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539D" w14:textId="0EEEB73D" w:rsidR="001F7463" w:rsidRDefault="00131433" w:rsidP="003840DD">
      <w:pPr>
        <w:pStyle w:val="MissionsHeading1"/>
        <w:rPr>
          <w:noProof/>
          <w:lang w:eastAsia="en-AU"/>
        </w:rPr>
      </w:pPr>
      <w:r w:rsidRPr="00131433">
        <w:rPr>
          <w:noProof/>
          <w:lang w:eastAsia="en-AU"/>
        </w:rPr>
        <w:drawing>
          <wp:inline distT="0" distB="0" distL="0" distR="0" wp14:anchorId="69043F75" wp14:editId="4110233E">
            <wp:extent cx="5795159" cy="1622703"/>
            <wp:effectExtent l="0" t="0" r="0" b="0"/>
            <wp:docPr id="14" name="Picture 14" descr="Document title with Australian Government crest and decorative hexagons" title="Medical Research Future Fund 2nd 10-year Investment Plan 2022-23 to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cted.health.gov.au\userenv\home\P_sollam\Documents\10 year plan\imag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885" cy="1632987"/>
                    </a:xfrm>
                    <a:prstGeom prst="rect">
                      <a:avLst/>
                    </a:prstGeom>
                    <a:noFill/>
                    <a:ln>
                      <a:noFill/>
                    </a:ln>
                  </pic:spPr>
                </pic:pic>
              </a:graphicData>
            </a:graphic>
          </wp:inline>
        </w:drawing>
      </w:r>
    </w:p>
    <w:p w14:paraId="15386051" w14:textId="03AE8683" w:rsidR="001F7463" w:rsidRPr="003E52DE" w:rsidRDefault="003E52DE" w:rsidP="003E52DE">
      <w:pPr>
        <w:pStyle w:val="Header"/>
      </w:pPr>
      <w:r w:rsidRPr="003E52DE">
        <w:t>OVERVIEW</w:t>
      </w:r>
    </w:p>
    <w:p w14:paraId="2ED3B256" w14:textId="56CE91C3" w:rsidR="001F7463" w:rsidRPr="009623EF" w:rsidRDefault="001F7463" w:rsidP="00A16EDC">
      <w:pPr>
        <w:spacing w:before="154" w:line="321" w:lineRule="exact"/>
        <w:ind w:left="-284"/>
        <w:rPr>
          <w:sz w:val="24"/>
          <w:szCs w:val="24"/>
          <w:lang w:val="en-AU"/>
        </w:rPr>
      </w:pPr>
      <w:r w:rsidRPr="003E52DE">
        <w:rPr>
          <w:sz w:val="24"/>
          <w:szCs w:val="24"/>
          <w:lang w:val="en-AU"/>
        </w:rPr>
        <w:t>T</w:t>
      </w:r>
      <w:r w:rsidRPr="009623EF">
        <w:rPr>
          <w:sz w:val="24"/>
          <w:szCs w:val="24"/>
          <w:lang w:val="en-AU"/>
        </w:rPr>
        <w:t xml:space="preserve">he Australian Government </w:t>
      </w:r>
      <w:r>
        <w:rPr>
          <w:sz w:val="24"/>
          <w:szCs w:val="24"/>
          <w:lang w:val="en-AU"/>
        </w:rPr>
        <w:t>has committed</w:t>
      </w:r>
      <w:r w:rsidRPr="009623EF">
        <w:rPr>
          <w:sz w:val="24"/>
          <w:szCs w:val="24"/>
          <w:lang w:val="en-AU"/>
        </w:rPr>
        <w:t xml:space="preserve"> $6.3 billion</w:t>
      </w:r>
      <w:r>
        <w:rPr>
          <w:sz w:val="24"/>
          <w:szCs w:val="24"/>
          <w:lang w:val="en-AU"/>
        </w:rPr>
        <w:t xml:space="preserve"> for health and medical research through the 2</w:t>
      </w:r>
      <w:r w:rsidRPr="002468DD">
        <w:rPr>
          <w:sz w:val="24"/>
          <w:szCs w:val="24"/>
          <w:vertAlign w:val="superscript"/>
          <w:lang w:val="en-AU"/>
        </w:rPr>
        <w:t>nd</w:t>
      </w:r>
      <w:r w:rsidR="004C7612">
        <w:rPr>
          <w:sz w:val="24"/>
          <w:szCs w:val="24"/>
          <w:vertAlign w:val="superscript"/>
          <w:lang w:val="en-AU"/>
        </w:rPr>
        <w:t> </w:t>
      </w:r>
      <w:r w:rsidRPr="009623EF">
        <w:rPr>
          <w:sz w:val="24"/>
          <w:szCs w:val="24"/>
          <w:lang w:val="en-AU"/>
        </w:rPr>
        <w:t>10-</w:t>
      </w:r>
      <w:r w:rsidR="002D0342">
        <w:rPr>
          <w:sz w:val="24"/>
          <w:szCs w:val="24"/>
          <w:lang w:val="en-AU"/>
        </w:rPr>
        <w:t> y</w:t>
      </w:r>
      <w:r w:rsidRPr="009623EF">
        <w:rPr>
          <w:sz w:val="24"/>
          <w:szCs w:val="24"/>
          <w:lang w:val="en-AU"/>
        </w:rPr>
        <w:t>ear Investment Plan</w:t>
      </w:r>
      <w:r>
        <w:rPr>
          <w:sz w:val="24"/>
          <w:szCs w:val="24"/>
          <w:lang w:val="en-AU"/>
        </w:rPr>
        <w:t xml:space="preserve"> (the 2</w:t>
      </w:r>
      <w:r w:rsidRPr="00907A54">
        <w:rPr>
          <w:sz w:val="24"/>
          <w:szCs w:val="24"/>
          <w:vertAlign w:val="superscript"/>
          <w:lang w:val="en-AU"/>
        </w:rPr>
        <w:t>nd</w:t>
      </w:r>
      <w:r>
        <w:rPr>
          <w:sz w:val="24"/>
          <w:szCs w:val="24"/>
          <w:lang w:val="en-AU"/>
        </w:rPr>
        <w:t xml:space="preserve"> Plan)</w:t>
      </w:r>
      <w:r w:rsidRPr="009623EF">
        <w:rPr>
          <w:sz w:val="24"/>
          <w:szCs w:val="24"/>
          <w:lang w:val="en-AU"/>
        </w:rPr>
        <w:t xml:space="preserve"> for the Medical Research Future Fund (MRFF). The </w:t>
      </w:r>
      <w:r>
        <w:rPr>
          <w:sz w:val="24"/>
          <w:szCs w:val="24"/>
          <w:lang w:val="en-AU"/>
        </w:rPr>
        <w:t>2</w:t>
      </w:r>
      <w:r w:rsidRPr="00A73327">
        <w:rPr>
          <w:sz w:val="24"/>
          <w:szCs w:val="24"/>
          <w:vertAlign w:val="superscript"/>
          <w:lang w:val="en-AU"/>
        </w:rPr>
        <w:t>nd</w:t>
      </w:r>
      <w:r>
        <w:rPr>
          <w:sz w:val="24"/>
          <w:szCs w:val="24"/>
          <w:lang w:val="en-AU"/>
        </w:rPr>
        <w:t xml:space="preserve"> </w:t>
      </w:r>
      <w:r w:rsidRPr="009623EF">
        <w:rPr>
          <w:sz w:val="24"/>
          <w:szCs w:val="24"/>
          <w:lang w:val="en-AU"/>
        </w:rPr>
        <w:t xml:space="preserve">Plan provides funding </w:t>
      </w:r>
      <w:r>
        <w:rPr>
          <w:sz w:val="24"/>
          <w:szCs w:val="24"/>
          <w:lang w:val="en-AU"/>
        </w:rPr>
        <w:t>for</w:t>
      </w:r>
      <w:r w:rsidRPr="009623EF">
        <w:rPr>
          <w:sz w:val="24"/>
          <w:szCs w:val="24"/>
          <w:lang w:val="en-AU"/>
        </w:rPr>
        <w:t xml:space="preserve"> 21 initiatives between 2022-23 and 2031-32, to support lifesaving research, create jobs, strengthen the local industry base for commercialising research and innovation, and further grow Australia’s reputation as a world leader in medical research. </w:t>
      </w:r>
    </w:p>
    <w:p w14:paraId="0A6D4C7C" w14:textId="77777777" w:rsidR="001F7463" w:rsidRPr="009623EF" w:rsidRDefault="001F7463" w:rsidP="000D003E">
      <w:pPr>
        <w:spacing w:before="154" w:line="321" w:lineRule="exact"/>
        <w:ind w:left="-284" w:right="141"/>
        <w:rPr>
          <w:sz w:val="24"/>
          <w:szCs w:val="24"/>
          <w:lang w:val="en-AU"/>
        </w:rPr>
      </w:pPr>
      <w:r w:rsidRPr="009623EF">
        <w:rPr>
          <w:sz w:val="24"/>
          <w:szCs w:val="24"/>
          <w:lang w:val="en-AU"/>
        </w:rPr>
        <w:t>Th</w:t>
      </w:r>
      <w:r>
        <w:rPr>
          <w:sz w:val="24"/>
          <w:szCs w:val="24"/>
          <w:lang w:val="en-AU"/>
        </w:rPr>
        <w:t>e 2</w:t>
      </w:r>
      <w:r w:rsidRPr="00A73327">
        <w:rPr>
          <w:sz w:val="24"/>
          <w:szCs w:val="24"/>
          <w:vertAlign w:val="superscript"/>
          <w:lang w:val="en-AU"/>
        </w:rPr>
        <w:t>nd</w:t>
      </w:r>
      <w:r>
        <w:rPr>
          <w:sz w:val="24"/>
          <w:szCs w:val="24"/>
          <w:lang w:val="en-AU"/>
        </w:rPr>
        <w:t xml:space="preserve"> </w:t>
      </w:r>
      <w:r w:rsidRPr="009623EF">
        <w:rPr>
          <w:sz w:val="24"/>
          <w:szCs w:val="24"/>
          <w:lang w:val="en-AU"/>
        </w:rPr>
        <w:t xml:space="preserve">Plan builds on investments (actual and committed) made </w:t>
      </w:r>
      <w:r>
        <w:rPr>
          <w:sz w:val="24"/>
          <w:szCs w:val="24"/>
          <w:lang w:val="en-AU"/>
        </w:rPr>
        <w:t>through the 1</w:t>
      </w:r>
      <w:r w:rsidRPr="002468DD">
        <w:rPr>
          <w:sz w:val="24"/>
          <w:szCs w:val="24"/>
          <w:vertAlign w:val="superscript"/>
          <w:lang w:val="en-AU"/>
        </w:rPr>
        <w:t>st</w:t>
      </w:r>
      <w:r>
        <w:rPr>
          <w:sz w:val="24"/>
          <w:szCs w:val="24"/>
          <w:lang w:val="en-AU"/>
        </w:rPr>
        <w:t xml:space="preserve"> </w:t>
      </w:r>
      <w:r w:rsidRPr="009623EF">
        <w:rPr>
          <w:sz w:val="24"/>
          <w:szCs w:val="24"/>
          <w:lang w:val="en-AU"/>
        </w:rPr>
        <w:t xml:space="preserve">10-year Investment Plan, which was announced in the 2019-20 Budget and totalled $5.1 billion from 2018-19 to 2027-28. </w:t>
      </w:r>
      <w:r>
        <w:rPr>
          <w:sz w:val="24"/>
          <w:szCs w:val="24"/>
          <w:lang w:val="en-AU"/>
        </w:rPr>
        <w:t>Commitments made in the 1</w:t>
      </w:r>
      <w:r w:rsidRPr="002468DD">
        <w:rPr>
          <w:sz w:val="24"/>
          <w:szCs w:val="24"/>
          <w:vertAlign w:val="superscript"/>
          <w:lang w:val="en-AU"/>
        </w:rPr>
        <w:t>st</w:t>
      </w:r>
      <w:r>
        <w:rPr>
          <w:sz w:val="24"/>
          <w:szCs w:val="24"/>
          <w:lang w:val="en-AU"/>
        </w:rPr>
        <w:t xml:space="preserve"> </w:t>
      </w:r>
      <w:r w:rsidRPr="009623EF">
        <w:rPr>
          <w:sz w:val="24"/>
          <w:szCs w:val="24"/>
          <w:lang w:val="en-AU"/>
        </w:rPr>
        <w:t>10-year Investment Plan will be carried forward and remain available for expenditure as part of th</w:t>
      </w:r>
      <w:r>
        <w:rPr>
          <w:sz w:val="24"/>
          <w:szCs w:val="24"/>
          <w:lang w:val="en-AU"/>
        </w:rPr>
        <w:t>e 2</w:t>
      </w:r>
      <w:r w:rsidRPr="002468DD">
        <w:rPr>
          <w:sz w:val="24"/>
          <w:szCs w:val="24"/>
          <w:vertAlign w:val="superscript"/>
          <w:lang w:val="en-AU"/>
        </w:rPr>
        <w:t>nd</w:t>
      </w:r>
      <w:r>
        <w:rPr>
          <w:sz w:val="24"/>
          <w:szCs w:val="24"/>
          <w:lang w:val="en-AU"/>
        </w:rPr>
        <w:t xml:space="preserve"> </w:t>
      </w:r>
      <w:r w:rsidRPr="009623EF">
        <w:rPr>
          <w:sz w:val="24"/>
          <w:szCs w:val="24"/>
          <w:lang w:val="en-AU"/>
        </w:rPr>
        <w:t>Plan. Th</w:t>
      </w:r>
      <w:r>
        <w:rPr>
          <w:sz w:val="24"/>
          <w:szCs w:val="24"/>
          <w:lang w:val="en-AU"/>
        </w:rPr>
        <w:t>e 2</w:t>
      </w:r>
      <w:r w:rsidRPr="002468DD">
        <w:rPr>
          <w:sz w:val="24"/>
          <w:szCs w:val="24"/>
          <w:vertAlign w:val="superscript"/>
          <w:lang w:val="en-AU"/>
        </w:rPr>
        <w:t>nd</w:t>
      </w:r>
      <w:r>
        <w:rPr>
          <w:sz w:val="24"/>
          <w:szCs w:val="24"/>
          <w:lang w:val="en-AU"/>
        </w:rPr>
        <w:t xml:space="preserve"> P</w:t>
      </w:r>
      <w:r w:rsidRPr="009623EF">
        <w:rPr>
          <w:sz w:val="24"/>
          <w:szCs w:val="24"/>
          <w:lang w:val="en-AU"/>
        </w:rPr>
        <w:t xml:space="preserve">lan provides flexibility for the MRFF to continue to be responsive to emerging health challenges while </w:t>
      </w:r>
      <w:r>
        <w:rPr>
          <w:sz w:val="24"/>
          <w:szCs w:val="24"/>
          <w:lang w:val="en-AU"/>
        </w:rPr>
        <w:t xml:space="preserve">maintaining </w:t>
      </w:r>
      <w:r w:rsidRPr="009623EF">
        <w:rPr>
          <w:sz w:val="24"/>
          <w:szCs w:val="24"/>
          <w:lang w:val="en-AU"/>
        </w:rPr>
        <w:t xml:space="preserve">focus on </w:t>
      </w:r>
      <w:r>
        <w:rPr>
          <w:sz w:val="24"/>
          <w:szCs w:val="24"/>
          <w:lang w:val="en-AU"/>
        </w:rPr>
        <w:t>addressing key health challenges. The 2</w:t>
      </w:r>
      <w:r w:rsidRPr="002468DD">
        <w:rPr>
          <w:sz w:val="24"/>
          <w:szCs w:val="24"/>
          <w:vertAlign w:val="superscript"/>
          <w:lang w:val="en-AU"/>
        </w:rPr>
        <w:t>nd</w:t>
      </w:r>
      <w:r>
        <w:rPr>
          <w:sz w:val="24"/>
          <w:szCs w:val="24"/>
          <w:lang w:val="en-AU"/>
        </w:rPr>
        <w:t xml:space="preserve"> Plan continues a strong focus on </w:t>
      </w:r>
      <w:r w:rsidRPr="009623EF">
        <w:rPr>
          <w:sz w:val="24"/>
          <w:szCs w:val="24"/>
          <w:lang w:val="en-AU"/>
        </w:rPr>
        <w:t xml:space="preserve">funding activities that will stimulate health and medical research across the entire research, </w:t>
      </w:r>
      <w:proofErr w:type="gramStart"/>
      <w:r w:rsidRPr="009623EF">
        <w:rPr>
          <w:sz w:val="24"/>
          <w:szCs w:val="24"/>
          <w:lang w:val="en-AU"/>
        </w:rPr>
        <w:t>translation</w:t>
      </w:r>
      <w:proofErr w:type="gramEnd"/>
      <w:r w:rsidRPr="009623EF">
        <w:rPr>
          <w:sz w:val="24"/>
          <w:szCs w:val="24"/>
          <w:lang w:val="en-AU"/>
        </w:rPr>
        <w:t xml:space="preserve"> and commercialisation pipeline.</w:t>
      </w:r>
    </w:p>
    <w:p w14:paraId="1E1BF037" w14:textId="77777777" w:rsidR="001F7463" w:rsidRDefault="001F7463" w:rsidP="003E52DE">
      <w:pPr>
        <w:pStyle w:val="Header"/>
      </w:pPr>
      <w:r w:rsidRPr="00A16EDC">
        <w:t>CONTEXT</w:t>
      </w:r>
    </w:p>
    <w:p w14:paraId="30DB262E" w14:textId="4CF4426B" w:rsidR="001F7463" w:rsidRPr="007321AA" w:rsidRDefault="001F7463" w:rsidP="00A16EDC">
      <w:pPr>
        <w:spacing w:before="154" w:line="321" w:lineRule="exact"/>
        <w:ind w:left="-284"/>
        <w:rPr>
          <w:sz w:val="24"/>
          <w:szCs w:val="24"/>
          <w:lang w:val="en-AU"/>
        </w:rPr>
      </w:pPr>
      <w:r w:rsidRPr="007321AA">
        <w:rPr>
          <w:sz w:val="24"/>
          <w:szCs w:val="24"/>
          <w:lang w:val="en-AU"/>
        </w:rPr>
        <w:t xml:space="preserve">Developing new drugs, devices, </w:t>
      </w:r>
      <w:proofErr w:type="gramStart"/>
      <w:r w:rsidRPr="007321AA">
        <w:rPr>
          <w:sz w:val="24"/>
          <w:szCs w:val="24"/>
          <w:lang w:val="en-AU"/>
        </w:rPr>
        <w:t>treatments</w:t>
      </w:r>
      <w:proofErr w:type="gramEnd"/>
      <w:r w:rsidRPr="007321AA">
        <w:rPr>
          <w:sz w:val="24"/>
          <w:szCs w:val="24"/>
          <w:lang w:val="en-AU"/>
        </w:rPr>
        <w:t xml:space="preserve"> and cures can take more than a decade. The 2</w:t>
      </w:r>
      <w:r w:rsidRPr="007321AA">
        <w:rPr>
          <w:sz w:val="24"/>
          <w:szCs w:val="24"/>
          <w:vertAlign w:val="superscript"/>
          <w:lang w:val="en-AU"/>
        </w:rPr>
        <w:t>nd</w:t>
      </w:r>
      <w:r w:rsidRPr="007321AA">
        <w:rPr>
          <w:sz w:val="24"/>
          <w:szCs w:val="24"/>
          <w:lang w:val="en-AU"/>
        </w:rPr>
        <w:t xml:space="preserve"> Plan gives researchers and industry certainty and direction so that they can address areas of unmet need and excel in collaborative and transformative research. </w:t>
      </w:r>
    </w:p>
    <w:p w14:paraId="62546F07" w14:textId="774EC6F2" w:rsidR="001F7463" w:rsidRPr="007321AA" w:rsidRDefault="001F7463" w:rsidP="00A16EDC">
      <w:pPr>
        <w:spacing w:before="154" w:line="321" w:lineRule="exact"/>
        <w:ind w:left="-284"/>
        <w:rPr>
          <w:sz w:val="24"/>
          <w:szCs w:val="24"/>
          <w:lang w:val="en-AU"/>
        </w:rPr>
      </w:pPr>
      <w:r w:rsidRPr="007321AA">
        <w:rPr>
          <w:sz w:val="24"/>
          <w:szCs w:val="24"/>
          <w:lang w:val="en-AU"/>
        </w:rPr>
        <w:t>MRFF activities are based on national priorities identified by the Australian Medical Research Advisory Board following</w:t>
      </w:r>
      <w:r w:rsidR="00913E01">
        <w:rPr>
          <w:sz w:val="24"/>
          <w:szCs w:val="24"/>
          <w:lang w:val="en-AU"/>
        </w:rPr>
        <w:t xml:space="preserve"> </w:t>
      </w:r>
      <w:r w:rsidRPr="007321AA">
        <w:rPr>
          <w:sz w:val="24"/>
          <w:szCs w:val="24"/>
          <w:lang w:val="en-AU"/>
        </w:rPr>
        <w:t>a national consultation process. Activities put patients at the core and focus on translating research into practice so that all Australians can benefit.</w:t>
      </w:r>
    </w:p>
    <w:p w14:paraId="5C3441D9" w14:textId="123F8D1B" w:rsidR="001F7463" w:rsidRPr="00DD1378" w:rsidRDefault="001F7463" w:rsidP="003E52DE">
      <w:pPr>
        <w:pStyle w:val="Header"/>
      </w:pPr>
      <w:r w:rsidRPr="00A16EDC">
        <w:t>FUNDING THEMES AND INITIATIVES</w:t>
      </w:r>
    </w:p>
    <w:p w14:paraId="5BCF07A9" w14:textId="369B60BF" w:rsidR="001F7463" w:rsidRPr="007321AA" w:rsidRDefault="001F7463" w:rsidP="00A16EDC">
      <w:pPr>
        <w:spacing w:before="154" w:line="321" w:lineRule="exact"/>
        <w:ind w:left="-284"/>
        <w:rPr>
          <w:sz w:val="24"/>
          <w:szCs w:val="24"/>
          <w:lang w:val="en-AU"/>
        </w:rPr>
      </w:pPr>
      <w:r w:rsidRPr="007321AA">
        <w:rPr>
          <w:sz w:val="24"/>
          <w:szCs w:val="24"/>
          <w:lang w:val="en-AU"/>
        </w:rPr>
        <w:t>MRFF funding is directed into 4 themes:</w:t>
      </w:r>
    </w:p>
    <w:p w14:paraId="506FC331" w14:textId="56A8CC40" w:rsidR="00CA6477" w:rsidRPr="00910433" w:rsidRDefault="00CA6477" w:rsidP="00CA6477">
      <w:pPr>
        <w:ind w:left="-709"/>
        <w:sectPr w:rsidR="00CA6477" w:rsidRPr="00910433" w:rsidSect="00CA6477">
          <w:type w:val="continuous"/>
          <w:pgSz w:w="11910" w:h="16840"/>
          <w:pgMar w:top="1080" w:right="570" w:bottom="280" w:left="1276" w:header="720" w:footer="720" w:gutter="0"/>
          <w:cols w:space="720"/>
        </w:sectPr>
      </w:pPr>
    </w:p>
    <w:p w14:paraId="7028E19C" w14:textId="01DB5FC0" w:rsidR="003E52DE" w:rsidRDefault="00A93DF0" w:rsidP="00A16EDC">
      <w:pPr>
        <w:spacing w:before="154" w:line="321" w:lineRule="exact"/>
        <w:ind w:left="-284"/>
        <w:rPr>
          <w:sz w:val="28"/>
          <w:lang w:val="en-AU"/>
        </w:rPr>
      </w:pPr>
      <w:r>
        <w:rPr>
          <w:noProof/>
          <w:lang w:val="en-AU" w:eastAsia="en-AU"/>
        </w:rPr>
        <w:drawing>
          <wp:anchor distT="0" distB="0" distL="114300" distR="114300" simplePos="0" relativeHeight="251658240" behindDoc="0" locked="0" layoutInCell="1" allowOverlap="1" wp14:anchorId="679422A9" wp14:editId="0082E6AD">
            <wp:simplePos x="0" y="0"/>
            <wp:positionH relativeFrom="margin">
              <wp:align>right</wp:align>
            </wp:positionH>
            <wp:positionV relativeFrom="paragraph">
              <wp:posOffset>72390</wp:posOffset>
            </wp:positionV>
            <wp:extent cx="6595670" cy="1790065"/>
            <wp:effectExtent l="0" t="0" r="0" b="635"/>
            <wp:wrapNone/>
            <wp:docPr id="16" name="Picture 16" descr="Patients: This theme aims to bring benefits to patients, including supporting life-changing clinical trials, funding innovative treatments and advanced health care and medical technologies; Research Missions: are large programs of work that bring together key researchers, health professionals, stakeholders, industry partners and patients to tackle big health challenges; Researchers: support Australian researchers, including to help build their skills and capacity, support their research in priority areas and assist them to develop and bring new research discoveries to the market; and Research Translation: aims to translate research outcomes into practice by building the evidence base to support the adoption of best practice care into health delivery." title="Research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95670" cy="1790065"/>
                    </a:xfrm>
                    <a:prstGeom prst="rect">
                      <a:avLst/>
                    </a:prstGeom>
                  </pic:spPr>
                </pic:pic>
              </a:graphicData>
            </a:graphic>
            <wp14:sizeRelH relativeFrom="margin">
              <wp14:pctWidth>0</wp14:pctWidth>
            </wp14:sizeRelH>
            <wp14:sizeRelV relativeFrom="margin">
              <wp14:pctHeight>0</wp14:pctHeight>
            </wp14:sizeRelV>
          </wp:anchor>
        </w:drawing>
      </w:r>
    </w:p>
    <w:p w14:paraId="182B310C" w14:textId="77777777" w:rsidR="003E52DE" w:rsidRDefault="003E52DE" w:rsidP="00A16EDC">
      <w:pPr>
        <w:spacing w:before="154" w:line="321" w:lineRule="exact"/>
        <w:ind w:left="-284"/>
        <w:rPr>
          <w:sz w:val="28"/>
          <w:lang w:val="en-AU"/>
        </w:rPr>
      </w:pPr>
    </w:p>
    <w:p w14:paraId="3200DC5E" w14:textId="36670FF9" w:rsidR="003E52DE" w:rsidRDefault="003E52DE" w:rsidP="00A16EDC">
      <w:pPr>
        <w:spacing w:before="154" w:line="321" w:lineRule="exact"/>
        <w:ind w:left="-284"/>
        <w:rPr>
          <w:sz w:val="28"/>
          <w:lang w:val="en-AU"/>
        </w:rPr>
      </w:pPr>
    </w:p>
    <w:p w14:paraId="7C82CB19" w14:textId="6A8FE6A4" w:rsidR="003E52DE" w:rsidRDefault="003E52DE" w:rsidP="00A16EDC">
      <w:pPr>
        <w:spacing w:before="154" w:line="321" w:lineRule="exact"/>
        <w:ind w:left="-284"/>
        <w:rPr>
          <w:sz w:val="28"/>
          <w:lang w:val="en-AU"/>
        </w:rPr>
      </w:pPr>
    </w:p>
    <w:p w14:paraId="2D900C6D" w14:textId="77777777" w:rsidR="00CA6477" w:rsidRDefault="00CA6477" w:rsidP="00A16EDC">
      <w:pPr>
        <w:spacing w:before="154" w:line="321" w:lineRule="exact"/>
        <w:ind w:left="-284"/>
        <w:rPr>
          <w:sz w:val="28"/>
          <w:lang w:val="en-AU"/>
        </w:rPr>
      </w:pPr>
    </w:p>
    <w:p w14:paraId="76FC5C72" w14:textId="77777777" w:rsidR="003E52DE" w:rsidRDefault="003E52DE" w:rsidP="00A16EDC">
      <w:pPr>
        <w:spacing w:before="154" w:line="321" w:lineRule="exact"/>
        <w:ind w:left="-284"/>
        <w:rPr>
          <w:sz w:val="28"/>
          <w:lang w:val="en-AU"/>
        </w:rPr>
      </w:pPr>
    </w:p>
    <w:p w14:paraId="3893F30D" w14:textId="0FAD2B8A" w:rsidR="001F7463" w:rsidRPr="007321AA" w:rsidRDefault="001F7463" w:rsidP="00CA6477">
      <w:pPr>
        <w:spacing w:before="154" w:line="321" w:lineRule="exact"/>
        <w:rPr>
          <w:sz w:val="24"/>
          <w:szCs w:val="24"/>
        </w:rPr>
      </w:pPr>
      <w:r w:rsidRPr="007321AA">
        <w:rPr>
          <w:sz w:val="24"/>
          <w:szCs w:val="24"/>
        </w:rPr>
        <w:t>There are 21 initiatives under these themes,</w:t>
      </w:r>
      <w:r w:rsidRPr="007321AA">
        <w:rPr>
          <w:spacing w:val="1"/>
          <w:sz w:val="24"/>
          <w:szCs w:val="24"/>
        </w:rPr>
        <w:t xml:space="preserve"> </w:t>
      </w:r>
      <w:r w:rsidRPr="007321AA">
        <w:rPr>
          <w:sz w:val="24"/>
          <w:szCs w:val="24"/>
        </w:rPr>
        <w:t>funded over 10 years to harness innovation,</w:t>
      </w:r>
      <w:r w:rsidRPr="007321AA">
        <w:rPr>
          <w:spacing w:val="1"/>
          <w:sz w:val="24"/>
          <w:szCs w:val="24"/>
        </w:rPr>
        <w:t xml:space="preserve"> </w:t>
      </w:r>
      <w:r w:rsidRPr="007321AA">
        <w:rPr>
          <w:sz w:val="24"/>
          <w:szCs w:val="24"/>
        </w:rPr>
        <w:t>provide</w:t>
      </w:r>
      <w:r w:rsidRPr="007321AA">
        <w:rPr>
          <w:spacing w:val="6"/>
          <w:sz w:val="24"/>
          <w:szCs w:val="24"/>
        </w:rPr>
        <w:t xml:space="preserve"> </w:t>
      </w:r>
      <w:r w:rsidRPr="007321AA">
        <w:rPr>
          <w:sz w:val="24"/>
          <w:szCs w:val="24"/>
        </w:rPr>
        <w:t>vital</w:t>
      </w:r>
      <w:r w:rsidRPr="007321AA">
        <w:rPr>
          <w:spacing w:val="6"/>
          <w:sz w:val="24"/>
          <w:szCs w:val="24"/>
        </w:rPr>
        <w:t xml:space="preserve"> </w:t>
      </w:r>
      <w:r w:rsidRPr="007321AA">
        <w:rPr>
          <w:sz w:val="24"/>
          <w:szCs w:val="24"/>
        </w:rPr>
        <w:t>infrastructure,</w:t>
      </w:r>
      <w:r w:rsidRPr="007321AA">
        <w:rPr>
          <w:spacing w:val="6"/>
          <w:sz w:val="24"/>
          <w:szCs w:val="24"/>
        </w:rPr>
        <w:t xml:space="preserve"> </w:t>
      </w:r>
      <w:r w:rsidRPr="007321AA">
        <w:rPr>
          <w:sz w:val="24"/>
          <w:szCs w:val="24"/>
        </w:rPr>
        <w:t>improve patient</w:t>
      </w:r>
      <w:r w:rsidRPr="007321AA">
        <w:rPr>
          <w:spacing w:val="10"/>
          <w:sz w:val="24"/>
          <w:szCs w:val="24"/>
        </w:rPr>
        <w:t xml:space="preserve"> </w:t>
      </w:r>
      <w:r w:rsidRPr="007321AA">
        <w:rPr>
          <w:sz w:val="24"/>
          <w:szCs w:val="24"/>
        </w:rPr>
        <w:t>outcomes,</w:t>
      </w:r>
      <w:r w:rsidRPr="007321AA">
        <w:rPr>
          <w:spacing w:val="11"/>
          <w:sz w:val="24"/>
          <w:szCs w:val="24"/>
        </w:rPr>
        <w:t xml:space="preserve"> </w:t>
      </w:r>
      <w:r w:rsidRPr="007321AA">
        <w:rPr>
          <w:sz w:val="24"/>
          <w:szCs w:val="24"/>
        </w:rPr>
        <w:t>and</w:t>
      </w:r>
      <w:r w:rsidRPr="007321AA">
        <w:rPr>
          <w:spacing w:val="11"/>
          <w:sz w:val="24"/>
          <w:szCs w:val="24"/>
        </w:rPr>
        <w:t xml:space="preserve"> </w:t>
      </w:r>
      <w:r w:rsidRPr="007321AA">
        <w:rPr>
          <w:sz w:val="24"/>
          <w:szCs w:val="24"/>
        </w:rPr>
        <w:t>generate</w:t>
      </w:r>
      <w:r w:rsidRPr="007321AA">
        <w:rPr>
          <w:spacing w:val="10"/>
          <w:sz w:val="24"/>
          <w:szCs w:val="24"/>
        </w:rPr>
        <w:t xml:space="preserve"> </w:t>
      </w:r>
      <w:r w:rsidRPr="007321AA">
        <w:rPr>
          <w:sz w:val="24"/>
          <w:szCs w:val="24"/>
        </w:rPr>
        <w:t>jobs</w:t>
      </w:r>
      <w:r w:rsidRPr="007321AA">
        <w:rPr>
          <w:spacing w:val="11"/>
          <w:sz w:val="24"/>
          <w:szCs w:val="24"/>
        </w:rPr>
        <w:t xml:space="preserve"> </w:t>
      </w:r>
      <w:r w:rsidRPr="007321AA">
        <w:rPr>
          <w:sz w:val="24"/>
          <w:szCs w:val="24"/>
        </w:rPr>
        <w:t xml:space="preserve">and </w:t>
      </w:r>
      <w:r w:rsidRPr="007321AA">
        <w:rPr>
          <w:spacing w:val="-47"/>
          <w:sz w:val="24"/>
          <w:szCs w:val="24"/>
        </w:rPr>
        <w:t xml:space="preserve">  </w:t>
      </w:r>
      <w:r w:rsidRPr="007321AA">
        <w:rPr>
          <w:sz w:val="24"/>
          <w:szCs w:val="24"/>
        </w:rPr>
        <w:t>economic</w:t>
      </w:r>
      <w:r w:rsidRPr="007321AA">
        <w:rPr>
          <w:spacing w:val="5"/>
          <w:sz w:val="24"/>
          <w:szCs w:val="24"/>
        </w:rPr>
        <w:t xml:space="preserve"> </w:t>
      </w:r>
      <w:r w:rsidRPr="007321AA">
        <w:rPr>
          <w:sz w:val="24"/>
          <w:szCs w:val="24"/>
        </w:rPr>
        <w:t>growth.</w:t>
      </w:r>
    </w:p>
    <w:p w14:paraId="79D73C43" w14:textId="34384458" w:rsidR="001F7463" w:rsidRPr="007321AA" w:rsidRDefault="001F7463" w:rsidP="00CA6477">
      <w:pPr>
        <w:spacing w:before="154" w:line="321" w:lineRule="exact"/>
        <w:rPr>
          <w:rFonts w:ascii="Trebuchet MS"/>
          <w:b/>
          <w:sz w:val="24"/>
          <w:szCs w:val="24"/>
        </w:rPr>
      </w:pPr>
      <w:r w:rsidRPr="007321AA">
        <w:rPr>
          <w:sz w:val="24"/>
          <w:szCs w:val="24"/>
        </w:rPr>
        <w:t>Today’s</w:t>
      </w:r>
      <w:r w:rsidRPr="007321AA">
        <w:rPr>
          <w:spacing w:val="3"/>
          <w:sz w:val="24"/>
          <w:szCs w:val="24"/>
        </w:rPr>
        <w:t xml:space="preserve"> </w:t>
      </w:r>
      <w:r w:rsidRPr="007321AA">
        <w:rPr>
          <w:sz w:val="24"/>
          <w:szCs w:val="24"/>
        </w:rPr>
        <w:t>research</w:t>
      </w:r>
      <w:r w:rsidRPr="007321AA">
        <w:rPr>
          <w:spacing w:val="3"/>
          <w:sz w:val="24"/>
          <w:szCs w:val="24"/>
        </w:rPr>
        <w:t xml:space="preserve"> </w:t>
      </w:r>
      <w:r w:rsidRPr="007321AA">
        <w:rPr>
          <w:sz w:val="24"/>
          <w:szCs w:val="24"/>
        </w:rPr>
        <w:t>is</w:t>
      </w:r>
      <w:r w:rsidRPr="007321AA">
        <w:rPr>
          <w:spacing w:val="4"/>
          <w:sz w:val="24"/>
          <w:szCs w:val="24"/>
        </w:rPr>
        <w:t xml:space="preserve"> </w:t>
      </w:r>
      <w:r w:rsidRPr="007321AA">
        <w:rPr>
          <w:sz w:val="24"/>
          <w:szCs w:val="24"/>
        </w:rPr>
        <w:t>tomorrow’s</w:t>
      </w:r>
      <w:r w:rsidRPr="007321AA">
        <w:rPr>
          <w:spacing w:val="3"/>
          <w:sz w:val="24"/>
          <w:szCs w:val="24"/>
        </w:rPr>
        <w:t xml:space="preserve"> </w:t>
      </w:r>
      <w:r w:rsidRPr="007321AA">
        <w:rPr>
          <w:sz w:val="24"/>
          <w:szCs w:val="24"/>
        </w:rPr>
        <w:t>health</w:t>
      </w:r>
      <w:r w:rsidRPr="007321AA">
        <w:rPr>
          <w:spacing w:val="4"/>
          <w:sz w:val="24"/>
          <w:szCs w:val="24"/>
        </w:rPr>
        <w:t xml:space="preserve"> </w:t>
      </w:r>
      <w:r w:rsidRPr="007321AA">
        <w:rPr>
          <w:sz w:val="24"/>
          <w:szCs w:val="24"/>
        </w:rPr>
        <w:t>care.</w:t>
      </w:r>
      <w:r w:rsidRPr="007321AA">
        <w:rPr>
          <w:spacing w:val="1"/>
          <w:sz w:val="24"/>
          <w:szCs w:val="24"/>
        </w:rPr>
        <w:t xml:space="preserve"> </w:t>
      </w:r>
      <w:r w:rsidRPr="007321AA">
        <w:rPr>
          <w:sz w:val="24"/>
          <w:szCs w:val="24"/>
        </w:rPr>
        <w:t>There</w:t>
      </w:r>
      <w:r w:rsidRPr="007321AA">
        <w:rPr>
          <w:spacing w:val="10"/>
          <w:sz w:val="24"/>
          <w:szCs w:val="24"/>
        </w:rPr>
        <w:t xml:space="preserve"> </w:t>
      </w:r>
      <w:r w:rsidRPr="007321AA">
        <w:rPr>
          <w:sz w:val="24"/>
          <w:szCs w:val="24"/>
        </w:rPr>
        <w:t>is</w:t>
      </w:r>
      <w:r w:rsidRPr="007321AA">
        <w:rPr>
          <w:spacing w:val="10"/>
          <w:sz w:val="24"/>
          <w:szCs w:val="24"/>
        </w:rPr>
        <w:t xml:space="preserve"> </w:t>
      </w:r>
      <w:r w:rsidRPr="007321AA">
        <w:rPr>
          <w:sz w:val="24"/>
          <w:szCs w:val="24"/>
        </w:rPr>
        <w:t>no</w:t>
      </w:r>
      <w:r w:rsidRPr="007321AA">
        <w:rPr>
          <w:spacing w:val="10"/>
          <w:sz w:val="24"/>
          <w:szCs w:val="24"/>
        </w:rPr>
        <w:t xml:space="preserve"> </w:t>
      </w:r>
      <w:r w:rsidRPr="007321AA">
        <w:rPr>
          <w:sz w:val="24"/>
          <w:szCs w:val="24"/>
        </w:rPr>
        <w:t>better</w:t>
      </w:r>
      <w:r w:rsidRPr="007321AA">
        <w:rPr>
          <w:spacing w:val="10"/>
          <w:sz w:val="24"/>
          <w:szCs w:val="24"/>
        </w:rPr>
        <w:t xml:space="preserve"> </w:t>
      </w:r>
      <w:r w:rsidRPr="007321AA">
        <w:rPr>
          <w:sz w:val="24"/>
          <w:szCs w:val="24"/>
        </w:rPr>
        <w:t>way</w:t>
      </w:r>
      <w:r w:rsidRPr="007321AA">
        <w:rPr>
          <w:spacing w:val="10"/>
          <w:sz w:val="24"/>
          <w:szCs w:val="24"/>
        </w:rPr>
        <w:t xml:space="preserve"> </w:t>
      </w:r>
      <w:r w:rsidRPr="007321AA">
        <w:rPr>
          <w:sz w:val="24"/>
          <w:szCs w:val="24"/>
        </w:rPr>
        <w:t>to</w:t>
      </w:r>
      <w:r w:rsidRPr="007321AA">
        <w:rPr>
          <w:spacing w:val="10"/>
          <w:sz w:val="24"/>
          <w:szCs w:val="24"/>
        </w:rPr>
        <w:t xml:space="preserve"> </w:t>
      </w:r>
      <w:r w:rsidRPr="007321AA">
        <w:rPr>
          <w:sz w:val="24"/>
          <w:szCs w:val="24"/>
        </w:rPr>
        <w:t>ensure</w:t>
      </w:r>
      <w:r w:rsidRPr="007321AA">
        <w:rPr>
          <w:spacing w:val="10"/>
          <w:sz w:val="24"/>
          <w:szCs w:val="24"/>
        </w:rPr>
        <w:t xml:space="preserve"> </w:t>
      </w:r>
      <w:r w:rsidRPr="007321AA">
        <w:rPr>
          <w:sz w:val="24"/>
          <w:szCs w:val="24"/>
        </w:rPr>
        <w:t>Australians</w:t>
      </w:r>
      <w:r w:rsidRPr="007321AA">
        <w:rPr>
          <w:spacing w:val="1"/>
          <w:sz w:val="24"/>
          <w:szCs w:val="24"/>
        </w:rPr>
        <w:t xml:space="preserve"> </w:t>
      </w:r>
      <w:r w:rsidRPr="007321AA">
        <w:rPr>
          <w:sz w:val="24"/>
          <w:szCs w:val="24"/>
        </w:rPr>
        <w:t>receive</w:t>
      </w:r>
      <w:r w:rsidRPr="007321AA">
        <w:rPr>
          <w:spacing w:val="10"/>
          <w:sz w:val="24"/>
          <w:szCs w:val="24"/>
        </w:rPr>
        <w:t xml:space="preserve"> t</w:t>
      </w:r>
      <w:r w:rsidRPr="007321AA">
        <w:rPr>
          <w:sz w:val="24"/>
          <w:szCs w:val="24"/>
        </w:rPr>
        <w:t>he</w:t>
      </w:r>
      <w:r w:rsidRPr="007321AA">
        <w:rPr>
          <w:spacing w:val="11"/>
          <w:sz w:val="24"/>
          <w:szCs w:val="24"/>
        </w:rPr>
        <w:t xml:space="preserve"> </w:t>
      </w:r>
      <w:r w:rsidRPr="007321AA">
        <w:rPr>
          <w:sz w:val="24"/>
          <w:szCs w:val="24"/>
        </w:rPr>
        <w:t>highest</w:t>
      </w:r>
      <w:r w:rsidRPr="007321AA">
        <w:rPr>
          <w:spacing w:val="10"/>
          <w:sz w:val="24"/>
          <w:szCs w:val="24"/>
        </w:rPr>
        <w:t xml:space="preserve"> </w:t>
      </w:r>
      <w:r w:rsidRPr="007321AA">
        <w:rPr>
          <w:sz w:val="24"/>
          <w:szCs w:val="24"/>
        </w:rPr>
        <w:t>quality</w:t>
      </w:r>
      <w:r w:rsidRPr="007321AA">
        <w:rPr>
          <w:spacing w:val="11"/>
          <w:sz w:val="24"/>
          <w:szCs w:val="24"/>
        </w:rPr>
        <w:t xml:space="preserve"> </w:t>
      </w:r>
      <w:r w:rsidRPr="007321AA">
        <w:rPr>
          <w:sz w:val="24"/>
          <w:szCs w:val="24"/>
        </w:rPr>
        <w:t>health</w:t>
      </w:r>
      <w:r w:rsidRPr="007321AA">
        <w:rPr>
          <w:spacing w:val="10"/>
          <w:sz w:val="24"/>
          <w:szCs w:val="24"/>
        </w:rPr>
        <w:t xml:space="preserve"> </w:t>
      </w:r>
      <w:r w:rsidRPr="007321AA">
        <w:rPr>
          <w:sz w:val="24"/>
          <w:szCs w:val="24"/>
        </w:rPr>
        <w:t>care</w:t>
      </w:r>
      <w:r w:rsidRPr="007321AA">
        <w:rPr>
          <w:spacing w:val="11"/>
          <w:sz w:val="24"/>
          <w:szCs w:val="24"/>
        </w:rPr>
        <w:t xml:space="preserve"> </w:t>
      </w:r>
      <w:r w:rsidRPr="007321AA">
        <w:rPr>
          <w:sz w:val="24"/>
          <w:szCs w:val="24"/>
        </w:rPr>
        <w:t>than</w:t>
      </w:r>
      <w:r w:rsidRPr="007321AA">
        <w:rPr>
          <w:spacing w:val="11"/>
          <w:sz w:val="24"/>
          <w:szCs w:val="24"/>
        </w:rPr>
        <w:t xml:space="preserve"> </w:t>
      </w:r>
      <w:proofErr w:type="gramStart"/>
      <w:r w:rsidRPr="007321AA">
        <w:rPr>
          <w:sz w:val="24"/>
          <w:szCs w:val="24"/>
        </w:rPr>
        <w:t>by</w:t>
      </w:r>
      <w:r w:rsidR="00913E01">
        <w:rPr>
          <w:sz w:val="24"/>
          <w:szCs w:val="24"/>
        </w:rPr>
        <w:t xml:space="preserve"> </w:t>
      </w:r>
      <w:r w:rsidRPr="007321AA">
        <w:rPr>
          <w:spacing w:val="-47"/>
          <w:sz w:val="24"/>
          <w:szCs w:val="24"/>
        </w:rPr>
        <w:t xml:space="preserve"> </w:t>
      </w:r>
      <w:r w:rsidRPr="007321AA">
        <w:rPr>
          <w:sz w:val="24"/>
          <w:szCs w:val="24"/>
        </w:rPr>
        <w:t>investing</w:t>
      </w:r>
      <w:proofErr w:type="gramEnd"/>
      <w:r w:rsidRPr="007321AA">
        <w:rPr>
          <w:spacing w:val="4"/>
          <w:sz w:val="24"/>
          <w:szCs w:val="24"/>
        </w:rPr>
        <w:t xml:space="preserve"> </w:t>
      </w:r>
      <w:r w:rsidRPr="007321AA">
        <w:rPr>
          <w:sz w:val="24"/>
          <w:szCs w:val="24"/>
        </w:rPr>
        <w:t>in Australian</w:t>
      </w:r>
      <w:r w:rsidRPr="007321AA">
        <w:rPr>
          <w:spacing w:val="5"/>
          <w:sz w:val="24"/>
          <w:szCs w:val="24"/>
        </w:rPr>
        <w:t xml:space="preserve"> </w:t>
      </w:r>
      <w:r w:rsidRPr="007321AA">
        <w:rPr>
          <w:sz w:val="24"/>
          <w:szCs w:val="24"/>
        </w:rPr>
        <w:t>medical</w:t>
      </w:r>
      <w:r w:rsidRPr="007321AA">
        <w:rPr>
          <w:spacing w:val="5"/>
          <w:sz w:val="24"/>
          <w:szCs w:val="24"/>
        </w:rPr>
        <w:t xml:space="preserve"> </w:t>
      </w:r>
      <w:r w:rsidRPr="007321AA">
        <w:rPr>
          <w:sz w:val="24"/>
          <w:szCs w:val="24"/>
        </w:rPr>
        <w:t>research.</w:t>
      </w:r>
    </w:p>
    <w:p w14:paraId="473B4E93" w14:textId="74B94C2E" w:rsidR="00BC3B7E" w:rsidRPr="007321AA" w:rsidRDefault="00BC3B7E" w:rsidP="00E97BA9">
      <w:pPr>
        <w:rPr>
          <w:sz w:val="24"/>
          <w:szCs w:val="24"/>
        </w:rPr>
        <w:sectPr w:rsidR="00BC3B7E" w:rsidRPr="007321AA" w:rsidSect="003E52DE">
          <w:type w:val="continuous"/>
          <w:pgSz w:w="11910" w:h="16840"/>
          <w:pgMar w:top="709" w:right="428" w:bottom="280" w:left="993" w:header="720" w:footer="720" w:gutter="0"/>
          <w:cols w:space="720"/>
        </w:sectPr>
      </w:pPr>
    </w:p>
    <w:tbl>
      <w:tblPr>
        <w:tblW w:w="14685" w:type="dxa"/>
        <w:tblInd w:w="341"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1381"/>
        <w:gridCol w:w="2266"/>
        <w:gridCol w:w="891"/>
        <w:gridCol w:w="836"/>
        <w:gridCol w:w="840"/>
        <w:gridCol w:w="837"/>
        <w:gridCol w:w="844"/>
        <w:gridCol w:w="836"/>
        <w:gridCol w:w="838"/>
        <w:gridCol w:w="840"/>
        <w:gridCol w:w="839"/>
        <w:gridCol w:w="868"/>
        <w:gridCol w:w="2569"/>
      </w:tblGrid>
      <w:tr w:rsidR="00885230" w14:paraId="7E62F3BF" w14:textId="77777777" w:rsidTr="008C56C6">
        <w:trPr>
          <w:trHeight w:val="700"/>
        </w:trPr>
        <w:tc>
          <w:tcPr>
            <w:tcW w:w="1381" w:type="dxa"/>
            <w:tcBorders>
              <w:left w:val="single" w:sz="4" w:space="0" w:color="auto"/>
              <w:bottom w:val="single" w:sz="8" w:space="0" w:color="365F91" w:themeColor="accent1" w:themeShade="BF"/>
              <w:right w:val="nil"/>
            </w:tcBorders>
            <w:shd w:val="clear" w:color="auto" w:fill="E4E7EB"/>
          </w:tcPr>
          <w:p w14:paraId="626031AF" w14:textId="77777777" w:rsidR="00885230" w:rsidRDefault="00885230" w:rsidP="0069456D">
            <w:pPr>
              <w:pStyle w:val="TableParagraph"/>
              <w:spacing w:before="0"/>
              <w:jc w:val="left"/>
              <w:rPr>
                <w:rFonts w:ascii="Times New Roman"/>
                <w:sz w:val="16"/>
              </w:rPr>
            </w:pPr>
          </w:p>
        </w:tc>
        <w:tc>
          <w:tcPr>
            <w:tcW w:w="2266" w:type="dxa"/>
            <w:tcBorders>
              <w:left w:val="nil"/>
              <w:bottom w:val="single" w:sz="8" w:space="0" w:color="365F91" w:themeColor="accent1" w:themeShade="BF"/>
              <w:right w:val="nil"/>
            </w:tcBorders>
            <w:shd w:val="clear" w:color="auto" w:fill="E4E7EB"/>
          </w:tcPr>
          <w:p w14:paraId="1F5EFF36" w14:textId="77777777" w:rsidR="00885230" w:rsidRDefault="00885230" w:rsidP="0069456D">
            <w:pPr>
              <w:pStyle w:val="TableParagraph"/>
              <w:spacing w:before="0"/>
              <w:jc w:val="left"/>
              <w:rPr>
                <w:rFonts w:ascii="Times New Roman"/>
                <w:sz w:val="16"/>
              </w:rPr>
            </w:pPr>
          </w:p>
        </w:tc>
        <w:tc>
          <w:tcPr>
            <w:tcW w:w="891" w:type="dxa"/>
            <w:tcBorders>
              <w:left w:val="nil"/>
              <w:bottom w:val="single" w:sz="8" w:space="0" w:color="365F91" w:themeColor="accent1" w:themeShade="BF"/>
              <w:right w:val="nil"/>
            </w:tcBorders>
            <w:shd w:val="clear" w:color="auto" w:fill="E4E7EB"/>
          </w:tcPr>
          <w:p w14:paraId="1A717F08" w14:textId="77777777" w:rsidR="00885230" w:rsidRDefault="00885230" w:rsidP="0069456D">
            <w:pPr>
              <w:pStyle w:val="TableParagraph"/>
              <w:spacing w:before="65" w:line="200" w:lineRule="exact"/>
              <w:ind w:left="225" w:right="125"/>
              <w:jc w:val="center"/>
              <w:rPr>
                <w:b/>
                <w:sz w:val="18"/>
              </w:rPr>
            </w:pPr>
            <w:r>
              <w:rPr>
                <w:b/>
                <w:w w:val="110"/>
                <w:sz w:val="18"/>
              </w:rPr>
              <w:t>2022–</w:t>
            </w:r>
          </w:p>
          <w:p w14:paraId="0F23032B" w14:textId="77777777" w:rsidR="00885230" w:rsidRDefault="00885230" w:rsidP="0069456D">
            <w:pPr>
              <w:pStyle w:val="TableParagraph"/>
              <w:spacing w:before="0" w:line="180" w:lineRule="exact"/>
              <w:ind w:left="221" w:right="125"/>
              <w:jc w:val="center"/>
              <w:rPr>
                <w:b/>
                <w:sz w:val="18"/>
              </w:rPr>
            </w:pPr>
            <w:r>
              <w:rPr>
                <w:b/>
                <w:w w:val="110"/>
                <w:sz w:val="18"/>
              </w:rPr>
              <w:t>2023</w:t>
            </w:r>
          </w:p>
          <w:p w14:paraId="4D3D3102" w14:textId="77777777" w:rsidR="00885230" w:rsidRDefault="00885230" w:rsidP="0069456D">
            <w:pPr>
              <w:pStyle w:val="TableParagraph"/>
              <w:spacing w:before="0" w:line="200" w:lineRule="exact"/>
              <w:ind w:left="224" w:right="125"/>
              <w:jc w:val="center"/>
              <w:rPr>
                <w:b/>
                <w:sz w:val="18"/>
              </w:rPr>
            </w:pPr>
            <w:r>
              <w:rPr>
                <w:b/>
                <w:w w:val="105"/>
                <w:sz w:val="18"/>
              </w:rPr>
              <w:t>$m</w:t>
            </w:r>
          </w:p>
        </w:tc>
        <w:tc>
          <w:tcPr>
            <w:tcW w:w="836" w:type="dxa"/>
            <w:tcBorders>
              <w:left w:val="nil"/>
              <w:bottom w:val="single" w:sz="8" w:space="0" w:color="365F91" w:themeColor="accent1" w:themeShade="BF"/>
              <w:right w:val="nil"/>
            </w:tcBorders>
            <w:shd w:val="clear" w:color="auto" w:fill="E4E7EB"/>
          </w:tcPr>
          <w:p w14:paraId="3F8DEFE5" w14:textId="77777777" w:rsidR="00885230" w:rsidRDefault="00885230" w:rsidP="0069456D">
            <w:pPr>
              <w:pStyle w:val="TableParagraph"/>
              <w:spacing w:before="65" w:line="200" w:lineRule="exact"/>
              <w:ind w:left="145" w:right="96"/>
              <w:jc w:val="center"/>
              <w:rPr>
                <w:b/>
                <w:sz w:val="18"/>
              </w:rPr>
            </w:pPr>
            <w:r>
              <w:rPr>
                <w:b/>
                <w:w w:val="110"/>
                <w:sz w:val="18"/>
              </w:rPr>
              <w:t>2023–</w:t>
            </w:r>
          </w:p>
          <w:p w14:paraId="4338F9AF" w14:textId="77777777" w:rsidR="00885230" w:rsidRDefault="00885230" w:rsidP="0069456D">
            <w:pPr>
              <w:pStyle w:val="TableParagraph"/>
              <w:spacing w:before="0" w:line="180" w:lineRule="exact"/>
              <w:ind w:left="145" w:right="97"/>
              <w:jc w:val="center"/>
              <w:rPr>
                <w:b/>
                <w:sz w:val="18"/>
              </w:rPr>
            </w:pPr>
            <w:r>
              <w:rPr>
                <w:b/>
                <w:w w:val="110"/>
                <w:sz w:val="18"/>
              </w:rPr>
              <w:t>2024</w:t>
            </w:r>
          </w:p>
          <w:p w14:paraId="7BCF9213" w14:textId="77777777" w:rsidR="00885230" w:rsidRDefault="00885230" w:rsidP="0069456D">
            <w:pPr>
              <w:pStyle w:val="TableParagraph"/>
              <w:spacing w:before="0" w:line="200" w:lineRule="exact"/>
              <w:ind w:left="145" w:right="96"/>
              <w:jc w:val="center"/>
              <w:rPr>
                <w:b/>
                <w:sz w:val="18"/>
              </w:rPr>
            </w:pPr>
            <w:r>
              <w:rPr>
                <w:b/>
                <w:w w:val="105"/>
                <w:sz w:val="18"/>
              </w:rPr>
              <w:t>$m</w:t>
            </w:r>
          </w:p>
        </w:tc>
        <w:tc>
          <w:tcPr>
            <w:tcW w:w="840" w:type="dxa"/>
            <w:tcBorders>
              <w:left w:val="nil"/>
              <w:bottom w:val="single" w:sz="8" w:space="0" w:color="365F91" w:themeColor="accent1" w:themeShade="BF"/>
              <w:right w:val="nil"/>
            </w:tcBorders>
            <w:shd w:val="clear" w:color="auto" w:fill="E4E7EB"/>
          </w:tcPr>
          <w:p w14:paraId="6523EB7F" w14:textId="77777777" w:rsidR="00885230" w:rsidRDefault="00885230" w:rsidP="0069456D">
            <w:pPr>
              <w:pStyle w:val="TableParagraph"/>
              <w:spacing w:before="65" w:line="200" w:lineRule="exact"/>
              <w:ind w:left="164" w:right="114"/>
              <w:jc w:val="center"/>
              <w:rPr>
                <w:b/>
                <w:sz w:val="18"/>
              </w:rPr>
            </w:pPr>
            <w:r>
              <w:rPr>
                <w:b/>
                <w:w w:val="110"/>
                <w:sz w:val="18"/>
              </w:rPr>
              <w:t>2024–</w:t>
            </w:r>
          </w:p>
          <w:p w14:paraId="2E0E4613" w14:textId="77777777" w:rsidR="00885230" w:rsidRDefault="00885230" w:rsidP="0069456D">
            <w:pPr>
              <w:pStyle w:val="TableParagraph"/>
              <w:spacing w:before="0" w:line="180" w:lineRule="exact"/>
              <w:ind w:left="164" w:right="114"/>
              <w:jc w:val="center"/>
              <w:rPr>
                <w:b/>
                <w:sz w:val="18"/>
              </w:rPr>
            </w:pPr>
            <w:r>
              <w:rPr>
                <w:b/>
                <w:w w:val="110"/>
                <w:sz w:val="18"/>
              </w:rPr>
              <w:t>2025</w:t>
            </w:r>
          </w:p>
          <w:p w14:paraId="74A2FFB2" w14:textId="77777777" w:rsidR="00885230" w:rsidRDefault="00885230" w:rsidP="0069456D">
            <w:pPr>
              <w:pStyle w:val="TableParagraph"/>
              <w:spacing w:before="0" w:line="200" w:lineRule="exact"/>
              <w:ind w:left="164" w:right="114"/>
              <w:jc w:val="center"/>
              <w:rPr>
                <w:b/>
                <w:sz w:val="18"/>
              </w:rPr>
            </w:pPr>
            <w:r>
              <w:rPr>
                <w:b/>
                <w:w w:val="105"/>
                <w:sz w:val="18"/>
              </w:rPr>
              <w:t>$m</w:t>
            </w:r>
          </w:p>
        </w:tc>
        <w:tc>
          <w:tcPr>
            <w:tcW w:w="837" w:type="dxa"/>
            <w:tcBorders>
              <w:left w:val="nil"/>
              <w:bottom w:val="single" w:sz="8" w:space="0" w:color="365F91" w:themeColor="accent1" w:themeShade="BF"/>
              <w:right w:val="nil"/>
            </w:tcBorders>
            <w:shd w:val="clear" w:color="auto" w:fill="E4E7EB"/>
          </w:tcPr>
          <w:p w14:paraId="2C3843BB" w14:textId="77777777" w:rsidR="00885230" w:rsidRDefault="00885230" w:rsidP="0069456D">
            <w:pPr>
              <w:pStyle w:val="TableParagraph"/>
              <w:spacing w:before="65" w:line="200" w:lineRule="exact"/>
              <w:ind w:left="169" w:right="126"/>
              <w:jc w:val="center"/>
              <w:rPr>
                <w:b/>
                <w:sz w:val="18"/>
              </w:rPr>
            </w:pPr>
            <w:r>
              <w:rPr>
                <w:b/>
                <w:w w:val="110"/>
                <w:sz w:val="18"/>
              </w:rPr>
              <w:t>2025–</w:t>
            </w:r>
          </w:p>
          <w:p w14:paraId="058B1E5A" w14:textId="77777777" w:rsidR="00885230" w:rsidRDefault="00885230" w:rsidP="0069456D">
            <w:pPr>
              <w:pStyle w:val="TableParagraph"/>
              <w:spacing w:before="0" w:line="180" w:lineRule="exact"/>
              <w:ind w:left="169" w:right="119"/>
              <w:jc w:val="center"/>
              <w:rPr>
                <w:b/>
                <w:sz w:val="18"/>
              </w:rPr>
            </w:pPr>
            <w:r>
              <w:rPr>
                <w:b/>
                <w:w w:val="110"/>
                <w:sz w:val="18"/>
              </w:rPr>
              <w:t>2026</w:t>
            </w:r>
          </w:p>
          <w:p w14:paraId="451805C3" w14:textId="77777777" w:rsidR="00885230" w:rsidRDefault="00885230" w:rsidP="0069456D">
            <w:pPr>
              <w:pStyle w:val="TableParagraph"/>
              <w:spacing w:before="0" w:line="200" w:lineRule="exact"/>
              <w:ind w:left="169" w:right="119"/>
              <w:jc w:val="center"/>
              <w:rPr>
                <w:b/>
                <w:sz w:val="18"/>
              </w:rPr>
            </w:pPr>
            <w:r>
              <w:rPr>
                <w:b/>
                <w:w w:val="105"/>
                <w:sz w:val="18"/>
              </w:rPr>
              <w:t>$m</w:t>
            </w:r>
          </w:p>
        </w:tc>
        <w:tc>
          <w:tcPr>
            <w:tcW w:w="844" w:type="dxa"/>
            <w:tcBorders>
              <w:left w:val="nil"/>
              <w:bottom w:val="single" w:sz="8" w:space="0" w:color="365F91" w:themeColor="accent1" w:themeShade="BF"/>
              <w:right w:val="nil"/>
            </w:tcBorders>
            <w:shd w:val="clear" w:color="auto" w:fill="E4E7EB"/>
          </w:tcPr>
          <w:p w14:paraId="45A1E3FB" w14:textId="77777777" w:rsidR="00885230" w:rsidRDefault="00885230" w:rsidP="0069456D">
            <w:pPr>
              <w:pStyle w:val="TableParagraph"/>
              <w:spacing w:before="65" w:line="200" w:lineRule="exact"/>
              <w:ind w:left="171" w:right="132"/>
              <w:jc w:val="center"/>
              <w:rPr>
                <w:b/>
                <w:sz w:val="18"/>
              </w:rPr>
            </w:pPr>
            <w:r>
              <w:rPr>
                <w:b/>
                <w:w w:val="110"/>
                <w:sz w:val="18"/>
              </w:rPr>
              <w:t>2026–</w:t>
            </w:r>
          </w:p>
          <w:p w14:paraId="6EB3DB5D" w14:textId="77777777" w:rsidR="00885230" w:rsidRDefault="00885230" w:rsidP="0069456D">
            <w:pPr>
              <w:pStyle w:val="TableParagraph"/>
              <w:spacing w:before="0" w:line="180" w:lineRule="exact"/>
              <w:ind w:left="171" w:right="125"/>
              <w:jc w:val="center"/>
              <w:rPr>
                <w:b/>
                <w:sz w:val="18"/>
              </w:rPr>
            </w:pPr>
            <w:r>
              <w:rPr>
                <w:b/>
                <w:w w:val="110"/>
                <w:sz w:val="18"/>
              </w:rPr>
              <w:t>2027</w:t>
            </w:r>
          </w:p>
          <w:p w14:paraId="04F36E0F" w14:textId="77777777" w:rsidR="00885230" w:rsidRDefault="00885230" w:rsidP="0069456D">
            <w:pPr>
              <w:pStyle w:val="TableParagraph"/>
              <w:spacing w:before="0" w:line="200" w:lineRule="exact"/>
              <w:ind w:left="171" w:right="125"/>
              <w:jc w:val="center"/>
              <w:rPr>
                <w:b/>
                <w:sz w:val="18"/>
              </w:rPr>
            </w:pPr>
            <w:r>
              <w:rPr>
                <w:b/>
                <w:w w:val="105"/>
                <w:sz w:val="18"/>
              </w:rPr>
              <w:t>$m</w:t>
            </w:r>
          </w:p>
        </w:tc>
        <w:tc>
          <w:tcPr>
            <w:tcW w:w="836" w:type="dxa"/>
            <w:tcBorders>
              <w:left w:val="nil"/>
              <w:bottom w:val="single" w:sz="8" w:space="0" w:color="365F91" w:themeColor="accent1" w:themeShade="BF"/>
              <w:right w:val="nil"/>
            </w:tcBorders>
            <w:shd w:val="clear" w:color="auto" w:fill="E4E7EB"/>
          </w:tcPr>
          <w:p w14:paraId="09D1DEE3" w14:textId="77777777" w:rsidR="00885230" w:rsidRDefault="00885230" w:rsidP="0069456D">
            <w:pPr>
              <w:pStyle w:val="TableParagraph"/>
              <w:spacing w:before="65" w:line="200" w:lineRule="exact"/>
              <w:ind w:left="145" w:right="102"/>
              <w:jc w:val="center"/>
              <w:rPr>
                <w:b/>
                <w:sz w:val="18"/>
              </w:rPr>
            </w:pPr>
            <w:r>
              <w:rPr>
                <w:b/>
                <w:w w:val="110"/>
                <w:sz w:val="18"/>
              </w:rPr>
              <w:t>2027–</w:t>
            </w:r>
          </w:p>
          <w:p w14:paraId="53606F19" w14:textId="77777777" w:rsidR="00885230" w:rsidRDefault="00885230" w:rsidP="0069456D">
            <w:pPr>
              <w:pStyle w:val="TableParagraph"/>
              <w:spacing w:before="0" w:line="180" w:lineRule="exact"/>
              <w:ind w:left="145" w:right="107"/>
              <w:jc w:val="center"/>
              <w:rPr>
                <w:b/>
                <w:sz w:val="18"/>
              </w:rPr>
            </w:pPr>
            <w:r>
              <w:rPr>
                <w:b/>
                <w:w w:val="110"/>
                <w:sz w:val="18"/>
              </w:rPr>
              <w:t>2028</w:t>
            </w:r>
          </w:p>
          <w:p w14:paraId="3592FA9C" w14:textId="77777777" w:rsidR="00885230" w:rsidRDefault="00885230" w:rsidP="0069456D">
            <w:pPr>
              <w:pStyle w:val="TableParagraph"/>
              <w:spacing w:before="0" w:line="200" w:lineRule="exact"/>
              <w:ind w:left="145" w:right="103"/>
              <w:jc w:val="center"/>
              <w:rPr>
                <w:b/>
                <w:sz w:val="18"/>
              </w:rPr>
            </w:pPr>
            <w:r>
              <w:rPr>
                <w:b/>
                <w:w w:val="105"/>
                <w:sz w:val="18"/>
              </w:rPr>
              <w:t>$m</w:t>
            </w:r>
          </w:p>
        </w:tc>
        <w:tc>
          <w:tcPr>
            <w:tcW w:w="838" w:type="dxa"/>
            <w:tcBorders>
              <w:left w:val="nil"/>
              <w:bottom w:val="single" w:sz="8" w:space="0" w:color="365F91" w:themeColor="accent1" w:themeShade="BF"/>
              <w:right w:val="nil"/>
            </w:tcBorders>
            <w:shd w:val="clear" w:color="auto" w:fill="E4E7EB"/>
          </w:tcPr>
          <w:p w14:paraId="62A4F50E" w14:textId="77777777" w:rsidR="00885230" w:rsidRDefault="00885230" w:rsidP="0069456D">
            <w:pPr>
              <w:pStyle w:val="TableParagraph"/>
              <w:spacing w:before="65" w:line="200" w:lineRule="exact"/>
              <w:ind w:left="163" w:right="118"/>
              <w:jc w:val="center"/>
              <w:rPr>
                <w:b/>
                <w:sz w:val="18"/>
              </w:rPr>
            </w:pPr>
            <w:r>
              <w:rPr>
                <w:b/>
                <w:w w:val="110"/>
                <w:sz w:val="18"/>
              </w:rPr>
              <w:t>2028–</w:t>
            </w:r>
          </w:p>
          <w:p w14:paraId="6D5A17BD" w14:textId="77777777" w:rsidR="00885230" w:rsidRDefault="00885230" w:rsidP="0069456D">
            <w:pPr>
              <w:pStyle w:val="TableParagraph"/>
              <w:spacing w:before="0" w:line="180" w:lineRule="exact"/>
              <w:ind w:left="163" w:right="118"/>
              <w:jc w:val="center"/>
              <w:rPr>
                <w:b/>
                <w:sz w:val="18"/>
              </w:rPr>
            </w:pPr>
            <w:r>
              <w:rPr>
                <w:b/>
                <w:w w:val="110"/>
                <w:sz w:val="18"/>
              </w:rPr>
              <w:t>2029</w:t>
            </w:r>
          </w:p>
          <w:p w14:paraId="344D9EF4" w14:textId="77777777" w:rsidR="00885230" w:rsidRDefault="00885230" w:rsidP="0069456D">
            <w:pPr>
              <w:pStyle w:val="TableParagraph"/>
              <w:spacing w:before="0" w:line="200" w:lineRule="exact"/>
              <w:ind w:left="163" w:right="118"/>
              <w:jc w:val="center"/>
              <w:rPr>
                <w:b/>
                <w:sz w:val="18"/>
              </w:rPr>
            </w:pPr>
            <w:r>
              <w:rPr>
                <w:b/>
                <w:w w:val="105"/>
                <w:sz w:val="18"/>
              </w:rPr>
              <w:t>$m</w:t>
            </w:r>
          </w:p>
        </w:tc>
        <w:tc>
          <w:tcPr>
            <w:tcW w:w="840" w:type="dxa"/>
            <w:tcBorders>
              <w:left w:val="nil"/>
              <w:bottom w:val="single" w:sz="8" w:space="0" w:color="365F91" w:themeColor="accent1" w:themeShade="BF"/>
              <w:right w:val="nil"/>
            </w:tcBorders>
            <w:shd w:val="clear" w:color="auto" w:fill="E4E7EB"/>
          </w:tcPr>
          <w:p w14:paraId="20D7C2B2" w14:textId="77777777" w:rsidR="00885230" w:rsidRDefault="00885230" w:rsidP="0069456D">
            <w:pPr>
              <w:pStyle w:val="TableParagraph"/>
              <w:spacing w:before="65" w:line="200" w:lineRule="exact"/>
              <w:ind w:left="164" w:right="120"/>
              <w:jc w:val="center"/>
              <w:rPr>
                <w:b/>
                <w:sz w:val="18"/>
              </w:rPr>
            </w:pPr>
            <w:r>
              <w:rPr>
                <w:b/>
                <w:w w:val="110"/>
                <w:sz w:val="18"/>
              </w:rPr>
              <w:t>2029–</w:t>
            </w:r>
          </w:p>
          <w:p w14:paraId="1054E828" w14:textId="77777777" w:rsidR="00885230" w:rsidRDefault="00885230" w:rsidP="0069456D">
            <w:pPr>
              <w:pStyle w:val="TableParagraph"/>
              <w:spacing w:before="0" w:line="180" w:lineRule="exact"/>
              <w:ind w:left="164" w:right="123"/>
              <w:jc w:val="center"/>
              <w:rPr>
                <w:b/>
                <w:sz w:val="18"/>
              </w:rPr>
            </w:pPr>
            <w:r>
              <w:rPr>
                <w:b/>
                <w:w w:val="110"/>
                <w:sz w:val="18"/>
              </w:rPr>
              <w:t>2030</w:t>
            </w:r>
          </w:p>
          <w:p w14:paraId="245AF091" w14:textId="77777777" w:rsidR="00885230" w:rsidRDefault="00885230" w:rsidP="0069456D">
            <w:pPr>
              <w:pStyle w:val="TableParagraph"/>
              <w:spacing w:before="0" w:line="200" w:lineRule="exact"/>
              <w:ind w:left="164" w:right="120"/>
              <w:jc w:val="center"/>
              <w:rPr>
                <w:b/>
                <w:sz w:val="18"/>
              </w:rPr>
            </w:pPr>
            <w:r>
              <w:rPr>
                <w:b/>
                <w:w w:val="105"/>
                <w:sz w:val="18"/>
              </w:rPr>
              <w:t>$m</w:t>
            </w:r>
          </w:p>
        </w:tc>
        <w:tc>
          <w:tcPr>
            <w:tcW w:w="839" w:type="dxa"/>
            <w:tcBorders>
              <w:left w:val="nil"/>
              <w:bottom w:val="single" w:sz="8" w:space="0" w:color="365F91" w:themeColor="accent1" w:themeShade="BF"/>
              <w:right w:val="nil"/>
            </w:tcBorders>
            <w:shd w:val="clear" w:color="auto" w:fill="E4E7EB"/>
          </w:tcPr>
          <w:p w14:paraId="4FCBC0B1" w14:textId="77777777" w:rsidR="00885230" w:rsidRDefault="00885230" w:rsidP="0069456D">
            <w:pPr>
              <w:pStyle w:val="TableParagraph"/>
              <w:spacing w:before="65" w:line="200" w:lineRule="exact"/>
              <w:ind w:left="159" w:right="117"/>
              <w:jc w:val="center"/>
              <w:rPr>
                <w:b/>
                <w:sz w:val="18"/>
              </w:rPr>
            </w:pPr>
            <w:r>
              <w:rPr>
                <w:b/>
                <w:w w:val="110"/>
                <w:sz w:val="18"/>
              </w:rPr>
              <w:t>2030–</w:t>
            </w:r>
          </w:p>
          <w:p w14:paraId="56AC3438" w14:textId="77777777" w:rsidR="00885230" w:rsidRDefault="00885230" w:rsidP="0069456D">
            <w:pPr>
              <w:pStyle w:val="TableParagraph"/>
              <w:spacing w:before="0" w:line="180" w:lineRule="exact"/>
              <w:ind w:left="159" w:right="121"/>
              <w:jc w:val="center"/>
              <w:rPr>
                <w:b/>
                <w:sz w:val="18"/>
              </w:rPr>
            </w:pPr>
            <w:r>
              <w:rPr>
                <w:b/>
                <w:w w:val="110"/>
                <w:sz w:val="18"/>
              </w:rPr>
              <w:t>2031</w:t>
            </w:r>
          </w:p>
          <w:p w14:paraId="275C3418" w14:textId="77777777" w:rsidR="00885230" w:rsidRDefault="00885230" w:rsidP="0069456D">
            <w:pPr>
              <w:pStyle w:val="TableParagraph"/>
              <w:spacing w:before="0" w:line="200" w:lineRule="exact"/>
              <w:ind w:left="159" w:right="117"/>
              <w:jc w:val="center"/>
              <w:rPr>
                <w:b/>
                <w:sz w:val="18"/>
              </w:rPr>
            </w:pPr>
            <w:r>
              <w:rPr>
                <w:b/>
                <w:w w:val="105"/>
                <w:sz w:val="18"/>
              </w:rPr>
              <w:t>$m</w:t>
            </w:r>
          </w:p>
        </w:tc>
        <w:tc>
          <w:tcPr>
            <w:tcW w:w="868" w:type="dxa"/>
            <w:tcBorders>
              <w:left w:val="nil"/>
              <w:bottom w:val="single" w:sz="8" w:space="0" w:color="365F91" w:themeColor="accent1" w:themeShade="BF"/>
              <w:right w:val="nil"/>
            </w:tcBorders>
            <w:shd w:val="clear" w:color="auto" w:fill="E4E7EB"/>
          </w:tcPr>
          <w:p w14:paraId="174737D7" w14:textId="77777777" w:rsidR="00885230" w:rsidRDefault="00885230" w:rsidP="0069456D">
            <w:pPr>
              <w:pStyle w:val="TableParagraph"/>
              <w:spacing w:before="65" w:line="200" w:lineRule="exact"/>
              <w:ind w:left="169" w:right="158"/>
              <w:jc w:val="center"/>
              <w:rPr>
                <w:b/>
                <w:sz w:val="18"/>
              </w:rPr>
            </w:pPr>
            <w:r>
              <w:rPr>
                <w:b/>
                <w:w w:val="110"/>
                <w:sz w:val="18"/>
              </w:rPr>
              <w:t>2031–</w:t>
            </w:r>
          </w:p>
          <w:p w14:paraId="2235F2A6" w14:textId="77777777" w:rsidR="00885230" w:rsidRDefault="00885230" w:rsidP="0069456D">
            <w:pPr>
              <w:pStyle w:val="TableParagraph"/>
              <w:spacing w:before="0" w:line="180" w:lineRule="exact"/>
              <w:ind w:left="169" w:right="158"/>
              <w:jc w:val="center"/>
              <w:rPr>
                <w:b/>
                <w:sz w:val="18"/>
              </w:rPr>
            </w:pPr>
            <w:r>
              <w:rPr>
                <w:b/>
                <w:w w:val="110"/>
                <w:sz w:val="18"/>
              </w:rPr>
              <w:t>2032</w:t>
            </w:r>
          </w:p>
          <w:p w14:paraId="0AAA7EFC" w14:textId="77777777" w:rsidR="00885230" w:rsidRDefault="00885230" w:rsidP="0069456D">
            <w:pPr>
              <w:pStyle w:val="TableParagraph"/>
              <w:spacing w:before="0" w:line="200" w:lineRule="exact"/>
              <w:ind w:left="169" w:right="158"/>
              <w:jc w:val="center"/>
              <w:rPr>
                <w:b/>
                <w:sz w:val="18"/>
              </w:rPr>
            </w:pPr>
            <w:r>
              <w:rPr>
                <w:b/>
                <w:w w:val="105"/>
                <w:sz w:val="18"/>
              </w:rPr>
              <w:t>$m</w:t>
            </w:r>
          </w:p>
        </w:tc>
        <w:tc>
          <w:tcPr>
            <w:tcW w:w="2569" w:type="dxa"/>
            <w:tcBorders>
              <w:left w:val="nil"/>
              <w:bottom w:val="single" w:sz="8" w:space="0" w:color="365F91" w:themeColor="accent1" w:themeShade="BF"/>
              <w:right w:val="single" w:sz="4" w:space="0" w:color="auto"/>
            </w:tcBorders>
            <w:shd w:val="clear" w:color="auto" w:fill="E4E7EB"/>
          </w:tcPr>
          <w:p w14:paraId="49D63142" w14:textId="77777777" w:rsidR="00885230" w:rsidRDefault="00885230" w:rsidP="0069456D">
            <w:pPr>
              <w:pStyle w:val="TableParagraph"/>
              <w:spacing w:before="0"/>
              <w:jc w:val="left"/>
            </w:pPr>
          </w:p>
          <w:p w14:paraId="392C9528" w14:textId="77777777" w:rsidR="00885230" w:rsidRDefault="00885230" w:rsidP="0069456D">
            <w:pPr>
              <w:pStyle w:val="TableParagraph"/>
              <w:spacing w:before="156"/>
              <w:ind w:left="476"/>
              <w:jc w:val="left"/>
              <w:rPr>
                <w:b/>
                <w:sz w:val="18"/>
              </w:rPr>
            </w:pPr>
            <w:r>
              <w:rPr>
                <w:b/>
                <w:w w:val="105"/>
                <w:sz w:val="18"/>
              </w:rPr>
              <w:t>Total</w:t>
            </w:r>
            <w:r>
              <w:rPr>
                <w:b/>
                <w:spacing w:val="-1"/>
                <w:w w:val="105"/>
                <w:sz w:val="18"/>
              </w:rPr>
              <w:t xml:space="preserve"> </w:t>
            </w:r>
            <w:r>
              <w:rPr>
                <w:b/>
                <w:w w:val="105"/>
                <w:sz w:val="18"/>
              </w:rPr>
              <w:t>over</w:t>
            </w:r>
            <w:r>
              <w:rPr>
                <w:b/>
                <w:spacing w:val="-1"/>
                <w:w w:val="105"/>
                <w:sz w:val="18"/>
              </w:rPr>
              <w:t xml:space="preserve"> </w:t>
            </w:r>
            <w:r>
              <w:rPr>
                <w:b/>
                <w:w w:val="105"/>
                <w:sz w:val="18"/>
              </w:rPr>
              <w:t>10 years</w:t>
            </w:r>
          </w:p>
        </w:tc>
      </w:tr>
      <w:tr w:rsidR="00885230" w14:paraId="09B0D532" w14:textId="77777777" w:rsidTr="000942C2">
        <w:trPr>
          <w:trHeight w:hRule="exact" w:val="505"/>
        </w:trPr>
        <w:tc>
          <w:tcPr>
            <w:tcW w:w="1381" w:type="dxa"/>
            <w:vMerge w:val="restart"/>
            <w:tcBorders>
              <w:top w:val="single" w:sz="8" w:space="0" w:color="365F91" w:themeColor="accent1" w:themeShade="BF"/>
              <w:left w:val="single" w:sz="8" w:space="0" w:color="365F91" w:themeColor="accent1" w:themeShade="BF"/>
              <w:right w:val="nil"/>
            </w:tcBorders>
            <w:shd w:val="clear" w:color="auto" w:fill="49607B"/>
          </w:tcPr>
          <w:p w14:paraId="352DECE2" w14:textId="20792CBC" w:rsidR="00885230" w:rsidRDefault="00885230" w:rsidP="0069456D">
            <w:pPr>
              <w:pStyle w:val="TableParagraph"/>
              <w:spacing w:before="153"/>
              <w:ind w:left="180"/>
              <w:jc w:val="left"/>
              <w:rPr>
                <w:b/>
                <w:color w:val="FFFFFF"/>
                <w:w w:val="110"/>
              </w:rPr>
            </w:pPr>
            <w:r>
              <w:rPr>
                <w:b/>
                <w:color w:val="FFFFFF"/>
                <w:w w:val="110"/>
              </w:rPr>
              <w:t>Patient</w:t>
            </w:r>
            <w:r w:rsidR="000942C2">
              <w:rPr>
                <w:b/>
                <w:color w:val="FFFFFF"/>
                <w:w w:val="110"/>
              </w:rPr>
              <w:t>s</w:t>
            </w:r>
          </w:p>
          <w:p w14:paraId="3DE575BD" w14:textId="77777777" w:rsidR="00885230" w:rsidRDefault="00885230" w:rsidP="0069456D">
            <w:pPr>
              <w:pStyle w:val="TableParagraph"/>
              <w:spacing w:before="153"/>
              <w:ind w:left="180"/>
              <w:jc w:val="left"/>
              <w:rPr>
                <w:b/>
              </w:rPr>
            </w:pPr>
            <w:r>
              <w:rPr>
                <w:rFonts w:asciiTheme="minorHAnsi" w:hAnsiTheme="minorHAnsi" w:cstheme="minorHAnsi"/>
                <w:b/>
                <w:noProof/>
                <w:lang w:val="en-AU" w:eastAsia="en-AU"/>
              </w:rPr>
              <mc:AlternateContent>
                <mc:Choice Requires="wpg">
                  <w:drawing>
                    <wp:inline distT="0" distB="0" distL="0" distR="0" wp14:anchorId="55A8EE52" wp14:editId="4CCBB042">
                      <wp:extent cx="336550" cy="459105"/>
                      <wp:effectExtent l="0" t="0" r="6350" b="0"/>
                      <wp:docPr id="181" name="Group 181" descr="Female and male figures" title="Decorative figure"/>
                      <wp:cNvGraphicFramePr/>
                      <a:graphic xmlns:a="http://schemas.openxmlformats.org/drawingml/2006/main">
                        <a:graphicData uri="http://schemas.microsoft.com/office/word/2010/wordprocessingGroup">
                          <wpg:wgp>
                            <wpg:cNvGrpSpPr/>
                            <wpg:grpSpPr>
                              <a:xfrm>
                                <a:off x="0" y="0"/>
                                <a:ext cx="336550" cy="459105"/>
                                <a:chOff x="134451" y="56055"/>
                                <a:chExt cx="220936" cy="288000"/>
                              </a:xfrm>
                            </wpg:grpSpPr>
                            <wps:wsp>
                              <wps:cNvPr id="182" name="Google Shape;4938;p22"/>
                              <wps:cNvSpPr/>
                              <wps:spPr>
                                <a:xfrm>
                                  <a:off x="278454" y="56055"/>
                                  <a:ext cx="49316" cy="49316"/>
                                </a:xfrm>
                                <a:prstGeom prst="ellipse">
                                  <a:avLst/>
                                </a:prstGeom>
                                <a:solidFill>
                                  <a:schemeClr val="bg1"/>
                                </a:solidFill>
                                <a:ln>
                                  <a:noFill/>
                                </a:ln>
                              </wps:spPr>
                              <wps:bodyPr spcFirstLastPara="1" wrap="square" lIns="91425" tIns="45700" rIns="91425" bIns="45700" anchor="t" anchorCtr="0">
                                <a:noAutofit/>
                              </wps:bodyPr>
                            </wps:wsp>
                            <wps:wsp>
                              <wps:cNvPr id="183" name="Google Shape;4939;p22"/>
                              <wps:cNvSpPr/>
                              <wps:spPr>
                                <a:xfrm>
                                  <a:off x="250837" y="111288"/>
                                  <a:ext cx="104550" cy="232767"/>
                                </a:xfrm>
                                <a:custGeom>
                                  <a:avLst/>
                                  <a:gdLst/>
                                  <a:ahLst/>
                                  <a:cxnLst/>
                                  <a:rect l="l" t="t" r="r" b="b"/>
                                  <a:pathLst>
                                    <a:path w="37" h="82" extrusionOk="0">
                                      <a:moveTo>
                                        <a:pt x="37" y="9"/>
                                      </a:moveTo>
                                      <a:cubicBezTo>
                                        <a:pt x="37" y="9"/>
                                        <a:pt x="37" y="0"/>
                                        <a:pt x="27" y="0"/>
                                      </a:cubicBezTo>
                                      <a:cubicBezTo>
                                        <a:pt x="10" y="0"/>
                                        <a:pt x="10" y="0"/>
                                        <a:pt x="10" y="0"/>
                                      </a:cubicBezTo>
                                      <a:cubicBezTo>
                                        <a:pt x="0" y="0"/>
                                        <a:pt x="0" y="9"/>
                                        <a:pt x="0" y="9"/>
                                      </a:cubicBezTo>
                                      <a:cubicBezTo>
                                        <a:pt x="0" y="36"/>
                                        <a:pt x="0" y="36"/>
                                        <a:pt x="0" y="36"/>
                                      </a:cubicBezTo>
                                      <a:cubicBezTo>
                                        <a:pt x="0" y="38"/>
                                        <a:pt x="2" y="39"/>
                                        <a:pt x="4" y="39"/>
                                      </a:cubicBezTo>
                                      <a:cubicBezTo>
                                        <a:pt x="5" y="39"/>
                                        <a:pt x="7" y="38"/>
                                        <a:pt x="7" y="36"/>
                                      </a:cubicBezTo>
                                      <a:cubicBezTo>
                                        <a:pt x="10" y="79"/>
                                        <a:pt x="10" y="79"/>
                                        <a:pt x="10" y="79"/>
                                      </a:cubicBezTo>
                                      <a:cubicBezTo>
                                        <a:pt x="10" y="81"/>
                                        <a:pt x="12" y="82"/>
                                        <a:pt x="14" y="82"/>
                                      </a:cubicBezTo>
                                      <a:cubicBezTo>
                                        <a:pt x="15" y="82"/>
                                        <a:pt x="17" y="81"/>
                                        <a:pt x="17" y="79"/>
                                      </a:cubicBezTo>
                                      <a:cubicBezTo>
                                        <a:pt x="20" y="79"/>
                                        <a:pt x="20" y="79"/>
                                        <a:pt x="20" y="79"/>
                                      </a:cubicBezTo>
                                      <a:cubicBezTo>
                                        <a:pt x="20" y="81"/>
                                        <a:pt x="22" y="82"/>
                                        <a:pt x="24" y="82"/>
                                      </a:cubicBezTo>
                                      <a:cubicBezTo>
                                        <a:pt x="25" y="82"/>
                                        <a:pt x="27" y="81"/>
                                        <a:pt x="27" y="79"/>
                                      </a:cubicBezTo>
                                      <a:cubicBezTo>
                                        <a:pt x="30" y="36"/>
                                        <a:pt x="30" y="36"/>
                                        <a:pt x="30" y="36"/>
                                      </a:cubicBezTo>
                                      <a:cubicBezTo>
                                        <a:pt x="30" y="38"/>
                                        <a:pt x="32" y="39"/>
                                        <a:pt x="33" y="39"/>
                                      </a:cubicBezTo>
                                      <a:cubicBezTo>
                                        <a:pt x="35" y="39"/>
                                        <a:pt x="37" y="38"/>
                                        <a:pt x="37" y="36"/>
                                      </a:cubicBezTo>
                                      <a:lnTo>
                                        <a:pt x="37" y="9"/>
                                      </a:lnTo>
                                      <a:close/>
                                    </a:path>
                                  </a:pathLst>
                                </a:custGeom>
                                <a:solidFill>
                                  <a:schemeClr val="bg1"/>
                                </a:solidFill>
                                <a:ln>
                                  <a:noFill/>
                                </a:ln>
                              </wps:spPr>
                              <wps:bodyPr spcFirstLastPara="1" wrap="square" lIns="91425" tIns="45700" rIns="91425" bIns="45700" anchor="t" anchorCtr="0">
                                <a:noAutofit/>
                              </wps:bodyPr>
                            </wps:wsp>
                            <wps:wsp>
                              <wps:cNvPr id="184" name="Google Shape;4940;p22"/>
                              <wps:cNvSpPr/>
                              <wps:spPr>
                                <a:xfrm>
                                  <a:off x="167986" y="56055"/>
                                  <a:ext cx="45371" cy="49316"/>
                                </a:xfrm>
                                <a:prstGeom prst="ellipse">
                                  <a:avLst/>
                                </a:prstGeom>
                                <a:solidFill>
                                  <a:schemeClr val="bg1"/>
                                </a:solidFill>
                                <a:ln>
                                  <a:noFill/>
                                </a:ln>
                              </wps:spPr>
                              <wps:bodyPr spcFirstLastPara="1" wrap="square" lIns="91425" tIns="45700" rIns="91425" bIns="45700" anchor="t" anchorCtr="0">
                                <a:noAutofit/>
                              </wps:bodyPr>
                            </wps:wsp>
                            <wps:wsp>
                              <wps:cNvPr id="185" name="Google Shape;4941;p22"/>
                              <wps:cNvSpPr/>
                              <wps:spPr>
                                <a:xfrm>
                                  <a:off x="134451" y="111288"/>
                                  <a:ext cx="110467" cy="230795"/>
                                </a:xfrm>
                                <a:custGeom>
                                  <a:avLst/>
                                  <a:gdLst/>
                                  <a:ahLst/>
                                  <a:cxnLst/>
                                  <a:rect l="l" t="t" r="r" b="b"/>
                                  <a:pathLst>
                                    <a:path w="39" h="81" extrusionOk="0">
                                      <a:moveTo>
                                        <a:pt x="38" y="21"/>
                                      </a:moveTo>
                                      <a:cubicBezTo>
                                        <a:pt x="39" y="18"/>
                                        <a:pt x="35" y="5"/>
                                        <a:pt x="35" y="5"/>
                                      </a:cubicBezTo>
                                      <a:cubicBezTo>
                                        <a:pt x="34" y="4"/>
                                        <a:pt x="32" y="0"/>
                                        <a:pt x="26" y="0"/>
                                      </a:cubicBezTo>
                                      <a:cubicBezTo>
                                        <a:pt x="13" y="0"/>
                                        <a:pt x="13" y="0"/>
                                        <a:pt x="13" y="0"/>
                                      </a:cubicBezTo>
                                      <a:cubicBezTo>
                                        <a:pt x="7" y="0"/>
                                        <a:pt x="5" y="3"/>
                                        <a:pt x="4" y="5"/>
                                      </a:cubicBezTo>
                                      <a:cubicBezTo>
                                        <a:pt x="4" y="5"/>
                                        <a:pt x="0" y="18"/>
                                        <a:pt x="1" y="21"/>
                                      </a:cubicBezTo>
                                      <a:cubicBezTo>
                                        <a:pt x="1" y="23"/>
                                        <a:pt x="5" y="25"/>
                                        <a:pt x="8" y="27"/>
                                      </a:cubicBezTo>
                                      <a:cubicBezTo>
                                        <a:pt x="1" y="50"/>
                                        <a:pt x="1" y="50"/>
                                        <a:pt x="1" y="50"/>
                                      </a:cubicBezTo>
                                      <a:cubicBezTo>
                                        <a:pt x="12" y="50"/>
                                        <a:pt x="12" y="50"/>
                                        <a:pt x="12" y="50"/>
                                      </a:cubicBezTo>
                                      <a:cubicBezTo>
                                        <a:pt x="12" y="78"/>
                                        <a:pt x="12" y="78"/>
                                        <a:pt x="12" y="78"/>
                                      </a:cubicBezTo>
                                      <a:cubicBezTo>
                                        <a:pt x="12" y="81"/>
                                        <a:pt x="13" y="81"/>
                                        <a:pt x="15" y="81"/>
                                      </a:cubicBezTo>
                                      <a:cubicBezTo>
                                        <a:pt x="17" y="81"/>
                                        <a:pt x="19" y="81"/>
                                        <a:pt x="19" y="78"/>
                                      </a:cubicBezTo>
                                      <a:cubicBezTo>
                                        <a:pt x="20" y="78"/>
                                        <a:pt x="20" y="78"/>
                                        <a:pt x="20" y="78"/>
                                      </a:cubicBezTo>
                                      <a:cubicBezTo>
                                        <a:pt x="20" y="81"/>
                                        <a:pt x="22" y="81"/>
                                        <a:pt x="24" y="81"/>
                                      </a:cubicBezTo>
                                      <a:cubicBezTo>
                                        <a:pt x="25" y="81"/>
                                        <a:pt x="27" y="81"/>
                                        <a:pt x="27" y="78"/>
                                      </a:cubicBezTo>
                                      <a:cubicBezTo>
                                        <a:pt x="27" y="50"/>
                                        <a:pt x="27" y="50"/>
                                        <a:pt x="27" y="50"/>
                                      </a:cubicBezTo>
                                      <a:cubicBezTo>
                                        <a:pt x="39" y="50"/>
                                        <a:pt x="39" y="50"/>
                                        <a:pt x="39" y="50"/>
                                      </a:cubicBezTo>
                                      <a:cubicBezTo>
                                        <a:pt x="32" y="27"/>
                                        <a:pt x="32" y="27"/>
                                        <a:pt x="32" y="27"/>
                                      </a:cubicBezTo>
                                      <a:cubicBezTo>
                                        <a:pt x="35" y="25"/>
                                        <a:pt x="38" y="23"/>
                                        <a:pt x="38" y="21"/>
                                      </a:cubicBezTo>
                                    </a:path>
                                  </a:pathLst>
                                </a:custGeom>
                                <a:solidFill>
                                  <a:schemeClr val="bg1"/>
                                </a:solidFill>
                                <a:ln>
                                  <a:noFill/>
                                </a:ln>
                              </wps:spPr>
                              <wps:bodyPr spcFirstLastPara="1" wrap="square" lIns="91425" tIns="45700" rIns="91425" bIns="45700" anchor="t" anchorCtr="0">
                                <a:noAutofit/>
                              </wps:bodyPr>
                            </wps:wsp>
                          </wpg:wgp>
                        </a:graphicData>
                      </a:graphic>
                    </wp:inline>
                  </w:drawing>
                </mc:Choice>
                <mc:Fallback>
                  <w:pict>
                    <v:group w14:anchorId="74E421A5" id="Group 181" o:spid="_x0000_s1026" alt="Title: Decorative figure - Description: Female and male figures" style="width:26.5pt;height:36.15pt;mso-position-horizontal-relative:char;mso-position-vertical-relative:line" coordorigin="134451,56055" coordsize="220936,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">
                      <v:oval id="Google Shape;4938;p22" o:spid="_x0000_s1027" style="position:absolute;left:278454;top:56055;width:49316;height:4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" fillcolor="white [3212]" stroked="f">
                        <v:textbox inset="2.53958mm,1.2694mm,2.53958mm,1.2694mm"/>
                      </v:oval>
                      <v:shape id="Google Shape;4939;p22" o:spid="_x0000_s1028" style="position:absolute;left:250837;top:111288;width:104550;height:232767;visibility:visible;mso-wrap-style:square;v-text-anchor:top" coordsize="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" path="m37,9c37,9,37,,27,,10,,10,,10,,,,,9,,9,,36,,36,,36v,2,2,3,4,3c5,39,7,38,7,36v3,43,3,43,3,43c10,81,12,82,14,82v1,,3,-1,3,-3c20,79,20,79,20,79v,2,2,3,4,3c25,82,27,81,27,79,30,36,30,36,30,36v,2,2,3,3,3c35,39,37,38,37,36l37,9xe" fillcolor="white [3212]" stroked="f">
                        <v:path arrowok="t" o:extrusionok="f"/>
                      </v:shape>
                      <v:oval id="Google Shape;4940;p22" o:spid="_x0000_s1029" style="position:absolute;left:167986;top:56055;width:45371;height:4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" fillcolor="white [3212]" stroked="f">
                        <v:textbox inset="2.53958mm,1.2694mm,2.53958mm,1.2694mm"/>
                      </v:oval>
                      <v:shape id="Google Shape;4941;p22" o:spid="_x0000_s1030" style="position:absolute;left:134451;top:111288;width:110467;height:23079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" path="m38,21c39,18,35,5,35,5,34,4,32,,26,,13,,13,,13,,7,,5,3,4,5,4,5,,18,1,21v,2,4,4,7,6c1,50,1,50,1,50v11,,11,,11,c12,78,12,78,12,78v,3,1,3,3,3c17,81,19,81,19,78v1,,1,,1,c20,81,22,81,24,81v1,,3,,3,-3c27,50,27,50,27,50v12,,12,,12,c32,27,32,27,32,27v3,-2,6,-4,6,-6e" fillcolor="white [3212]" stroked="f">
                        <v:path arrowok="t" o:extrusionok="f"/>
                      </v:shape>
                      <w10:anchorlock/>
                    </v:group>
                  </w:pict>
                </mc:Fallback>
              </mc:AlternateContent>
            </w:r>
          </w:p>
        </w:tc>
        <w:tc>
          <w:tcPr>
            <w:tcW w:w="2266" w:type="dxa"/>
            <w:tcBorders>
              <w:top w:val="single" w:sz="8" w:space="0" w:color="365F91" w:themeColor="accent1" w:themeShade="BF"/>
              <w:left w:val="nil"/>
              <w:bottom w:val="single" w:sz="4" w:space="0" w:color="auto"/>
              <w:right w:val="nil"/>
            </w:tcBorders>
            <w:shd w:val="clear" w:color="auto" w:fill="49607B"/>
          </w:tcPr>
          <w:p w14:paraId="26E2B31F" w14:textId="77777777" w:rsidR="00885230" w:rsidRDefault="00885230" w:rsidP="0069456D">
            <w:pPr>
              <w:pStyle w:val="TableParagraph"/>
              <w:spacing w:before="178"/>
              <w:ind w:left="46"/>
              <w:jc w:val="left"/>
              <w:rPr>
                <w:b/>
                <w:sz w:val="18"/>
              </w:rPr>
            </w:pPr>
            <w:r>
              <w:rPr>
                <w:b/>
                <w:color w:val="FFFFFF"/>
                <w:w w:val="105"/>
                <w:sz w:val="18"/>
              </w:rPr>
              <w:t>Patients</w:t>
            </w:r>
            <w:r>
              <w:rPr>
                <w:b/>
                <w:color w:val="FFFFFF"/>
                <w:spacing w:val="4"/>
                <w:w w:val="105"/>
                <w:sz w:val="18"/>
              </w:rPr>
              <w:t xml:space="preserve"> </w:t>
            </w:r>
            <w:r>
              <w:rPr>
                <w:b/>
                <w:color w:val="FFFFFF"/>
                <w:w w:val="105"/>
                <w:sz w:val="18"/>
              </w:rPr>
              <w:t>theme</w:t>
            </w:r>
            <w:r>
              <w:rPr>
                <w:b/>
                <w:color w:val="FFFFFF"/>
                <w:spacing w:val="4"/>
                <w:w w:val="105"/>
                <w:sz w:val="18"/>
              </w:rPr>
              <w:t xml:space="preserve"> </w:t>
            </w:r>
            <w:r>
              <w:rPr>
                <w:b/>
                <w:color w:val="FFFFFF"/>
                <w:w w:val="105"/>
                <w:sz w:val="18"/>
              </w:rPr>
              <w:t>total</w:t>
            </w:r>
          </w:p>
          <w:p w14:paraId="61FE6F78" w14:textId="77777777" w:rsidR="00885230" w:rsidRDefault="00885230" w:rsidP="0069456D">
            <w:pPr>
              <w:pStyle w:val="TableParagraph"/>
              <w:spacing w:before="83" w:line="208" w:lineRule="auto"/>
              <w:ind w:left="46" w:right="243"/>
              <w:jc w:val="center"/>
              <w:rPr>
                <w:b/>
                <w:sz w:val="18"/>
              </w:rPr>
            </w:pPr>
          </w:p>
        </w:tc>
        <w:tc>
          <w:tcPr>
            <w:tcW w:w="891" w:type="dxa"/>
            <w:tcBorders>
              <w:top w:val="single" w:sz="8" w:space="0" w:color="365F91" w:themeColor="accent1" w:themeShade="BF"/>
              <w:left w:val="nil"/>
              <w:bottom w:val="single" w:sz="4" w:space="0" w:color="auto"/>
              <w:right w:val="nil"/>
            </w:tcBorders>
            <w:shd w:val="clear" w:color="auto" w:fill="49607B"/>
          </w:tcPr>
          <w:p w14:paraId="79074C2C" w14:textId="77777777" w:rsidR="00885230" w:rsidRPr="00905A21" w:rsidRDefault="00885230" w:rsidP="0069456D">
            <w:pPr>
              <w:pStyle w:val="TableParagraph"/>
              <w:spacing w:before="178"/>
              <w:ind w:left="312"/>
              <w:jc w:val="left"/>
              <w:rPr>
                <w:b/>
                <w:color w:val="FFFFFF" w:themeColor="background1"/>
                <w:sz w:val="18"/>
              </w:rPr>
            </w:pPr>
            <w:r w:rsidRPr="00905A21">
              <w:rPr>
                <w:b/>
                <w:color w:val="FFFFFF" w:themeColor="background1"/>
                <w:sz w:val="18"/>
              </w:rPr>
              <w:t>147.5</w:t>
            </w:r>
          </w:p>
          <w:p w14:paraId="28021E4F" w14:textId="77777777" w:rsidR="00885230" w:rsidRPr="00905A21" w:rsidRDefault="00885230" w:rsidP="0069456D">
            <w:pPr>
              <w:pStyle w:val="TableParagraph"/>
              <w:ind w:right="249"/>
              <w:jc w:val="center"/>
              <w:rPr>
                <w:b/>
                <w:color w:val="FFFFFF" w:themeColor="background1"/>
                <w:sz w:val="18"/>
              </w:rPr>
            </w:pPr>
          </w:p>
        </w:tc>
        <w:tc>
          <w:tcPr>
            <w:tcW w:w="836" w:type="dxa"/>
            <w:tcBorders>
              <w:top w:val="single" w:sz="8" w:space="0" w:color="365F91" w:themeColor="accent1" w:themeShade="BF"/>
              <w:left w:val="nil"/>
              <w:bottom w:val="single" w:sz="4" w:space="0" w:color="auto"/>
              <w:right w:val="nil"/>
            </w:tcBorders>
            <w:shd w:val="clear" w:color="auto" w:fill="49607B"/>
          </w:tcPr>
          <w:p w14:paraId="74518CF2" w14:textId="77777777" w:rsidR="00885230" w:rsidRPr="00905A21" w:rsidRDefault="00885230" w:rsidP="0069456D">
            <w:pPr>
              <w:pStyle w:val="TableParagraph"/>
              <w:spacing w:before="178"/>
              <w:ind w:right="252"/>
              <w:rPr>
                <w:b/>
                <w:color w:val="FFFFFF" w:themeColor="background1"/>
                <w:sz w:val="18"/>
              </w:rPr>
            </w:pPr>
            <w:r w:rsidRPr="00905A21">
              <w:rPr>
                <w:b/>
                <w:color w:val="FFFFFF" w:themeColor="background1"/>
                <w:sz w:val="18"/>
              </w:rPr>
              <w:t>141.5</w:t>
            </w:r>
          </w:p>
          <w:p w14:paraId="77990E5B" w14:textId="77777777" w:rsidR="00885230" w:rsidRPr="00905A21" w:rsidRDefault="00885230" w:rsidP="0069456D">
            <w:pPr>
              <w:pStyle w:val="TableParagraph"/>
              <w:ind w:right="249"/>
              <w:jc w:val="center"/>
              <w:rPr>
                <w:b/>
                <w:color w:val="FFFFFF" w:themeColor="background1"/>
                <w:sz w:val="18"/>
              </w:rPr>
            </w:pPr>
          </w:p>
        </w:tc>
        <w:tc>
          <w:tcPr>
            <w:tcW w:w="840" w:type="dxa"/>
            <w:tcBorders>
              <w:top w:val="single" w:sz="8" w:space="0" w:color="365F91" w:themeColor="accent1" w:themeShade="BF"/>
              <w:left w:val="nil"/>
              <w:bottom w:val="single" w:sz="4" w:space="0" w:color="auto"/>
              <w:right w:val="nil"/>
            </w:tcBorders>
            <w:shd w:val="clear" w:color="auto" w:fill="49607B"/>
          </w:tcPr>
          <w:p w14:paraId="45C8AF5F" w14:textId="77777777" w:rsidR="00885230" w:rsidRPr="00905A21" w:rsidRDefault="00885230" w:rsidP="0069456D">
            <w:pPr>
              <w:pStyle w:val="TableParagraph"/>
              <w:spacing w:before="178"/>
              <w:ind w:right="247"/>
              <w:rPr>
                <w:b/>
                <w:color w:val="FFFFFF" w:themeColor="background1"/>
                <w:sz w:val="18"/>
              </w:rPr>
            </w:pPr>
            <w:r w:rsidRPr="00905A21">
              <w:rPr>
                <w:b/>
                <w:color w:val="FFFFFF" w:themeColor="background1"/>
                <w:sz w:val="18"/>
              </w:rPr>
              <w:t>138.0</w:t>
            </w:r>
          </w:p>
          <w:p w14:paraId="3EFCA228" w14:textId="77777777" w:rsidR="00885230" w:rsidRPr="00905A21" w:rsidRDefault="00885230" w:rsidP="0069456D">
            <w:pPr>
              <w:pStyle w:val="TableParagraph"/>
              <w:ind w:right="251"/>
              <w:jc w:val="center"/>
              <w:rPr>
                <w:b/>
                <w:color w:val="FFFFFF" w:themeColor="background1"/>
                <w:sz w:val="18"/>
              </w:rPr>
            </w:pPr>
          </w:p>
        </w:tc>
        <w:tc>
          <w:tcPr>
            <w:tcW w:w="837" w:type="dxa"/>
            <w:tcBorders>
              <w:top w:val="single" w:sz="8" w:space="0" w:color="365F91" w:themeColor="accent1" w:themeShade="BF"/>
              <w:left w:val="nil"/>
              <w:bottom w:val="single" w:sz="4" w:space="0" w:color="auto"/>
              <w:right w:val="nil"/>
            </w:tcBorders>
            <w:shd w:val="clear" w:color="auto" w:fill="49607B"/>
          </w:tcPr>
          <w:p w14:paraId="7CE5BFC7" w14:textId="77777777" w:rsidR="00885230" w:rsidRPr="00905A21" w:rsidRDefault="00885230" w:rsidP="0069456D">
            <w:pPr>
              <w:pStyle w:val="TableParagraph"/>
              <w:spacing w:before="178"/>
              <w:ind w:right="246"/>
              <w:rPr>
                <w:b/>
                <w:color w:val="FFFFFF" w:themeColor="background1"/>
                <w:sz w:val="18"/>
              </w:rPr>
            </w:pPr>
            <w:r w:rsidRPr="00905A21">
              <w:rPr>
                <w:b/>
                <w:color w:val="FFFFFF" w:themeColor="background1"/>
                <w:sz w:val="18"/>
              </w:rPr>
              <w:t>138.0</w:t>
            </w:r>
          </w:p>
          <w:p w14:paraId="14FB410A" w14:textId="77777777" w:rsidR="00885230" w:rsidRPr="00905A21" w:rsidRDefault="00885230" w:rsidP="0069456D">
            <w:pPr>
              <w:pStyle w:val="TableParagraph"/>
              <w:ind w:right="261"/>
              <w:jc w:val="center"/>
              <w:rPr>
                <w:b/>
                <w:color w:val="FFFFFF" w:themeColor="background1"/>
                <w:sz w:val="18"/>
              </w:rPr>
            </w:pPr>
          </w:p>
        </w:tc>
        <w:tc>
          <w:tcPr>
            <w:tcW w:w="844" w:type="dxa"/>
            <w:tcBorders>
              <w:top w:val="single" w:sz="8" w:space="0" w:color="365F91" w:themeColor="accent1" w:themeShade="BF"/>
              <w:left w:val="nil"/>
              <w:bottom w:val="single" w:sz="4" w:space="0" w:color="auto"/>
              <w:right w:val="nil"/>
            </w:tcBorders>
            <w:shd w:val="clear" w:color="auto" w:fill="49607B"/>
          </w:tcPr>
          <w:p w14:paraId="05FAC6F9" w14:textId="77777777" w:rsidR="00885230" w:rsidRPr="00905A21" w:rsidRDefault="00885230" w:rsidP="0069456D">
            <w:pPr>
              <w:pStyle w:val="TableParagraph"/>
              <w:spacing w:before="178"/>
              <w:ind w:right="252"/>
              <w:rPr>
                <w:b/>
                <w:color w:val="FFFFFF" w:themeColor="background1"/>
                <w:sz w:val="18"/>
              </w:rPr>
            </w:pPr>
            <w:r w:rsidRPr="00905A21">
              <w:rPr>
                <w:b/>
                <w:color w:val="FFFFFF" w:themeColor="background1"/>
                <w:sz w:val="18"/>
              </w:rPr>
              <w:t>138.0</w:t>
            </w:r>
          </w:p>
          <w:p w14:paraId="00AFE3A0" w14:textId="77777777" w:rsidR="00885230" w:rsidRPr="00905A21" w:rsidRDefault="00885230" w:rsidP="0069456D">
            <w:pPr>
              <w:pStyle w:val="TableParagraph"/>
              <w:ind w:right="256"/>
              <w:jc w:val="center"/>
              <w:rPr>
                <w:b/>
                <w:color w:val="FFFFFF" w:themeColor="background1"/>
                <w:sz w:val="18"/>
              </w:rPr>
            </w:pPr>
          </w:p>
        </w:tc>
        <w:tc>
          <w:tcPr>
            <w:tcW w:w="836" w:type="dxa"/>
            <w:tcBorders>
              <w:top w:val="single" w:sz="8" w:space="0" w:color="365F91" w:themeColor="accent1" w:themeShade="BF"/>
              <w:left w:val="nil"/>
              <w:bottom w:val="single" w:sz="4" w:space="0" w:color="auto"/>
              <w:right w:val="nil"/>
            </w:tcBorders>
            <w:shd w:val="clear" w:color="auto" w:fill="49607B"/>
          </w:tcPr>
          <w:p w14:paraId="76BC2832" w14:textId="77777777" w:rsidR="00885230" w:rsidRPr="00905A21" w:rsidRDefault="00885230" w:rsidP="0069456D">
            <w:pPr>
              <w:pStyle w:val="TableParagraph"/>
              <w:spacing w:before="178"/>
              <w:ind w:right="250"/>
              <w:rPr>
                <w:b/>
                <w:color w:val="FFFFFF" w:themeColor="background1"/>
                <w:sz w:val="18"/>
              </w:rPr>
            </w:pPr>
            <w:r w:rsidRPr="00905A21">
              <w:rPr>
                <w:b/>
                <w:color w:val="FFFFFF" w:themeColor="background1"/>
                <w:sz w:val="18"/>
              </w:rPr>
              <w:t>138.0</w:t>
            </w:r>
          </w:p>
          <w:p w14:paraId="2B5EF36A" w14:textId="77777777" w:rsidR="00885230" w:rsidRPr="00905A21" w:rsidRDefault="00885230" w:rsidP="0069456D">
            <w:pPr>
              <w:pStyle w:val="TableParagraph"/>
              <w:ind w:right="254"/>
              <w:jc w:val="center"/>
              <w:rPr>
                <w:b/>
                <w:color w:val="FFFFFF" w:themeColor="background1"/>
                <w:sz w:val="18"/>
              </w:rPr>
            </w:pPr>
          </w:p>
        </w:tc>
        <w:tc>
          <w:tcPr>
            <w:tcW w:w="838" w:type="dxa"/>
            <w:tcBorders>
              <w:top w:val="single" w:sz="8" w:space="0" w:color="365F91" w:themeColor="accent1" w:themeShade="BF"/>
              <w:left w:val="nil"/>
              <w:bottom w:val="single" w:sz="4" w:space="0" w:color="auto"/>
              <w:right w:val="nil"/>
            </w:tcBorders>
            <w:shd w:val="clear" w:color="auto" w:fill="49607B"/>
          </w:tcPr>
          <w:p w14:paraId="74ACE213" w14:textId="77777777" w:rsidR="00885230" w:rsidRPr="00905A21" w:rsidRDefault="00885230" w:rsidP="0069456D">
            <w:pPr>
              <w:pStyle w:val="TableParagraph"/>
              <w:spacing w:before="178"/>
              <w:ind w:right="254"/>
              <w:rPr>
                <w:b/>
                <w:color w:val="FFFFFF" w:themeColor="background1"/>
                <w:sz w:val="18"/>
              </w:rPr>
            </w:pPr>
            <w:r w:rsidRPr="00905A21">
              <w:rPr>
                <w:b/>
                <w:color w:val="FFFFFF" w:themeColor="background1"/>
                <w:sz w:val="18"/>
              </w:rPr>
              <w:t>138.0</w:t>
            </w:r>
          </w:p>
          <w:p w14:paraId="2769F86D" w14:textId="77777777" w:rsidR="00885230" w:rsidRPr="00905A21" w:rsidRDefault="00885230" w:rsidP="0069456D">
            <w:pPr>
              <w:pStyle w:val="TableParagraph"/>
              <w:ind w:right="256"/>
              <w:jc w:val="center"/>
              <w:rPr>
                <w:b/>
                <w:color w:val="FFFFFF" w:themeColor="background1"/>
                <w:sz w:val="18"/>
              </w:rPr>
            </w:pPr>
          </w:p>
        </w:tc>
        <w:tc>
          <w:tcPr>
            <w:tcW w:w="840" w:type="dxa"/>
            <w:tcBorders>
              <w:top w:val="single" w:sz="8" w:space="0" w:color="365F91" w:themeColor="accent1" w:themeShade="BF"/>
              <w:left w:val="nil"/>
              <w:bottom w:val="single" w:sz="4" w:space="0" w:color="auto"/>
              <w:right w:val="nil"/>
            </w:tcBorders>
            <w:shd w:val="clear" w:color="auto" w:fill="49607B"/>
          </w:tcPr>
          <w:p w14:paraId="276C3B73" w14:textId="77777777" w:rsidR="00885230" w:rsidRPr="00905A21" w:rsidRDefault="00885230" w:rsidP="0069456D">
            <w:pPr>
              <w:pStyle w:val="TableParagraph"/>
              <w:spacing w:before="178"/>
              <w:ind w:right="255"/>
              <w:rPr>
                <w:b/>
                <w:color w:val="FFFFFF" w:themeColor="background1"/>
                <w:sz w:val="18"/>
              </w:rPr>
            </w:pPr>
            <w:r w:rsidRPr="00905A21">
              <w:rPr>
                <w:b/>
                <w:color w:val="FFFFFF" w:themeColor="background1"/>
                <w:sz w:val="18"/>
              </w:rPr>
              <w:t>138.0</w:t>
            </w:r>
          </w:p>
          <w:p w14:paraId="7E317A0C" w14:textId="77777777" w:rsidR="00885230" w:rsidRPr="00905A21" w:rsidRDefault="00885230" w:rsidP="0069456D">
            <w:pPr>
              <w:pStyle w:val="TableParagraph"/>
              <w:ind w:right="258"/>
              <w:jc w:val="center"/>
              <w:rPr>
                <w:b/>
                <w:color w:val="FFFFFF" w:themeColor="background1"/>
                <w:sz w:val="18"/>
              </w:rPr>
            </w:pPr>
          </w:p>
        </w:tc>
        <w:tc>
          <w:tcPr>
            <w:tcW w:w="839" w:type="dxa"/>
            <w:tcBorders>
              <w:top w:val="single" w:sz="8" w:space="0" w:color="365F91" w:themeColor="accent1" w:themeShade="BF"/>
              <w:left w:val="nil"/>
              <w:bottom w:val="single" w:sz="4" w:space="0" w:color="auto"/>
              <w:right w:val="nil"/>
            </w:tcBorders>
            <w:shd w:val="clear" w:color="auto" w:fill="49607B"/>
          </w:tcPr>
          <w:p w14:paraId="4B24254E" w14:textId="77777777" w:rsidR="00885230" w:rsidRPr="00905A21" w:rsidRDefault="00885230" w:rsidP="0069456D">
            <w:pPr>
              <w:pStyle w:val="TableParagraph"/>
              <w:spacing w:before="178"/>
              <w:ind w:right="256"/>
              <w:rPr>
                <w:b/>
                <w:color w:val="FFFFFF" w:themeColor="background1"/>
                <w:sz w:val="18"/>
              </w:rPr>
            </w:pPr>
            <w:r w:rsidRPr="00905A21">
              <w:rPr>
                <w:b/>
                <w:color w:val="FFFFFF" w:themeColor="background1"/>
                <w:sz w:val="18"/>
              </w:rPr>
              <w:t>138.0</w:t>
            </w:r>
          </w:p>
          <w:p w14:paraId="44B8006C" w14:textId="77777777" w:rsidR="00885230" w:rsidRPr="00905A21" w:rsidRDefault="00885230" w:rsidP="0069456D">
            <w:pPr>
              <w:pStyle w:val="TableParagraph"/>
              <w:ind w:right="259"/>
              <w:jc w:val="center"/>
              <w:rPr>
                <w:b/>
                <w:color w:val="FFFFFF" w:themeColor="background1"/>
                <w:sz w:val="18"/>
              </w:rPr>
            </w:pPr>
          </w:p>
        </w:tc>
        <w:tc>
          <w:tcPr>
            <w:tcW w:w="868" w:type="dxa"/>
            <w:tcBorders>
              <w:top w:val="single" w:sz="8" w:space="0" w:color="365F91" w:themeColor="accent1" w:themeShade="BF"/>
              <w:left w:val="nil"/>
              <w:bottom w:val="single" w:sz="4" w:space="0" w:color="auto"/>
              <w:right w:val="nil"/>
            </w:tcBorders>
            <w:shd w:val="clear" w:color="auto" w:fill="49607B"/>
          </w:tcPr>
          <w:p w14:paraId="61F4F5F7" w14:textId="77777777" w:rsidR="00885230" w:rsidRPr="00905A21" w:rsidRDefault="00885230" w:rsidP="0069456D">
            <w:pPr>
              <w:pStyle w:val="TableParagraph"/>
              <w:spacing w:before="178"/>
              <w:ind w:right="285"/>
              <w:rPr>
                <w:b/>
                <w:color w:val="FFFFFF" w:themeColor="background1"/>
                <w:sz w:val="18"/>
              </w:rPr>
            </w:pPr>
            <w:r w:rsidRPr="00905A21">
              <w:rPr>
                <w:b/>
                <w:color w:val="FFFFFF" w:themeColor="background1"/>
                <w:sz w:val="18"/>
              </w:rPr>
              <w:t>138.0</w:t>
            </w:r>
          </w:p>
          <w:p w14:paraId="0D8CF08E" w14:textId="77777777" w:rsidR="00885230" w:rsidRPr="00905A21" w:rsidRDefault="00885230" w:rsidP="0069456D">
            <w:pPr>
              <w:pStyle w:val="TableParagraph"/>
              <w:ind w:right="288"/>
              <w:jc w:val="center"/>
              <w:rPr>
                <w:b/>
                <w:color w:val="FFFFFF" w:themeColor="background1"/>
                <w:sz w:val="18"/>
              </w:rPr>
            </w:pPr>
          </w:p>
        </w:tc>
        <w:tc>
          <w:tcPr>
            <w:tcW w:w="2569" w:type="dxa"/>
            <w:tcBorders>
              <w:top w:val="single" w:sz="8" w:space="0" w:color="365F91" w:themeColor="accent1" w:themeShade="BF"/>
              <w:left w:val="nil"/>
              <w:bottom w:val="single" w:sz="4" w:space="0" w:color="auto"/>
              <w:right w:val="single" w:sz="8" w:space="0" w:color="365F91" w:themeColor="accent1" w:themeShade="BF"/>
            </w:tcBorders>
            <w:shd w:val="clear" w:color="auto" w:fill="FFFFFF"/>
          </w:tcPr>
          <w:p w14:paraId="72F539AB" w14:textId="77777777" w:rsidR="00885230" w:rsidRDefault="00885230" w:rsidP="0069456D">
            <w:pPr>
              <w:pStyle w:val="TableParagraph"/>
              <w:spacing w:before="154"/>
              <w:ind w:left="435"/>
              <w:jc w:val="left"/>
              <w:rPr>
                <w:b/>
              </w:rPr>
            </w:pPr>
            <w:r>
              <w:rPr>
                <w:b/>
                <w:w w:val="105"/>
              </w:rPr>
              <w:t>$1,393.0</w:t>
            </w:r>
            <w:r>
              <w:rPr>
                <w:b/>
                <w:spacing w:val="40"/>
                <w:w w:val="105"/>
              </w:rPr>
              <w:t xml:space="preserve"> </w:t>
            </w:r>
            <w:r>
              <w:rPr>
                <w:b/>
                <w:w w:val="105"/>
              </w:rPr>
              <w:t>million</w:t>
            </w:r>
          </w:p>
          <w:p w14:paraId="44B25D44" w14:textId="77777777" w:rsidR="00885230" w:rsidRDefault="00885230" w:rsidP="0069456D">
            <w:pPr>
              <w:pStyle w:val="TableParagraph"/>
              <w:ind w:left="702"/>
              <w:jc w:val="center"/>
              <w:rPr>
                <w:b/>
              </w:rPr>
            </w:pPr>
          </w:p>
        </w:tc>
      </w:tr>
      <w:tr w:rsidR="00885230" w14:paraId="167A1D4F" w14:textId="77777777" w:rsidTr="000942C2">
        <w:trPr>
          <w:trHeight w:hRule="exact" w:val="505"/>
        </w:trPr>
        <w:tc>
          <w:tcPr>
            <w:tcW w:w="1381" w:type="dxa"/>
            <w:vMerge/>
            <w:tcBorders>
              <w:left w:val="single" w:sz="8" w:space="0" w:color="365F91" w:themeColor="accent1" w:themeShade="BF"/>
              <w:right w:val="nil"/>
            </w:tcBorders>
            <w:shd w:val="clear" w:color="auto" w:fill="49607B"/>
          </w:tcPr>
          <w:p w14:paraId="5FEF8A52" w14:textId="77777777" w:rsidR="00885230" w:rsidRDefault="00885230" w:rsidP="0069456D">
            <w:pPr>
              <w:rPr>
                <w:sz w:val="2"/>
                <w:szCs w:val="2"/>
              </w:rPr>
            </w:pPr>
          </w:p>
        </w:tc>
        <w:tc>
          <w:tcPr>
            <w:tcW w:w="2266" w:type="dxa"/>
            <w:tcBorders>
              <w:top w:val="single" w:sz="4" w:space="0" w:color="auto"/>
              <w:left w:val="nil"/>
              <w:bottom w:val="single" w:sz="4" w:space="0" w:color="auto"/>
              <w:right w:val="nil"/>
            </w:tcBorders>
            <w:vAlign w:val="center"/>
          </w:tcPr>
          <w:p w14:paraId="039A5D9C" w14:textId="77777777" w:rsidR="00885230" w:rsidRDefault="000A0E5C" w:rsidP="000942C2">
            <w:pPr>
              <w:pStyle w:val="TableParagraph"/>
              <w:spacing w:before="83" w:line="208" w:lineRule="auto"/>
              <w:ind w:left="46" w:right="243"/>
              <w:jc w:val="left"/>
              <w:rPr>
                <w:sz w:val="17"/>
              </w:rPr>
            </w:pPr>
            <w:hyperlink r:id="rId10">
              <w:r w:rsidR="00885230">
                <w:rPr>
                  <w:sz w:val="17"/>
                </w:rPr>
                <w:t>Clinical Trials Activity</w:t>
              </w:r>
              <w:r w:rsidR="00885230">
                <w:rPr>
                  <w:spacing w:val="9"/>
                  <w:sz w:val="17"/>
                </w:rPr>
                <w:t xml:space="preserve"> </w:t>
              </w:r>
            </w:hyperlink>
          </w:p>
        </w:tc>
        <w:tc>
          <w:tcPr>
            <w:tcW w:w="891" w:type="dxa"/>
            <w:tcBorders>
              <w:top w:val="single" w:sz="4" w:space="0" w:color="auto"/>
              <w:left w:val="nil"/>
              <w:bottom w:val="single" w:sz="4" w:space="0" w:color="auto"/>
              <w:right w:val="nil"/>
            </w:tcBorders>
            <w:vAlign w:val="center"/>
          </w:tcPr>
          <w:p w14:paraId="5405D9C6" w14:textId="77777777" w:rsidR="00885230" w:rsidRDefault="00885230" w:rsidP="0069456D">
            <w:pPr>
              <w:pStyle w:val="TableParagraph"/>
              <w:ind w:right="249"/>
              <w:rPr>
                <w:sz w:val="18"/>
              </w:rPr>
            </w:pPr>
            <w:r>
              <w:rPr>
                <w:sz w:val="18"/>
              </w:rPr>
              <w:t>75.0</w:t>
            </w:r>
          </w:p>
        </w:tc>
        <w:tc>
          <w:tcPr>
            <w:tcW w:w="836" w:type="dxa"/>
            <w:tcBorders>
              <w:top w:val="single" w:sz="4" w:space="0" w:color="auto"/>
              <w:left w:val="nil"/>
              <w:bottom w:val="single" w:sz="4" w:space="0" w:color="auto"/>
              <w:right w:val="nil"/>
            </w:tcBorders>
            <w:vAlign w:val="center"/>
          </w:tcPr>
          <w:p w14:paraId="7F80724B" w14:textId="77777777" w:rsidR="00885230" w:rsidRDefault="00885230" w:rsidP="0069456D">
            <w:pPr>
              <w:pStyle w:val="TableParagraph"/>
              <w:ind w:right="249"/>
              <w:rPr>
                <w:sz w:val="18"/>
              </w:rPr>
            </w:pPr>
            <w:r>
              <w:rPr>
                <w:sz w:val="18"/>
              </w:rPr>
              <w:t>75.0</w:t>
            </w:r>
          </w:p>
        </w:tc>
        <w:tc>
          <w:tcPr>
            <w:tcW w:w="840" w:type="dxa"/>
            <w:tcBorders>
              <w:top w:val="single" w:sz="4" w:space="0" w:color="auto"/>
              <w:left w:val="nil"/>
              <w:bottom w:val="single" w:sz="4" w:space="0" w:color="auto"/>
              <w:right w:val="nil"/>
            </w:tcBorders>
            <w:vAlign w:val="center"/>
          </w:tcPr>
          <w:p w14:paraId="7DADA0A0" w14:textId="77777777" w:rsidR="00885230" w:rsidRDefault="00885230" w:rsidP="0069456D">
            <w:pPr>
              <w:pStyle w:val="TableParagraph"/>
              <w:ind w:right="251"/>
              <w:rPr>
                <w:sz w:val="18"/>
              </w:rPr>
            </w:pPr>
            <w:r>
              <w:rPr>
                <w:sz w:val="18"/>
              </w:rPr>
              <w:t>75.0</w:t>
            </w:r>
          </w:p>
        </w:tc>
        <w:tc>
          <w:tcPr>
            <w:tcW w:w="837" w:type="dxa"/>
            <w:tcBorders>
              <w:top w:val="single" w:sz="4" w:space="0" w:color="auto"/>
              <w:left w:val="nil"/>
              <w:bottom w:val="single" w:sz="4" w:space="0" w:color="auto"/>
              <w:right w:val="nil"/>
            </w:tcBorders>
            <w:vAlign w:val="center"/>
          </w:tcPr>
          <w:p w14:paraId="08F82439" w14:textId="77777777" w:rsidR="00885230" w:rsidRDefault="00885230" w:rsidP="0069456D">
            <w:pPr>
              <w:pStyle w:val="TableParagraph"/>
              <w:ind w:right="261"/>
              <w:rPr>
                <w:sz w:val="18"/>
              </w:rPr>
            </w:pPr>
            <w:r>
              <w:rPr>
                <w:sz w:val="18"/>
              </w:rPr>
              <w:t>75.0</w:t>
            </w:r>
          </w:p>
        </w:tc>
        <w:tc>
          <w:tcPr>
            <w:tcW w:w="844" w:type="dxa"/>
            <w:tcBorders>
              <w:top w:val="single" w:sz="4" w:space="0" w:color="auto"/>
              <w:left w:val="nil"/>
              <w:bottom w:val="single" w:sz="4" w:space="0" w:color="auto"/>
              <w:right w:val="nil"/>
            </w:tcBorders>
            <w:vAlign w:val="center"/>
          </w:tcPr>
          <w:p w14:paraId="32924931" w14:textId="77777777" w:rsidR="00885230" w:rsidRDefault="00885230" w:rsidP="0069456D">
            <w:pPr>
              <w:pStyle w:val="TableParagraph"/>
              <w:ind w:right="256"/>
              <w:rPr>
                <w:sz w:val="18"/>
              </w:rPr>
            </w:pPr>
            <w:r>
              <w:rPr>
                <w:sz w:val="18"/>
              </w:rPr>
              <w:t>75.0</w:t>
            </w:r>
          </w:p>
        </w:tc>
        <w:tc>
          <w:tcPr>
            <w:tcW w:w="836" w:type="dxa"/>
            <w:tcBorders>
              <w:top w:val="single" w:sz="4" w:space="0" w:color="auto"/>
              <w:left w:val="nil"/>
              <w:bottom w:val="single" w:sz="4" w:space="0" w:color="auto"/>
              <w:right w:val="nil"/>
            </w:tcBorders>
            <w:vAlign w:val="center"/>
          </w:tcPr>
          <w:p w14:paraId="310EB644" w14:textId="77777777" w:rsidR="00885230" w:rsidRDefault="00885230" w:rsidP="0069456D">
            <w:pPr>
              <w:pStyle w:val="TableParagraph"/>
              <w:ind w:right="254"/>
              <w:rPr>
                <w:sz w:val="18"/>
              </w:rPr>
            </w:pPr>
            <w:r>
              <w:rPr>
                <w:sz w:val="18"/>
              </w:rPr>
              <w:t>75.0</w:t>
            </w:r>
          </w:p>
        </w:tc>
        <w:tc>
          <w:tcPr>
            <w:tcW w:w="838" w:type="dxa"/>
            <w:tcBorders>
              <w:top w:val="single" w:sz="4" w:space="0" w:color="auto"/>
              <w:left w:val="nil"/>
              <w:bottom w:val="single" w:sz="4" w:space="0" w:color="auto"/>
              <w:right w:val="nil"/>
            </w:tcBorders>
            <w:vAlign w:val="center"/>
          </w:tcPr>
          <w:p w14:paraId="1C7323E6" w14:textId="77777777" w:rsidR="00885230" w:rsidRDefault="00885230" w:rsidP="0069456D">
            <w:pPr>
              <w:pStyle w:val="TableParagraph"/>
              <w:ind w:right="256"/>
              <w:rPr>
                <w:sz w:val="18"/>
              </w:rPr>
            </w:pPr>
            <w:r>
              <w:rPr>
                <w:sz w:val="18"/>
              </w:rPr>
              <w:t>75.0</w:t>
            </w:r>
          </w:p>
        </w:tc>
        <w:tc>
          <w:tcPr>
            <w:tcW w:w="840" w:type="dxa"/>
            <w:tcBorders>
              <w:top w:val="single" w:sz="4" w:space="0" w:color="auto"/>
              <w:left w:val="nil"/>
              <w:bottom w:val="single" w:sz="4" w:space="0" w:color="auto"/>
              <w:right w:val="nil"/>
            </w:tcBorders>
            <w:vAlign w:val="center"/>
          </w:tcPr>
          <w:p w14:paraId="0834F631" w14:textId="77777777" w:rsidR="00885230" w:rsidRDefault="00885230" w:rsidP="0069456D">
            <w:pPr>
              <w:pStyle w:val="TableParagraph"/>
              <w:ind w:right="258"/>
              <w:rPr>
                <w:sz w:val="18"/>
              </w:rPr>
            </w:pPr>
            <w:r>
              <w:rPr>
                <w:sz w:val="18"/>
              </w:rPr>
              <w:t>75.0</w:t>
            </w:r>
          </w:p>
        </w:tc>
        <w:tc>
          <w:tcPr>
            <w:tcW w:w="839" w:type="dxa"/>
            <w:tcBorders>
              <w:top w:val="single" w:sz="4" w:space="0" w:color="auto"/>
              <w:left w:val="nil"/>
              <w:bottom w:val="single" w:sz="4" w:space="0" w:color="auto"/>
              <w:right w:val="nil"/>
            </w:tcBorders>
            <w:vAlign w:val="center"/>
          </w:tcPr>
          <w:p w14:paraId="72D55BC9" w14:textId="77777777" w:rsidR="00885230" w:rsidRDefault="00885230" w:rsidP="0069456D">
            <w:pPr>
              <w:pStyle w:val="TableParagraph"/>
              <w:ind w:right="259"/>
              <w:rPr>
                <w:sz w:val="18"/>
              </w:rPr>
            </w:pPr>
            <w:r>
              <w:rPr>
                <w:sz w:val="18"/>
              </w:rPr>
              <w:t>75.0</w:t>
            </w:r>
          </w:p>
        </w:tc>
        <w:tc>
          <w:tcPr>
            <w:tcW w:w="868" w:type="dxa"/>
            <w:tcBorders>
              <w:top w:val="single" w:sz="4" w:space="0" w:color="auto"/>
              <w:left w:val="nil"/>
              <w:bottom w:val="single" w:sz="4" w:space="0" w:color="auto"/>
              <w:right w:val="nil"/>
            </w:tcBorders>
            <w:vAlign w:val="center"/>
          </w:tcPr>
          <w:p w14:paraId="7E2F31BD" w14:textId="77777777" w:rsidR="00885230" w:rsidRDefault="00885230" w:rsidP="0069456D">
            <w:pPr>
              <w:pStyle w:val="TableParagraph"/>
              <w:ind w:right="288"/>
              <w:rPr>
                <w:sz w:val="18"/>
              </w:rPr>
            </w:pPr>
            <w:r>
              <w:rPr>
                <w:sz w:val="18"/>
              </w:rPr>
              <w:t>75.0</w:t>
            </w:r>
          </w:p>
        </w:tc>
        <w:tc>
          <w:tcPr>
            <w:tcW w:w="2569" w:type="dxa"/>
            <w:tcBorders>
              <w:top w:val="single" w:sz="4" w:space="0" w:color="auto"/>
              <w:left w:val="nil"/>
              <w:bottom w:val="single" w:sz="4" w:space="0" w:color="auto"/>
              <w:right w:val="single" w:sz="8" w:space="0" w:color="365F91" w:themeColor="accent1" w:themeShade="BF"/>
            </w:tcBorders>
            <w:shd w:val="clear" w:color="auto" w:fill="FFFFFF"/>
            <w:vAlign w:val="center"/>
          </w:tcPr>
          <w:p w14:paraId="73942C73" w14:textId="77777777" w:rsidR="00885230" w:rsidRPr="0007605B" w:rsidRDefault="00885230" w:rsidP="0069456D">
            <w:pPr>
              <w:pStyle w:val="TableParagraph"/>
              <w:ind w:left="702"/>
              <w:jc w:val="left"/>
              <w:rPr>
                <w:w w:val="105"/>
                <w:sz w:val="18"/>
              </w:rPr>
            </w:pPr>
            <w:r>
              <w:rPr>
                <w:w w:val="105"/>
                <w:sz w:val="18"/>
              </w:rPr>
              <w:t>$750.0</w:t>
            </w:r>
            <w:r w:rsidRPr="0007605B">
              <w:rPr>
                <w:w w:val="105"/>
                <w:sz w:val="18"/>
              </w:rPr>
              <w:t xml:space="preserve"> </w:t>
            </w:r>
            <w:r>
              <w:rPr>
                <w:w w:val="105"/>
                <w:sz w:val="18"/>
              </w:rPr>
              <w:t>million</w:t>
            </w:r>
          </w:p>
        </w:tc>
      </w:tr>
      <w:tr w:rsidR="00885230" w14:paraId="37DE0497" w14:textId="77777777" w:rsidTr="000942C2">
        <w:trPr>
          <w:trHeight w:hRule="exact" w:val="505"/>
        </w:trPr>
        <w:tc>
          <w:tcPr>
            <w:tcW w:w="1381" w:type="dxa"/>
            <w:vMerge/>
            <w:tcBorders>
              <w:left w:val="single" w:sz="8" w:space="0" w:color="365F91" w:themeColor="accent1" w:themeShade="BF"/>
              <w:right w:val="nil"/>
            </w:tcBorders>
            <w:shd w:val="clear" w:color="auto" w:fill="49607B"/>
          </w:tcPr>
          <w:p w14:paraId="65C317F8" w14:textId="77777777" w:rsidR="00885230" w:rsidRDefault="00885230" w:rsidP="0069456D">
            <w:pPr>
              <w:rPr>
                <w:sz w:val="2"/>
                <w:szCs w:val="2"/>
              </w:rPr>
            </w:pPr>
          </w:p>
        </w:tc>
        <w:tc>
          <w:tcPr>
            <w:tcW w:w="2266" w:type="dxa"/>
            <w:tcBorders>
              <w:top w:val="single" w:sz="4" w:space="0" w:color="auto"/>
              <w:left w:val="nil"/>
              <w:bottom w:val="single" w:sz="4" w:space="0" w:color="auto"/>
              <w:right w:val="nil"/>
            </w:tcBorders>
            <w:vAlign w:val="center"/>
          </w:tcPr>
          <w:p w14:paraId="087B6EBF" w14:textId="77777777" w:rsidR="00885230" w:rsidRDefault="000A0E5C" w:rsidP="000942C2">
            <w:pPr>
              <w:pStyle w:val="TableParagraph"/>
              <w:spacing w:before="83" w:line="208" w:lineRule="auto"/>
              <w:ind w:left="46" w:right="243"/>
              <w:jc w:val="left"/>
            </w:pPr>
            <w:hyperlink r:id="rId11">
              <w:r w:rsidR="00885230">
                <w:rPr>
                  <w:sz w:val="17"/>
                </w:rPr>
                <w:t>Emerging</w:t>
              </w:r>
              <w:r w:rsidR="00885230">
                <w:rPr>
                  <w:spacing w:val="8"/>
                  <w:sz w:val="17"/>
                </w:rPr>
                <w:t xml:space="preserve"> </w:t>
              </w:r>
              <w:r w:rsidR="00885230">
                <w:rPr>
                  <w:sz w:val="17"/>
                </w:rPr>
                <w:t>Priorities</w:t>
              </w:r>
              <w:r w:rsidR="00885230">
                <w:rPr>
                  <w:spacing w:val="9"/>
                  <w:sz w:val="17"/>
                </w:rPr>
                <w:t xml:space="preserve"> </w:t>
              </w:r>
              <w:r w:rsidR="00885230">
                <w:rPr>
                  <w:sz w:val="17"/>
                </w:rPr>
                <w:t>and</w:t>
              </w:r>
            </w:hyperlink>
            <w:r w:rsidR="00885230">
              <w:rPr>
                <w:spacing w:val="1"/>
                <w:sz w:val="17"/>
              </w:rPr>
              <w:t xml:space="preserve"> </w:t>
            </w:r>
            <w:hyperlink r:id="rId12">
              <w:r w:rsidR="00885230">
                <w:rPr>
                  <w:sz w:val="17"/>
                </w:rPr>
                <w:t>Consumer-Driven</w:t>
              </w:r>
              <w:r w:rsidR="00885230">
                <w:rPr>
                  <w:spacing w:val="30"/>
                  <w:sz w:val="17"/>
                </w:rPr>
                <w:t xml:space="preserve"> </w:t>
              </w:r>
              <w:r w:rsidR="00885230">
                <w:rPr>
                  <w:sz w:val="17"/>
                </w:rPr>
                <w:t>Research</w:t>
              </w:r>
            </w:hyperlink>
          </w:p>
        </w:tc>
        <w:tc>
          <w:tcPr>
            <w:tcW w:w="891" w:type="dxa"/>
            <w:tcBorders>
              <w:top w:val="single" w:sz="4" w:space="0" w:color="auto"/>
              <w:left w:val="nil"/>
              <w:bottom w:val="single" w:sz="4" w:space="0" w:color="auto"/>
              <w:right w:val="nil"/>
            </w:tcBorders>
            <w:vAlign w:val="center"/>
          </w:tcPr>
          <w:p w14:paraId="02544D36" w14:textId="77777777" w:rsidR="00885230" w:rsidRDefault="00885230" w:rsidP="0069456D">
            <w:pPr>
              <w:pStyle w:val="TableParagraph"/>
              <w:ind w:right="249"/>
              <w:rPr>
                <w:sz w:val="18"/>
              </w:rPr>
            </w:pPr>
            <w:r w:rsidRPr="00081DC6">
              <w:rPr>
                <w:sz w:val="18"/>
              </w:rPr>
              <w:t>69.5</w:t>
            </w:r>
          </w:p>
          <w:p w14:paraId="7722D074" w14:textId="77777777" w:rsidR="00885230" w:rsidRDefault="00885230" w:rsidP="0069456D">
            <w:pPr>
              <w:pStyle w:val="TableParagraph"/>
              <w:spacing w:before="60"/>
              <w:ind w:right="249"/>
              <w:rPr>
                <w:sz w:val="18"/>
              </w:rPr>
            </w:pPr>
          </w:p>
        </w:tc>
        <w:tc>
          <w:tcPr>
            <w:tcW w:w="836" w:type="dxa"/>
            <w:tcBorders>
              <w:top w:val="single" w:sz="4" w:space="0" w:color="auto"/>
              <w:left w:val="nil"/>
              <w:bottom w:val="single" w:sz="4" w:space="0" w:color="auto"/>
              <w:right w:val="nil"/>
            </w:tcBorders>
            <w:vAlign w:val="center"/>
          </w:tcPr>
          <w:p w14:paraId="0DA3E90F" w14:textId="77777777" w:rsidR="00885230" w:rsidRDefault="00885230" w:rsidP="0069456D">
            <w:pPr>
              <w:pStyle w:val="TableParagraph"/>
              <w:ind w:right="249"/>
              <w:rPr>
                <w:sz w:val="18"/>
              </w:rPr>
            </w:pPr>
            <w:r>
              <w:rPr>
                <w:w w:val="110"/>
                <w:sz w:val="18"/>
              </w:rPr>
              <w:t>63.5</w:t>
            </w:r>
          </w:p>
          <w:p w14:paraId="643092AE" w14:textId="77777777" w:rsidR="00885230" w:rsidRDefault="00885230" w:rsidP="0069456D">
            <w:pPr>
              <w:pStyle w:val="TableParagraph"/>
              <w:spacing w:before="60"/>
              <w:ind w:right="254"/>
              <w:rPr>
                <w:sz w:val="18"/>
              </w:rPr>
            </w:pPr>
          </w:p>
        </w:tc>
        <w:tc>
          <w:tcPr>
            <w:tcW w:w="840" w:type="dxa"/>
            <w:tcBorders>
              <w:top w:val="single" w:sz="4" w:space="0" w:color="auto"/>
              <w:left w:val="nil"/>
              <w:bottom w:val="single" w:sz="4" w:space="0" w:color="auto"/>
              <w:right w:val="nil"/>
            </w:tcBorders>
            <w:vAlign w:val="center"/>
          </w:tcPr>
          <w:p w14:paraId="3677F9D3" w14:textId="77777777" w:rsidR="00885230" w:rsidRDefault="00885230" w:rsidP="0069456D">
            <w:pPr>
              <w:pStyle w:val="TableParagraph"/>
              <w:ind w:right="251"/>
              <w:rPr>
                <w:sz w:val="18"/>
              </w:rPr>
            </w:pPr>
            <w:r>
              <w:rPr>
                <w:w w:val="110"/>
                <w:sz w:val="18"/>
              </w:rPr>
              <w:t>60.0</w:t>
            </w:r>
          </w:p>
          <w:p w14:paraId="33B7DA9C" w14:textId="77777777" w:rsidR="00885230" w:rsidRDefault="00885230" w:rsidP="0069456D">
            <w:pPr>
              <w:pStyle w:val="TableParagraph"/>
              <w:spacing w:before="60"/>
              <w:ind w:right="263"/>
              <w:rPr>
                <w:sz w:val="18"/>
              </w:rPr>
            </w:pPr>
          </w:p>
        </w:tc>
        <w:tc>
          <w:tcPr>
            <w:tcW w:w="837" w:type="dxa"/>
            <w:tcBorders>
              <w:top w:val="single" w:sz="4" w:space="0" w:color="auto"/>
              <w:left w:val="nil"/>
              <w:bottom w:val="single" w:sz="4" w:space="0" w:color="auto"/>
              <w:right w:val="nil"/>
            </w:tcBorders>
            <w:vAlign w:val="center"/>
          </w:tcPr>
          <w:p w14:paraId="2F4A6D09" w14:textId="77777777" w:rsidR="00885230" w:rsidRDefault="00885230" w:rsidP="0069456D">
            <w:pPr>
              <w:pStyle w:val="TableParagraph"/>
              <w:ind w:right="261"/>
              <w:rPr>
                <w:sz w:val="18"/>
              </w:rPr>
            </w:pPr>
            <w:r>
              <w:rPr>
                <w:w w:val="110"/>
                <w:sz w:val="18"/>
              </w:rPr>
              <w:t>60.0</w:t>
            </w:r>
          </w:p>
          <w:p w14:paraId="5545CE5B" w14:textId="77777777" w:rsidR="00885230" w:rsidRDefault="00885230" w:rsidP="0069456D">
            <w:pPr>
              <w:pStyle w:val="TableParagraph"/>
              <w:spacing w:before="60"/>
              <w:ind w:right="254"/>
              <w:rPr>
                <w:sz w:val="18"/>
              </w:rPr>
            </w:pPr>
          </w:p>
        </w:tc>
        <w:tc>
          <w:tcPr>
            <w:tcW w:w="844" w:type="dxa"/>
            <w:tcBorders>
              <w:top w:val="single" w:sz="4" w:space="0" w:color="auto"/>
              <w:left w:val="nil"/>
              <w:bottom w:val="single" w:sz="4" w:space="0" w:color="auto"/>
              <w:right w:val="nil"/>
            </w:tcBorders>
            <w:vAlign w:val="center"/>
          </w:tcPr>
          <w:p w14:paraId="720A5BF6" w14:textId="77777777" w:rsidR="00885230" w:rsidRDefault="00885230" w:rsidP="0069456D">
            <w:pPr>
              <w:pStyle w:val="TableParagraph"/>
              <w:ind w:right="256"/>
              <w:rPr>
                <w:sz w:val="18"/>
              </w:rPr>
            </w:pPr>
            <w:r>
              <w:rPr>
                <w:w w:val="110"/>
                <w:sz w:val="18"/>
              </w:rPr>
              <w:t>60.0</w:t>
            </w:r>
          </w:p>
          <w:p w14:paraId="1276E395" w14:textId="77777777" w:rsidR="00885230" w:rsidRDefault="00885230" w:rsidP="0069456D">
            <w:pPr>
              <w:pStyle w:val="TableParagraph"/>
              <w:spacing w:before="60"/>
              <w:ind w:right="259"/>
              <w:rPr>
                <w:sz w:val="18"/>
              </w:rPr>
            </w:pPr>
          </w:p>
        </w:tc>
        <w:tc>
          <w:tcPr>
            <w:tcW w:w="836" w:type="dxa"/>
            <w:tcBorders>
              <w:top w:val="single" w:sz="4" w:space="0" w:color="auto"/>
              <w:left w:val="nil"/>
              <w:bottom w:val="single" w:sz="4" w:space="0" w:color="auto"/>
              <w:right w:val="nil"/>
            </w:tcBorders>
            <w:vAlign w:val="center"/>
          </w:tcPr>
          <w:p w14:paraId="76057E4D" w14:textId="77777777" w:rsidR="00885230" w:rsidRDefault="00885230" w:rsidP="0069456D">
            <w:pPr>
              <w:pStyle w:val="TableParagraph"/>
              <w:ind w:right="254"/>
              <w:rPr>
                <w:sz w:val="18"/>
              </w:rPr>
            </w:pPr>
            <w:r>
              <w:rPr>
                <w:w w:val="110"/>
                <w:sz w:val="18"/>
              </w:rPr>
              <w:t>60.0</w:t>
            </w:r>
          </w:p>
          <w:p w14:paraId="4BCB527F" w14:textId="77777777" w:rsidR="00885230" w:rsidRDefault="00885230" w:rsidP="0069456D">
            <w:pPr>
              <w:pStyle w:val="TableParagraph"/>
              <w:spacing w:before="60"/>
              <w:ind w:right="257"/>
              <w:rPr>
                <w:sz w:val="18"/>
              </w:rPr>
            </w:pPr>
          </w:p>
        </w:tc>
        <w:tc>
          <w:tcPr>
            <w:tcW w:w="838" w:type="dxa"/>
            <w:tcBorders>
              <w:top w:val="single" w:sz="4" w:space="0" w:color="auto"/>
              <w:left w:val="nil"/>
              <w:bottom w:val="single" w:sz="4" w:space="0" w:color="auto"/>
              <w:right w:val="nil"/>
            </w:tcBorders>
            <w:vAlign w:val="center"/>
          </w:tcPr>
          <w:p w14:paraId="5228BC29" w14:textId="77777777" w:rsidR="00885230" w:rsidRDefault="00885230" w:rsidP="0069456D">
            <w:pPr>
              <w:pStyle w:val="TableParagraph"/>
              <w:ind w:right="256"/>
              <w:rPr>
                <w:sz w:val="18"/>
              </w:rPr>
            </w:pPr>
            <w:r>
              <w:rPr>
                <w:w w:val="110"/>
                <w:sz w:val="18"/>
              </w:rPr>
              <w:t>60.0</w:t>
            </w:r>
          </w:p>
          <w:p w14:paraId="7FC74B8E" w14:textId="77777777" w:rsidR="00885230" w:rsidRDefault="00885230" w:rsidP="0069456D">
            <w:pPr>
              <w:pStyle w:val="TableParagraph"/>
              <w:spacing w:before="60"/>
              <w:ind w:right="256"/>
              <w:rPr>
                <w:sz w:val="18"/>
              </w:rPr>
            </w:pPr>
          </w:p>
        </w:tc>
        <w:tc>
          <w:tcPr>
            <w:tcW w:w="840" w:type="dxa"/>
            <w:tcBorders>
              <w:top w:val="single" w:sz="4" w:space="0" w:color="auto"/>
              <w:left w:val="nil"/>
              <w:bottom w:val="single" w:sz="4" w:space="0" w:color="auto"/>
              <w:right w:val="nil"/>
            </w:tcBorders>
            <w:vAlign w:val="center"/>
          </w:tcPr>
          <w:p w14:paraId="1BAA7E8C" w14:textId="77777777" w:rsidR="00885230" w:rsidRDefault="00885230" w:rsidP="0069456D">
            <w:pPr>
              <w:pStyle w:val="TableParagraph"/>
              <w:ind w:right="258"/>
              <w:rPr>
                <w:sz w:val="18"/>
              </w:rPr>
            </w:pPr>
            <w:r>
              <w:rPr>
                <w:w w:val="110"/>
                <w:sz w:val="18"/>
              </w:rPr>
              <w:t>60.0</w:t>
            </w:r>
          </w:p>
          <w:p w14:paraId="76C5935A" w14:textId="77777777" w:rsidR="00885230" w:rsidRDefault="00885230" w:rsidP="0069456D">
            <w:pPr>
              <w:pStyle w:val="TableParagraph"/>
              <w:spacing w:before="60"/>
              <w:ind w:right="258"/>
              <w:rPr>
                <w:sz w:val="18"/>
              </w:rPr>
            </w:pPr>
          </w:p>
        </w:tc>
        <w:tc>
          <w:tcPr>
            <w:tcW w:w="839" w:type="dxa"/>
            <w:tcBorders>
              <w:top w:val="single" w:sz="4" w:space="0" w:color="auto"/>
              <w:left w:val="nil"/>
              <w:bottom w:val="single" w:sz="4" w:space="0" w:color="auto"/>
              <w:right w:val="nil"/>
            </w:tcBorders>
            <w:vAlign w:val="center"/>
          </w:tcPr>
          <w:p w14:paraId="14B2E360" w14:textId="77777777" w:rsidR="00885230" w:rsidRDefault="00885230" w:rsidP="0069456D">
            <w:pPr>
              <w:pStyle w:val="TableParagraph"/>
              <w:ind w:right="259"/>
              <w:rPr>
                <w:sz w:val="18"/>
              </w:rPr>
            </w:pPr>
            <w:r>
              <w:rPr>
                <w:w w:val="110"/>
                <w:sz w:val="18"/>
              </w:rPr>
              <w:t>60.0</w:t>
            </w:r>
          </w:p>
          <w:p w14:paraId="2DC9A122" w14:textId="77777777" w:rsidR="00885230" w:rsidRDefault="00885230" w:rsidP="0069456D">
            <w:pPr>
              <w:pStyle w:val="TableParagraph"/>
              <w:spacing w:before="60"/>
              <w:ind w:right="259"/>
              <w:rPr>
                <w:sz w:val="18"/>
              </w:rPr>
            </w:pPr>
          </w:p>
        </w:tc>
        <w:tc>
          <w:tcPr>
            <w:tcW w:w="868" w:type="dxa"/>
            <w:tcBorders>
              <w:top w:val="single" w:sz="4" w:space="0" w:color="auto"/>
              <w:left w:val="nil"/>
              <w:bottom w:val="single" w:sz="4" w:space="0" w:color="auto"/>
              <w:right w:val="nil"/>
            </w:tcBorders>
            <w:vAlign w:val="center"/>
          </w:tcPr>
          <w:p w14:paraId="2B37653A" w14:textId="77777777" w:rsidR="00885230" w:rsidRDefault="00885230" w:rsidP="0069456D">
            <w:pPr>
              <w:pStyle w:val="TableParagraph"/>
              <w:ind w:right="288"/>
              <w:rPr>
                <w:sz w:val="18"/>
              </w:rPr>
            </w:pPr>
            <w:r>
              <w:rPr>
                <w:w w:val="110"/>
                <w:sz w:val="18"/>
              </w:rPr>
              <w:t>60.0</w:t>
            </w:r>
          </w:p>
          <w:p w14:paraId="07332DAD" w14:textId="77777777" w:rsidR="00885230" w:rsidRDefault="00885230" w:rsidP="0069456D">
            <w:pPr>
              <w:pStyle w:val="TableParagraph"/>
              <w:spacing w:before="60"/>
              <w:ind w:right="288"/>
              <w:rPr>
                <w:sz w:val="18"/>
              </w:rPr>
            </w:pPr>
          </w:p>
        </w:tc>
        <w:tc>
          <w:tcPr>
            <w:tcW w:w="2569" w:type="dxa"/>
            <w:tcBorders>
              <w:top w:val="single" w:sz="4" w:space="0" w:color="auto"/>
              <w:left w:val="nil"/>
              <w:bottom w:val="single" w:sz="4" w:space="0" w:color="auto"/>
              <w:right w:val="single" w:sz="8" w:space="0" w:color="365F91" w:themeColor="accent1" w:themeShade="BF"/>
            </w:tcBorders>
            <w:shd w:val="clear" w:color="auto" w:fill="FFFFFF"/>
            <w:vAlign w:val="center"/>
          </w:tcPr>
          <w:p w14:paraId="516C03E3" w14:textId="77777777" w:rsidR="00885230" w:rsidRDefault="00885230" w:rsidP="0069456D">
            <w:pPr>
              <w:pStyle w:val="TableParagraph"/>
              <w:ind w:left="702"/>
              <w:jc w:val="left"/>
              <w:rPr>
                <w:w w:val="105"/>
                <w:sz w:val="18"/>
              </w:rPr>
            </w:pPr>
            <w:r>
              <w:rPr>
                <w:w w:val="105"/>
                <w:sz w:val="18"/>
              </w:rPr>
              <w:t>$613.0</w:t>
            </w:r>
            <w:r>
              <w:rPr>
                <w:spacing w:val="31"/>
                <w:w w:val="105"/>
                <w:sz w:val="18"/>
              </w:rPr>
              <w:t xml:space="preserve"> </w:t>
            </w:r>
            <w:r>
              <w:rPr>
                <w:w w:val="105"/>
                <w:sz w:val="18"/>
              </w:rPr>
              <w:t>million</w:t>
            </w:r>
          </w:p>
        </w:tc>
      </w:tr>
      <w:tr w:rsidR="00885230" w14:paraId="2A7E9864" w14:textId="77777777" w:rsidTr="000942C2">
        <w:trPr>
          <w:trHeight w:hRule="exact" w:val="505"/>
        </w:trPr>
        <w:tc>
          <w:tcPr>
            <w:tcW w:w="1381" w:type="dxa"/>
            <w:vMerge/>
            <w:tcBorders>
              <w:left w:val="single" w:sz="8" w:space="0" w:color="365F91" w:themeColor="accent1" w:themeShade="BF"/>
              <w:bottom w:val="single" w:sz="8" w:space="0" w:color="365F91" w:themeColor="accent1" w:themeShade="BF"/>
              <w:right w:val="nil"/>
            </w:tcBorders>
            <w:shd w:val="clear" w:color="auto" w:fill="49607B"/>
          </w:tcPr>
          <w:p w14:paraId="5B62E8A0" w14:textId="77777777" w:rsidR="00885230" w:rsidRDefault="00885230" w:rsidP="0069456D">
            <w:pPr>
              <w:rPr>
                <w:sz w:val="2"/>
                <w:szCs w:val="2"/>
              </w:rPr>
            </w:pPr>
          </w:p>
        </w:tc>
        <w:tc>
          <w:tcPr>
            <w:tcW w:w="2266" w:type="dxa"/>
            <w:tcBorders>
              <w:top w:val="single" w:sz="4" w:space="0" w:color="auto"/>
              <w:left w:val="nil"/>
              <w:bottom w:val="single" w:sz="8" w:space="0" w:color="365F91" w:themeColor="accent1" w:themeShade="BF"/>
              <w:right w:val="nil"/>
            </w:tcBorders>
            <w:vAlign w:val="center"/>
          </w:tcPr>
          <w:p w14:paraId="7C831ECF" w14:textId="77777777" w:rsidR="00885230" w:rsidRDefault="000A0E5C" w:rsidP="000942C2">
            <w:pPr>
              <w:pStyle w:val="TableParagraph"/>
              <w:spacing w:before="83" w:line="208" w:lineRule="auto"/>
              <w:ind w:left="46" w:right="243"/>
              <w:jc w:val="left"/>
            </w:pPr>
            <w:hyperlink r:id="rId13">
              <w:r w:rsidR="00885230">
                <w:rPr>
                  <w:w w:val="105"/>
                  <w:sz w:val="17"/>
                </w:rPr>
                <w:t>Global</w:t>
              </w:r>
              <w:r w:rsidR="00885230">
                <w:rPr>
                  <w:spacing w:val="4"/>
                  <w:w w:val="105"/>
                  <w:sz w:val="17"/>
                </w:rPr>
                <w:t xml:space="preserve"> </w:t>
              </w:r>
              <w:r w:rsidR="00885230">
                <w:rPr>
                  <w:w w:val="105"/>
                  <w:sz w:val="17"/>
                </w:rPr>
                <w:t>Health</w:t>
              </w:r>
            </w:hyperlink>
          </w:p>
        </w:tc>
        <w:tc>
          <w:tcPr>
            <w:tcW w:w="891" w:type="dxa"/>
            <w:tcBorders>
              <w:top w:val="single" w:sz="4" w:space="0" w:color="auto"/>
              <w:left w:val="nil"/>
              <w:bottom w:val="single" w:sz="8" w:space="0" w:color="365F91" w:themeColor="accent1" w:themeShade="BF"/>
              <w:right w:val="nil"/>
            </w:tcBorders>
            <w:vAlign w:val="center"/>
          </w:tcPr>
          <w:p w14:paraId="4D41DF7D" w14:textId="77777777" w:rsidR="00885230" w:rsidRDefault="00885230" w:rsidP="0069456D">
            <w:pPr>
              <w:pStyle w:val="TableParagraph"/>
              <w:spacing w:before="60"/>
              <w:ind w:right="254"/>
              <w:rPr>
                <w:w w:val="105"/>
                <w:sz w:val="18"/>
              </w:rPr>
            </w:pPr>
            <w:r>
              <w:rPr>
                <w:w w:val="105"/>
                <w:sz w:val="18"/>
              </w:rPr>
              <w:t>3.0</w:t>
            </w:r>
          </w:p>
        </w:tc>
        <w:tc>
          <w:tcPr>
            <w:tcW w:w="836" w:type="dxa"/>
            <w:tcBorders>
              <w:top w:val="single" w:sz="4" w:space="0" w:color="auto"/>
              <w:left w:val="nil"/>
              <w:bottom w:val="single" w:sz="8" w:space="0" w:color="365F91" w:themeColor="accent1" w:themeShade="BF"/>
              <w:right w:val="nil"/>
            </w:tcBorders>
            <w:vAlign w:val="center"/>
          </w:tcPr>
          <w:p w14:paraId="732794A6" w14:textId="77777777" w:rsidR="00885230" w:rsidRDefault="00885230" w:rsidP="0069456D">
            <w:pPr>
              <w:pStyle w:val="TableParagraph"/>
              <w:spacing w:before="60"/>
              <w:ind w:right="254"/>
              <w:rPr>
                <w:w w:val="110"/>
                <w:sz w:val="18"/>
              </w:rPr>
            </w:pPr>
            <w:r>
              <w:rPr>
                <w:w w:val="105"/>
                <w:sz w:val="18"/>
              </w:rPr>
              <w:t>3.0</w:t>
            </w:r>
          </w:p>
        </w:tc>
        <w:tc>
          <w:tcPr>
            <w:tcW w:w="840" w:type="dxa"/>
            <w:tcBorders>
              <w:top w:val="single" w:sz="4" w:space="0" w:color="auto"/>
              <w:left w:val="nil"/>
              <w:bottom w:val="single" w:sz="8" w:space="0" w:color="365F91" w:themeColor="accent1" w:themeShade="BF"/>
              <w:right w:val="nil"/>
            </w:tcBorders>
            <w:vAlign w:val="center"/>
          </w:tcPr>
          <w:p w14:paraId="507EA721" w14:textId="77777777" w:rsidR="00885230" w:rsidRDefault="00885230" w:rsidP="0069456D">
            <w:pPr>
              <w:pStyle w:val="TableParagraph"/>
              <w:spacing w:before="60"/>
              <w:ind w:right="263"/>
              <w:rPr>
                <w:w w:val="110"/>
                <w:sz w:val="18"/>
              </w:rPr>
            </w:pPr>
            <w:r>
              <w:rPr>
                <w:w w:val="105"/>
                <w:sz w:val="18"/>
              </w:rPr>
              <w:t>3.0</w:t>
            </w:r>
          </w:p>
        </w:tc>
        <w:tc>
          <w:tcPr>
            <w:tcW w:w="837" w:type="dxa"/>
            <w:tcBorders>
              <w:top w:val="single" w:sz="4" w:space="0" w:color="auto"/>
              <w:left w:val="nil"/>
              <w:bottom w:val="single" w:sz="8" w:space="0" w:color="365F91" w:themeColor="accent1" w:themeShade="BF"/>
              <w:right w:val="nil"/>
            </w:tcBorders>
            <w:vAlign w:val="center"/>
          </w:tcPr>
          <w:p w14:paraId="25DE7C86" w14:textId="77777777" w:rsidR="00885230" w:rsidRDefault="00885230" w:rsidP="0069456D">
            <w:pPr>
              <w:pStyle w:val="TableParagraph"/>
              <w:spacing w:before="60"/>
              <w:ind w:right="254"/>
              <w:rPr>
                <w:w w:val="110"/>
                <w:sz w:val="18"/>
              </w:rPr>
            </w:pPr>
            <w:r>
              <w:rPr>
                <w:w w:val="105"/>
                <w:sz w:val="18"/>
              </w:rPr>
              <w:t>3.0</w:t>
            </w:r>
          </w:p>
        </w:tc>
        <w:tc>
          <w:tcPr>
            <w:tcW w:w="844" w:type="dxa"/>
            <w:tcBorders>
              <w:top w:val="single" w:sz="4" w:space="0" w:color="auto"/>
              <w:left w:val="nil"/>
              <w:bottom w:val="single" w:sz="8" w:space="0" w:color="365F91" w:themeColor="accent1" w:themeShade="BF"/>
              <w:right w:val="nil"/>
            </w:tcBorders>
            <w:vAlign w:val="center"/>
          </w:tcPr>
          <w:p w14:paraId="635BEADB" w14:textId="77777777" w:rsidR="00885230" w:rsidRDefault="00885230" w:rsidP="0069456D">
            <w:pPr>
              <w:pStyle w:val="TableParagraph"/>
              <w:spacing w:before="60"/>
              <w:ind w:right="259"/>
              <w:rPr>
                <w:w w:val="110"/>
                <w:sz w:val="18"/>
              </w:rPr>
            </w:pPr>
            <w:r>
              <w:rPr>
                <w:w w:val="105"/>
                <w:sz w:val="18"/>
              </w:rPr>
              <w:t>3.0</w:t>
            </w:r>
          </w:p>
        </w:tc>
        <w:tc>
          <w:tcPr>
            <w:tcW w:w="836" w:type="dxa"/>
            <w:tcBorders>
              <w:top w:val="single" w:sz="4" w:space="0" w:color="auto"/>
              <w:left w:val="nil"/>
              <w:bottom w:val="single" w:sz="8" w:space="0" w:color="365F91" w:themeColor="accent1" w:themeShade="BF"/>
              <w:right w:val="nil"/>
            </w:tcBorders>
            <w:vAlign w:val="center"/>
          </w:tcPr>
          <w:p w14:paraId="584DCD04" w14:textId="77777777" w:rsidR="00885230" w:rsidRDefault="00885230" w:rsidP="0069456D">
            <w:pPr>
              <w:pStyle w:val="TableParagraph"/>
              <w:spacing w:before="60"/>
              <w:ind w:right="257"/>
              <w:rPr>
                <w:w w:val="110"/>
                <w:sz w:val="18"/>
              </w:rPr>
            </w:pPr>
            <w:r>
              <w:rPr>
                <w:w w:val="105"/>
                <w:sz w:val="18"/>
              </w:rPr>
              <w:t>3.0</w:t>
            </w:r>
          </w:p>
        </w:tc>
        <w:tc>
          <w:tcPr>
            <w:tcW w:w="838" w:type="dxa"/>
            <w:tcBorders>
              <w:top w:val="single" w:sz="4" w:space="0" w:color="auto"/>
              <w:left w:val="nil"/>
              <w:bottom w:val="single" w:sz="8" w:space="0" w:color="365F91" w:themeColor="accent1" w:themeShade="BF"/>
              <w:right w:val="nil"/>
            </w:tcBorders>
            <w:vAlign w:val="center"/>
          </w:tcPr>
          <w:p w14:paraId="3BBEFD27" w14:textId="77777777" w:rsidR="00885230" w:rsidRDefault="00885230" w:rsidP="0069456D">
            <w:pPr>
              <w:pStyle w:val="TableParagraph"/>
              <w:spacing w:before="60"/>
              <w:ind w:right="256"/>
              <w:rPr>
                <w:w w:val="110"/>
                <w:sz w:val="18"/>
              </w:rPr>
            </w:pPr>
            <w:r>
              <w:rPr>
                <w:w w:val="105"/>
                <w:sz w:val="18"/>
              </w:rPr>
              <w:t>3.0</w:t>
            </w:r>
          </w:p>
        </w:tc>
        <w:tc>
          <w:tcPr>
            <w:tcW w:w="840" w:type="dxa"/>
            <w:tcBorders>
              <w:top w:val="single" w:sz="4" w:space="0" w:color="auto"/>
              <w:left w:val="nil"/>
              <w:bottom w:val="single" w:sz="8" w:space="0" w:color="365F91" w:themeColor="accent1" w:themeShade="BF"/>
              <w:right w:val="nil"/>
            </w:tcBorders>
            <w:vAlign w:val="center"/>
          </w:tcPr>
          <w:p w14:paraId="29028DD2" w14:textId="77777777" w:rsidR="00885230" w:rsidRDefault="00885230" w:rsidP="0069456D">
            <w:pPr>
              <w:pStyle w:val="TableParagraph"/>
              <w:spacing w:before="60"/>
              <w:ind w:right="258"/>
              <w:rPr>
                <w:w w:val="110"/>
                <w:sz w:val="18"/>
              </w:rPr>
            </w:pPr>
            <w:r>
              <w:rPr>
                <w:w w:val="105"/>
                <w:sz w:val="18"/>
              </w:rPr>
              <w:t>3.0</w:t>
            </w:r>
          </w:p>
        </w:tc>
        <w:tc>
          <w:tcPr>
            <w:tcW w:w="839" w:type="dxa"/>
            <w:tcBorders>
              <w:top w:val="single" w:sz="4" w:space="0" w:color="auto"/>
              <w:left w:val="nil"/>
              <w:bottom w:val="single" w:sz="8" w:space="0" w:color="365F91" w:themeColor="accent1" w:themeShade="BF"/>
              <w:right w:val="nil"/>
            </w:tcBorders>
            <w:vAlign w:val="center"/>
          </w:tcPr>
          <w:p w14:paraId="62078428" w14:textId="77777777" w:rsidR="00885230" w:rsidRDefault="00885230" w:rsidP="0069456D">
            <w:pPr>
              <w:pStyle w:val="TableParagraph"/>
              <w:spacing w:before="60"/>
              <w:ind w:right="259"/>
              <w:rPr>
                <w:w w:val="110"/>
                <w:sz w:val="18"/>
              </w:rPr>
            </w:pPr>
            <w:r>
              <w:rPr>
                <w:w w:val="105"/>
                <w:sz w:val="18"/>
              </w:rPr>
              <w:t>3.0</w:t>
            </w:r>
          </w:p>
        </w:tc>
        <w:tc>
          <w:tcPr>
            <w:tcW w:w="868" w:type="dxa"/>
            <w:tcBorders>
              <w:top w:val="single" w:sz="4" w:space="0" w:color="auto"/>
              <w:left w:val="nil"/>
              <w:bottom w:val="single" w:sz="8" w:space="0" w:color="365F91" w:themeColor="accent1" w:themeShade="BF"/>
              <w:right w:val="nil"/>
            </w:tcBorders>
            <w:vAlign w:val="center"/>
          </w:tcPr>
          <w:p w14:paraId="5565EEB0" w14:textId="77777777" w:rsidR="00885230" w:rsidRDefault="00885230" w:rsidP="0069456D">
            <w:pPr>
              <w:pStyle w:val="TableParagraph"/>
              <w:spacing w:before="60"/>
              <w:ind w:right="288"/>
              <w:rPr>
                <w:w w:val="110"/>
                <w:sz w:val="18"/>
              </w:rPr>
            </w:pPr>
            <w:r>
              <w:rPr>
                <w:w w:val="105"/>
                <w:sz w:val="18"/>
              </w:rPr>
              <w:t>3.0</w:t>
            </w:r>
          </w:p>
        </w:tc>
        <w:tc>
          <w:tcPr>
            <w:tcW w:w="2569" w:type="dxa"/>
            <w:tcBorders>
              <w:top w:val="single" w:sz="4" w:space="0" w:color="auto"/>
              <w:left w:val="nil"/>
              <w:bottom w:val="single" w:sz="8" w:space="0" w:color="365F91" w:themeColor="accent1" w:themeShade="BF"/>
              <w:right w:val="single" w:sz="8" w:space="0" w:color="365F91" w:themeColor="accent1" w:themeShade="BF"/>
            </w:tcBorders>
            <w:shd w:val="clear" w:color="auto" w:fill="FFFFFF"/>
            <w:vAlign w:val="center"/>
          </w:tcPr>
          <w:p w14:paraId="4282AEF4" w14:textId="77777777" w:rsidR="00885230" w:rsidRDefault="00885230" w:rsidP="0069456D">
            <w:pPr>
              <w:pStyle w:val="TableParagraph"/>
              <w:ind w:left="702"/>
              <w:jc w:val="left"/>
              <w:rPr>
                <w:w w:val="105"/>
                <w:sz w:val="18"/>
              </w:rPr>
            </w:pPr>
            <w:r>
              <w:rPr>
                <w:w w:val="105"/>
                <w:sz w:val="18"/>
              </w:rPr>
              <w:t>$30.0</w:t>
            </w:r>
            <w:r>
              <w:rPr>
                <w:spacing w:val="32"/>
                <w:w w:val="105"/>
                <w:sz w:val="18"/>
              </w:rPr>
              <w:t xml:space="preserve"> </w:t>
            </w:r>
            <w:r>
              <w:rPr>
                <w:w w:val="105"/>
                <w:sz w:val="18"/>
              </w:rPr>
              <w:t>million</w:t>
            </w:r>
          </w:p>
        </w:tc>
      </w:tr>
    </w:tbl>
    <w:p w14:paraId="0C56B6D0" w14:textId="1E15460D" w:rsidR="00BC3B7E" w:rsidRDefault="00BC3B7E">
      <w:pPr>
        <w:pStyle w:val="BodyText"/>
        <w:spacing w:before="4"/>
        <w:rPr>
          <w:sz w:val="3"/>
        </w:rPr>
      </w:pPr>
    </w:p>
    <w:p w14:paraId="0168CF0B" w14:textId="77777777" w:rsidR="00BC3B7E" w:rsidRDefault="00BC3B7E">
      <w:pPr>
        <w:pStyle w:val="BodyText"/>
        <w:spacing w:before="10"/>
        <w:rPr>
          <w:sz w:val="21"/>
        </w:rPr>
      </w:pPr>
    </w:p>
    <w:tbl>
      <w:tblPr>
        <w:tblW w:w="14686" w:type="dxa"/>
        <w:tblInd w:w="341" w:type="dxa"/>
        <w:tblBorders>
          <w:top w:val="single" w:sz="8" w:space="0" w:color="A65551"/>
          <w:left w:val="single" w:sz="8" w:space="0" w:color="A65551"/>
          <w:bottom w:val="single" w:sz="8" w:space="0" w:color="A65551"/>
          <w:right w:val="single" w:sz="8" w:space="0" w:color="A65551"/>
          <w:insideH w:val="single" w:sz="8" w:space="0" w:color="A65551"/>
          <w:insideV w:val="single" w:sz="8" w:space="0" w:color="A65551"/>
        </w:tblBorders>
        <w:tblLayout w:type="fixed"/>
        <w:tblCellMar>
          <w:left w:w="0" w:type="dxa"/>
          <w:right w:w="0" w:type="dxa"/>
        </w:tblCellMar>
        <w:tblLook w:val="01E0" w:firstRow="1" w:lastRow="1" w:firstColumn="1" w:lastColumn="1" w:noHBand="0" w:noVBand="0"/>
      </w:tblPr>
      <w:tblGrid>
        <w:gridCol w:w="1380"/>
        <w:gridCol w:w="2273"/>
        <w:gridCol w:w="897"/>
        <w:gridCol w:w="840"/>
        <w:gridCol w:w="785"/>
        <w:gridCol w:w="850"/>
        <w:gridCol w:w="851"/>
        <w:gridCol w:w="850"/>
        <w:gridCol w:w="809"/>
        <w:gridCol w:w="773"/>
        <w:gridCol w:w="854"/>
        <w:gridCol w:w="952"/>
        <w:gridCol w:w="2572"/>
      </w:tblGrid>
      <w:tr w:rsidR="00F20B74" w14:paraId="0CAB1957" w14:textId="77777777" w:rsidTr="000942C2">
        <w:trPr>
          <w:trHeight w:hRule="exact" w:val="505"/>
        </w:trPr>
        <w:tc>
          <w:tcPr>
            <w:tcW w:w="1380" w:type="dxa"/>
            <w:vMerge w:val="restart"/>
            <w:tcBorders>
              <w:top w:val="single" w:sz="8" w:space="0" w:color="C0504D" w:themeColor="accent2"/>
              <w:left w:val="single" w:sz="8" w:space="0" w:color="C0504D" w:themeColor="accent2"/>
              <w:right w:val="nil"/>
            </w:tcBorders>
            <w:shd w:val="clear" w:color="auto" w:fill="902A26"/>
          </w:tcPr>
          <w:p w14:paraId="3DD707D6" w14:textId="77777777" w:rsidR="00812236" w:rsidRDefault="00812236" w:rsidP="001549E2">
            <w:pPr>
              <w:pStyle w:val="TableParagraph"/>
              <w:spacing w:before="125" w:line="213" w:lineRule="auto"/>
              <w:ind w:left="180" w:right="299"/>
              <w:jc w:val="left"/>
              <w:rPr>
                <w:b/>
              </w:rPr>
            </w:pPr>
            <w:r>
              <w:rPr>
                <w:b/>
                <w:color w:val="FFFFFF"/>
                <w:w w:val="105"/>
              </w:rPr>
              <w:t>Research</w:t>
            </w:r>
            <w:r>
              <w:rPr>
                <w:b/>
                <w:color w:val="FFFFFF"/>
                <w:spacing w:val="-50"/>
                <w:w w:val="105"/>
              </w:rPr>
              <w:t xml:space="preserve"> </w:t>
            </w:r>
            <w:r>
              <w:rPr>
                <w:b/>
                <w:color w:val="FFFFFF"/>
                <w:w w:val="105"/>
              </w:rPr>
              <w:t>Missions</w:t>
            </w:r>
          </w:p>
          <w:p w14:paraId="7D5484F7" w14:textId="77777777" w:rsidR="00812236" w:rsidRDefault="00812236" w:rsidP="001549E2">
            <w:pPr>
              <w:pStyle w:val="TableParagraph"/>
              <w:spacing w:before="125" w:line="213" w:lineRule="auto"/>
              <w:ind w:left="180" w:right="299"/>
              <w:jc w:val="left"/>
              <w:rPr>
                <w:b/>
              </w:rPr>
            </w:pPr>
            <w:r>
              <w:rPr>
                <w:noProof/>
                <w:lang w:val="en-AU" w:eastAsia="en-AU"/>
              </w:rPr>
              <mc:AlternateContent>
                <mc:Choice Requires="wps">
                  <w:drawing>
                    <wp:inline distT="0" distB="0" distL="0" distR="0" wp14:anchorId="16995EBB" wp14:editId="14D3F178">
                      <wp:extent cx="406400" cy="450850"/>
                      <wp:effectExtent l="0" t="0" r="0" b="6350"/>
                      <wp:docPr id="163" name="Google Shape;5490;p23" descr="Rocket" title="Decorative figure"/>
                      <wp:cNvGraphicFramePr/>
                      <a:graphic xmlns:a="http://schemas.openxmlformats.org/drawingml/2006/main">
                        <a:graphicData uri="http://schemas.microsoft.com/office/word/2010/wordprocessingShape">
                          <wps:wsp>
                            <wps:cNvSpPr/>
                            <wps:spPr>
                              <a:xfrm>
                                <a:off x="0" y="0"/>
                                <a:ext cx="406400" cy="450850"/>
                              </a:xfrm>
                              <a:custGeom>
                                <a:avLst/>
                                <a:gdLst/>
                                <a:ahLst/>
                                <a:cxnLst/>
                                <a:rect l="l" t="t" r="r" b="b"/>
                                <a:pathLst>
                                  <a:path w="127" h="126" extrusionOk="0">
                                    <a:moveTo>
                                      <a:pt x="82" y="45"/>
                                    </a:moveTo>
                                    <a:cubicBezTo>
                                      <a:pt x="77" y="40"/>
                                      <a:pt x="77" y="33"/>
                                      <a:pt x="82" y="28"/>
                                    </a:cubicBezTo>
                                    <a:cubicBezTo>
                                      <a:pt x="87" y="23"/>
                                      <a:pt x="95" y="23"/>
                                      <a:pt x="99" y="28"/>
                                    </a:cubicBezTo>
                                    <a:cubicBezTo>
                                      <a:pt x="104" y="33"/>
                                      <a:pt x="104" y="40"/>
                                      <a:pt x="99" y="45"/>
                                    </a:cubicBezTo>
                                    <a:cubicBezTo>
                                      <a:pt x="95" y="50"/>
                                      <a:pt x="87" y="50"/>
                                      <a:pt x="82" y="45"/>
                                    </a:cubicBezTo>
                                    <a:moveTo>
                                      <a:pt x="88" y="82"/>
                                    </a:moveTo>
                                    <a:cubicBezTo>
                                      <a:pt x="88" y="81"/>
                                      <a:pt x="89" y="80"/>
                                      <a:pt x="89" y="79"/>
                                    </a:cubicBezTo>
                                    <a:cubicBezTo>
                                      <a:pt x="112" y="54"/>
                                      <a:pt x="127" y="21"/>
                                      <a:pt x="116" y="10"/>
                                    </a:cubicBezTo>
                                    <a:cubicBezTo>
                                      <a:pt x="105" y="0"/>
                                      <a:pt x="73" y="15"/>
                                      <a:pt x="48" y="38"/>
                                    </a:cubicBezTo>
                                    <a:cubicBezTo>
                                      <a:pt x="48" y="38"/>
                                      <a:pt x="47" y="39"/>
                                      <a:pt x="45" y="39"/>
                                    </a:cubicBezTo>
                                    <a:cubicBezTo>
                                      <a:pt x="37" y="37"/>
                                      <a:pt x="37" y="37"/>
                                      <a:pt x="37" y="37"/>
                                    </a:cubicBezTo>
                                    <a:cubicBezTo>
                                      <a:pt x="35" y="36"/>
                                      <a:pt x="32" y="37"/>
                                      <a:pt x="30" y="39"/>
                                    </a:cubicBezTo>
                                    <a:cubicBezTo>
                                      <a:pt x="2" y="67"/>
                                      <a:pt x="2" y="67"/>
                                      <a:pt x="2" y="67"/>
                                    </a:cubicBezTo>
                                    <a:cubicBezTo>
                                      <a:pt x="0" y="69"/>
                                      <a:pt x="1" y="70"/>
                                      <a:pt x="3" y="71"/>
                                    </a:cubicBezTo>
                                    <a:cubicBezTo>
                                      <a:pt x="24" y="74"/>
                                      <a:pt x="24" y="74"/>
                                      <a:pt x="24" y="74"/>
                                    </a:cubicBezTo>
                                    <a:cubicBezTo>
                                      <a:pt x="26" y="74"/>
                                      <a:pt x="29" y="73"/>
                                      <a:pt x="31" y="72"/>
                                    </a:cubicBezTo>
                                    <a:cubicBezTo>
                                      <a:pt x="31" y="72"/>
                                      <a:pt x="32" y="70"/>
                                      <a:pt x="33" y="72"/>
                                    </a:cubicBezTo>
                                    <a:cubicBezTo>
                                      <a:pt x="39" y="77"/>
                                      <a:pt x="50" y="88"/>
                                      <a:pt x="55" y="94"/>
                                    </a:cubicBezTo>
                                    <a:cubicBezTo>
                                      <a:pt x="56" y="95"/>
                                      <a:pt x="55" y="96"/>
                                      <a:pt x="55" y="96"/>
                                    </a:cubicBezTo>
                                    <a:cubicBezTo>
                                      <a:pt x="54" y="98"/>
                                      <a:pt x="53" y="101"/>
                                      <a:pt x="53" y="103"/>
                                    </a:cubicBezTo>
                                    <a:cubicBezTo>
                                      <a:pt x="56" y="124"/>
                                      <a:pt x="56" y="124"/>
                                      <a:pt x="56" y="124"/>
                                    </a:cubicBezTo>
                                    <a:cubicBezTo>
                                      <a:pt x="57" y="126"/>
                                      <a:pt x="58" y="126"/>
                                      <a:pt x="60" y="125"/>
                                    </a:cubicBezTo>
                                    <a:cubicBezTo>
                                      <a:pt x="88" y="96"/>
                                      <a:pt x="88" y="96"/>
                                      <a:pt x="88" y="96"/>
                                    </a:cubicBezTo>
                                    <a:cubicBezTo>
                                      <a:pt x="90" y="95"/>
                                      <a:pt x="91" y="92"/>
                                      <a:pt x="90" y="89"/>
                                    </a:cubicBezTo>
                                    <a:lnTo>
                                      <a:pt x="88" y="82"/>
                                    </a:lnTo>
                                    <a:close/>
                                  </a:path>
                                </a:pathLst>
                              </a:custGeom>
                              <a:solidFill>
                                <a:schemeClr val="bg1"/>
                              </a:solidFill>
                              <a:ln>
                                <a:noFill/>
                              </a:ln>
                            </wps:spPr>
                            <wps:bodyPr spcFirstLastPara="1" wrap="square" lIns="91425" tIns="45700" rIns="91425" bIns="45700" anchor="t" anchorCtr="0">
                              <a:noAutofit/>
                            </wps:bodyPr>
                          </wps:wsp>
                        </a:graphicData>
                      </a:graphic>
                    </wp:inline>
                  </w:drawing>
                </mc:Choice>
                <mc:Fallback>
                  <w:pict>
                    <v:shape w14:anchorId="3FCCE750" id="Google Shape;5490;p23" o:spid="_x0000_s1026" alt="Title: Decorative figure - Description: Rocket" style="width:32pt;height:35.5pt;visibility:visible;mso-wrap-style:square;mso-left-percent:-10001;mso-top-percent:-10001;mso-position-horizontal:absolute;mso-position-horizontal-relative:char;mso-position-vertical:absolute;mso-position-vertical-relative:line;mso-left-percent:-10001;mso-top-percent:-10001;v-text-anchor:top" coordsize="12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" path="m82,45c77,40,77,33,82,28v5,-5,13,-5,17,c104,33,104,40,99,45v-4,5,-12,5,-17,m88,82v,-1,1,-2,1,-3c112,54,127,21,116,10,105,,73,15,48,38v,,-1,1,-3,1c37,37,37,37,37,37v-2,-1,-5,,-7,2c2,67,2,67,2,67,,69,1,70,3,71v21,3,21,3,21,3c26,74,29,73,31,72v,,1,-2,2,c39,77,50,88,55,94v1,1,,2,,2c54,98,53,101,53,103v3,21,3,21,3,21c57,126,58,126,60,125,88,96,88,96,88,96v2,-1,3,-4,2,-7l88,82xe" fillcolor="white [3212]" stroked="f">
                      <v:path arrowok="t" o:extrusionok="f"/>
                      <w10:anchorlock/>
                    </v:shape>
                  </w:pict>
                </mc:Fallback>
              </mc:AlternateContent>
            </w:r>
          </w:p>
        </w:tc>
        <w:tc>
          <w:tcPr>
            <w:tcW w:w="2273" w:type="dxa"/>
            <w:tcBorders>
              <w:top w:val="single" w:sz="8" w:space="0" w:color="C0504D" w:themeColor="accent2"/>
              <w:left w:val="nil"/>
              <w:bottom w:val="single" w:sz="4" w:space="0" w:color="58595B"/>
              <w:right w:val="nil"/>
            </w:tcBorders>
            <w:shd w:val="clear" w:color="auto" w:fill="902A26"/>
          </w:tcPr>
          <w:p w14:paraId="2E7DEAF9" w14:textId="77777777" w:rsidR="00812236" w:rsidRDefault="00812236" w:rsidP="001549E2">
            <w:pPr>
              <w:pStyle w:val="TableParagraph"/>
              <w:spacing w:before="189"/>
              <w:ind w:left="56"/>
              <w:jc w:val="left"/>
              <w:rPr>
                <w:b/>
                <w:sz w:val="18"/>
              </w:rPr>
            </w:pPr>
            <w:r>
              <w:rPr>
                <w:b/>
                <w:color w:val="FFFFFF"/>
                <w:w w:val="105"/>
                <w:sz w:val="18"/>
              </w:rPr>
              <w:t>Missions</w:t>
            </w:r>
            <w:r>
              <w:rPr>
                <w:b/>
                <w:color w:val="FFFFFF"/>
                <w:spacing w:val="-3"/>
                <w:w w:val="105"/>
                <w:sz w:val="18"/>
              </w:rPr>
              <w:t xml:space="preserve"> </w:t>
            </w:r>
            <w:r>
              <w:rPr>
                <w:b/>
                <w:color w:val="FFFFFF"/>
                <w:w w:val="105"/>
                <w:sz w:val="18"/>
              </w:rPr>
              <w:t>theme</w:t>
            </w:r>
            <w:r>
              <w:rPr>
                <w:b/>
                <w:color w:val="FFFFFF"/>
                <w:spacing w:val="-2"/>
                <w:w w:val="105"/>
                <w:sz w:val="18"/>
              </w:rPr>
              <w:t xml:space="preserve"> </w:t>
            </w:r>
            <w:r>
              <w:rPr>
                <w:b/>
                <w:color w:val="FFFFFF"/>
                <w:w w:val="105"/>
                <w:sz w:val="18"/>
              </w:rPr>
              <w:t>total</w:t>
            </w:r>
          </w:p>
        </w:tc>
        <w:tc>
          <w:tcPr>
            <w:tcW w:w="897" w:type="dxa"/>
            <w:tcBorders>
              <w:top w:val="single" w:sz="8" w:space="0" w:color="C0504D" w:themeColor="accent2"/>
              <w:left w:val="nil"/>
              <w:bottom w:val="single" w:sz="2" w:space="0" w:color="58595B"/>
              <w:right w:val="nil"/>
            </w:tcBorders>
            <w:shd w:val="clear" w:color="auto" w:fill="902A26"/>
          </w:tcPr>
          <w:p w14:paraId="2FAC1405" w14:textId="77777777" w:rsidR="00812236" w:rsidRPr="00CD77E0" w:rsidRDefault="00812236" w:rsidP="001549E2">
            <w:pPr>
              <w:pStyle w:val="TableParagraph"/>
              <w:spacing w:before="189"/>
              <w:ind w:right="194"/>
              <w:rPr>
                <w:b/>
                <w:color w:val="FFFFFF" w:themeColor="background1"/>
                <w:sz w:val="18"/>
              </w:rPr>
            </w:pPr>
            <w:r w:rsidRPr="00CD77E0">
              <w:rPr>
                <w:b/>
                <w:color w:val="FFFFFF" w:themeColor="background1"/>
                <w:sz w:val="18"/>
              </w:rPr>
              <w:t>161.9</w:t>
            </w:r>
          </w:p>
        </w:tc>
        <w:tc>
          <w:tcPr>
            <w:tcW w:w="840" w:type="dxa"/>
            <w:tcBorders>
              <w:top w:val="single" w:sz="8" w:space="0" w:color="C0504D" w:themeColor="accent2"/>
              <w:left w:val="nil"/>
              <w:bottom w:val="single" w:sz="2" w:space="0" w:color="58595B"/>
              <w:right w:val="nil"/>
            </w:tcBorders>
            <w:shd w:val="clear" w:color="auto" w:fill="902A26"/>
          </w:tcPr>
          <w:p w14:paraId="7788DB2E" w14:textId="77777777" w:rsidR="00812236" w:rsidRPr="00CD77E0" w:rsidRDefault="00812236" w:rsidP="001549E2">
            <w:pPr>
              <w:pStyle w:val="TableParagraph"/>
              <w:spacing w:before="189"/>
              <w:ind w:right="201"/>
              <w:rPr>
                <w:b/>
                <w:color w:val="FFFFFF" w:themeColor="background1"/>
                <w:sz w:val="18"/>
              </w:rPr>
            </w:pPr>
            <w:r w:rsidRPr="00CD77E0">
              <w:rPr>
                <w:b/>
                <w:color w:val="FFFFFF" w:themeColor="background1"/>
                <w:sz w:val="18"/>
              </w:rPr>
              <w:t>148.0</w:t>
            </w:r>
          </w:p>
        </w:tc>
        <w:tc>
          <w:tcPr>
            <w:tcW w:w="785" w:type="dxa"/>
            <w:tcBorders>
              <w:top w:val="single" w:sz="8" w:space="0" w:color="C0504D" w:themeColor="accent2"/>
              <w:left w:val="nil"/>
              <w:bottom w:val="single" w:sz="2" w:space="0" w:color="58595B"/>
              <w:right w:val="nil"/>
            </w:tcBorders>
            <w:shd w:val="clear" w:color="auto" w:fill="902A26"/>
          </w:tcPr>
          <w:p w14:paraId="584D6BF8" w14:textId="77777777" w:rsidR="00812236" w:rsidRPr="00CD77E0" w:rsidRDefault="00812236" w:rsidP="001549E2">
            <w:pPr>
              <w:pStyle w:val="TableParagraph"/>
              <w:spacing w:before="189"/>
              <w:ind w:right="197"/>
              <w:rPr>
                <w:b/>
                <w:color w:val="FFFFFF" w:themeColor="background1"/>
                <w:sz w:val="18"/>
              </w:rPr>
            </w:pPr>
            <w:r w:rsidRPr="00CD77E0">
              <w:rPr>
                <w:b/>
                <w:color w:val="FFFFFF" w:themeColor="background1"/>
                <w:sz w:val="18"/>
              </w:rPr>
              <w:t>148.0</w:t>
            </w:r>
          </w:p>
        </w:tc>
        <w:tc>
          <w:tcPr>
            <w:tcW w:w="850" w:type="dxa"/>
            <w:tcBorders>
              <w:top w:val="single" w:sz="8" w:space="0" w:color="C0504D" w:themeColor="accent2"/>
              <w:left w:val="nil"/>
              <w:bottom w:val="single" w:sz="2" w:space="0" w:color="58595B"/>
              <w:right w:val="nil"/>
            </w:tcBorders>
            <w:shd w:val="clear" w:color="auto" w:fill="902A26"/>
          </w:tcPr>
          <w:p w14:paraId="2D33F777" w14:textId="77777777" w:rsidR="00812236" w:rsidRPr="00CD77E0" w:rsidRDefault="00812236" w:rsidP="001549E2">
            <w:pPr>
              <w:pStyle w:val="TableParagraph"/>
              <w:spacing w:before="189"/>
              <w:ind w:right="197"/>
              <w:rPr>
                <w:b/>
                <w:color w:val="FFFFFF" w:themeColor="background1"/>
                <w:sz w:val="18"/>
              </w:rPr>
            </w:pPr>
            <w:r w:rsidRPr="00CD77E0">
              <w:rPr>
                <w:b/>
                <w:color w:val="FFFFFF" w:themeColor="background1"/>
                <w:sz w:val="18"/>
              </w:rPr>
              <w:t>138.0</w:t>
            </w:r>
          </w:p>
        </w:tc>
        <w:tc>
          <w:tcPr>
            <w:tcW w:w="851" w:type="dxa"/>
            <w:tcBorders>
              <w:top w:val="single" w:sz="8" w:space="0" w:color="C0504D" w:themeColor="accent2"/>
              <w:left w:val="nil"/>
              <w:bottom w:val="single" w:sz="2" w:space="0" w:color="58595B"/>
              <w:right w:val="nil"/>
            </w:tcBorders>
            <w:shd w:val="clear" w:color="auto" w:fill="902A26"/>
          </w:tcPr>
          <w:p w14:paraId="3DA95910" w14:textId="77777777" w:rsidR="00812236" w:rsidRPr="00CD77E0" w:rsidRDefault="00812236" w:rsidP="001549E2">
            <w:pPr>
              <w:pStyle w:val="TableParagraph"/>
              <w:spacing w:before="189"/>
              <w:ind w:right="200"/>
              <w:rPr>
                <w:b/>
                <w:color w:val="FFFFFF" w:themeColor="background1"/>
                <w:sz w:val="18"/>
              </w:rPr>
            </w:pPr>
            <w:r w:rsidRPr="00CD77E0">
              <w:rPr>
                <w:b/>
                <w:color w:val="FFFFFF" w:themeColor="background1"/>
                <w:sz w:val="18"/>
              </w:rPr>
              <w:t>138.0</w:t>
            </w:r>
          </w:p>
        </w:tc>
        <w:tc>
          <w:tcPr>
            <w:tcW w:w="850" w:type="dxa"/>
            <w:tcBorders>
              <w:top w:val="single" w:sz="8" w:space="0" w:color="C0504D" w:themeColor="accent2"/>
              <w:left w:val="nil"/>
              <w:bottom w:val="single" w:sz="4" w:space="0" w:color="auto"/>
              <w:right w:val="nil"/>
            </w:tcBorders>
            <w:shd w:val="clear" w:color="auto" w:fill="902A26"/>
          </w:tcPr>
          <w:p w14:paraId="24CA8392" w14:textId="77777777" w:rsidR="00812236" w:rsidRPr="00CD77E0" w:rsidRDefault="00812236" w:rsidP="001549E2">
            <w:pPr>
              <w:pStyle w:val="TableParagraph"/>
              <w:spacing w:before="189"/>
              <w:ind w:right="195"/>
              <w:rPr>
                <w:b/>
                <w:color w:val="FFFFFF" w:themeColor="background1"/>
                <w:sz w:val="18"/>
              </w:rPr>
            </w:pPr>
            <w:r w:rsidRPr="00CD77E0">
              <w:rPr>
                <w:b/>
                <w:color w:val="FFFFFF" w:themeColor="background1"/>
                <w:sz w:val="18"/>
              </w:rPr>
              <w:t>153.0</w:t>
            </w:r>
          </w:p>
        </w:tc>
        <w:tc>
          <w:tcPr>
            <w:tcW w:w="809" w:type="dxa"/>
            <w:tcBorders>
              <w:top w:val="single" w:sz="8" w:space="0" w:color="C0504D" w:themeColor="accent2"/>
              <w:left w:val="nil"/>
              <w:bottom w:val="single" w:sz="4" w:space="0" w:color="auto"/>
              <w:right w:val="nil"/>
            </w:tcBorders>
            <w:shd w:val="clear" w:color="auto" w:fill="902A26"/>
          </w:tcPr>
          <w:p w14:paraId="082639D4" w14:textId="77777777" w:rsidR="00812236" w:rsidRPr="00CD77E0" w:rsidRDefault="00812236" w:rsidP="001549E2">
            <w:pPr>
              <w:pStyle w:val="TableParagraph"/>
              <w:spacing w:before="189"/>
              <w:ind w:right="193"/>
              <w:rPr>
                <w:b/>
                <w:color w:val="FFFFFF" w:themeColor="background1"/>
                <w:sz w:val="18"/>
              </w:rPr>
            </w:pPr>
            <w:r w:rsidRPr="00CD77E0">
              <w:rPr>
                <w:b/>
                <w:color w:val="FFFFFF" w:themeColor="background1"/>
                <w:sz w:val="18"/>
              </w:rPr>
              <w:t>153.0</w:t>
            </w:r>
          </w:p>
        </w:tc>
        <w:tc>
          <w:tcPr>
            <w:tcW w:w="773" w:type="dxa"/>
            <w:tcBorders>
              <w:top w:val="single" w:sz="8" w:space="0" w:color="C0504D" w:themeColor="accent2"/>
              <w:left w:val="nil"/>
              <w:bottom w:val="single" w:sz="4" w:space="0" w:color="auto"/>
              <w:right w:val="nil"/>
            </w:tcBorders>
            <w:shd w:val="clear" w:color="auto" w:fill="902A26"/>
          </w:tcPr>
          <w:p w14:paraId="3D853FED" w14:textId="77777777" w:rsidR="00812236" w:rsidRPr="00CD77E0" w:rsidRDefault="00812236" w:rsidP="001549E2">
            <w:pPr>
              <w:pStyle w:val="TableParagraph"/>
              <w:spacing w:before="189"/>
              <w:ind w:right="195"/>
              <w:rPr>
                <w:b/>
                <w:color w:val="FFFFFF" w:themeColor="background1"/>
                <w:sz w:val="18"/>
              </w:rPr>
            </w:pPr>
            <w:r w:rsidRPr="00CD77E0">
              <w:rPr>
                <w:b/>
                <w:color w:val="FFFFFF" w:themeColor="background1"/>
                <w:sz w:val="18"/>
              </w:rPr>
              <w:t>153.0</w:t>
            </w:r>
          </w:p>
        </w:tc>
        <w:tc>
          <w:tcPr>
            <w:tcW w:w="854" w:type="dxa"/>
            <w:tcBorders>
              <w:top w:val="single" w:sz="8" w:space="0" w:color="C0504D" w:themeColor="accent2"/>
              <w:left w:val="nil"/>
              <w:bottom w:val="single" w:sz="4" w:space="0" w:color="auto"/>
              <w:right w:val="nil"/>
            </w:tcBorders>
            <w:shd w:val="clear" w:color="auto" w:fill="902A26"/>
          </w:tcPr>
          <w:p w14:paraId="3BF22CA2" w14:textId="77777777" w:rsidR="00812236" w:rsidRPr="00CD77E0" w:rsidRDefault="00812236" w:rsidP="001549E2">
            <w:pPr>
              <w:pStyle w:val="TableParagraph"/>
              <w:spacing w:before="189"/>
              <w:ind w:right="204"/>
              <w:rPr>
                <w:b/>
                <w:color w:val="FFFFFF" w:themeColor="background1"/>
                <w:sz w:val="18"/>
              </w:rPr>
            </w:pPr>
            <w:r w:rsidRPr="00CD77E0">
              <w:rPr>
                <w:b/>
                <w:color w:val="FFFFFF" w:themeColor="background1"/>
                <w:sz w:val="18"/>
              </w:rPr>
              <w:t>153.0</w:t>
            </w:r>
          </w:p>
        </w:tc>
        <w:tc>
          <w:tcPr>
            <w:tcW w:w="952" w:type="dxa"/>
            <w:tcBorders>
              <w:top w:val="single" w:sz="8" w:space="0" w:color="C0504D" w:themeColor="accent2"/>
              <w:left w:val="nil"/>
              <w:bottom w:val="single" w:sz="4" w:space="0" w:color="auto"/>
              <w:right w:val="nil"/>
            </w:tcBorders>
            <w:shd w:val="clear" w:color="auto" w:fill="902A26"/>
          </w:tcPr>
          <w:p w14:paraId="54A70BE8" w14:textId="77777777" w:rsidR="00812236" w:rsidRPr="00CD77E0" w:rsidRDefault="00812236" w:rsidP="001549E2">
            <w:pPr>
              <w:pStyle w:val="TableParagraph"/>
              <w:spacing w:before="189"/>
              <w:ind w:right="274"/>
              <w:rPr>
                <w:b/>
                <w:color w:val="FFFFFF" w:themeColor="background1"/>
                <w:sz w:val="18"/>
              </w:rPr>
            </w:pPr>
            <w:r w:rsidRPr="00CD77E0">
              <w:rPr>
                <w:b/>
                <w:color w:val="FFFFFF" w:themeColor="background1"/>
                <w:sz w:val="18"/>
              </w:rPr>
              <w:t>153.0</w:t>
            </w:r>
          </w:p>
        </w:tc>
        <w:tc>
          <w:tcPr>
            <w:tcW w:w="2572" w:type="dxa"/>
            <w:tcBorders>
              <w:top w:val="single" w:sz="8" w:space="0" w:color="C0504D" w:themeColor="accent2"/>
              <w:left w:val="nil"/>
              <w:bottom w:val="single" w:sz="2" w:space="0" w:color="58595B"/>
              <w:right w:val="single" w:sz="8" w:space="0" w:color="C0504D" w:themeColor="accent2"/>
            </w:tcBorders>
            <w:shd w:val="clear" w:color="auto" w:fill="FFFFFF"/>
          </w:tcPr>
          <w:p w14:paraId="2780A0F2" w14:textId="77777777" w:rsidR="00812236" w:rsidRDefault="00812236" w:rsidP="001549E2">
            <w:pPr>
              <w:pStyle w:val="TableParagraph"/>
              <w:spacing w:before="165"/>
              <w:ind w:left="426"/>
              <w:jc w:val="left"/>
              <w:rPr>
                <w:b/>
              </w:rPr>
            </w:pPr>
            <w:r>
              <w:rPr>
                <w:b/>
                <w:w w:val="105"/>
              </w:rPr>
              <w:t>$1,498.9</w:t>
            </w:r>
            <w:r>
              <w:rPr>
                <w:b/>
                <w:spacing w:val="48"/>
                <w:w w:val="105"/>
              </w:rPr>
              <w:t xml:space="preserve"> </w:t>
            </w:r>
            <w:r>
              <w:rPr>
                <w:b/>
                <w:w w:val="105"/>
              </w:rPr>
              <w:t>million</w:t>
            </w:r>
          </w:p>
        </w:tc>
      </w:tr>
      <w:tr w:rsidR="00F20B74" w:rsidRPr="00867B77" w14:paraId="509AD903"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1AF7E5A4" w14:textId="77777777" w:rsidR="00812236" w:rsidRDefault="00812236" w:rsidP="001549E2">
            <w:pPr>
              <w:rPr>
                <w:sz w:val="2"/>
                <w:szCs w:val="2"/>
              </w:rPr>
            </w:pPr>
          </w:p>
        </w:tc>
        <w:tc>
          <w:tcPr>
            <w:tcW w:w="2273" w:type="dxa"/>
            <w:tcBorders>
              <w:top w:val="single" w:sz="4" w:space="0" w:color="58595B"/>
              <w:left w:val="nil"/>
              <w:bottom w:val="single" w:sz="4" w:space="0" w:color="auto"/>
              <w:right w:val="nil"/>
            </w:tcBorders>
            <w:vAlign w:val="center"/>
          </w:tcPr>
          <w:p w14:paraId="33317F8C" w14:textId="77777777" w:rsidR="00812236" w:rsidRDefault="000A0E5C" w:rsidP="001549E2">
            <w:pPr>
              <w:pStyle w:val="TableParagraph"/>
              <w:spacing w:before="83" w:line="208" w:lineRule="auto"/>
              <w:ind w:left="56" w:right="357"/>
              <w:jc w:val="left"/>
            </w:pPr>
            <w:hyperlink r:id="rId14">
              <w:r w:rsidR="00812236">
                <w:rPr>
                  <w:sz w:val="17"/>
                </w:rPr>
                <w:t>Australian</w:t>
              </w:r>
              <w:r w:rsidR="00812236" w:rsidRPr="002455CC">
                <w:rPr>
                  <w:sz w:val="17"/>
                </w:rPr>
                <w:t xml:space="preserve"> </w:t>
              </w:r>
              <w:r w:rsidR="00812236">
                <w:rPr>
                  <w:sz w:val="17"/>
                </w:rPr>
                <w:t>Brain</w:t>
              </w:r>
              <w:r w:rsidR="00812236" w:rsidRPr="002455CC">
                <w:rPr>
                  <w:sz w:val="17"/>
                </w:rPr>
                <w:t xml:space="preserve"> </w:t>
              </w:r>
              <w:r w:rsidR="00812236">
                <w:rPr>
                  <w:sz w:val="17"/>
                </w:rPr>
                <w:t>Cancer</w:t>
              </w:r>
            </w:hyperlink>
            <w:r w:rsidR="00812236">
              <w:rPr>
                <w:sz w:val="17"/>
              </w:rPr>
              <w:t xml:space="preserve"> </w:t>
            </w:r>
            <w:hyperlink r:id="rId15">
              <w:r w:rsidR="00812236">
                <w:rPr>
                  <w:sz w:val="17"/>
                </w:rPr>
                <w:t>Mission</w:t>
              </w:r>
            </w:hyperlink>
            <w:r w:rsidR="00812236" w:rsidRPr="000C0602">
              <w:rPr>
                <w:sz w:val="20"/>
                <w:vertAlign w:val="superscript"/>
              </w:rPr>
              <w:t>1</w:t>
            </w:r>
          </w:p>
        </w:tc>
        <w:tc>
          <w:tcPr>
            <w:tcW w:w="897" w:type="dxa"/>
            <w:tcBorders>
              <w:top w:val="single" w:sz="2" w:space="0" w:color="58595B"/>
              <w:left w:val="nil"/>
              <w:bottom w:val="single" w:sz="4" w:space="0" w:color="auto"/>
              <w:right w:val="nil"/>
            </w:tcBorders>
            <w:vAlign w:val="center"/>
          </w:tcPr>
          <w:p w14:paraId="0CF6F5D4" w14:textId="77777777" w:rsidR="00812236" w:rsidRDefault="00812236" w:rsidP="001549E2">
            <w:pPr>
              <w:pStyle w:val="TableParagraph"/>
              <w:spacing w:before="60"/>
              <w:ind w:right="235"/>
              <w:rPr>
                <w:sz w:val="18"/>
              </w:rPr>
            </w:pPr>
            <w:r>
              <w:rPr>
                <w:sz w:val="18"/>
              </w:rPr>
              <w:t>5.0</w:t>
            </w:r>
          </w:p>
        </w:tc>
        <w:tc>
          <w:tcPr>
            <w:tcW w:w="840" w:type="dxa"/>
            <w:tcBorders>
              <w:top w:val="single" w:sz="2" w:space="0" w:color="58595B"/>
              <w:left w:val="nil"/>
              <w:bottom w:val="single" w:sz="4" w:space="0" w:color="auto"/>
              <w:right w:val="nil"/>
            </w:tcBorders>
            <w:vAlign w:val="center"/>
          </w:tcPr>
          <w:p w14:paraId="794182EE" w14:textId="77777777" w:rsidR="00812236" w:rsidRDefault="00812236" w:rsidP="001549E2">
            <w:pPr>
              <w:pStyle w:val="TableParagraph"/>
              <w:spacing w:before="60"/>
              <w:ind w:right="205"/>
              <w:rPr>
                <w:sz w:val="18"/>
              </w:rPr>
            </w:pPr>
            <w:r>
              <w:rPr>
                <w:sz w:val="18"/>
              </w:rPr>
              <w:t>5.0</w:t>
            </w:r>
          </w:p>
        </w:tc>
        <w:tc>
          <w:tcPr>
            <w:tcW w:w="785" w:type="dxa"/>
            <w:tcBorders>
              <w:top w:val="single" w:sz="2" w:space="0" w:color="58595B"/>
              <w:left w:val="nil"/>
              <w:bottom w:val="single" w:sz="4" w:space="0" w:color="auto"/>
              <w:right w:val="nil"/>
            </w:tcBorders>
            <w:vAlign w:val="center"/>
          </w:tcPr>
          <w:p w14:paraId="6148D826" w14:textId="77777777" w:rsidR="00812236" w:rsidRDefault="00812236" w:rsidP="001549E2">
            <w:pPr>
              <w:pStyle w:val="TableParagraph"/>
              <w:spacing w:before="60"/>
              <w:ind w:right="199"/>
              <w:rPr>
                <w:sz w:val="18"/>
              </w:rPr>
            </w:pPr>
            <w:r>
              <w:rPr>
                <w:sz w:val="18"/>
              </w:rPr>
              <w:t>5.0</w:t>
            </w:r>
          </w:p>
        </w:tc>
        <w:tc>
          <w:tcPr>
            <w:tcW w:w="850" w:type="dxa"/>
            <w:tcBorders>
              <w:top w:val="single" w:sz="2" w:space="0" w:color="58595B"/>
              <w:left w:val="nil"/>
              <w:bottom w:val="single" w:sz="4" w:space="0" w:color="auto"/>
              <w:right w:val="nil"/>
            </w:tcBorders>
            <w:vAlign w:val="center"/>
          </w:tcPr>
          <w:p w14:paraId="42991507" w14:textId="77777777" w:rsidR="00812236" w:rsidRDefault="00812236" w:rsidP="001549E2">
            <w:pPr>
              <w:pStyle w:val="TableParagraph"/>
              <w:spacing w:before="60"/>
              <w:ind w:right="199"/>
              <w:rPr>
                <w:sz w:val="18"/>
              </w:rPr>
            </w:pPr>
            <w:r>
              <w:rPr>
                <w:sz w:val="18"/>
              </w:rPr>
              <w:t>5.0</w:t>
            </w:r>
          </w:p>
        </w:tc>
        <w:tc>
          <w:tcPr>
            <w:tcW w:w="851" w:type="dxa"/>
            <w:tcBorders>
              <w:top w:val="single" w:sz="2" w:space="0" w:color="58595B"/>
              <w:left w:val="nil"/>
              <w:bottom w:val="single" w:sz="4" w:space="0" w:color="auto"/>
              <w:right w:val="nil"/>
            </w:tcBorders>
            <w:vAlign w:val="center"/>
          </w:tcPr>
          <w:p w14:paraId="05C8849D" w14:textId="77777777" w:rsidR="00812236" w:rsidRDefault="00812236" w:rsidP="001549E2">
            <w:pPr>
              <w:pStyle w:val="TableParagraph"/>
              <w:spacing w:before="60"/>
              <w:ind w:right="198"/>
              <w:rPr>
                <w:sz w:val="18"/>
              </w:rPr>
            </w:pPr>
            <w:r>
              <w:rPr>
                <w:sz w:val="18"/>
              </w:rPr>
              <w:t>5.0</w:t>
            </w:r>
          </w:p>
        </w:tc>
        <w:tc>
          <w:tcPr>
            <w:tcW w:w="4238" w:type="dxa"/>
            <w:gridSpan w:val="5"/>
            <w:tcBorders>
              <w:top w:val="single" w:sz="4" w:space="0" w:color="auto"/>
              <w:left w:val="nil"/>
              <w:bottom w:val="single" w:sz="4" w:space="0" w:color="auto"/>
              <w:right w:val="nil"/>
            </w:tcBorders>
            <w:shd w:val="clear" w:color="auto" w:fill="F2F2F2" w:themeFill="background1" w:themeFillShade="F2"/>
            <w:vAlign w:val="center"/>
          </w:tcPr>
          <w:p w14:paraId="7894310E" w14:textId="77777777" w:rsidR="00812236"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2" w:space="0" w:color="58595B"/>
              <w:left w:val="nil"/>
              <w:bottom w:val="single" w:sz="4" w:space="0" w:color="auto"/>
              <w:right w:val="single" w:sz="8" w:space="0" w:color="C0504D" w:themeColor="accent2"/>
            </w:tcBorders>
            <w:shd w:val="clear" w:color="auto" w:fill="FFFFFF"/>
          </w:tcPr>
          <w:p w14:paraId="682AE4DD" w14:textId="77777777" w:rsidR="00812236" w:rsidRPr="002B3F7B" w:rsidRDefault="00812236" w:rsidP="001549E2">
            <w:pPr>
              <w:pStyle w:val="TableParagraph"/>
              <w:ind w:left="702"/>
              <w:jc w:val="left"/>
              <w:rPr>
                <w:w w:val="105"/>
                <w:sz w:val="18"/>
              </w:rPr>
            </w:pPr>
            <w:r w:rsidRPr="002B3F7B">
              <w:rPr>
                <w:w w:val="105"/>
                <w:sz w:val="18"/>
              </w:rPr>
              <w:t>$25.0 million</w:t>
            </w:r>
          </w:p>
        </w:tc>
      </w:tr>
      <w:tr w:rsidR="00F20B74" w:rsidRPr="00867B77" w14:paraId="12FDDC4B"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5F84230D" w14:textId="77777777" w:rsidR="00812236" w:rsidRDefault="00812236" w:rsidP="001549E2">
            <w:pPr>
              <w:rPr>
                <w:sz w:val="2"/>
                <w:szCs w:val="2"/>
              </w:rPr>
            </w:pPr>
          </w:p>
        </w:tc>
        <w:tc>
          <w:tcPr>
            <w:tcW w:w="2273" w:type="dxa"/>
            <w:tcBorders>
              <w:top w:val="single" w:sz="4" w:space="0" w:color="auto"/>
              <w:left w:val="nil"/>
              <w:bottom w:val="single" w:sz="4" w:space="0" w:color="auto"/>
              <w:right w:val="nil"/>
            </w:tcBorders>
            <w:vAlign w:val="center"/>
          </w:tcPr>
          <w:p w14:paraId="6B419731" w14:textId="77777777" w:rsidR="00812236" w:rsidRDefault="000A0E5C" w:rsidP="001549E2">
            <w:pPr>
              <w:pStyle w:val="TableParagraph"/>
              <w:spacing w:before="83" w:line="208" w:lineRule="auto"/>
              <w:ind w:left="56" w:right="357"/>
              <w:jc w:val="left"/>
            </w:pPr>
            <w:hyperlink r:id="rId16">
              <w:r w:rsidR="00812236">
                <w:rPr>
                  <w:sz w:val="17"/>
                </w:rPr>
                <w:t>Cardiovascular</w:t>
              </w:r>
              <w:r w:rsidR="00812236" w:rsidRPr="002455CC">
                <w:rPr>
                  <w:sz w:val="17"/>
                </w:rPr>
                <w:t xml:space="preserve"> </w:t>
              </w:r>
              <w:r w:rsidR="00812236">
                <w:rPr>
                  <w:sz w:val="17"/>
                </w:rPr>
                <w:t>Health</w:t>
              </w:r>
              <w:r w:rsidR="00812236" w:rsidRPr="002455CC">
                <w:rPr>
                  <w:sz w:val="17"/>
                </w:rPr>
                <w:t xml:space="preserve"> </w:t>
              </w:r>
              <w:r w:rsidR="00812236">
                <w:rPr>
                  <w:sz w:val="17"/>
                </w:rPr>
                <w:t>Mission</w:t>
              </w:r>
            </w:hyperlink>
          </w:p>
        </w:tc>
        <w:tc>
          <w:tcPr>
            <w:tcW w:w="897" w:type="dxa"/>
            <w:tcBorders>
              <w:top w:val="single" w:sz="4" w:space="0" w:color="auto"/>
              <w:left w:val="nil"/>
              <w:bottom w:val="single" w:sz="4" w:space="0" w:color="auto"/>
              <w:right w:val="nil"/>
            </w:tcBorders>
            <w:vAlign w:val="center"/>
          </w:tcPr>
          <w:p w14:paraId="4E521B1A" w14:textId="77777777" w:rsidR="00812236" w:rsidRDefault="00812236" w:rsidP="001549E2">
            <w:pPr>
              <w:pStyle w:val="TableParagraph"/>
              <w:spacing w:before="60"/>
              <w:ind w:right="235"/>
              <w:rPr>
                <w:sz w:val="18"/>
              </w:rPr>
            </w:pPr>
            <w:r>
              <w:rPr>
                <w:sz w:val="18"/>
              </w:rPr>
              <w:t>24.0</w:t>
            </w:r>
          </w:p>
        </w:tc>
        <w:tc>
          <w:tcPr>
            <w:tcW w:w="840" w:type="dxa"/>
            <w:tcBorders>
              <w:top w:val="single" w:sz="4" w:space="0" w:color="auto"/>
              <w:left w:val="nil"/>
              <w:bottom w:val="single" w:sz="4" w:space="0" w:color="auto"/>
              <w:right w:val="nil"/>
            </w:tcBorders>
            <w:vAlign w:val="center"/>
          </w:tcPr>
          <w:p w14:paraId="3EE6884A" w14:textId="77777777" w:rsidR="00812236" w:rsidRDefault="00812236" w:rsidP="001549E2">
            <w:pPr>
              <w:pStyle w:val="TableParagraph"/>
              <w:spacing w:before="60"/>
              <w:ind w:right="205"/>
              <w:rPr>
                <w:sz w:val="18"/>
              </w:rPr>
            </w:pPr>
            <w:r>
              <w:rPr>
                <w:sz w:val="18"/>
              </w:rPr>
              <w:t>25.0</w:t>
            </w:r>
          </w:p>
        </w:tc>
        <w:tc>
          <w:tcPr>
            <w:tcW w:w="785" w:type="dxa"/>
            <w:tcBorders>
              <w:top w:val="single" w:sz="4" w:space="0" w:color="auto"/>
              <w:left w:val="nil"/>
              <w:bottom w:val="single" w:sz="4" w:space="0" w:color="auto"/>
              <w:right w:val="nil"/>
            </w:tcBorders>
            <w:vAlign w:val="center"/>
          </w:tcPr>
          <w:p w14:paraId="2D07628A" w14:textId="77777777" w:rsidR="00812236" w:rsidRDefault="00812236" w:rsidP="001549E2">
            <w:pPr>
              <w:pStyle w:val="TableParagraph"/>
              <w:spacing w:before="60"/>
              <w:ind w:right="199"/>
              <w:rPr>
                <w:sz w:val="18"/>
              </w:rPr>
            </w:pPr>
            <w:r>
              <w:rPr>
                <w:sz w:val="18"/>
              </w:rPr>
              <w:t>20.0</w:t>
            </w:r>
          </w:p>
        </w:tc>
        <w:tc>
          <w:tcPr>
            <w:tcW w:w="850" w:type="dxa"/>
            <w:tcBorders>
              <w:top w:val="single" w:sz="4" w:space="0" w:color="auto"/>
              <w:left w:val="nil"/>
              <w:bottom w:val="single" w:sz="4" w:space="0" w:color="auto"/>
              <w:right w:val="nil"/>
            </w:tcBorders>
            <w:vAlign w:val="center"/>
          </w:tcPr>
          <w:p w14:paraId="0F5C11F1" w14:textId="77777777" w:rsidR="00812236" w:rsidRDefault="00812236" w:rsidP="001549E2">
            <w:pPr>
              <w:pStyle w:val="TableParagraph"/>
              <w:spacing w:before="60"/>
              <w:ind w:right="199"/>
              <w:rPr>
                <w:sz w:val="18"/>
              </w:rPr>
            </w:pPr>
            <w:r>
              <w:rPr>
                <w:sz w:val="18"/>
              </w:rPr>
              <w:t>20.0</w:t>
            </w:r>
          </w:p>
        </w:tc>
        <w:tc>
          <w:tcPr>
            <w:tcW w:w="851" w:type="dxa"/>
            <w:tcBorders>
              <w:top w:val="single" w:sz="4" w:space="0" w:color="auto"/>
              <w:left w:val="nil"/>
              <w:bottom w:val="single" w:sz="4" w:space="0" w:color="auto"/>
              <w:right w:val="nil"/>
            </w:tcBorders>
            <w:vAlign w:val="center"/>
          </w:tcPr>
          <w:p w14:paraId="5A28FACE" w14:textId="77777777" w:rsidR="00812236" w:rsidRDefault="00812236" w:rsidP="001549E2">
            <w:pPr>
              <w:pStyle w:val="TableParagraph"/>
              <w:spacing w:before="60"/>
              <w:ind w:right="198"/>
              <w:rPr>
                <w:sz w:val="18"/>
              </w:rPr>
            </w:pPr>
            <w:r>
              <w:rPr>
                <w:sz w:val="18"/>
              </w:rPr>
              <w:t>20.0</w:t>
            </w:r>
          </w:p>
        </w:tc>
        <w:tc>
          <w:tcPr>
            <w:tcW w:w="850" w:type="dxa"/>
            <w:tcBorders>
              <w:top w:val="single" w:sz="4" w:space="0" w:color="auto"/>
              <w:left w:val="nil"/>
              <w:bottom w:val="single" w:sz="4" w:space="0" w:color="auto"/>
              <w:right w:val="nil"/>
            </w:tcBorders>
            <w:vAlign w:val="center"/>
          </w:tcPr>
          <w:p w14:paraId="712A89C6" w14:textId="77777777" w:rsidR="00812236" w:rsidRDefault="00812236" w:rsidP="001549E2">
            <w:pPr>
              <w:pStyle w:val="TableParagraph"/>
              <w:spacing w:before="60"/>
              <w:ind w:right="199"/>
              <w:rPr>
                <w:sz w:val="18"/>
              </w:rPr>
            </w:pPr>
            <w:r>
              <w:rPr>
                <w:sz w:val="18"/>
              </w:rPr>
              <w:t>20.0</w:t>
            </w:r>
          </w:p>
        </w:tc>
        <w:tc>
          <w:tcPr>
            <w:tcW w:w="809" w:type="dxa"/>
            <w:tcBorders>
              <w:top w:val="single" w:sz="4" w:space="0" w:color="auto"/>
              <w:left w:val="nil"/>
              <w:bottom w:val="single" w:sz="4" w:space="0" w:color="auto"/>
              <w:right w:val="nil"/>
            </w:tcBorders>
            <w:shd w:val="clear" w:color="auto" w:fill="auto"/>
            <w:vAlign w:val="center"/>
          </w:tcPr>
          <w:p w14:paraId="07F46213" w14:textId="77777777" w:rsidR="00812236" w:rsidRDefault="00812236" w:rsidP="001549E2">
            <w:pPr>
              <w:pStyle w:val="TableParagraph"/>
              <w:spacing w:before="60"/>
              <w:ind w:left="142" w:right="197"/>
              <w:jc w:val="center"/>
              <w:rPr>
                <w:sz w:val="18"/>
              </w:rPr>
            </w:pPr>
            <w:r>
              <w:rPr>
                <w:sz w:val="18"/>
              </w:rPr>
              <w:t>20.0</w:t>
            </w:r>
          </w:p>
        </w:tc>
        <w:tc>
          <w:tcPr>
            <w:tcW w:w="2579" w:type="dxa"/>
            <w:gridSpan w:val="3"/>
            <w:tcBorders>
              <w:top w:val="single" w:sz="4" w:space="0" w:color="auto"/>
              <w:left w:val="nil"/>
              <w:bottom w:val="single" w:sz="4" w:space="0" w:color="auto"/>
              <w:right w:val="nil"/>
            </w:tcBorders>
            <w:shd w:val="clear" w:color="auto" w:fill="F2F2F2" w:themeFill="background1" w:themeFillShade="F2"/>
            <w:vAlign w:val="center"/>
          </w:tcPr>
          <w:p w14:paraId="4563312B" w14:textId="77777777" w:rsidR="00812236"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4" w:space="0" w:color="auto"/>
              <w:left w:val="nil"/>
              <w:bottom w:val="single" w:sz="4" w:space="0" w:color="auto"/>
              <w:right w:val="single" w:sz="8" w:space="0" w:color="C0504D" w:themeColor="accent2"/>
            </w:tcBorders>
            <w:shd w:val="clear" w:color="auto" w:fill="FFFFFF"/>
          </w:tcPr>
          <w:p w14:paraId="0962164A" w14:textId="77777777" w:rsidR="00812236" w:rsidRPr="002B3F7B" w:rsidRDefault="00812236" w:rsidP="001549E2">
            <w:pPr>
              <w:pStyle w:val="TableParagraph"/>
              <w:ind w:left="702"/>
              <w:jc w:val="left"/>
              <w:rPr>
                <w:w w:val="105"/>
                <w:sz w:val="18"/>
              </w:rPr>
            </w:pPr>
            <w:r w:rsidRPr="002B3F7B">
              <w:rPr>
                <w:w w:val="105"/>
                <w:sz w:val="18"/>
              </w:rPr>
              <w:t>$149.0 million</w:t>
            </w:r>
          </w:p>
        </w:tc>
      </w:tr>
      <w:tr w:rsidR="00F20B74" w:rsidRPr="00867B77" w14:paraId="686D46CE"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2FF8E0B2" w14:textId="77777777" w:rsidR="00812236" w:rsidRDefault="00812236" w:rsidP="001549E2">
            <w:pPr>
              <w:rPr>
                <w:sz w:val="2"/>
                <w:szCs w:val="2"/>
              </w:rPr>
            </w:pPr>
          </w:p>
        </w:tc>
        <w:tc>
          <w:tcPr>
            <w:tcW w:w="2273" w:type="dxa"/>
            <w:tcBorders>
              <w:top w:val="single" w:sz="4" w:space="0" w:color="auto"/>
              <w:left w:val="nil"/>
              <w:bottom w:val="single" w:sz="4" w:space="0" w:color="auto"/>
              <w:right w:val="nil"/>
            </w:tcBorders>
            <w:vAlign w:val="center"/>
          </w:tcPr>
          <w:p w14:paraId="79D0D005" w14:textId="77777777" w:rsidR="00812236" w:rsidRDefault="000A0E5C" w:rsidP="001549E2">
            <w:pPr>
              <w:pStyle w:val="TableParagraph"/>
              <w:spacing w:before="83" w:line="208" w:lineRule="auto"/>
              <w:ind w:left="56" w:right="357"/>
              <w:jc w:val="left"/>
            </w:pPr>
            <w:hyperlink r:id="rId17">
              <w:r w:rsidR="00812236" w:rsidRPr="002455CC">
                <w:rPr>
                  <w:sz w:val="17"/>
                </w:rPr>
                <w:t xml:space="preserve">Dementia, Ageing and </w:t>
              </w:r>
            </w:hyperlink>
            <w:r w:rsidR="00812236" w:rsidRPr="002455CC">
              <w:rPr>
                <w:sz w:val="17"/>
              </w:rPr>
              <w:t xml:space="preserve">Aged Care </w:t>
            </w:r>
            <w:hyperlink r:id="rId18">
              <w:r w:rsidR="00812236">
                <w:rPr>
                  <w:sz w:val="17"/>
                </w:rPr>
                <w:t>Mission</w:t>
              </w:r>
            </w:hyperlink>
          </w:p>
        </w:tc>
        <w:tc>
          <w:tcPr>
            <w:tcW w:w="897" w:type="dxa"/>
            <w:tcBorders>
              <w:top w:val="single" w:sz="4" w:space="0" w:color="auto"/>
              <w:left w:val="nil"/>
              <w:bottom w:val="single" w:sz="4" w:space="0" w:color="auto"/>
              <w:right w:val="nil"/>
            </w:tcBorders>
            <w:vAlign w:val="center"/>
          </w:tcPr>
          <w:p w14:paraId="5AC95B55" w14:textId="77777777" w:rsidR="00812236" w:rsidRDefault="00812236" w:rsidP="001549E2">
            <w:pPr>
              <w:pStyle w:val="TableParagraph"/>
              <w:spacing w:before="60"/>
              <w:ind w:right="235"/>
              <w:rPr>
                <w:sz w:val="18"/>
              </w:rPr>
            </w:pPr>
            <w:r>
              <w:rPr>
                <w:sz w:val="18"/>
              </w:rPr>
              <w:t>17.5</w:t>
            </w:r>
          </w:p>
        </w:tc>
        <w:tc>
          <w:tcPr>
            <w:tcW w:w="840" w:type="dxa"/>
            <w:tcBorders>
              <w:top w:val="single" w:sz="4" w:space="0" w:color="auto"/>
              <w:left w:val="nil"/>
              <w:bottom w:val="single" w:sz="4" w:space="0" w:color="auto"/>
              <w:right w:val="nil"/>
            </w:tcBorders>
            <w:vAlign w:val="center"/>
          </w:tcPr>
          <w:p w14:paraId="79C1AE1B" w14:textId="77777777" w:rsidR="00812236" w:rsidRDefault="00812236" w:rsidP="001549E2">
            <w:pPr>
              <w:pStyle w:val="TableParagraph"/>
              <w:spacing w:before="60"/>
              <w:ind w:right="205"/>
              <w:rPr>
                <w:sz w:val="18"/>
              </w:rPr>
            </w:pPr>
            <w:r>
              <w:rPr>
                <w:sz w:val="18"/>
              </w:rPr>
              <w:t>17.5</w:t>
            </w:r>
          </w:p>
        </w:tc>
        <w:tc>
          <w:tcPr>
            <w:tcW w:w="785" w:type="dxa"/>
            <w:tcBorders>
              <w:top w:val="single" w:sz="4" w:space="0" w:color="auto"/>
              <w:left w:val="nil"/>
              <w:bottom w:val="single" w:sz="4" w:space="0" w:color="auto"/>
              <w:right w:val="nil"/>
            </w:tcBorders>
            <w:vAlign w:val="center"/>
          </w:tcPr>
          <w:p w14:paraId="16414709" w14:textId="77777777" w:rsidR="00812236" w:rsidRDefault="00812236" w:rsidP="001549E2">
            <w:pPr>
              <w:pStyle w:val="TableParagraph"/>
              <w:spacing w:before="60"/>
              <w:ind w:right="199"/>
              <w:rPr>
                <w:sz w:val="18"/>
              </w:rPr>
            </w:pPr>
            <w:r>
              <w:rPr>
                <w:sz w:val="18"/>
              </w:rPr>
              <w:t>17.5</w:t>
            </w:r>
          </w:p>
        </w:tc>
        <w:tc>
          <w:tcPr>
            <w:tcW w:w="850" w:type="dxa"/>
            <w:tcBorders>
              <w:top w:val="single" w:sz="4" w:space="0" w:color="auto"/>
              <w:left w:val="nil"/>
              <w:bottom w:val="single" w:sz="4" w:space="0" w:color="auto"/>
              <w:right w:val="nil"/>
            </w:tcBorders>
            <w:vAlign w:val="center"/>
          </w:tcPr>
          <w:p w14:paraId="614ED63F" w14:textId="77777777" w:rsidR="00812236" w:rsidRDefault="00812236" w:rsidP="001549E2">
            <w:pPr>
              <w:pStyle w:val="TableParagraph"/>
              <w:spacing w:before="60"/>
              <w:ind w:right="199"/>
              <w:rPr>
                <w:sz w:val="18"/>
              </w:rPr>
            </w:pPr>
            <w:r>
              <w:rPr>
                <w:sz w:val="18"/>
              </w:rPr>
              <w:t>17.5</w:t>
            </w:r>
          </w:p>
        </w:tc>
        <w:tc>
          <w:tcPr>
            <w:tcW w:w="851" w:type="dxa"/>
            <w:tcBorders>
              <w:top w:val="single" w:sz="4" w:space="0" w:color="auto"/>
              <w:left w:val="nil"/>
              <w:bottom w:val="single" w:sz="4" w:space="0" w:color="auto"/>
              <w:right w:val="nil"/>
            </w:tcBorders>
            <w:vAlign w:val="center"/>
          </w:tcPr>
          <w:p w14:paraId="287E0EA6" w14:textId="77777777" w:rsidR="00812236" w:rsidRDefault="00812236" w:rsidP="001549E2">
            <w:pPr>
              <w:pStyle w:val="TableParagraph"/>
              <w:spacing w:before="60"/>
              <w:ind w:right="198"/>
              <w:rPr>
                <w:sz w:val="18"/>
              </w:rPr>
            </w:pPr>
            <w:r>
              <w:rPr>
                <w:sz w:val="18"/>
              </w:rPr>
              <w:t>17.5</w:t>
            </w:r>
          </w:p>
        </w:tc>
        <w:tc>
          <w:tcPr>
            <w:tcW w:w="850" w:type="dxa"/>
            <w:tcBorders>
              <w:top w:val="single" w:sz="4" w:space="0" w:color="auto"/>
              <w:left w:val="nil"/>
              <w:bottom w:val="single" w:sz="4" w:space="0" w:color="auto"/>
              <w:right w:val="nil"/>
            </w:tcBorders>
            <w:vAlign w:val="center"/>
          </w:tcPr>
          <w:p w14:paraId="0704AF07" w14:textId="77777777" w:rsidR="00812236" w:rsidRDefault="00812236" w:rsidP="001549E2">
            <w:pPr>
              <w:pStyle w:val="TableParagraph"/>
              <w:spacing w:before="60"/>
              <w:ind w:right="199"/>
              <w:rPr>
                <w:sz w:val="18"/>
              </w:rPr>
            </w:pPr>
            <w:r>
              <w:rPr>
                <w:sz w:val="18"/>
              </w:rPr>
              <w:t>17.5</w:t>
            </w:r>
          </w:p>
        </w:tc>
        <w:tc>
          <w:tcPr>
            <w:tcW w:w="809" w:type="dxa"/>
            <w:tcBorders>
              <w:top w:val="single" w:sz="4" w:space="0" w:color="auto"/>
              <w:left w:val="nil"/>
              <w:bottom w:val="single" w:sz="4" w:space="0" w:color="auto"/>
              <w:right w:val="nil"/>
            </w:tcBorders>
            <w:shd w:val="clear" w:color="auto" w:fill="FFFFFF" w:themeFill="background1"/>
            <w:vAlign w:val="center"/>
          </w:tcPr>
          <w:p w14:paraId="59BB6646" w14:textId="77777777" w:rsidR="00812236" w:rsidRDefault="00812236" w:rsidP="001549E2">
            <w:pPr>
              <w:pStyle w:val="TableParagraph"/>
              <w:spacing w:before="60"/>
              <w:ind w:left="142" w:right="197"/>
              <w:jc w:val="center"/>
              <w:rPr>
                <w:sz w:val="18"/>
              </w:rPr>
            </w:pPr>
            <w:r>
              <w:rPr>
                <w:sz w:val="18"/>
              </w:rPr>
              <w:t>17.5</w:t>
            </w:r>
          </w:p>
        </w:tc>
        <w:tc>
          <w:tcPr>
            <w:tcW w:w="2579" w:type="dxa"/>
            <w:gridSpan w:val="3"/>
            <w:tcBorders>
              <w:top w:val="single" w:sz="4" w:space="0" w:color="auto"/>
              <w:left w:val="nil"/>
              <w:bottom w:val="single" w:sz="4" w:space="0" w:color="auto"/>
              <w:right w:val="nil"/>
            </w:tcBorders>
            <w:shd w:val="clear" w:color="auto" w:fill="F2F2F2" w:themeFill="background1" w:themeFillShade="F2"/>
            <w:vAlign w:val="center"/>
          </w:tcPr>
          <w:p w14:paraId="054F7741" w14:textId="77777777" w:rsidR="00812236"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4" w:space="0" w:color="auto"/>
              <w:left w:val="nil"/>
              <w:bottom w:val="single" w:sz="4" w:space="0" w:color="auto"/>
              <w:right w:val="single" w:sz="8" w:space="0" w:color="C0504D" w:themeColor="accent2"/>
            </w:tcBorders>
            <w:shd w:val="clear" w:color="auto" w:fill="FFFFFF"/>
          </w:tcPr>
          <w:p w14:paraId="549EBAB3" w14:textId="77777777" w:rsidR="00812236" w:rsidRPr="002B3F7B" w:rsidRDefault="00812236" w:rsidP="001549E2">
            <w:pPr>
              <w:pStyle w:val="TableParagraph"/>
              <w:ind w:left="702"/>
              <w:jc w:val="left"/>
              <w:rPr>
                <w:w w:val="105"/>
                <w:sz w:val="18"/>
              </w:rPr>
            </w:pPr>
            <w:r w:rsidRPr="002B3F7B">
              <w:rPr>
                <w:w w:val="105"/>
                <w:sz w:val="18"/>
              </w:rPr>
              <w:t>$122.5 million</w:t>
            </w:r>
          </w:p>
        </w:tc>
      </w:tr>
      <w:tr w:rsidR="00F20B74" w:rsidRPr="00867B77" w14:paraId="7D1BAF10"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43424E9D" w14:textId="77777777" w:rsidR="00812236" w:rsidRDefault="00812236" w:rsidP="001549E2">
            <w:pPr>
              <w:rPr>
                <w:sz w:val="2"/>
                <w:szCs w:val="2"/>
              </w:rPr>
            </w:pPr>
          </w:p>
        </w:tc>
        <w:tc>
          <w:tcPr>
            <w:tcW w:w="2273" w:type="dxa"/>
            <w:tcBorders>
              <w:top w:val="single" w:sz="4" w:space="0" w:color="auto"/>
              <w:left w:val="nil"/>
              <w:bottom w:val="single" w:sz="4" w:space="0" w:color="auto"/>
              <w:right w:val="nil"/>
            </w:tcBorders>
            <w:vAlign w:val="center"/>
          </w:tcPr>
          <w:p w14:paraId="61CEA796" w14:textId="77777777" w:rsidR="00812236" w:rsidRDefault="000A0E5C" w:rsidP="001549E2">
            <w:pPr>
              <w:pStyle w:val="TableParagraph"/>
              <w:spacing w:before="83" w:line="208" w:lineRule="auto"/>
              <w:ind w:left="56" w:right="357"/>
              <w:jc w:val="left"/>
            </w:pPr>
            <w:hyperlink r:id="rId19">
              <w:r w:rsidR="00812236">
                <w:rPr>
                  <w:sz w:val="17"/>
                </w:rPr>
                <w:t>Genomics</w:t>
              </w:r>
              <w:r w:rsidR="00812236" w:rsidRPr="002455CC">
                <w:rPr>
                  <w:sz w:val="17"/>
                </w:rPr>
                <w:t xml:space="preserve"> </w:t>
              </w:r>
              <w:r w:rsidR="00812236">
                <w:rPr>
                  <w:sz w:val="17"/>
                </w:rPr>
                <w:t>Health</w:t>
              </w:r>
              <w:r w:rsidR="00812236" w:rsidRPr="002455CC">
                <w:rPr>
                  <w:sz w:val="17"/>
                </w:rPr>
                <w:t xml:space="preserve"> </w:t>
              </w:r>
              <w:r w:rsidR="00812236">
                <w:rPr>
                  <w:sz w:val="17"/>
                </w:rPr>
                <w:t>Futures</w:t>
              </w:r>
            </w:hyperlink>
            <w:r w:rsidR="00812236" w:rsidRPr="002455CC">
              <w:rPr>
                <w:sz w:val="17"/>
              </w:rPr>
              <w:t xml:space="preserve"> </w:t>
            </w:r>
            <w:hyperlink r:id="rId20">
              <w:r w:rsidR="00812236">
                <w:rPr>
                  <w:sz w:val="17"/>
                </w:rPr>
                <w:t>Mission</w:t>
              </w:r>
            </w:hyperlink>
          </w:p>
        </w:tc>
        <w:tc>
          <w:tcPr>
            <w:tcW w:w="897" w:type="dxa"/>
            <w:tcBorders>
              <w:top w:val="single" w:sz="4" w:space="0" w:color="auto"/>
              <w:left w:val="nil"/>
              <w:bottom w:val="single" w:sz="4" w:space="0" w:color="auto"/>
              <w:right w:val="nil"/>
            </w:tcBorders>
            <w:vAlign w:val="center"/>
          </w:tcPr>
          <w:p w14:paraId="50001B6E" w14:textId="77777777" w:rsidR="00812236" w:rsidRDefault="00812236" w:rsidP="001549E2">
            <w:pPr>
              <w:pStyle w:val="TableParagraph"/>
              <w:spacing w:before="60"/>
              <w:ind w:right="235"/>
              <w:rPr>
                <w:sz w:val="18"/>
              </w:rPr>
            </w:pPr>
            <w:r>
              <w:rPr>
                <w:sz w:val="18"/>
              </w:rPr>
              <w:t>54.9</w:t>
            </w:r>
          </w:p>
        </w:tc>
        <w:tc>
          <w:tcPr>
            <w:tcW w:w="840" w:type="dxa"/>
            <w:tcBorders>
              <w:top w:val="single" w:sz="4" w:space="0" w:color="auto"/>
              <w:left w:val="nil"/>
              <w:bottom w:val="single" w:sz="4" w:space="0" w:color="auto"/>
              <w:right w:val="nil"/>
            </w:tcBorders>
            <w:vAlign w:val="center"/>
          </w:tcPr>
          <w:p w14:paraId="2F29210E" w14:textId="77777777" w:rsidR="00812236" w:rsidRDefault="00812236" w:rsidP="001549E2">
            <w:pPr>
              <w:pStyle w:val="TableParagraph"/>
              <w:spacing w:before="60"/>
              <w:ind w:right="205"/>
              <w:rPr>
                <w:sz w:val="18"/>
              </w:rPr>
            </w:pPr>
            <w:r>
              <w:rPr>
                <w:sz w:val="18"/>
              </w:rPr>
              <w:t>50.0</w:t>
            </w:r>
          </w:p>
        </w:tc>
        <w:tc>
          <w:tcPr>
            <w:tcW w:w="785" w:type="dxa"/>
            <w:tcBorders>
              <w:top w:val="single" w:sz="4" w:space="0" w:color="auto"/>
              <w:left w:val="nil"/>
              <w:bottom w:val="single" w:sz="4" w:space="0" w:color="auto"/>
              <w:right w:val="nil"/>
            </w:tcBorders>
            <w:vAlign w:val="center"/>
          </w:tcPr>
          <w:p w14:paraId="57E5E49C" w14:textId="77777777" w:rsidR="00812236" w:rsidRDefault="00812236" w:rsidP="001549E2">
            <w:pPr>
              <w:pStyle w:val="TableParagraph"/>
              <w:spacing w:before="60"/>
              <w:ind w:right="199"/>
              <w:rPr>
                <w:sz w:val="18"/>
              </w:rPr>
            </w:pPr>
            <w:r>
              <w:rPr>
                <w:sz w:val="18"/>
              </w:rPr>
              <w:t>50.0</w:t>
            </w:r>
          </w:p>
        </w:tc>
        <w:tc>
          <w:tcPr>
            <w:tcW w:w="850" w:type="dxa"/>
            <w:tcBorders>
              <w:top w:val="single" w:sz="4" w:space="0" w:color="auto"/>
              <w:left w:val="nil"/>
              <w:bottom w:val="single" w:sz="4" w:space="0" w:color="auto"/>
              <w:right w:val="nil"/>
            </w:tcBorders>
            <w:vAlign w:val="center"/>
          </w:tcPr>
          <w:p w14:paraId="29801C4D" w14:textId="77777777" w:rsidR="00812236" w:rsidRDefault="00812236" w:rsidP="001549E2">
            <w:pPr>
              <w:pStyle w:val="TableParagraph"/>
              <w:spacing w:before="60"/>
              <w:ind w:right="199"/>
              <w:rPr>
                <w:sz w:val="18"/>
              </w:rPr>
            </w:pPr>
            <w:r>
              <w:rPr>
                <w:sz w:val="18"/>
              </w:rPr>
              <w:t>50.0</w:t>
            </w:r>
          </w:p>
        </w:tc>
        <w:tc>
          <w:tcPr>
            <w:tcW w:w="851" w:type="dxa"/>
            <w:tcBorders>
              <w:top w:val="single" w:sz="4" w:space="0" w:color="auto"/>
              <w:left w:val="nil"/>
              <w:bottom w:val="single" w:sz="4" w:space="0" w:color="auto"/>
              <w:right w:val="nil"/>
            </w:tcBorders>
            <w:vAlign w:val="center"/>
          </w:tcPr>
          <w:p w14:paraId="32CA7178" w14:textId="77777777" w:rsidR="00812236" w:rsidRDefault="00812236" w:rsidP="001549E2">
            <w:pPr>
              <w:pStyle w:val="TableParagraph"/>
              <w:spacing w:before="60"/>
              <w:ind w:right="198"/>
              <w:rPr>
                <w:sz w:val="18"/>
              </w:rPr>
            </w:pPr>
            <w:r>
              <w:rPr>
                <w:sz w:val="18"/>
              </w:rPr>
              <w:t>50.0</w:t>
            </w:r>
          </w:p>
        </w:tc>
        <w:tc>
          <w:tcPr>
            <w:tcW w:w="850" w:type="dxa"/>
            <w:tcBorders>
              <w:top w:val="single" w:sz="4" w:space="0" w:color="auto"/>
              <w:left w:val="nil"/>
              <w:bottom w:val="single" w:sz="4" w:space="0" w:color="auto"/>
              <w:right w:val="nil"/>
            </w:tcBorders>
            <w:vAlign w:val="center"/>
          </w:tcPr>
          <w:p w14:paraId="1B6FC49D" w14:textId="77777777" w:rsidR="00812236" w:rsidRDefault="00812236" w:rsidP="001549E2">
            <w:pPr>
              <w:pStyle w:val="TableParagraph"/>
              <w:spacing w:before="60"/>
              <w:ind w:right="199"/>
              <w:rPr>
                <w:sz w:val="18"/>
              </w:rPr>
            </w:pPr>
            <w:r>
              <w:rPr>
                <w:sz w:val="18"/>
              </w:rPr>
              <w:t>41.2</w:t>
            </w:r>
          </w:p>
        </w:tc>
        <w:tc>
          <w:tcPr>
            <w:tcW w:w="3388" w:type="dxa"/>
            <w:gridSpan w:val="4"/>
            <w:tcBorders>
              <w:top w:val="single" w:sz="4" w:space="0" w:color="auto"/>
              <w:left w:val="nil"/>
              <w:bottom w:val="single" w:sz="4" w:space="0" w:color="auto"/>
              <w:right w:val="nil"/>
            </w:tcBorders>
            <w:shd w:val="clear" w:color="auto" w:fill="F2F2F2" w:themeFill="background1" w:themeFillShade="F2"/>
            <w:vAlign w:val="center"/>
          </w:tcPr>
          <w:p w14:paraId="29D68178" w14:textId="77777777" w:rsidR="00812236"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4" w:space="0" w:color="auto"/>
              <w:left w:val="nil"/>
              <w:bottom w:val="single" w:sz="4" w:space="0" w:color="auto"/>
              <w:right w:val="single" w:sz="8" w:space="0" w:color="C0504D" w:themeColor="accent2"/>
            </w:tcBorders>
          </w:tcPr>
          <w:p w14:paraId="2531A88B" w14:textId="77777777" w:rsidR="00812236" w:rsidRPr="002B3F7B" w:rsidRDefault="00812236" w:rsidP="001549E2">
            <w:pPr>
              <w:pStyle w:val="TableParagraph"/>
              <w:ind w:left="702"/>
              <w:jc w:val="left"/>
              <w:rPr>
                <w:w w:val="105"/>
                <w:sz w:val="18"/>
              </w:rPr>
            </w:pPr>
            <w:r w:rsidRPr="002B3F7B">
              <w:rPr>
                <w:w w:val="105"/>
                <w:sz w:val="18"/>
              </w:rPr>
              <w:t>$296.1 million</w:t>
            </w:r>
          </w:p>
        </w:tc>
      </w:tr>
      <w:tr w:rsidR="00F20B74" w:rsidRPr="00867B77" w14:paraId="3E56B425"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2A17FF76" w14:textId="77777777" w:rsidR="00812236" w:rsidRDefault="00812236" w:rsidP="001549E2">
            <w:pPr>
              <w:rPr>
                <w:sz w:val="2"/>
                <w:szCs w:val="2"/>
              </w:rPr>
            </w:pPr>
          </w:p>
        </w:tc>
        <w:tc>
          <w:tcPr>
            <w:tcW w:w="2273" w:type="dxa"/>
            <w:tcBorders>
              <w:top w:val="single" w:sz="4" w:space="0" w:color="auto"/>
              <w:left w:val="nil"/>
              <w:bottom w:val="single" w:sz="4" w:space="0" w:color="auto"/>
              <w:right w:val="nil"/>
            </w:tcBorders>
            <w:vAlign w:val="center"/>
          </w:tcPr>
          <w:p w14:paraId="75B01513" w14:textId="77777777" w:rsidR="00812236" w:rsidRDefault="000A0E5C" w:rsidP="001549E2">
            <w:pPr>
              <w:pStyle w:val="TableParagraph"/>
              <w:spacing w:before="83" w:line="208" w:lineRule="auto"/>
              <w:ind w:left="56" w:right="357"/>
              <w:jc w:val="left"/>
            </w:pPr>
            <w:hyperlink r:id="rId21">
              <w:r w:rsidR="00812236">
                <w:rPr>
                  <w:sz w:val="17"/>
                </w:rPr>
                <w:t>Indigenous</w:t>
              </w:r>
              <w:r w:rsidR="00812236" w:rsidRPr="002455CC">
                <w:rPr>
                  <w:sz w:val="17"/>
                </w:rPr>
                <w:t xml:space="preserve"> </w:t>
              </w:r>
              <w:r w:rsidR="00812236">
                <w:rPr>
                  <w:sz w:val="17"/>
                </w:rPr>
                <w:t>Health</w:t>
              </w:r>
              <w:r w:rsidR="00812236" w:rsidRPr="002455CC">
                <w:rPr>
                  <w:sz w:val="17"/>
                </w:rPr>
                <w:t xml:space="preserve"> </w:t>
              </w:r>
            </w:hyperlink>
            <w:r w:rsidR="00812236">
              <w:rPr>
                <w:sz w:val="17"/>
              </w:rPr>
              <w:t>Research</w:t>
            </w:r>
            <w:r w:rsidR="00812236" w:rsidRPr="002455CC">
              <w:rPr>
                <w:sz w:val="17"/>
              </w:rPr>
              <w:t xml:space="preserve"> </w:t>
            </w:r>
            <w:r w:rsidR="00812236">
              <w:rPr>
                <w:sz w:val="17"/>
              </w:rPr>
              <w:t>Fund</w:t>
            </w:r>
          </w:p>
        </w:tc>
        <w:tc>
          <w:tcPr>
            <w:tcW w:w="897" w:type="dxa"/>
            <w:tcBorders>
              <w:top w:val="single" w:sz="4" w:space="0" w:color="auto"/>
              <w:left w:val="nil"/>
              <w:bottom w:val="single" w:sz="4" w:space="0" w:color="auto"/>
              <w:right w:val="nil"/>
            </w:tcBorders>
            <w:vAlign w:val="center"/>
          </w:tcPr>
          <w:p w14:paraId="7F25777B" w14:textId="77777777" w:rsidR="00812236" w:rsidRDefault="00812236" w:rsidP="001549E2">
            <w:pPr>
              <w:pStyle w:val="TableParagraph"/>
              <w:spacing w:before="60"/>
              <w:ind w:right="235"/>
              <w:rPr>
                <w:sz w:val="18"/>
              </w:rPr>
            </w:pPr>
            <w:r>
              <w:rPr>
                <w:sz w:val="18"/>
              </w:rPr>
              <w:t>12.5</w:t>
            </w:r>
          </w:p>
        </w:tc>
        <w:tc>
          <w:tcPr>
            <w:tcW w:w="840" w:type="dxa"/>
            <w:tcBorders>
              <w:top w:val="single" w:sz="4" w:space="0" w:color="auto"/>
              <w:left w:val="nil"/>
              <w:bottom w:val="single" w:sz="4" w:space="0" w:color="auto"/>
              <w:right w:val="nil"/>
            </w:tcBorders>
            <w:vAlign w:val="center"/>
          </w:tcPr>
          <w:p w14:paraId="5B659401" w14:textId="77777777" w:rsidR="00812236" w:rsidRDefault="00812236" w:rsidP="001549E2">
            <w:pPr>
              <w:pStyle w:val="TableParagraph"/>
              <w:spacing w:before="60"/>
              <w:ind w:right="205"/>
              <w:rPr>
                <w:sz w:val="18"/>
              </w:rPr>
            </w:pPr>
            <w:r>
              <w:rPr>
                <w:sz w:val="18"/>
              </w:rPr>
              <w:t>12.5</w:t>
            </w:r>
          </w:p>
        </w:tc>
        <w:tc>
          <w:tcPr>
            <w:tcW w:w="785" w:type="dxa"/>
            <w:tcBorders>
              <w:top w:val="single" w:sz="4" w:space="0" w:color="auto"/>
              <w:left w:val="nil"/>
              <w:bottom w:val="single" w:sz="4" w:space="0" w:color="auto"/>
              <w:right w:val="nil"/>
            </w:tcBorders>
            <w:vAlign w:val="center"/>
          </w:tcPr>
          <w:p w14:paraId="62EBE0F9" w14:textId="77777777" w:rsidR="00812236" w:rsidRDefault="00812236" w:rsidP="001549E2">
            <w:pPr>
              <w:pStyle w:val="TableParagraph"/>
              <w:spacing w:before="60"/>
              <w:ind w:right="199"/>
              <w:rPr>
                <w:sz w:val="18"/>
              </w:rPr>
            </w:pPr>
            <w:r>
              <w:rPr>
                <w:sz w:val="18"/>
              </w:rPr>
              <w:t>12.5</w:t>
            </w:r>
          </w:p>
        </w:tc>
        <w:tc>
          <w:tcPr>
            <w:tcW w:w="850" w:type="dxa"/>
            <w:tcBorders>
              <w:top w:val="single" w:sz="4" w:space="0" w:color="auto"/>
              <w:left w:val="nil"/>
              <w:bottom w:val="single" w:sz="4" w:space="0" w:color="auto"/>
              <w:right w:val="nil"/>
            </w:tcBorders>
            <w:vAlign w:val="center"/>
          </w:tcPr>
          <w:p w14:paraId="0E229EE8" w14:textId="77777777" w:rsidR="00812236" w:rsidRDefault="00812236" w:rsidP="001549E2">
            <w:pPr>
              <w:pStyle w:val="TableParagraph"/>
              <w:spacing w:before="60"/>
              <w:ind w:right="199"/>
              <w:rPr>
                <w:sz w:val="18"/>
              </w:rPr>
            </w:pPr>
            <w:r>
              <w:rPr>
                <w:sz w:val="18"/>
              </w:rPr>
              <w:t>12.5</w:t>
            </w:r>
          </w:p>
        </w:tc>
        <w:tc>
          <w:tcPr>
            <w:tcW w:w="851" w:type="dxa"/>
            <w:tcBorders>
              <w:top w:val="single" w:sz="4" w:space="0" w:color="auto"/>
              <w:left w:val="nil"/>
              <w:bottom w:val="single" w:sz="4" w:space="0" w:color="auto"/>
              <w:right w:val="nil"/>
            </w:tcBorders>
            <w:vAlign w:val="center"/>
          </w:tcPr>
          <w:p w14:paraId="6136D3B7" w14:textId="77777777" w:rsidR="00812236" w:rsidRDefault="00812236" w:rsidP="001549E2">
            <w:pPr>
              <w:pStyle w:val="TableParagraph"/>
              <w:spacing w:before="60"/>
              <w:ind w:right="198"/>
              <w:rPr>
                <w:sz w:val="18"/>
              </w:rPr>
            </w:pPr>
            <w:r>
              <w:rPr>
                <w:sz w:val="18"/>
              </w:rPr>
              <w:t>12.5</w:t>
            </w:r>
          </w:p>
        </w:tc>
        <w:tc>
          <w:tcPr>
            <w:tcW w:w="850" w:type="dxa"/>
            <w:tcBorders>
              <w:top w:val="single" w:sz="4" w:space="0" w:color="auto"/>
              <w:left w:val="nil"/>
              <w:bottom w:val="single" w:sz="4" w:space="0" w:color="auto"/>
              <w:right w:val="nil"/>
            </w:tcBorders>
            <w:vAlign w:val="center"/>
          </w:tcPr>
          <w:p w14:paraId="0F64FE7B" w14:textId="77777777" w:rsidR="00812236" w:rsidRDefault="00812236" w:rsidP="001549E2">
            <w:pPr>
              <w:pStyle w:val="TableParagraph"/>
              <w:spacing w:before="60"/>
              <w:ind w:right="199"/>
              <w:rPr>
                <w:sz w:val="18"/>
              </w:rPr>
            </w:pPr>
            <w:r>
              <w:rPr>
                <w:sz w:val="18"/>
              </w:rPr>
              <w:t>12.5</w:t>
            </w:r>
          </w:p>
        </w:tc>
        <w:tc>
          <w:tcPr>
            <w:tcW w:w="809" w:type="dxa"/>
            <w:tcBorders>
              <w:top w:val="single" w:sz="4" w:space="0" w:color="auto"/>
              <w:left w:val="nil"/>
              <w:bottom w:val="single" w:sz="4" w:space="0" w:color="auto"/>
              <w:right w:val="nil"/>
            </w:tcBorders>
            <w:vAlign w:val="center"/>
          </w:tcPr>
          <w:p w14:paraId="308376D9" w14:textId="77777777" w:rsidR="00812236" w:rsidRDefault="00812236" w:rsidP="001549E2">
            <w:pPr>
              <w:pStyle w:val="TableParagraph"/>
              <w:spacing w:before="60"/>
              <w:ind w:left="142" w:right="197"/>
              <w:jc w:val="center"/>
              <w:rPr>
                <w:sz w:val="18"/>
              </w:rPr>
            </w:pPr>
            <w:r>
              <w:rPr>
                <w:sz w:val="18"/>
              </w:rPr>
              <w:t>12.5</w:t>
            </w:r>
          </w:p>
        </w:tc>
        <w:tc>
          <w:tcPr>
            <w:tcW w:w="2579" w:type="dxa"/>
            <w:gridSpan w:val="3"/>
            <w:tcBorders>
              <w:top w:val="single" w:sz="4" w:space="0" w:color="auto"/>
              <w:left w:val="nil"/>
              <w:bottom w:val="single" w:sz="4" w:space="0" w:color="auto"/>
              <w:right w:val="nil"/>
            </w:tcBorders>
            <w:shd w:val="clear" w:color="auto" w:fill="F2F2F2" w:themeFill="background1" w:themeFillShade="F2"/>
            <w:vAlign w:val="center"/>
          </w:tcPr>
          <w:p w14:paraId="3E732538" w14:textId="77777777" w:rsidR="00812236"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4" w:space="0" w:color="auto"/>
              <w:left w:val="nil"/>
              <w:bottom w:val="single" w:sz="4" w:space="0" w:color="auto"/>
              <w:right w:val="single" w:sz="8" w:space="0" w:color="C0504D" w:themeColor="accent2"/>
            </w:tcBorders>
            <w:shd w:val="clear" w:color="auto" w:fill="FFFFFF"/>
          </w:tcPr>
          <w:p w14:paraId="6267ACA2" w14:textId="77777777" w:rsidR="00812236" w:rsidRPr="002B3F7B" w:rsidRDefault="00812236" w:rsidP="001549E2">
            <w:pPr>
              <w:pStyle w:val="TableParagraph"/>
              <w:ind w:left="702"/>
              <w:jc w:val="left"/>
              <w:rPr>
                <w:w w:val="105"/>
                <w:sz w:val="18"/>
              </w:rPr>
            </w:pPr>
            <w:r w:rsidRPr="002B3F7B">
              <w:rPr>
                <w:w w:val="105"/>
                <w:sz w:val="18"/>
              </w:rPr>
              <w:t>$87.5 million</w:t>
            </w:r>
          </w:p>
        </w:tc>
      </w:tr>
      <w:tr w:rsidR="00F20B74" w:rsidRPr="00867B77" w14:paraId="52347B25"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1F49BB7F" w14:textId="77777777" w:rsidR="00812236" w:rsidRDefault="00812236" w:rsidP="001549E2">
            <w:pPr>
              <w:rPr>
                <w:sz w:val="2"/>
                <w:szCs w:val="2"/>
              </w:rPr>
            </w:pPr>
          </w:p>
        </w:tc>
        <w:tc>
          <w:tcPr>
            <w:tcW w:w="2273" w:type="dxa"/>
            <w:tcBorders>
              <w:top w:val="single" w:sz="4" w:space="0" w:color="auto"/>
              <w:left w:val="nil"/>
              <w:bottom w:val="single" w:sz="4" w:space="0" w:color="C00000"/>
              <w:right w:val="nil"/>
            </w:tcBorders>
            <w:vAlign w:val="center"/>
          </w:tcPr>
          <w:p w14:paraId="6AAAB89F" w14:textId="77777777" w:rsidR="00812236" w:rsidRDefault="000A0E5C" w:rsidP="001549E2">
            <w:pPr>
              <w:pStyle w:val="TableParagraph"/>
              <w:spacing w:before="83" w:line="208" w:lineRule="auto"/>
              <w:ind w:left="56" w:right="357"/>
              <w:jc w:val="left"/>
            </w:pPr>
            <w:hyperlink r:id="rId22">
              <w:r w:rsidR="00812236">
                <w:rPr>
                  <w:sz w:val="17"/>
                </w:rPr>
                <w:t>Million</w:t>
              </w:r>
              <w:r w:rsidR="00812236" w:rsidRPr="002455CC">
                <w:rPr>
                  <w:sz w:val="17"/>
                </w:rPr>
                <w:t xml:space="preserve"> </w:t>
              </w:r>
              <w:r w:rsidR="00812236">
                <w:rPr>
                  <w:sz w:val="17"/>
                </w:rPr>
                <w:t>Minds</w:t>
              </w:r>
              <w:r w:rsidR="00812236" w:rsidRPr="002455CC">
                <w:rPr>
                  <w:sz w:val="17"/>
                </w:rPr>
                <w:t xml:space="preserve"> </w:t>
              </w:r>
              <w:r w:rsidR="00812236">
                <w:rPr>
                  <w:sz w:val="17"/>
                </w:rPr>
                <w:t>Mental</w:t>
              </w:r>
              <w:r w:rsidR="00812236" w:rsidRPr="002455CC">
                <w:rPr>
                  <w:sz w:val="17"/>
                </w:rPr>
                <w:t xml:space="preserve"> </w:t>
              </w:r>
              <w:r w:rsidR="00812236">
                <w:rPr>
                  <w:sz w:val="17"/>
                </w:rPr>
                <w:t>Health</w:t>
              </w:r>
            </w:hyperlink>
            <w:r w:rsidR="00812236" w:rsidRPr="002455CC">
              <w:rPr>
                <w:sz w:val="17"/>
              </w:rPr>
              <w:t xml:space="preserve"> </w:t>
            </w:r>
            <w:hyperlink r:id="rId23">
              <w:r w:rsidR="00812236">
                <w:rPr>
                  <w:sz w:val="17"/>
                </w:rPr>
                <w:t>Research</w:t>
              </w:r>
              <w:r w:rsidR="00812236" w:rsidRPr="002455CC">
                <w:rPr>
                  <w:sz w:val="17"/>
                </w:rPr>
                <w:t xml:space="preserve"> </w:t>
              </w:r>
              <w:r w:rsidR="00812236">
                <w:rPr>
                  <w:sz w:val="17"/>
                </w:rPr>
                <w:t>Mission</w:t>
              </w:r>
            </w:hyperlink>
          </w:p>
        </w:tc>
        <w:tc>
          <w:tcPr>
            <w:tcW w:w="897" w:type="dxa"/>
            <w:tcBorders>
              <w:top w:val="single" w:sz="4" w:space="0" w:color="auto"/>
              <w:left w:val="nil"/>
              <w:bottom w:val="single" w:sz="4" w:space="0" w:color="auto"/>
              <w:right w:val="nil"/>
            </w:tcBorders>
            <w:vAlign w:val="center"/>
          </w:tcPr>
          <w:p w14:paraId="3279A286" w14:textId="77777777" w:rsidR="00812236" w:rsidRPr="004F195A" w:rsidRDefault="00812236" w:rsidP="001549E2">
            <w:pPr>
              <w:pStyle w:val="TableParagraph"/>
              <w:spacing w:before="60"/>
              <w:ind w:right="235"/>
              <w:rPr>
                <w:sz w:val="18"/>
              </w:rPr>
            </w:pPr>
            <w:r>
              <w:rPr>
                <w:sz w:val="18"/>
              </w:rPr>
              <w:t>25.0</w:t>
            </w:r>
          </w:p>
        </w:tc>
        <w:tc>
          <w:tcPr>
            <w:tcW w:w="840" w:type="dxa"/>
            <w:tcBorders>
              <w:top w:val="single" w:sz="4" w:space="0" w:color="auto"/>
              <w:left w:val="nil"/>
              <w:bottom w:val="single" w:sz="4" w:space="0" w:color="auto"/>
              <w:right w:val="nil"/>
            </w:tcBorders>
            <w:vAlign w:val="center"/>
          </w:tcPr>
          <w:p w14:paraId="7F5CC4B2" w14:textId="77777777" w:rsidR="00812236" w:rsidRPr="00AA2899" w:rsidRDefault="00812236" w:rsidP="001549E2">
            <w:pPr>
              <w:pStyle w:val="TableParagraph"/>
              <w:spacing w:before="60"/>
              <w:ind w:right="205"/>
              <w:rPr>
                <w:sz w:val="18"/>
              </w:rPr>
            </w:pPr>
            <w:r>
              <w:rPr>
                <w:sz w:val="18"/>
              </w:rPr>
              <w:t>15.0</w:t>
            </w:r>
          </w:p>
        </w:tc>
        <w:tc>
          <w:tcPr>
            <w:tcW w:w="785" w:type="dxa"/>
            <w:tcBorders>
              <w:top w:val="single" w:sz="4" w:space="0" w:color="auto"/>
              <w:left w:val="nil"/>
              <w:bottom w:val="single" w:sz="4" w:space="0" w:color="auto"/>
              <w:right w:val="nil"/>
            </w:tcBorders>
            <w:vAlign w:val="center"/>
          </w:tcPr>
          <w:p w14:paraId="24F2CE96" w14:textId="77777777" w:rsidR="00812236" w:rsidRPr="00AA2899" w:rsidRDefault="00812236" w:rsidP="001549E2">
            <w:pPr>
              <w:pStyle w:val="TableParagraph"/>
              <w:spacing w:before="60"/>
              <w:ind w:right="199"/>
              <w:rPr>
                <w:sz w:val="18"/>
              </w:rPr>
            </w:pPr>
            <w:r>
              <w:rPr>
                <w:sz w:val="18"/>
              </w:rPr>
              <w:t>20.0</w:t>
            </w:r>
          </w:p>
        </w:tc>
        <w:tc>
          <w:tcPr>
            <w:tcW w:w="850" w:type="dxa"/>
            <w:tcBorders>
              <w:top w:val="single" w:sz="4" w:space="0" w:color="auto"/>
              <w:left w:val="nil"/>
              <w:bottom w:val="single" w:sz="4" w:space="0" w:color="auto"/>
              <w:right w:val="nil"/>
            </w:tcBorders>
            <w:vAlign w:val="center"/>
          </w:tcPr>
          <w:p w14:paraId="11EC15F4" w14:textId="77777777" w:rsidR="00812236" w:rsidRPr="00AA2899" w:rsidRDefault="00812236" w:rsidP="001549E2">
            <w:pPr>
              <w:pStyle w:val="TableParagraph"/>
              <w:spacing w:before="60"/>
              <w:ind w:right="199"/>
              <w:rPr>
                <w:sz w:val="18"/>
              </w:rPr>
            </w:pPr>
            <w:r>
              <w:rPr>
                <w:sz w:val="18"/>
              </w:rPr>
              <w:t>10.0</w:t>
            </w:r>
          </w:p>
        </w:tc>
        <w:tc>
          <w:tcPr>
            <w:tcW w:w="851" w:type="dxa"/>
            <w:tcBorders>
              <w:top w:val="single" w:sz="4" w:space="0" w:color="auto"/>
              <w:left w:val="nil"/>
              <w:bottom w:val="single" w:sz="4" w:space="0" w:color="auto"/>
              <w:right w:val="nil"/>
            </w:tcBorders>
            <w:vAlign w:val="center"/>
          </w:tcPr>
          <w:p w14:paraId="2912F3BB" w14:textId="77777777" w:rsidR="00812236" w:rsidRPr="00AA2899" w:rsidRDefault="00812236" w:rsidP="001549E2">
            <w:pPr>
              <w:pStyle w:val="TableParagraph"/>
              <w:spacing w:before="60"/>
              <w:ind w:right="198"/>
              <w:rPr>
                <w:sz w:val="18"/>
              </w:rPr>
            </w:pPr>
            <w:r>
              <w:rPr>
                <w:sz w:val="18"/>
              </w:rPr>
              <w:t>10.0</w:t>
            </w:r>
          </w:p>
        </w:tc>
        <w:tc>
          <w:tcPr>
            <w:tcW w:w="850" w:type="dxa"/>
            <w:tcBorders>
              <w:top w:val="single" w:sz="4" w:space="0" w:color="auto"/>
              <w:left w:val="nil"/>
              <w:bottom w:val="single" w:sz="4" w:space="0" w:color="auto"/>
              <w:right w:val="nil"/>
            </w:tcBorders>
            <w:vAlign w:val="center"/>
          </w:tcPr>
          <w:p w14:paraId="571D085A" w14:textId="77777777" w:rsidR="00812236" w:rsidRPr="00867B77" w:rsidRDefault="00812236" w:rsidP="001549E2">
            <w:pPr>
              <w:pStyle w:val="TableParagraph"/>
              <w:spacing w:before="60"/>
              <w:ind w:right="199"/>
              <w:rPr>
                <w:sz w:val="18"/>
              </w:rPr>
            </w:pPr>
            <w:r>
              <w:rPr>
                <w:sz w:val="18"/>
              </w:rPr>
              <w:t>5.0</w:t>
            </w:r>
          </w:p>
        </w:tc>
        <w:tc>
          <w:tcPr>
            <w:tcW w:w="3388" w:type="dxa"/>
            <w:gridSpan w:val="4"/>
            <w:tcBorders>
              <w:top w:val="single" w:sz="4" w:space="0" w:color="auto"/>
              <w:left w:val="nil"/>
              <w:bottom w:val="single" w:sz="4" w:space="0" w:color="auto"/>
              <w:right w:val="nil"/>
            </w:tcBorders>
            <w:shd w:val="clear" w:color="auto" w:fill="F2F2F2" w:themeFill="background1" w:themeFillShade="F2"/>
            <w:vAlign w:val="center"/>
          </w:tcPr>
          <w:p w14:paraId="0FD6401C" w14:textId="77777777" w:rsidR="00812236" w:rsidRPr="00867B77"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4" w:space="0" w:color="auto"/>
              <w:left w:val="nil"/>
              <w:bottom w:val="single" w:sz="4" w:space="0" w:color="auto"/>
              <w:right w:val="single" w:sz="8" w:space="0" w:color="C0504D" w:themeColor="accent2"/>
            </w:tcBorders>
            <w:shd w:val="clear" w:color="auto" w:fill="FFFFFF"/>
          </w:tcPr>
          <w:p w14:paraId="29663CBA" w14:textId="77777777" w:rsidR="00812236" w:rsidRPr="00867B77" w:rsidRDefault="00812236" w:rsidP="001549E2">
            <w:pPr>
              <w:pStyle w:val="TableParagraph"/>
              <w:ind w:left="702"/>
              <w:jc w:val="left"/>
              <w:rPr>
                <w:w w:val="105"/>
                <w:sz w:val="18"/>
              </w:rPr>
            </w:pPr>
            <w:r w:rsidRPr="002B3F7B">
              <w:rPr>
                <w:w w:val="105"/>
                <w:sz w:val="18"/>
              </w:rPr>
              <w:t>$85.0 million</w:t>
            </w:r>
          </w:p>
        </w:tc>
      </w:tr>
      <w:tr w:rsidR="00F20B74" w:rsidRPr="00867B77" w14:paraId="685DEDE0" w14:textId="77777777" w:rsidTr="000942C2">
        <w:trPr>
          <w:trHeight w:hRule="exact" w:val="505"/>
        </w:trPr>
        <w:tc>
          <w:tcPr>
            <w:tcW w:w="1380" w:type="dxa"/>
            <w:vMerge/>
            <w:tcBorders>
              <w:top w:val="nil"/>
              <w:left w:val="single" w:sz="8" w:space="0" w:color="C0504D" w:themeColor="accent2"/>
              <w:bottom w:val="single" w:sz="4" w:space="0" w:color="C00000"/>
              <w:right w:val="nil"/>
            </w:tcBorders>
            <w:shd w:val="clear" w:color="auto" w:fill="902A26"/>
          </w:tcPr>
          <w:p w14:paraId="42651089" w14:textId="77777777" w:rsidR="00812236" w:rsidRDefault="00812236" w:rsidP="001549E2">
            <w:pPr>
              <w:rPr>
                <w:sz w:val="2"/>
                <w:szCs w:val="2"/>
              </w:rPr>
            </w:pPr>
          </w:p>
        </w:tc>
        <w:tc>
          <w:tcPr>
            <w:tcW w:w="2273" w:type="dxa"/>
            <w:tcBorders>
              <w:top w:val="single" w:sz="4" w:space="0" w:color="auto"/>
              <w:left w:val="nil"/>
              <w:bottom w:val="single" w:sz="4" w:space="0" w:color="C00000"/>
              <w:right w:val="nil"/>
            </w:tcBorders>
            <w:vAlign w:val="center"/>
          </w:tcPr>
          <w:p w14:paraId="3A38264C" w14:textId="77777777" w:rsidR="00812236" w:rsidRDefault="000A0E5C" w:rsidP="001549E2">
            <w:pPr>
              <w:pStyle w:val="TableParagraph"/>
              <w:spacing w:before="83" w:line="208" w:lineRule="auto"/>
              <w:ind w:left="56" w:right="357"/>
              <w:jc w:val="left"/>
            </w:pPr>
            <w:hyperlink r:id="rId24">
              <w:r w:rsidR="00812236" w:rsidRPr="002455CC">
                <w:rPr>
                  <w:sz w:val="17"/>
                </w:rPr>
                <w:t>Stem Cell Therapies Mission</w:t>
              </w:r>
            </w:hyperlink>
          </w:p>
        </w:tc>
        <w:tc>
          <w:tcPr>
            <w:tcW w:w="897" w:type="dxa"/>
            <w:tcBorders>
              <w:top w:val="single" w:sz="4" w:space="0" w:color="auto"/>
              <w:left w:val="nil"/>
              <w:bottom w:val="single" w:sz="4" w:space="0" w:color="auto"/>
              <w:right w:val="nil"/>
            </w:tcBorders>
            <w:vAlign w:val="center"/>
          </w:tcPr>
          <w:p w14:paraId="1721F2E0" w14:textId="77777777" w:rsidR="00812236" w:rsidRPr="004F195A" w:rsidRDefault="00812236" w:rsidP="001549E2">
            <w:pPr>
              <w:pStyle w:val="TableParagraph"/>
              <w:spacing w:before="60"/>
              <w:ind w:right="235"/>
              <w:rPr>
                <w:sz w:val="18"/>
              </w:rPr>
            </w:pPr>
            <w:r>
              <w:rPr>
                <w:sz w:val="18"/>
              </w:rPr>
              <w:t>18.0</w:t>
            </w:r>
          </w:p>
        </w:tc>
        <w:tc>
          <w:tcPr>
            <w:tcW w:w="840" w:type="dxa"/>
            <w:tcBorders>
              <w:top w:val="single" w:sz="4" w:space="0" w:color="auto"/>
              <w:left w:val="nil"/>
              <w:bottom w:val="single" w:sz="4" w:space="0" w:color="auto"/>
              <w:right w:val="nil"/>
            </w:tcBorders>
            <w:vAlign w:val="center"/>
          </w:tcPr>
          <w:p w14:paraId="0C6F36DF" w14:textId="77777777" w:rsidR="00812236" w:rsidRPr="00AA2899" w:rsidRDefault="00812236" w:rsidP="001549E2">
            <w:pPr>
              <w:pStyle w:val="TableParagraph"/>
              <w:spacing w:before="60"/>
              <w:ind w:right="205"/>
              <w:rPr>
                <w:sz w:val="18"/>
              </w:rPr>
            </w:pPr>
            <w:r>
              <w:rPr>
                <w:sz w:val="18"/>
              </w:rPr>
              <w:t>18.0</w:t>
            </w:r>
          </w:p>
        </w:tc>
        <w:tc>
          <w:tcPr>
            <w:tcW w:w="785" w:type="dxa"/>
            <w:tcBorders>
              <w:top w:val="single" w:sz="4" w:space="0" w:color="auto"/>
              <w:left w:val="nil"/>
              <w:bottom w:val="single" w:sz="4" w:space="0" w:color="auto"/>
              <w:right w:val="nil"/>
            </w:tcBorders>
            <w:vAlign w:val="center"/>
          </w:tcPr>
          <w:p w14:paraId="2198C508" w14:textId="77777777" w:rsidR="00812236" w:rsidRPr="00AA2899" w:rsidRDefault="00812236" w:rsidP="001549E2">
            <w:pPr>
              <w:pStyle w:val="TableParagraph"/>
              <w:spacing w:before="60"/>
              <w:ind w:right="199"/>
              <w:rPr>
                <w:sz w:val="18"/>
              </w:rPr>
            </w:pPr>
            <w:r>
              <w:rPr>
                <w:sz w:val="18"/>
              </w:rPr>
              <w:t>18.0</w:t>
            </w:r>
          </w:p>
        </w:tc>
        <w:tc>
          <w:tcPr>
            <w:tcW w:w="850" w:type="dxa"/>
            <w:tcBorders>
              <w:top w:val="single" w:sz="4" w:space="0" w:color="auto"/>
              <w:left w:val="nil"/>
              <w:bottom w:val="single" w:sz="4" w:space="0" w:color="auto"/>
              <w:right w:val="nil"/>
            </w:tcBorders>
            <w:vAlign w:val="center"/>
          </w:tcPr>
          <w:p w14:paraId="7CCB8A56" w14:textId="77777777" w:rsidR="00812236" w:rsidRPr="00AA2899" w:rsidRDefault="00812236" w:rsidP="001549E2">
            <w:pPr>
              <w:pStyle w:val="TableParagraph"/>
              <w:spacing w:before="60"/>
              <w:ind w:right="199"/>
              <w:rPr>
                <w:sz w:val="18"/>
              </w:rPr>
            </w:pPr>
            <w:r>
              <w:rPr>
                <w:sz w:val="18"/>
              </w:rPr>
              <w:t>18.0</w:t>
            </w:r>
          </w:p>
        </w:tc>
        <w:tc>
          <w:tcPr>
            <w:tcW w:w="851" w:type="dxa"/>
            <w:tcBorders>
              <w:top w:val="single" w:sz="4" w:space="0" w:color="auto"/>
              <w:left w:val="nil"/>
              <w:bottom w:val="single" w:sz="4" w:space="0" w:color="auto"/>
              <w:right w:val="nil"/>
            </w:tcBorders>
            <w:vAlign w:val="center"/>
          </w:tcPr>
          <w:p w14:paraId="2786FB8E" w14:textId="77777777" w:rsidR="00812236" w:rsidRPr="00AA2899" w:rsidRDefault="00812236" w:rsidP="001549E2">
            <w:pPr>
              <w:pStyle w:val="TableParagraph"/>
              <w:spacing w:before="60"/>
              <w:ind w:right="198"/>
              <w:rPr>
                <w:sz w:val="18"/>
              </w:rPr>
            </w:pPr>
            <w:r>
              <w:rPr>
                <w:sz w:val="18"/>
              </w:rPr>
              <w:t>18.0</w:t>
            </w:r>
          </w:p>
        </w:tc>
        <w:tc>
          <w:tcPr>
            <w:tcW w:w="850" w:type="dxa"/>
            <w:tcBorders>
              <w:top w:val="single" w:sz="4" w:space="0" w:color="auto"/>
              <w:left w:val="nil"/>
              <w:bottom w:val="single" w:sz="4" w:space="0" w:color="auto"/>
              <w:right w:val="nil"/>
            </w:tcBorders>
            <w:vAlign w:val="center"/>
          </w:tcPr>
          <w:p w14:paraId="006D493C" w14:textId="77777777" w:rsidR="00812236" w:rsidRPr="00867B77" w:rsidRDefault="00812236" w:rsidP="001549E2">
            <w:pPr>
              <w:pStyle w:val="TableParagraph"/>
              <w:spacing w:before="60"/>
              <w:ind w:right="199"/>
              <w:rPr>
                <w:sz w:val="18"/>
              </w:rPr>
            </w:pPr>
            <w:r>
              <w:rPr>
                <w:sz w:val="18"/>
              </w:rPr>
              <w:t>18.0</w:t>
            </w:r>
          </w:p>
        </w:tc>
        <w:tc>
          <w:tcPr>
            <w:tcW w:w="3388" w:type="dxa"/>
            <w:gridSpan w:val="4"/>
            <w:tcBorders>
              <w:top w:val="single" w:sz="4" w:space="0" w:color="auto"/>
              <w:left w:val="nil"/>
              <w:bottom w:val="single" w:sz="4" w:space="0" w:color="auto"/>
              <w:right w:val="nil"/>
            </w:tcBorders>
            <w:shd w:val="clear" w:color="auto" w:fill="F2F2F2" w:themeFill="background1" w:themeFillShade="F2"/>
            <w:vAlign w:val="center"/>
          </w:tcPr>
          <w:p w14:paraId="7B9F43AE" w14:textId="77777777" w:rsidR="00812236" w:rsidRPr="00867B77" w:rsidRDefault="00812236" w:rsidP="001549E2">
            <w:pPr>
              <w:pStyle w:val="TableParagraph"/>
              <w:spacing w:before="60"/>
              <w:ind w:left="142" w:right="197"/>
              <w:jc w:val="center"/>
              <w:rPr>
                <w:sz w:val="18"/>
              </w:rPr>
            </w:pPr>
            <w:r>
              <w:rPr>
                <w:sz w:val="18"/>
              </w:rPr>
              <w:t>Extension subject to evaluation</w:t>
            </w:r>
          </w:p>
        </w:tc>
        <w:tc>
          <w:tcPr>
            <w:tcW w:w="2572" w:type="dxa"/>
            <w:tcBorders>
              <w:top w:val="single" w:sz="4" w:space="0" w:color="auto"/>
              <w:left w:val="nil"/>
              <w:bottom w:val="single" w:sz="4" w:space="0" w:color="C00000"/>
              <w:right w:val="single" w:sz="8" w:space="0" w:color="C0504D" w:themeColor="accent2"/>
            </w:tcBorders>
            <w:shd w:val="clear" w:color="auto" w:fill="FFFFFF"/>
          </w:tcPr>
          <w:p w14:paraId="27F475F5" w14:textId="77777777" w:rsidR="00812236" w:rsidRPr="00867B77" w:rsidRDefault="00812236" w:rsidP="001549E2">
            <w:pPr>
              <w:pStyle w:val="TableParagraph"/>
              <w:ind w:left="702"/>
              <w:jc w:val="left"/>
              <w:rPr>
                <w:w w:val="105"/>
                <w:sz w:val="18"/>
              </w:rPr>
            </w:pPr>
            <w:r w:rsidRPr="002B3F7B">
              <w:rPr>
                <w:w w:val="105"/>
                <w:sz w:val="18"/>
              </w:rPr>
              <w:t>$108.0 million</w:t>
            </w:r>
          </w:p>
        </w:tc>
      </w:tr>
      <w:tr w:rsidR="00F20B74" w:rsidRPr="00867B77" w14:paraId="040D8AFB" w14:textId="77777777" w:rsidTr="000942C2">
        <w:trPr>
          <w:trHeight w:hRule="exact" w:val="505"/>
        </w:trPr>
        <w:tc>
          <w:tcPr>
            <w:tcW w:w="1380" w:type="dxa"/>
            <w:vMerge/>
            <w:tcBorders>
              <w:top w:val="nil"/>
              <w:left w:val="single" w:sz="8" w:space="0" w:color="C0504D" w:themeColor="accent2"/>
              <w:bottom w:val="single" w:sz="8" w:space="0" w:color="C0504D" w:themeColor="accent2"/>
              <w:right w:val="nil"/>
            </w:tcBorders>
            <w:shd w:val="clear" w:color="auto" w:fill="902A26"/>
          </w:tcPr>
          <w:p w14:paraId="767B9B37" w14:textId="77777777" w:rsidR="00812236" w:rsidRDefault="00812236" w:rsidP="001549E2">
            <w:pPr>
              <w:rPr>
                <w:sz w:val="2"/>
                <w:szCs w:val="2"/>
              </w:rPr>
            </w:pPr>
          </w:p>
        </w:tc>
        <w:tc>
          <w:tcPr>
            <w:tcW w:w="2273" w:type="dxa"/>
            <w:tcBorders>
              <w:top w:val="single" w:sz="4" w:space="0" w:color="auto"/>
              <w:left w:val="nil"/>
              <w:bottom w:val="single" w:sz="8" w:space="0" w:color="C0504D" w:themeColor="accent2"/>
              <w:right w:val="nil"/>
            </w:tcBorders>
            <w:vAlign w:val="center"/>
          </w:tcPr>
          <w:p w14:paraId="7EFE7BF2" w14:textId="77777777" w:rsidR="00812236" w:rsidRPr="00867B77" w:rsidRDefault="000A0E5C" w:rsidP="001549E2">
            <w:pPr>
              <w:pStyle w:val="TableParagraph"/>
              <w:spacing w:before="83" w:line="208" w:lineRule="auto"/>
              <w:ind w:left="56" w:right="357"/>
              <w:jc w:val="left"/>
              <w:rPr>
                <w:sz w:val="17"/>
              </w:rPr>
            </w:pPr>
            <w:hyperlink r:id="rId25">
              <w:r w:rsidR="00812236" w:rsidRPr="00867B77">
                <w:rPr>
                  <w:sz w:val="17"/>
                </w:rPr>
                <w:t>Traumatic Brain Injury Mission</w:t>
              </w:r>
            </w:hyperlink>
          </w:p>
        </w:tc>
        <w:tc>
          <w:tcPr>
            <w:tcW w:w="897" w:type="dxa"/>
            <w:tcBorders>
              <w:top w:val="single" w:sz="4" w:space="0" w:color="auto"/>
              <w:left w:val="nil"/>
              <w:bottom w:val="single" w:sz="8" w:space="0" w:color="C0504D" w:themeColor="accent2"/>
              <w:right w:val="nil"/>
            </w:tcBorders>
            <w:vAlign w:val="center"/>
          </w:tcPr>
          <w:p w14:paraId="03E5F392" w14:textId="77777777" w:rsidR="00812236" w:rsidRPr="004F195A" w:rsidRDefault="00812236" w:rsidP="001549E2">
            <w:pPr>
              <w:pStyle w:val="TableParagraph"/>
              <w:spacing w:before="60"/>
              <w:ind w:right="235"/>
              <w:rPr>
                <w:sz w:val="18"/>
              </w:rPr>
            </w:pPr>
            <w:r w:rsidRPr="004F195A">
              <w:rPr>
                <w:sz w:val="18"/>
              </w:rPr>
              <w:t>5.0</w:t>
            </w:r>
          </w:p>
        </w:tc>
        <w:tc>
          <w:tcPr>
            <w:tcW w:w="840" w:type="dxa"/>
            <w:tcBorders>
              <w:top w:val="single" w:sz="4" w:space="0" w:color="auto"/>
              <w:left w:val="nil"/>
              <w:bottom w:val="single" w:sz="8" w:space="0" w:color="C0504D" w:themeColor="accent2"/>
              <w:right w:val="nil"/>
            </w:tcBorders>
            <w:vAlign w:val="center"/>
          </w:tcPr>
          <w:p w14:paraId="27BDD6DF" w14:textId="77777777" w:rsidR="00812236" w:rsidRPr="00AA2899" w:rsidRDefault="00812236" w:rsidP="001549E2">
            <w:pPr>
              <w:pStyle w:val="TableParagraph"/>
              <w:spacing w:before="60"/>
              <w:ind w:right="205"/>
              <w:rPr>
                <w:sz w:val="18"/>
              </w:rPr>
            </w:pPr>
            <w:r w:rsidRPr="00AA2899">
              <w:rPr>
                <w:sz w:val="18"/>
              </w:rPr>
              <w:t>5.0</w:t>
            </w:r>
          </w:p>
        </w:tc>
        <w:tc>
          <w:tcPr>
            <w:tcW w:w="785" w:type="dxa"/>
            <w:tcBorders>
              <w:top w:val="single" w:sz="4" w:space="0" w:color="auto"/>
              <w:left w:val="nil"/>
              <w:bottom w:val="single" w:sz="8" w:space="0" w:color="C0504D" w:themeColor="accent2"/>
              <w:right w:val="nil"/>
            </w:tcBorders>
            <w:vAlign w:val="center"/>
          </w:tcPr>
          <w:p w14:paraId="38E8F0A5" w14:textId="77777777" w:rsidR="00812236" w:rsidRPr="00AA2899" w:rsidRDefault="00812236" w:rsidP="001549E2">
            <w:pPr>
              <w:pStyle w:val="TableParagraph"/>
              <w:spacing w:before="60"/>
              <w:ind w:right="199"/>
              <w:rPr>
                <w:sz w:val="18"/>
              </w:rPr>
            </w:pPr>
            <w:r w:rsidRPr="00AA2899">
              <w:rPr>
                <w:sz w:val="18"/>
              </w:rPr>
              <w:t>5.0</w:t>
            </w:r>
          </w:p>
        </w:tc>
        <w:tc>
          <w:tcPr>
            <w:tcW w:w="850" w:type="dxa"/>
            <w:tcBorders>
              <w:top w:val="single" w:sz="4" w:space="0" w:color="auto"/>
              <w:left w:val="nil"/>
              <w:bottom w:val="single" w:sz="8" w:space="0" w:color="C0504D" w:themeColor="accent2"/>
              <w:right w:val="nil"/>
            </w:tcBorders>
            <w:vAlign w:val="center"/>
          </w:tcPr>
          <w:p w14:paraId="5B64B64B" w14:textId="77777777" w:rsidR="00812236" w:rsidRPr="00AA2899" w:rsidRDefault="00812236" w:rsidP="001549E2">
            <w:pPr>
              <w:pStyle w:val="TableParagraph"/>
              <w:spacing w:before="60"/>
              <w:ind w:right="199"/>
              <w:rPr>
                <w:sz w:val="18"/>
              </w:rPr>
            </w:pPr>
            <w:r w:rsidRPr="00AA2899">
              <w:rPr>
                <w:sz w:val="18"/>
              </w:rPr>
              <w:t>5.0</w:t>
            </w:r>
          </w:p>
        </w:tc>
        <w:tc>
          <w:tcPr>
            <w:tcW w:w="851" w:type="dxa"/>
            <w:tcBorders>
              <w:top w:val="single" w:sz="4" w:space="0" w:color="auto"/>
              <w:left w:val="nil"/>
              <w:bottom w:val="single" w:sz="8" w:space="0" w:color="C0504D" w:themeColor="accent2"/>
              <w:right w:val="nil"/>
            </w:tcBorders>
            <w:vAlign w:val="center"/>
          </w:tcPr>
          <w:p w14:paraId="41B2389B" w14:textId="77777777" w:rsidR="00812236" w:rsidRPr="00AA2899" w:rsidRDefault="00812236" w:rsidP="001549E2">
            <w:pPr>
              <w:pStyle w:val="TableParagraph"/>
              <w:spacing w:before="60"/>
              <w:ind w:right="198"/>
              <w:rPr>
                <w:sz w:val="18"/>
              </w:rPr>
            </w:pPr>
            <w:r w:rsidRPr="00AA2899">
              <w:rPr>
                <w:sz w:val="18"/>
              </w:rPr>
              <w:t>5.0</w:t>
            </w:r>
          </w:p>
        </w:tc>
        <w:tc>
          <w:tcPr>
            <w:tcW w:w="850" w:type="dxa"/>
            <w:tcBorders>
              <w:top w:val="single" w:sz="4" w:space="0" w:color="auto"/>
              <w:left w:val="nil"/>
              <w:bottom w:val="single" w:sz="8" w:space="0" w:color="C0504D" w:themeColor="accent2"/>
              <w:right w:val="nil"/>
            </w:tcBorders>
            <w:vAlign w:val="center"/>
          </w:tcPr>
          <w:p w14:paraId="6D327895" w14:textId="77777777" w:rsidR="00812236" w:rsidRPr="00867B77" w:rsidRDefault="00812236" w:rsidP="001549E2">
            <w:pPr>
              <w:pStyle w:val="TableParagraph"/>
              <w:spacing w:before="60"/>
              <w:ind w:right="199"/>
              <w:rPr>
                <w:sz w:val="18"/>
              </w:rPr>
            </w:pPr>
            <w:r w:rsidRPr="00867B77">
              <w:rPr>
                <w:sz w:val="18"/>
              </w:rPr>
              <w:t>5.0</w:t>
            </w:r>
          </w:p>
        </w:tc>
        <w:tc>
          <w:tcPr>
            <w:tcW w:w="809" w:type="dxa"/>
            <w:tcBorders>
              <w:top w:val="single" w:sz="4" w:space="0" w:color="auto"/>
              <w:left w:val="nil"/>
              <w:bottom w:val="single" w:sz="8" w:space="0" w:color="C0504D" w:themeColor="accent2"/>
              <w:right w:val="nil"/>
            </w:tcBorders>
            <w:vAlign w:val="center"/>
          </w:tcPr>
          <w:p w14:paraId="4448EA02" w14:textId="77777777" w:rsidR="00812236" w:rsidRPr="00867B77" w:rsidRDefault="00812236" w:rsidP="001549E2">
            <w:pPr>
              <w:pStyle w:val="TableParagraph"/>
              <w:spacing w:before="60"/>
              <w:ind w:right="199"/>
              <w:rPr>
                <w:sz w:val="18"/>
              </w:rPr>
            </w:pPr>
            <w:r w:rsidRPr="00867B77">
              <w:rPr>
                <w:sz w:val="18"/>
              </w:rPr>
              <w:t>5.0</w:t>
            </w:r>
          </w:p>
        </w:tc>
        <w:tc>
          <w:tcPr>
            <w:tcW w:w="2579" w:type="dxa"/>
            <w:gridSpan w:val="3"/>
            <w:tcBorders>
              <w:top w:val="single" w:sz="4" w:space="0" w:color="auto"/>
              <w:left w:val="nil"/>
              <w:bottom w:val="single" w:sz="8" w:space="0" w:color="C0504D" w:themeColor="accent2"/>
              <w:right w:val="nil"/>
            </w:tcBorders>
            <w:shd w:val="clear" w:color="auto" w:fill="F2F2F2" w:themeFill="background1" w:themeFillShade="F2"/>
            <w:vAlign w:val="center"/>
          </w:tcPr>
          <w:p w14:paraId="3C462E8F" w14:textId="77777777" w:rsidR="00812236" w:rsidRPr="00867B77" w:rsidRDefault="00812236" w:rsidP="001549E2">
            <w:pPr>
              <w:pStyle w:val="TableParagraph"/>
              <w:spacing w:before="60"/>
              <w:ind w:left="142" w:right="197"/>
              <w:jc w:val="center"/>
              <w:rPr>
                <w:sz w:val="18"/>
              </w:rPr>
            </w:pPr>
            <w:r w:rsidRPr="00867B77">
              <w:rPr>
                <w:sz w:val="18"/>
              </w:rPr>
              <w:t>Extension subject to evaluation</w:t>
            </w:r>
          </w:p>
        </w:tc>
        <w:tc>
          <w:tcPr>
            <w:tcW w:w="2572" w:type="dxa"/>
            <w:tcBorders>
              <w:top w:val="single" w:sz="4" w:space="0" w:color="auto"/>
              <w:left w:val="nil"/>
              <w:bottom w:val="single" w:sz="8" w:space="0" w:color="C0504D" w:themeColor="accent2"/>
              <w:right w:val="single" w:sz="8" w:space="0" w:color="C0504D" w:themeColor="accent2"/>
            </w:tcBorders>
            <w:shd w:val="clear" w:color="auto" w:fill="FFFFFF"/>
          </w:tcPr>
          <w:p w14:paraId="6B750A00" w14:textId="77777777" w:rsidR="00812236" w:rsidRPr="00867B77" w:rsidRDefault="00812236" w:rsidP="001549E2">
            <w:pPr>
              <w:pStyle w:val="TableParagraph"/>
              <w:ind w:left="702"/>
              <w:jc w:val="left"/>
              <w:rPr>
                <w:w w:val="105"/>
                <w:sz w:val="18"/>
              </w:rPr>
            </w:pPr>
            <w:r w:rsidRPr="00867B77">
              <w:rPr>
                <w:w w:val="105"/>
                <w:sz w:val="18"/>
              </w:rPr>
              <w:t>$35.0 million</w:t>
            </w:r>
          </w:p>
        </w:tc>
      </w:tr>
    </w:tbl>
    <w:p w14:paraId="366B645C" w14:textId="1782F42E" w:rsidR="00BC3B7E" w:rsidRPr="00497CF4" w:rsidRDefault="003C5F8C" w:rsidP="003C5F8C">
      <w:pPr>
        <w:pStyle w:val="ListParagraph"/>
        <w:numPr>
          <w:ilvl w:val="0"/>
          <w:numId w:val="1"/>
        </w:numPr>
        <w:tabs>
          <w:tab w:val="left" w:pos="561"/>
        </w:tabs>
        <w:spacing w:before="107"/>
        <w:rPr>
          <w:sz w:val="14"/>
        </w:rPr>
      </w:pPr>
      <w:r w:rsidRPr="003C5F8C">
        <w:rPr>
          <w:sz w:val="14"/>
        </w:rPr>
        <w:t>The total allocation to the Mission since 2018-19 is $136.66 million (including $76.4 million in philanthropic contributions and $10.26 million from other MRFF initiatives)</w:t>
      </w:r>
      <w:r>
        <w:rPr>
          <w:sz w:val="14"/>
        </w:rPr>
        <w:t>.</w:t>
      </w:r>
    </w:p>
    <w:p w14:paraId="2C946240" w14:textId="77777777" w:rsidR="00ED4444" w:rsidRDefault="00ED4444">
      <w:pPr>
        <w:pStyle w:val="BodyText"/>
        <w:rPr>
          <w:sz w:val="20"/>
        </w:rPr>
      </w:pPr>
    </w:p>
    <w:p w14:paraId="538A0937" w14:textId="76992878" w:rsidR="00BC3B7E" w:rsidRDefault="009D757E" w:rsidP="009D757E">
      <w:pPr>
        <w:pStyle w:val="BodyText"/>
        <w:tabs>
          <w:tab w:val="left" w:pos="2794"/>
        </w:tabs>
        <w:spacing w:before="6"/>
        <w:rPr>
          <w:sz w:val="26"/>
        </w:rPr>
      </w:pPr>
      <w:r>
        <w:rPr>
          <w:sz w:val="26"/>
        </w:rPr>
        <w:tab/>
      </w:r>
    </w:p>
    <w:p w14:paraId="6CB26A9E" w14:textId="08A5C786" w:rsidR="009D757E" w:rsidRDefault="009D757E" w:rsidP="009D757E">
      <w:pPr>
        <w:pStyle w:val="BodyText"/>
        <w:tabs>
          <w:tab w:val="left" w:pos="2794"/>
        </w:tabs>
        <w:spacing w:before="6"/>
        <w:rPr>
          <w:sz w:val="26"/>
        </w:rPr>
      </w:pPr>
    </w:p>
    <w:p w14:paraId="5AE4042B" w14:textId="77777777" w:rsidR="009D757E" w:rsidRDefault="009D757E" w:rsidP="009D757E">
      <w:pPr>
        <w:pStyle w:val="BodyText"/>
        <w:tabs>
          <w:tab w:val="left" w:pos="2794"/>
        </w:tabs>
        <w:spacing w:before="6"/>
        <w:rPr>
          <w:sz w:val="26"/>
        </w:rPr>
      </w:pPr>
    </w:p>
    <w:p w14:paraId="527FFB3D" w14:textId="77777777" w:rsidR="00CA6477" w:rsidRDefault="00CA6477" w:rsidP="00CA6477">
      <w:pPr>
        <w:rPr>
          <w:rFonts w:ascii="Franklin Gothic Book"/>
          <w:color w:val="232E45"/>
          <w:spacing w:val="-1"/>
        </w:rPr>
      </w:pPr>
    </w:p>
    <w:p w14:paraId="2AC90E50" w14:textId="77777777" w:rsidR="00CA6477" w:rsidRDefault="00CA6477" w:rsidP="00CA6477">
      <w:pPr>
        <w:rPr>
          <w:rFonts w:ascii="Franklin Gothic Book"/>
          <w:color w:val="232E45"/>
          <w:spacing w:val="-1"/>
        </w:rPr>
      </w:pPr>
    </w:p>
    <w:p w14:paraId="360A95FB" w14:textId="7BA4F6D3" w:rsidR="00CA6477" w:rsidRDefault="00CA6477" w:rsidP="00CA6477">
      <w:pPr>
        <w:ind w:left="333"/>
        <w:rPr>
          <w:rFonts w:ascii="Franklin Gothic Book"/>
          <w:color w:val="58595B"/>
        </w:rPr>
      </w:pPr>
      <w:r>
        <w:rPr>
          <w:rFonts w:ascii="Franklin Gothic Book"/>
          <w:color w:val="232E45"/>
          <w:spacing w:val="-1"/>
        </w:rPr>
        <w:t>Medical</w:t>
      </w:r>
      <w:r>
        <w:rPr>
          <w:rFonts w:ascii="Franklin Gothic Book"/>
          <w:color w:val="232E45"/>
          <w:spacing w:val="-13"/>
        </w:rPr>
        <w:t xml:space="preserve"> </w:t>
      </w:r>
      <w:r>
        <w:rPr>
          <w:rFonts w:ascii="Franklin Gothic Book"/>
          <w:color w:val="232E45"/>
          <w:spacing w:val="-1"/>
        </w:rPr>
        <w:t>Research</w:t>
      </w:r>
      <w:r>
        <w:rPr>
          <w:rFonts w:ascii="Franklin Gothic Book"/>
          <w:color w:val="232E45"/>
          <w:spacing w:val="-13"/>
        </w:rPr>
        <w:t xml:space="preserve"> </w:t>
      </w:r>
      <w:r>
        <w:rPr>
          <w:rFonts w:ascii="Franklin Gothic Book"/>
          <w:color w:val="232E45"/>
        </w:rPr>
        <w:t>Future</w:t>
      </w:r>
      <w:r>
        <w:rPr>
          <w:rFonts w:ascii="Franklin Gothic Book"/>
          <w:color w:val="232E45"/>
          <w:spacing w:val="-12"/>
        </w:rPr>
        <w:t xml:space="preserve"> </w:t>
      </w:r>
      <w:r>
        <w:rPr>
          <w:rFonts w:ascii="Franklin Gothic Book"/>
          <w:color w:val="232E45"/>
        </w:rPr>
        <w:t>Fund</w:t>
      </w:r>
      <w:r>
        <w:rPr>
          <w:rFonts w:ascii="Franklin Gothic Book"/>
          <w:color w:val="232E45"/>
          <w:spacing w:val="41"/>
        </w:rPr>
        <w:t xml:space="preserve"> </w:t>
      </w:r>
      <w:r>
        <w:rPr>
          <w:rFonts w:ascii="Franklin Gothic Book"/>
          <w:color w:val="232E45"/>
          <w:spacing w:val="-6"/>
        </w:rPr>
        <w:t>2</w:t>
      </w:r>
      <w:r w:rsidRPr="005115E0">
        <w:rPr>
          <w:rFonts w:ascii="Franklin Gothic Book"/>
          <w:color w:val="232E45"/>
          <w:spacing w:val="-6"/>
          <w:vertAlign w:val="superscript"/>
        </w:rPr>
        <w:t>nd</w:t>
      </w:r>
      <w:r>
        <w:rPr>
          <w:rFonts w:ascii="Franklin Gothic Book"/>
          <w:color w:val="232E45"/>
          <w:spacing w:val="-6"/>
        </w:rPr>
        <w:t xml:space="preserve"> </w:t>
      </w:r>
      <w:r>
        <w:rPr>
          <w:rFonts w:ascii="Franklin Gothic Book"/>
          <w:color w:val="232E45"/>
        </w:rPr>
        <w:t>10-year</w:t>
      </w:r>
      <w:r>
        <w:rPr>
          <w:rFonts w:ascii="Franklin Gothic Book"/>
          <w:color w:val="232E45"/>
          <w:spacing w:val="-5"/>
        </w:rPr>
        <w:t xml:space="preserve"> Investment </w:t>
      </w:r>
      <w:r>
        <w:rPr>
          <w:rFonts w:ascii="Franklin Gothic Book"/>
          <w:color w:val="232E45"/>
        </w:rPr>
        <w:t>Plan</w:t>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Pr>
          <w:rFonts w:ascii="Franklin Gothic Book"/>
          <w:color w:val="232E45"/>
        </w:rPr>
        <w:tab/>
      </w:r>
      <w:r w:rsidDel="000F1AA1">
        <w:rPr>
          <w:rFonts w:ascii="Franklin Gothic Book"/>
          <w:color w:val="232E45"/>
        </w:rPr>
        <w:t xml:space="preserve"> </w:t>
      </w:r>
      <w:hyperlink r:id="rId26">
        <w:r>
          <w:rPr>
            <w:rFonts w:ascii="Franklin Gothic Book"/>
            <w:color w:val="58595B"/>
          </w:rPr>
          <w:t>www.health.gov.au/mrff</w:t>
        </w:r>
      </w:hyperlink>
    </w:p>
    <w:p w14:paraId="30F9DCE2" w14:textId="77777777" w:rsidR="00CA6477" w:rsidRDefault="00CA6477">
      <w:pPr>
        <w:rPr>
          <w:rFonts w:ascii="Franklin Gothic Book"/>
          <w:color w:val="58595B"/>
        </w:rPr>
      </w:pPr>
      <w:r>
        <w:rPr>
          <w:rFonts w:ascii="Franklin Gothic Book"/>
          <w:color w:val="58595B"/>
        </w:rPr>
        <w:br w:type="page"/>
      </w:r>
    </w:p>
    <w:p w14:paraId="17982DC5" w14:textId="77777777" w:rsidR="00BC3B7E" w:rsidRDefault="00BC3B7E" w:rsidP="00CA6477">
      <w:pPr>
        <w:rPr>
          <w:rFonts w:ascii="Franklin Gothic Book"/>
          <w:sz w:val="2"/>
        </w:rPr>
      </w:pPr>
    </w:p>
    <w:tbl>
      <w:tblPr>
        <w:tblW w:w="0" w:type="auto"/>
        <w:tblInd w:w="351"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1370"/>
        <w:gridCol w:w="2340"/>
        <w:gridCol w:w="841"/>
        <w:gridCol w:w="833"/>
        <w:gridCol w:w="811"/>
        <w:gridCol w:w="864"/>
        <w:gridCol w:w="835"/>
        <w:gridCol w:w="839"/>
        <w:gridCol w:w="834"/>
        <w:gridCol w:w="838"/>
        <w:gridCol w:w="840"/>
        <w:gridCol w:w="878"/>
        <w:gridCol w:w="2552"/>
      </w:tblGrid>
      <w:tr w:rsidR="00F2725E" w14:paraId="7DEA0645" w14:textId="77777777" w:rsidTr="008C56C6">
        <w:trPr>
          <w:trHeight w:val="700"/>
        </w:trPr>
        <w:tc>
          <w:tcPr>
            <w:tcW w:w="1370" w:type="dxa"/>
            <w:tcBorders>
              <w:left w:val="single" w:sz="4" w:space="0" w:color="auto"/>
              <w:bottom w:val="single" w:sz="8" w:space="0" w:color="17365D" w:themeColor="text2" w:themeShade="BF"/>
              <w:right w:val="nil"/>
            </w:tcBorders>
            <w:shd w:val="clear" w:color="auto" w:fill="E4E7EB"/>
          </w:tcPr>
          <w:p w14:paraId="1FBD469E" w14:textId="77777777" w:rsidR="00F2725E" w:rsidRDefault="00F2725E" w:rsidP="001549E2">
            <w:pPr>
              <w:pStyle w:val="TableParagraph"/>
              <w:spacing w:before="0"/>
              <w:jc w:val="left"/>
              <w:rPr>
                <w:rFonts w:ascii="Times New Roman"/>
                <w:sz w:val="18"/>
              </w:rPr>
            </w:pPr>
          </w:p>
        </w:tc>
        <w:tc>
          <w:tcPr>
            <w:tcW w:w="2340" w:type="dxa"/>
            <w:tcBorders>
              <w:left w:val="nil"/>
              <w:bottom w:val="single" w:sz="8" w:space="0" w:color="17365D" w:themeColor="text2" w:themeShade="BF"/>
              <w:right w:val="nil"/>
            </w:tcBorders>
            <w:shd w:val="clear" w:color="auto" w:fill="E4E7EB"/>
          </w:tcPr>
          <w:p w14:paraId="3B4ADB76" w14:textId="77777777" w:rsidR="00F2725E" w:rsidRDefault="00F2725E" w:rsidP="001549E2">
            <w:pPr>
              <w:pStyle w:val="TableParagraph"/>
              <w:spacing w:before="0"/>
              <w:jc w:val="left"/>
              <w:rPr>
                <w:rFonts w:ascii="Times New Roman"/>
                <w:sz w:val="18"/>
              </w:rPr>
            </w:pPr>
          </w:p>
        </w:tc>
        <w:tc>
          <w:tcPr>
            <w:tcW w:w="841" w:type="dxa"/>
            <w:tcBorders>
              <w:left w:val="nil"/>
              <w:bottom w:val="single" w:sz="8" w:space="0" w:color="17365D" w:themeColor="text2" w:themeShade="BF"/>
              <w:right w:val="nil"/>
            </w:tcBorders>
            <w:shd w:val="clear" w:color="auto" w:fill="E4E7EB"/>
          </w:tcPr>
          <w:p w14:paraId="41D22352" w14:textId="77777777" w:rsidR="00F2725E" w:rsidRDefault="00F2725E" w:rsidP="001549E2">
            <w:pPr>
              <w:pStyle w:val="TableParagraph"/>
              <w:spacing w:before="65" w:line="200" w:lineRule="exact"/>
              <w:ind w:left="151" w:right="148"/>
              <w:jc w:val="center"/>
              <w:rPr>
                <w:b/>
                <w:sz w:val="18"/>
              </w:rPr>
            </w:pPr>
            <w:r>
              <w:rPr>
                <w:b/>
                <w:w w:val="110"/>
                <w:sz w:val="18"/>
              </w:rPr>
              <w:t>2022–</w:t>
            </w:r>
          </w:p>
          <w:p w14:paraId="35A1D862" w14:textId="77777777" w:rsidR="00F2725E" w:rsidRDefault="00F2725E" w:rsidP="001549E2">
            <w:pPr>
              <w:pStyle w:val="TableParagraph"/>
              <w:spacing w:before="0" w:line="180" w:lineRule="exact"/>
              <w:ind w:left="148" w:right="148"/>
              <w:jc w:val="center"/>
              <w:rPr>
                <w:b/>
                <w:sz w:val="18"/>
              </w:rPr>
            </w:pPr>
            <w:r>
              <w:rPr>
                <w:b/>
                <w:w w:val="110"/>
                <w:sz w:val="18"/>
              </w:rPr>
              <w:t>2023</w:t>
            </w:r>
          </w:p>
          <w:p w14:paraId="1CF6E80B" w14:textId="77777777" w:rsidR="00F2725E" w:rsidRDefault="00F2725E" w:rsidP="001549E2">
            <w:pPr>
              <w:pStyle w:val="TableParagraph"/>
              <w:spacing w:before="0" w:line="200" w:lineRule="exact"/>
              <w:ind w:left="151" w:right="148"/>
              <w:jc w:val="center"/>
              <w:rPr>
                <w:b/>
                <w:sz w:val="18"/>
              </w:rPr>
            </w:pPr>
            <w:r>
              <w:rPr>
                <w:b/>
                <w:w w:val="105"/>
                <w:sz w:val="18"/>
              </w:rPr>
              <w:t>$m</w:t>
            </w:r>
          </w:p>
        </w:tc>
        <w:tc>
          <w:tcPr>
            <w:tcW w:w="833" w:type="dxa"/>
            <w:tcBorders>
              <w:left w:val="nil"/>
              <w:bottom w:val="single" w:sz="8" w:space="0" w:color="17365D" w:themeColor="text2" w:themeShade="BF"/>
              <w:right w:val="nil"/>
            </w:tcBorders>
            <w:shd w:val="clear" w:color="auto" w:fill="E4E7EB"/>
          </w:tcPr>
          <w:p w14:paraId="4730A990" w14:textId="77777777" w:rsidR="00F2725E" w:rsidRDefault="00F2725E" w:rsidP="001549E2">
            <w:pPr>
              <w:pStyle w:val="TableParagraph"/>
              <w:spacing w:before="65" w:line="200" w:lineRule="exact"/>
              <w:ind w:left="136" w:right="130"/>
              <w:jc w:val="center"/>
              <w:rPr>
                <w:b/>
                <w:sz w:val="18"/>
              </w:rPr>
            </w:pPr>
            <w:r>
              <w:rPr>
                <w:b/>
                <w:w w:val="110"/>
                <w:sz w:val="18"/>
              </w:rPr>
              <w:t>2023–</w:t>
            </w:r>
          </w:p>
          <w:p w14:paraId="30E5E2AA" w14:textId="77777777" w:rsidR="00F2725E" w:rsidRDefault="00F2725E" w:rsidP="001549E2">
            <w:pPr>
              <w:pStyle w:val="TableParagraph"/>
              <w:spacing w:before="0" w:line="180" w:lineRule="exact"/>
              <w:ind w:left="135" w:right="130"/>
              <w:jc w:val="center"/>
              <w:rPr>
                <w:b/>
                <w:sz w:val="18"/>
              </w:rPr>
            </w:pPr>
            <w:r>
              <w:rPr>
                <w:b/>
                <w:w w:val="110"/>
                <w:sz w:val="18"/>
              </w:rPr>
              <w:t>2024</w:t>
            </w:r>
          </w:p>
          <w:p w14:paraId="7E355611" w14:textId="77777777" w:rsidR="00F2725E" w:rsidRDefault="00F2725E" w:rsidP="001549E2">
            <w:pPr>
              <w:pStyle w:val="TableParagraph"/>
              <w:spacing w:before="0" w:line="200" w:lineRule="exact"/>
              <w:ind w:left="136" w:right="130"/>
              <w:jc w:val="center"/>
              <w:rPr>
                <w:b/>
                <w:sz w:val="18"/>
              </w:rPr>
            </w:pPr>
            <w:r>
              <w:rPr>
                <w:b/>
                <w:w w:val="105"/>
                <w:sz w:val="18"/>
              </w:rPr>
              <w:t>$m</w:t>
            </w:r>
          </w:p>
        </w:tc>
        <w:tc>
          <w:tcPr>
            <w:tcW w:w="811" w:type="dxa"/>
            <w:tcBorders>
              <w:left w:val="nil"/>
              <w:bottom w:val="single" w:sz="8" w:space="0" w:color="17365D" w:themeColor="text2" w:themeShade="BF"/>
              <w:right w:val="nil"/>
            </w:tcBorders>
            <w:shd w:val="clear" w:color="auto" w:fill="E4E7EB"/>
          </w:tcPr>
          <w:p w14:paraId="5F33C0DC" w14:textId="77777777" w:rsidR="00F2725E" w:rsidRDefault="00F2725E" w:rsidP="001549E2">
            <w:pPr>
              <w:pStyle w:val="TableParagraph"/>
              <w:spacing w:before="65" w:line="200" w:lineRule="exact"/>
              <w:ind w:left="154" w:right="115"/>
              <w:jc w:val="center"/>
              <w:rPr>
                <w:b/>
                <w:sz w:val="18"/>
              </w:rPr>
            </w:pPr>
            <w:r>
              <w:rPr>
                <w:b/>
                <w:w w:val="110"/>
                <w:sz w:val="18"/>
              </w:rPr>
              <w:t>2024–</w:t>
            </w:r>
          </w:p>
          <w:p w14:paraId="5F7AAD55" w14:textId="77777777" w:rsidR="00F2725E" w:rsidRDefault="00F2725E" w:rsidP="001549E2">
            <w:pPr>
              <w:pStyle w:val="TableParagraph"/>
              <w:spacing w:before="0" w:line="180" w:lineRule="exact"/>
              <w:ind w:left="154" w:right="115"/>
              <w:jc w:val="center"/>
              <w:rPr>
                <w:b/>
                <w:sz w:val="18"/>
              </w:rPr>
            </w:pPr>
            <w:r>
              <w:rPr>
                <w:b/>
                <w:w w:val="110"/>
                <w:sz w:val="18"/>
              </w:rPr>
              <w:t>2025</w:t>
            </w:r>
          </w:p>
          <w:p w14:paraId="005887ED" w14:textId="77777777" w:rsidR="00F2725E" w:rsidRDefault="00F2725E" w:rsidP="001549E2">
            <w:pPr>
              <w:pStyle w:val="TableParagraph"/>
              <w:spacing w:before="0" w:line="200" w:lineRule="exact"/>
              <w:ind w:left="154" w:right="115"/>
              <w:jc w:val="center"/>
              <w:rPr>
                <w:b/>
                <w:sz w:val="18"/>
              </w:rPr>
            </w:pPr>
            <w:r>
              <w:rPr>
                <w:b/>
                <w:w w:val="105"/>
                <w:sz w:val="18"/>
              </w:rPr>
              <w:t>$m</w:t>
            </w:r>
          </w:p>
        </w:tc>
        <w:tc>
          <w:tcPr>
            <w:tcW w:w="864" w:type="dxa"/>
            <w:tcBorders>
              <w:left w:val="nil"/>
              <w:bottom w:val="single" w:sz="8" w:space="0" w:color="17365D" w:themeColor="text2" w:themeShade="BF"/>
              <w:right w:val="nil"/>
            </w:tcBorders>
            <w:shd w:val="clear" w:color="auto" w:fill="E4E7EB"/>
          </w:tcPr>
          <w:p w14:paraId="5F632DBE" w14:textId="77777777" w:rsidR="00F2725E" w:rsidRDefault="00F2725E" w:rsidP="001549E2">
            <w:pPr>
              <w:pStyle w:val="TableParagraph"/>
              <w:spacing w:before="65" w:line="200" w:lineRule="exact"/>
              <w:ind w:left="178" w:right="144"/>
              <w:jc w:val="center"/>
              <w:rPr>
                <w:b/>
                <w:sz w:val="18"/>
              </w:rPr>
            </w:pPr>
            <w:r>
              <w:rPr>
                <w:b/>
                <w:w w:val="110"/>
                <w:sz w:val="18"/>
              </w:rPr>
              <w:t>2025–</w:t>
            </w:r>
          </w:p>
          <w:p w14:paraId="7ADEB706" w14:textId="77777777" w:rsidR="00F2725E" w:rsidRDefault="00F2725E" w:rsidP="001549E2">
            <w:pPr>
              <w:pStyle w:val="TableParagraph"/>
              <w:spacing w:before="0" w:line="180" w:lineRule="exact"/>
              <w:ind w:left="178" w:right="137"/>
              <w:jc w:val="center"/>
              <w:rPr>
                <w:b/>
                <w:sz w:val="18"/>
              </w:rPr>
            </w:pPr>
            <w:r>
              <w:rPr>
                <w:b/>
                <w:w w:val="110"/>
                <w:sz w:val="18"/>
              </w:rPr>
              <w:t>2026</w:t>
            </w:r>
          </w:p>
          <w:p w14:paraId="4D206A13" w14:textId="77777777" w:rsidR="00F2725E" w:rsidRDefault="00F2725E" w:rsidP="001549E2">
            <w:pPr>
              <w:pStyle w:val="TableParagraph"/>
              <w:spacing w:before="0" w:line="200" w:lineRule="exact"/>
              <w:ind w:left="178" w:right="137"/>
              <w:jc w:val="center"/>
              <w:rPr>
                <w:b/>
                <w:sz w:val="18"/>
              </w:rPr>
            </w:pPr>
            <w:r>
              <w:rPr>
                <w:b/>
                <w:w w:val="105"/>
                <w:sz w:val="18"/>
              </w:rPr>
              <w:t>$m</w:t>
            </w:r>
          </w:p>
        </w:tc>
        <w:tc>
          <w:tcPr>
            <w:tcW w:w="835" w:type="dxa"/>
            <w:tcBorders>
              <w:left w:val="nil"/>
              <w:bottom w:val="single" w:sz="8" w:space="0" w:color="17365D" w:themeColor="text2" w:themeShade="BF"/>
              <w:right w:val="nil"/>
            </w:tcBorders>
            <w:shd w:val="clear" w:color="auto" w:fill="E4E7EB"/>
          </w:tcPr>
          <w:p w14:paraId="6F922F58" w14:textId="77777777" w:rsidR="00F2725E" w:rsidRDefault="00F2725E" w:rsidP="001549E2">
            <w:pPr>
              <w:pStyle w:val="TableParagraph"/>
              <w:spacing w:before="65" w:line="200" w:lineRule="exact"/>
              <w:ind w:left="153" w:right="141"/>
              <w:jc w:val="center"/>
              <w:rPr>
                <w:b/>
                <w:sz w:val="18"/>
              </w:rPr>
            </w:pPr>
            <w:r>
              <w:rPr>
                <w:b/>
                <w:w w:val="110"/>
                <w:sz w:val="18"/>
              </w:rPr>
              <w:t>2026–</w:t>
            </w:r>
          </w:p>
          <w:p w14:paraId="562F3801" w14:textId="77777777" w:rsidR="00F2725E" w:rsidRDefault="00F2725E" w:rsidP="001549E2">
            <w:pPr>
              <w:pStyle w:val="TableParagraph"/>
              <w:spacing w:before="0" w:line="180" w:lineRule="exact"/>
              <w:ind w:left="153" w:right="134"/>
              <w:jc w:val="center"/>
              <w:rPr>
                <w:b/>
                <w:sz w:val="18"/>
              </w:rPr>
            </w:pPr>
            <w:r>
              <w:rPr>
                <w:b/>
                <w:w w:val="110"/>
                <w:sz w:val="18"/>
              </w:rPr>
              <w:t>2027</w:t>
            </w:r>
          </w:p>
          <w:p w14:paraId="6C847413" w14:textId="77777777" w:rsidR="00F2725E" w:rsidRDefault="00F2725E" w:rsidP="001549E2">
            <w:pPr>
              <w:pStyle w:val="TableParagraph"/>
              <w:spacing w:before="0" w:line="200" w:lineRule="exact"/>
              <w:ind w:left="153" w:right="134"/>
              <w:jc w:val="center"/>
              <w:rPr>
                <w:b/>
                <w:sz w:val="18"/>
              </w:rPr>
            </w:pPr>
            <w:r>
              <w:rPr>
                <w:b/>
                <w:w w:val="105"/>
                <w:sz w:val="18"/>
              </w:rPr>
              <w:t>$m</w:t>
            </w:r>
          </w:p>
        </w:tc>
        <w:tc>
          <w:tcPr>
            <w:tcW w:w="839" w:type="dxa"/>
            <w:tcBorders>
              <w:left w:val="nil"/>
              <w:bottom w:val="single" w:sz="8" w:space="0" w:color="17365D" w:themeColor="text2" w:themeShade="BF"/>
              <w:right w:val="nil"/>
            </w:tcBorders>
            <w:shd w:val="clear" w:color="auto" w:fill="E4E7EB"/>
          </w:tcPr>
          <w:p w14:paraId="3065E474" w14:textId="77777777" w:rsidR="00F2725E" w:rsidRDefault="00F2725E" w:rsidP="001549E2">
            <w:pPr>
              <w:pStyle w:val="TableParagraph"/>
              <w:spacing w:before="65" w:line="200" w:lineRule="exact"/>
              <w:ind w:left="149" w:right="128"/>
              <w:jc w:val="center"/>
              <w:rPr>
                <w:b/>
                <w:sz w:val="18"/>
              </w:rPr>
            </w:pPr>
            <w:r>
              <w:rPr>
                <w:b/>
                <w:w w:val="110"/>
                <w:sz w:val="18"/>
              </w:rPr>
              <w:t>2027–</w:t>
            </w:r>
          </w:p>
          <w:p w14:paraId="4FFA112E" w14:textId="77777777" w:rsidR="00F2725E" w:rsidRDefault="00F2725E" w:rsidP="001549E2">
            <w:pPr>
              <w:pStyle w:val="TableParagraph"/>
              <w:spacing w:before="0" w:line="180" w:lineRule="exact"/>
              <w:ind w:left="145" w:right="128"/>
              <w:jc w:val="center"/>
              <w:rPr>
                <w:b/>
                <w:sz w:val="18"/>
              </w:rPr>
            </w:pPr>
            <w:r>
              <w:rPr>
                <w:b/>
                <w:w w:val="110"/>
                <w:sz w:val="18"/>
              </w:rPr>
              <w:t>2028</w:t>
            </w:r>
          </w:p>
          <w:p w14:paraId="4771DFC9" w14:textId="77777777" w:rsidR="00F2725E" w:rsidRDefault="00F2725E" w:rsidP="001549E2">
            <w:pPr>
              <w:pStyle w:val="TableParagraph"/>
              <w:spacing w:before="0" w:line="200" w:lineRule="exact"/>
              <w:ind w:left="149" w:right="128"/>
              <w:jc w:val="center"/>
              <w:rPr>
                <w:b/>
                <w:sz w:val="18"/>
              </w:rPr>
            </w:pPr>
            <w:r>
              <w:rPr>
                <w:b/>
                <w:w w:val="105"/>
                <w:sz w:val="18"/>
              </w:rPr>
              <w:t>$m</w:t>
            </w:r>
          </w:p>
        </w:tc>
        <w:tc>
          <w:tcPr>
            <w:tcW w:w="834" w:type="dxa"/>
            <w:tcBorders>
              <w:left w:val="nil"/>
              <w:bottom w:val="single" w:sz="8" w:space="0" w:color="17365D" w:themeColor="text2" w:themeShade="BF"/>
              <w:right w:val="nil"/>
            </w:tcBorders>
            <w:shd w:val="clear" w:color="auto" w:fill="E4E7EB"/>
          </w:tcPr>
          <w:p w14:paraId="76A30632" w14:textId="77777777" w:rsidR="00F2725E" w:rsidRDefault="00F2725E" w:rsidP="001549E2">
            <w:pPr>
              <w:pStyle w:val="TableParagraph"/>
              <w:spacing w:before="65" w:line="200" w:lineRule="exact"/>
              <w:ind w:left="159" w:right="134"/>
              <w:jc w:val="center"/>
              <w:rPr>
                <w:b/>
                <w:sz w:val="18"/>
              </w:rPr>
            </w:pPr>
            <w:r>
              <w:rPr>
                <w:b/>
                <w:w w:val="110"/>
                <w:sz w:val="18"/>
              </w:rPr>
              <w:t>2028–</w:t>
            </w:r>
          </w:p>
          <w:p w14:paraId="6731A6BF" w14:textId="77777777" w:rsidR="00F2725E" w:rsidRDefault="00F2725E" w:rsidP="001549E2">
            <w:pPr>
              <w:pStyle w:val="TableParagraph"/>
              <w:spacing w:before="0" w:line="180" w:lineRule="exact"/>
              <w:ind w:left="159" w:right="134"/>
              <w:jc w:val="center"/>
              <w:rPr>
                <w:b/>
                <w:sz w:val="18"/>
              </w:rPr>
            </w:pPr>
            <w:r>
              <w:rPr>
                <w:b/>
                <w:w w:val="110"/>
                <w:sz w:val="18"/>
              </w:rPr>
              <w:t>2029</w:t>
            </w:r>
          </w:p>
          <w:p w14:paraId="76D6CD84" w14:textId="77777777" w:rsidR="00F2725E" w:rsidRDefault="00F2725E" w:rsidP="001549E2">
            <w:pPr>
              <w:pStyle w:val="TableParagraph"/>
              <w:spacing w:before="0" w:line="200" w:lineRule="exact"/>
              <w:ind w:left="159" w:right="134"/>
              <w:jc w:val="center"/>
              <w:rPr>
                <w:b/>
                <w:sz w:val="18"/>
              </w:rPr>
            </w:pPr>
            <w:r>
              <w:rPr>
                <w:b/>
                <w:w w:val="105"/>
                <w:sz w:val="18"/>
              </w:rPr>
              <w:t>$m</w:t>
            </w:r>
          </w:p>
        </w:tc>
        <w:tc>
          <w:tcPr>
            <w:tcW w:w="838" w:type="dxa"/>
            <w:tcBorders>
              <w:left w:val="nil"/>
              <w:bottom w:val="single" w:sz="8" w:space="0" w:color="17365D" w:themeColor="text2" w:themeShade="BF"/>
              <w:right w:val="nil"/>
            </w:tcBorders>
            <w:shd w:val="clear" w:color="auto" w:fill="E4E7EB"/>
          </w:tcPr>
          <w:p w14:paraId="299742E1" w14:textId="77777777" w:rsidR="00F2725E" w:rsidRDefault="00F2725E" w:rsidP="001549E2">
            <w:pPr>
              <w:pStyle w:val="TableParagraph"/>
              <w:spacing w:before="65" w:line="200" w:lineRule="exact"/>
              <w:ind w:left="155" w:right="126"/>
              <w:jc w:val="center"/>
              <w:rPr>
                <w:b/>
                <w:sz w:val="18"/>
              </w:rPr>
            </w:pPr>
            <w:r>
              <w:rPr>
                <w:b/>
                <w:w w:val="110"/>
                <w:sz w:val="18"/>
              </w:rPr>
              <w:t>2029–</w:t>
            </w:r>
          </w:p>
          <w:p w14:paraId="2AED8A61" w14:textId="77777777" w:rsidR="00F2725E" w:rsidRDefault="00F2725E" w:rsidP="001549E2">
            <w:pPr>
              <w:pStyle w:val="TableParagraph"/>
              <w:spacing w:before="0" w:line="180" w:lineRule="exact"/>
              <w:ind w:left="153" w:right="126"/>
              <w:jc w:val="center"/>
              <w:rPr>
                <w:b/>
                <w:sz w:val="18"/>
              </w:rPr>
            </w:pPr>
            <w:r>
              <w:rPr>
                <w:b/>
                <w:w w:val="110"/>
                <w:sz w:val="18"/>
              </w:rPr>
              <w:t>2030</w:t>
            </w:r>
          </w:p>
          <w:p w14:paraId="75E28081" w14:textId="77777777" w:rsidR="00F2725E" w:rsidRDefault="00F2725E" w:rsidP="001549E2">
            <w:pPr>
              <w:pStyle w:val="TableParagraph"/>
              <w:spacing w:before="0" w:line="200" w:lineRule="exact"/>
              <w:ind w:left="156" w:right="126"/>
              <w:jc w:val="center"/>
              <w:rPr>
                <w:b/>
                <w:sz w:val="18"/>
              </w:rPr>
            </w:pPr>
            <w:r>
              <w:rPr>
                <w:b/>
                <w:w w:val="105"/>
                <w:sz w:val="18"/>
              </w:rPr>
              <w:t>$m</w:t>
            </w:r>
          </w:p>
        </w:tc>
        <w:tc>
          <w:tcPr>
            <w:tcW w:w="840" w:type="dxa"/>
            <w:tcBorders>
              <w:left w:val="nil"/>
              <w:bottom w:val="single" w:sz="8" w:space="0" w:color="17365D" w:themeColor="text2" w:themeShade="BF"/>
              <w:right w:val="nil"/>
            </w:tcBorders>
            <w:shd w:val="clear" w:color="auto" w:fill="E4E7EB"/>
          </w:tcPr>
          <w:p w14:paraId="0D68C9D4" w14:textId="77777777" w:rsidR="00F2725E" w:rsidRDefault="00F2725E" w:rsidP="001549E2">
            <w:pPr>
              <w:pStyle w:val="TableParagraph"/>
              <w:spacing w:before="65" w:line="200" w:lineRule="exact"/>
              <w:ind w:left="153" w:right="124"/>
              <w:jc w:val="center"/>
              <w:rPr>
                <w:b/>
                <w:sz w:val="18"/>
              </w:rPr>
            </w:pPr>
            <w:r>
              <w:rPr>
                <w:b/>
                <w:w w:val="110"/>
                <w:sz w:val="18"/>
              </w:rPr>
              <w:t>2030–</w:t>
            </w:r>
          </w:p>
          <w:p w14:paraId="08139253" w14:textId="77777777" w:rsidR="00F2725E" w:rsidRDefault="00F2725E" w:rsidP="001549E2">
            <w:pPr>
              <w:pStyle w:val="TableParagraph"/>
              <w:spacing w:before="0" w:line="180" w:lineRule="exact"/>
              <w:ind w:left="148" w:right="124"/>
              <w:jc w:val="center"/>
              <w:rPr>
                <w:b/>
                <w:sz w:val="18"/>
              </w:rPr>
            </w:pPr>
            <w:r>
              <w:rPr>
                <w:b/>
                <w:w w:val="110"/>
                <w:sz w:val="18"/>
              </w:rPr>
              <w:t>2031</w:t>
            </w:r>
          </w:p>
          <w:p w14:paraId="71E1387D" w14:textId="77777777" w:rsidR="00F2725E" w:rsidRDefault="00F2725E" w:rsidP="001549E2">
            <w:pPr>
              <w:pStyle w:val="TableParagraph"/>
              <w:spacing w:before="0" w:line="200" w:lineRule="exact"/>
              <w:ind w:left="152" w:right="124"/>
              <w:jc w:val="center"/>
              <w:rPr>
                <w:b/>
                <w:sz w:val="18"/>
              </w:rPr>
            </w:pPr>
            <w:r>
              <w:rPr>
                <w:b/>
                <w:w w:val="105"/>
                <w:sz w:val="18"/>
              </w:rPr>
              <w:t>$m</w:t>
            </w:r>
          </w:p>
        </w:tc>
        <w:tc>
          <w:tcPr>
            <w:tcW w:w="878" w:type="dxa"/>
            <w:tcBorders>
              <w:left w:val="nil"/>
              <w:bottom w:val="single" w:sz="8" w:space="0" w:color="17365D" w:themeColor="text2" w:themeShade="BF"/>
              <w:right w:val="nil"/>
            </w:tcBorders>
            <w:shd w:val="clear" w:color="auto" w:fill="E4E7EB"/>
          </w:tcPr>
          <w:p w14:paraId="68411868" w14:textId="77777777" w:rsidR="00F2725E" w:rsidRDefault="00F2725E" w:rsidP="001549E2">
            <w:pPr>
              <w:pStyle w:val="TableParagraph"/>
              <w:spacing w:before="65" w:line="200" w:lineRule="exact"/>
              <w:ind w:left="149" w:right="117"/>
              <w:jc w:val="center"/>
              <w:rPr>
                <w:b/>
                <w:sz w:val="18"/>
              </w:rPr>
            </w:pPr>
            <w:r>
              <w:rPr>
                <w:b/>
                <w:w w:val="110"/>
                <w:sz w:val="18"/>
              </w:rPr>
              <w:t>2031–</w:t>
            </w:r>
          </w:p>
          <w:p w14:paraId="24523782" w14:textId="77777777" w:rsidR="00F2725E" w:rsidRDefault="00F2725E" w:rsidP="001549E2">
            <w:pPr>
              <w:pStyle w:val="TableParagraph"/>
              <w:spacing w:before="0" w:line="180" w:lineRule="exact"/>
              <w:ind w:left="149" w:right="117"/>
              <w:jc w:val="center"/>
              <w:rPr>
                <w:b/>
                <w:sz w:val="18"/>
              </w:rPr>
            </w:pPr>
            <w:r>
              <w:rPr>
                <w:b/>
                <w:w w:val="110"/>
                <w:sz w:val="18"/>
              </w:rPr>
              <w:t>2032</w:t>
            </w:r>
          </w:p>
          <w:p w14:paraId="01283505" w14:textId="77777777" w:rsidR="00F2725E" w:rsidRDefault="00F2725E" w:rsidP="001549E2">
            <w:pPr>
              <w:pStyle w:val="TableParagraph"/>
              <w:spacing w:before="0" w:line="200" w:lineRule="exact"/>
              <w:ind w:left="149" w:right="117"/>
              <w:jc w:val="center"/>
              <w:rPr>
                <w:b/>
                <w:sz w:val="18"/>
              </w:rPr>
            </w:pPr>
            <w:r>
              <w:rPr>
                <w:b/>
                <w:w w:val="105"/>
                <w:sz w:val="18"/>
              </w:rPr>
              <w:t>$m</w:t>
            </w:r>
          </w:p>
        </w:tc>
        <w:tc>
          <w:tcPr>
            <w:tcW w:w="2552" w:type="dxa"/>
            <w:tcBorders>
              <w:left w:val="nil"/>
              <w:bottom w:val="single" w:sz="8" w:space="0" w:color="17365D" w:themeColor="text2" w:themeShade="BF"/>
              <w:right w:val="single" w:sz="4" w:space="0" w:color="auto"/>
            </w:tcBorders>
            <w:shd w:val="clear" w:color="auto" w:fill="E4E7EB"/>
          </w:tcPr>
          <w:p w14:paraId="7E86BC88" w14:textId="77777777" w:rsidR="00F2725E" w:rsidRDefault="00F2725E" w:rsidP="001549E2">
            <w:pPr>
              <w:pStyle w:val="TableParagraph"/>
              <w:spacing w:before="0"/>
              <w:jc w:val="left"/>
              <w:rPr>
                <w:rFonts w:ascii="Franklin Gothic Book"/>
              </w:rPr>
            </w:pPr>
          </w:p>
          <w:p w14:paraId="11FBA4B2" w14:textId="77777777" w:rsidR="00F2725E" w:rsidRDefault="00F2725E" w:rsidP="001549E2">
            <w:pPr>
              <w:pStyle w:val="TableParagraph"/>
              <w:spacing w:before="176"/>
              <w:ind w:left="488" w:right="448"/>
              <w:jc w:val="center"/>
              <w:rPr>
                <w:b/>
                <w:sz w:val="18"/>
              </w:rPr>
            </w:pPr>
            <w:r>
              <w:rPr>
                <w:b/>
                <w:w w:val="105"/>
                <w:sz w:val="18"/>
              </w:rPr>
              <w:t>Total</w:t>
            </w:r>
            <w:r>
              <w:rPr>
                <w:b/>
                <w:spacing w:val="-1"/>
                <w:w w:val="105"/>
                <w:sz w:val="18"/>
              </w:rPr>
              <w:t xml:space="preserve"> </w:t>
            </w:r>
            <w:r>
              <w:rPr>
                <w:b/>
                <w:w w:val="105"/>
                <w:sz w:val="18"/>
              </w:rPr>
              <w:t>over</w:t>
            </w:r>
            <w:r>
              <w:rPr>
                <w:b/>
                <w:spacing w:val="-1"/>
                <w:w w:val="105"/>
                <w:sz w:val="18"/>
              </w:rPr>
              <w:t xml:space="preserve"> </w:t>
            </w:r>
            <w:r>
              <w:rPr>
                <w:b/>
                <w:w w:val="105"/>
                <w:sz w:val="18"/>
              </w:rPr>
              <w:t>10 years</w:t>
            </w:r>
          </w:p>
        </w:tc>
      </w:tr>
      <w:tr w:rsidR="00F2725E" w14:paraId="63295119" w14:textId="77777777" w:rsidTr="000942C2">
        <w:trPr>
          <w:trHeight w:val="585"/>
        </w:trPr>
        <w:tc>
          <w:tcPr>
            <w:tcW w:w="1370" w:type="dxa"/>
            <w:vMerge w:val="restart"/>
            <w:tcBorders>
              <w:top w:val="single" w:sz="8" w:space="0" w:color="6D8095"/>
              <w:left w:val="single" w:sz="8" w:space="0" w:color="17365D" w:themeColor="text2" w:themeShade="BF"/>
              <w:bottom w:val="single" w:sz="8" w:space="0" w:color="6D8095"/>
              <w:right w:val="nil"/>
            </w:tcBorders>
            <w:shd w:val="clear" w:color="auto" w:fill="18233B"/>
          </w:tcPr>
          <w:p w14:paraId="15FF7B75" w14:textId="77777777" w:rsidR="00F2725E" w:rsidRDefault="00F2725E" w:rsidP="001549E2">
            <w:pPr>
              <w:pStyle w:val="TableParagraph"/>
              <w:spacing w:before="163"/>
              <w:ind w:left="113"/>
              <w:jc w:val="left"/>
              <w:rPr>
                <w:b/>
              </w:rPr>
            </w:pPr>
            <w:r>
              <w:rPr>
                <w:b/>
                <w:color w:val="FFFFFF"/>
                <w:w w:val="105"/>
              </w:rPr>
              <w:t>Researchers</w:t>
            </w:r>
          </w:p>
          <w:p w14:paraId="052FEAAF" w14:textId="77777777" w:rsidR="00F2725E" w:rsidRDefault="00F2725E" w:rsidP="001549E2">
            <w:pPr>
              <w:pStyle w:val="TableParagraph"/>
              <w:spacing w:before="163"/>
              <w:ind w:left="113"/>
              <w:jc w:val="left"/>
              <w:rPr>
                <w:b/>
              </w:rPr>
            </w:pPr>
            <w:r>
              <w:rPr>
                <w:noProof/>
                <w:lang w:val="en-AU" w:eastAsia="en-AU"/>
              </w:rPr>
              <mc:AlternateContent>
                <mc:Choice Requires="wps">
                  <w:drawing>
                    <wp:inline distT="0" distB="0" distL="0" distR="0" wp14:anchorId="63DE0A1E" wp14:editId="58370D65">
                      <wp:extent cx="368519" cy="431800"/>
                      <wp:effectExtent l="0" t="0" r="0" b="6350"/>
                      <wp:docPr id="187" name="Google Shape;1557;p8" descr="Microscope" title="Decorative fig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8519" cy="431800"/>
                              </a:xfrm>
                              <a:custGeom>
                                <a:avLst/>
                                <a:gdLst/>
                                <a:ahLst/>
                                <a:cxnLst/>
                                <a:rect l="l" t="t" r="r" b="b"/>
                                <a:pathLst>
                                  <a:path w="264" h="303" extrusionOk="0">
                                    <a:moveTo>
                                      <a:pt x="227" y="284"/>
                                    </a:moveTo>
                                    <a:cubicBezTo>
                                      <a:pt x="214" y="284"/>
                                      <a:pt x="214" y="284"/>
                                      <a:pt x="214" y="284"/>
                                    </a:cubicBezTo>
                                    <a:cubicBezTo>
                                      <a:pt x="244" y="263"/>
                                      <a:pt x="264" y="229"/>
                                      <a:pt x="264" y="189"/>
                                    </a:cubicBezTo>
                                    <a:cubicBezTo>
                                      <a:pt x="264" y="136"/>
                                      <a:pt x="228" y="92"/>
                                      <a:pt x="179" y="80"/>
                                    </a:cubicBezTo>
                                    <a:cubicBezTo>
                                      <a:pt x="200" y="39"/>
                                      <a:pt x="200" y="39"/>
                                      <a:pt x="200" y="39"/>
                                    </a:cubicBezTo>
                                    <a:cubicBezTo>
                                      <a:pt x="203" y="34"/>
                                      <a:pt x="201" y="29"/>
                                      <a:pt x="196" y="26"/>
                                    </a:cubicBezTo>
                                    <a:cubicBezTo>
                                      <a:pt x="145" y="2"/>
                                      <a:pt x="145" y="2"/>
                                      <a:pt x="145" y="2"/>
                                    </a:cubicBezTo>
                                    <a:cubicBezTo>
                                      <a:pt x="143" y="1"/>
                                      <a:pt x="140" y="0"/>
                                      <a:pt x="138" y="1"/>
                                    </a:cubicBezTo>
                                    <a:cubicBezTo>
                                      <a:pt x="136" y="2"/>
                                      <a:pt x="134" y="4"/>
                                      <a:pt x="132" y="7"/>
                                    </a:cubicBezTo>
                                    <a:cubicBezTo>
                                      <a:pt x="72" y="121"/>
                                      <a:pt x="72" y="121"/>
                                      <a:pt x="72" y="121"/>
                                    </a:cubicBezTo>
                                    <a:cubicBezTo>
                                      <a:pt x="67" y="131"/>
                                      <a:pt x="71" y="143"/>
                                      <a:pt x="80" y="147"/>
                                    </a:cubicBezTo>
                                    <a:cubicBezTo>
                                      <a:pt x="72" y="164"/>
                                      <a:pt x="72" y="164"/>
                                      <a:pt x="72" y="164"/>
                                    </a:cubicBezTo>
                                    <a:cubicBezTo>
                                      <a:pt x="106" y="180"/>
                                      <a:pt x="106" y="180"/>
                                      <a:pt x="106" y="180"/>
                                    </a:cubicBezTo>
                                    <a:cubicBezTo>
                                      <a:pt x="114" y="164"/>
                                      <a:pt x="114" y="164"/>
                                      <a:pt x="114" y="164"/>
                                    </a:cubicBezTo>
                                    <a:cubicBezTo>
                                      <a:pt x="114" y="164"/>
                                      <a:pt x="114" y="164"/>
                                      <a:pt x="114" y="164"/>
                                    </a:cubicBezTo>
                                    <a:cubicBezTo>
                                      <a:pt x="124" y="168"/>
                                      <a:pt x="135" y="164"/>
                                      <a:pt x="140" y="154"/>
                                    </a:cubicBezTo>
                                    <a:cubicBezTo>
                                      <a:pt x="161" y="115"/>
                                      <a:pt x="161" y="115"/>
                                      <a:pt x="161" y="115"/>
                                    </a:cubicBezTo>
                                    <a:cubicBezTo>
                                      <a:pt x="198" y="119"/>
                                      <a:pt x="227" y="151"/>
                                      <a:pt x="227" y="189"/>
                                    </a:cubicBezTo>
                                    <a:cubicBezTo>
                                      <a:pt x="227" y="231"/>
                                      <a:pt x="193" y="265"/>
                                      <a:pt x="151" y="265"/>
                                    </a:cubicBezTo>
                                    <a:cubicBezTo>
                                      <a:pt x="132" y="265"/>
                                      <a:pt x="108" y="258"/>
                                      <a:pt x="95" y="246"/>
                                    </a:cubicBezTo>
                                    <a:cubicBezTo>
                                      <a:pt x="95" y="237"/>
                                      <a:pt x="95" y="237"/>
                                      <a:pt x="95" y="237"/>
                                    </a:cubicBezTo>
                                    <a:cubicBezTo>
                                      <a:pt x="95" y="231"/>
                                      <a:pt x="99" y="227"/>
                                      <a:pt x="104" y="227"/>
                                    </a:cubicBezTo>
                                    <a:cubicBezTo>
                                      <a:pt x="151" y="227"/>
                                      <a:pt x="151" y="227"/>
                                      <a:pt x="151" y="227"/>
                                    </a:cubicBezTo>
                                    <a:cubicBezTo>
                                      <a:pt x="151" y="208"/>
                                      <a:pt x="151" y="208"/>
                                      <a:pt x="151" y="208"/>
                                    </a:cubicBezTo>
                                    <a:cubicBezTo>
                                      <a:pt x="79" y="208"/>
                                      <a:pt x="79" y="208"/>
                                      <a:pt x="79" y="208"/>
                                    </a:cubicBezTo>
                                    <a:cubicBezTo>
                                      <a:pt x="40" y="208"/>
                                      <a:pt x="40" y="208"/>
                                      <a:pt x="40" y="208"/>
                                    </a:cubicBezTo>
                                    <a:cubicBezTo>
                                      <a:pt x="0" y="208"/>
                                      <a:pt x="0" y="208"/>
                                      <a:pt x="0" y="208"/>
                                    </a:cubicBezTo>
                                    <a:cubicBezTo>
                                      <a:pt x="0" y="227"/>
                                      <a:pt x="0" y="227"/>
                                      <a:pt x="0" y="227"/>
                                    </a:cubicBezTo>
                                    <a:cubicBezTo>
                                      <a:pt x="45" y="227"/>
                                      <a:pt x="45" y="227"/>
                                      <a:pt x="45" y="227"/>
                                    </a:cubicBezTo>
                                    <a:cubicBezTo>
                                      <a:pt x="48" y="227"/>
                                      <a:pt x="48" y="227"/>
                                      <a:pt x="48" y="227"/>
                                    </a:cubicBezTo>
                                    <a:cubicBezTo>
                                      <a:pt x="53" y="227"/>
                                      <a:pt x="57" y="231"/>
                                      <a:pt x="57" y="237"/>
                                    </a:cubicBezTo>
                                    <a:cubicBezTo>
                                      <a:pt x="57" y="246"/>
                                      <a:pt x="57" y="246"/>
                                      <a:pt x="57" y="246"/>
                                    </a:cubicBezTo>
                                    <a:cubicBezTo>
                                      <a:pt x="57" y="284"/>
                                      <a:pt x="57" y="284"/>
                                      <a:pt x="57" y="284"/>
                                    </a:cubicBezTo>
                                    <a:cubicBezTo>
                                      <a:pt x="36" y="284"/>
                                      <a:pt x="19" y="282"/>
                                      <a:pt x="19" y="303"/>
                                    </a:cubicBezTo>
                                    <a:cubicBezTo>
                                      <a:pt x="264" y="303"/>
                                      <a:pt x="264" y="303"/>
                                      <a:pt x="264" y="303"/>
                                    </a:cubicBezTo>
                                    <a:cubicBezTo>
                                      <a:pt x="264" y="282"/>
                                      <a:pt x="248" y="284"/>
                                      <a:pt x="227" y="284"/>
                                    </a:cubicBezTo>
                                    <a:close/>
                                    <a:moveTo>
                                      <a:pt x="161" y="26"/>
                                    </a:moveTo>
                                    <a:cubicBezTo>
                                      <a:pt x="158" y="27"/>
                                      <a:pt x="156" y="29"/>
                                      <a:pt x="155" y="32"/>
                                    </a:cubicBezTo>
                                    <a:cubicBezTo>
                                      <a:pt x="111" y="114"/>
                                      <a:pt x="111" y="114"/>
                                      <a:pt x="111" y="114"/>
                                    </a:cubicBezTo>
                                    <a:cubicBezTo>
                                      <a:pt x="95" y="106"/>
                                      <a:pt x="95" y="106"/>
                                      <a:pt x="95" y="106"/>
                                    </a:cubicBezTo>
                                    <a:cubicBezTo>
                                      <a:pt x="95" y="105"/>
                                      <a:pt x="95" y="103"/>
                                      <a:pt x="96" y="102"/>
                                    </a:cubicBezTo>
                                    <a:cubicBezTo>
                                      <a:pt x="137" y="25"/>
                                      <a:pt x="137" y="25"/>
                                      <a:pt x="137" y="25"/>
                                    </a:cubicBezTo>
                                    <a:cubicBezTo>
                                      <a:pt x="138" y="23"/>
                                      <a:pt x="140" y="21"/>
                                      <a:pt x="143" y="20"/>
                                    </a:cubicBezTo>
                                    <a:cubicBezTo>
                                      <a:pt x="145" y="19"/>
                                      <a:pt x="148" y="19"/>
                                      <a:pt x="150" y="21"/>
                                    </a:cubicBezTo>
                                    <a:cubicBezTo>
                                      <a:pt x="161" y="26"/>
                                      <a:pt x="161" y="26"/>
                                      <a:pt x="161" y="26"/>
                                    </a:cubicBezTo>
                                    <a:cubicBezTo>
                                      <a:pt x="161" y="26"/>
                                      <a:pt x="161" y="26"/>
                                      <a:pt x="161" y="26"/>
                                    </a:cubicBezTo>
                                    <a:close/>
                                  </a:path>
                                </a:pathLst>
                              </a:custGeom>
                              <a:solidFill>
                                <a:schemeClr val="bg1"/>
                              </a:solidFill>
                              <a:ln>
                                <a:noFill/>
                              </a:ln>
                            </wps:spPr>
                            <wps:txbx>
                              <w:txbxContent>
                                <w:p w14:paraId="7FFCC923" w14:textId="77777777" w:rsidR="000942C2" w:rsidRDefault="000942C2" w:rsidP="00F2725E">
                                  <w:pPr>
                                    <w:jc w:val="center"/>
                                  </w:pPr>
                                </w:p>
                              </w:txbxContent>
                            </wps:txbx>
                            <wps:bodyPr spcFirstLastPara="1" wrap="square" lIns="91425" tIns="45700" rIns="91425" bIns="45700" anchor="t" anchorCtr="0">
                              <a:noAutofit/>
                            </wps:bodyPr>
                          </wps:wsp>
                        </a:graphicData>
                      </a:graphic>
                    </wp:inline>
                  </w:drawing>
                </mc:Choice>
                <mc:Fallback>
                  <w:pict>
                    <v:shape w14:anchorId="63DE0A1E" id="Google Shape;1557;p8" o:spid="_x0000_s1026" alt="Title: Decorative figure - Description: Microscope" style="width:29pt;height:34pt;visibility:visible;mso-wrap-style:square;mso-left-percent:-10001;mso-top-percent:-10001;mso-position-horizontal:absolute;mso-position-horizontal-relative:char;mso-position-vertical:absolute;mso-position-vertical-relative:line;mso-left-percent:-10001;mso-top-percent:-10001;v-text-anchor:top" coordsize="264,3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" adj="-11796480,,5400" path="m227,284v-13,,-13,,-13,c244,263,264,229,264,189,264,136,228,92,179,80,200,39,200,39,200,39v3,-5,1,-10,-4,-13c145,2,145,2,145,2,143,1,140,,138,1v-2,1,-4,3,-6,6c72,121,72,121,72,121v-5,10,-1,22,8,26c72,164,72,164,72,164v34,16,34,16,34,16c114,164,114,164,114,164v,,,,,c124,168,135,164,140,154v21,-39,21,-39,21,-39c198,119,227,151,227,189v,42,-34,76,-76,76c132,265,108,258,95,246v,-9,,-9,,-9c95,231,99,227,104,227v47,,47,,47,c151,208,151,208,151,208v-72,,-72,,-72,c40,208,40,208,40,208,,208,,208,,208v,19,,19,,19c45,227,45,227,45,227v3,,3,,3,c53,227,57,231,57,237v,9,,9,,9c57,284,57,284,57,284v-21,,-38,-2,-38,19c264,303,264,303,264,303v,-21,-16,-19,-37,-19xm161,26v-3,1,-5,3,-6,6c111,114,111,114,111,114,95,106,95,106,95,106v,-1,,-3,1,-4c137,25,137,25,137,25v1,-2,3,-4,6,-5c145,19,148,19,150,21v11,5,11,5,11,5c161,26,161,26,161,26xe" fillcolor="white [3212]" stroked="f">
                      <v:stroke joinstyle="miter"/>
                      <v:formulas/>
                      <v:path arrowok="t" o:extrusionok="f" o:connecttype="custom" textboxrect="0,0,264,303"/>
                      <o:lock v:ext="edit" aspectratio="t"/>
                      <v:textbox inset="2.53958mm,1.2694mm,2.53958mm,1.2694mm">
                        <w:txbxContent>
                          <w:p w14:paraId="7FFCC923" w14:textId="77777777" w:rsidR="000942C2" w:rsidRDefault="000942C2" w:rsidP="00F2725E">
                            <w:pPr>
                              <w:jc w:val="center"/>
                            </w:pPr>
                          </w:p>
                        </w:txbxContent>
                      </v:textbox>
                      <w10:anchorlock/>
                    </v:shape>
                  </w:pict>
                </mc:Fallback>
              </mc:AlternateContent>
            </w:r>
          </w:p>
        </w:tc>
        <w:tc>
          <w:tcPr>
            <w:tcW w:w="2340" w:type="dxa"/>
            <w:tcBorders>
              <w:top w:val="single" w:sz="8" w:space="0" w:color="6D8095"/>
              <w:left w:val="nil"/>
              <w:bottom w:val="single" w:sz="4" w:space="0" w:color="auto"/>
              <w:right w:val="nil"/>
            </w:tcBorders>
            <w:shd w:val="clear" w:color="auto" w:fill="18233B"/>
          </w:tcPr>
          <w:p w14:paraId="1A4AF160" w14:textId="77777777" w:rsidR="00F2725E" w:rsidRDefault="00F2725E" w:rsidP="001549E2">
            <w:pPr>
              <w:pStyle w:val="TableParagraph"/>
              <w:spacing w:before="190"/>
              <w:ind w:left="47"/>
              <w:jc w:val="left"/>
              <w:rPr>
                <w:b/>
                <w:sz w:val="18"/>
              </w:rPr>
            </w:pPr>
            <w:r>
              <w:rPr>
                <w:b/>
                <w:color w:val="FFFFFF"/>
                <w:w w:val="105"/>
                <w:sz w:val="18"/>
              </w:rPr>
              <w:t>Researchers</w:t>
            </w:r>
            <w:r>
              <w:rPr>
                <w:b/>
                <w:color w:val="FFFFFF"/>
                <w:spacing w:val="1"/>
                <w:w w:val="105"/>
                <w:sz w:val="18"/>
              </w:rPr>
              <w:t xml:space="preserve"> </w:t>
            </w:r>
            <w:r>
              <w:rPr>
                <w:b/>
                <w:color w:val="FFFFFF"/>
                <w:w w:val="105"/>
                <w:sz w:val="18"/>
              </w:rPr>
              <w:t>theme</w:t>
            </w:r>
            <w:r>
              <w:rPr>
                <w:b/>
                <w:color w:val="FFFFFF"/>
                <w:spacing w:val="2"/>
                <w:w w:val="105"/>
                <w:sz w:val="18"/>
              </w:rPr>
              <w:t xml:space="preserve"> </w:t>
            </w:r>
            <w:r>
              <w:rPr>
                <w:b/>
                <w:color w:val="FFFFFF"/>
                <w:w w:val="105"/>
                <w:sz w:val="18"/>
              </w:rPr>
              <w:t>total</w:t>
            </w:r>
          </w:p>
        </w:tc>
        <w:tc>
          <w:tcPr>
            <w:tcW w:w="841" w:type="dxa"/>
            <w:tcBorders>
              <w:top w:val="single" w:sz="8" w:space="0" w:color="6D8095"/>
              <w:left w:val="nil"/>
              <w:bottom w:val="single" w:sz="4" w:space="0" w:color="auto"/>
              <w:right w:val="nil"/>
            </w:tcBorders>
            <w:shd w:val="clear" w:color="auto" w:fill="18233B"/>
          </w:tcPr>
          <w:p w14:paraId="481AB363" w14:textId="77777777" w:rsidR="00F2725E" w:rsidRDefault="00F2725E" w:rsidP="001549E2">
            <w:pPr>
              <w:pStyle w:val="TableParagraph"/>
              <w:spacing w:before="190"/>
              <w:ind w:left="151" w:right="103"/>
              <w:jc w:val="center"/>
              <w:rPr>
                <w:b/>
                <w:sz w:val="18"/>
              </w:rPr>
            </w:pPr>
            <w:r>
              <w:rPr>
                <w:b/>
                <w:sz w:val="18"/>
              </w:rPr>
              <w:t>107.4</w:t>
            </w:r>
          </w:p>
        </w:tc>
        <w:tc>
          <w:tcPr>
            <w:tcW w:w="833" w:type="dxa"/>
            <w:tcBorders>
              <w:top w:val="single" w:sz="8" w:space="0" w:color="6D8095"/>
              <w:left w:val="nil"/>
              <w:bottom w:val="single" w:sz="4" w:space="0" w:color="auto"/>
              <w:right w:val="nil"/>
            </w:tcBorders>
            <w:shd w:val="clear" w:color="auto" w:fill="18233B"/>
          </w:tcPr>
          <w:p w14:paraId="4360A9B1" w14:textId="77777777" w:rsidR="00F2725E" w:rsidRDefault="00F2725E" w:rsidP="001549E2">
            <w:pPr>
              <w:pStyle w:val="TableParagraph"/>
              <w:spacing w:before="190"/>
              <w:ind w:right="267"/>
              <w:rPr>
                <w:b/>
                <w:sz w:val="18"/>
              </w:rPr>
            </w:pPr>
            <w:r>
              <w:rPr>
                <w:b/>
                <w:color w:val="FFFFFF"/>
                <w:w w:val="105"/>
                <w:sz w:val="18"/>
              </w:rPr>
              <w:t>116.8</w:t>
            </w:r>
          </w:p>
        </w:tc>
        <w:tc>
          <w:tcPr>
            <w:tcW w:w="811" w:type="dxa"/>
            <w:tcBorders>
              <w:top w:val="single" w:sz="8" w:space="0" w:color="6D8095"/>
              <w:left w:val="nil"/>
              <w:bottom w:val="single" w:sz="4" w:space="0" w:color="auto"/>
              <w:right w:val="nil"/>
            </w:tcBorders>
            <w:shd w:val="clear" w:color="auto" w:fill="18233B"/>
          </w:tcPr>
          <w:p w14:paraId="6E5AC523" w14:textId="77777777" w:rsidR="00F2725E" w:rsidRDefault="00F2725E" w:rsidP="001549E2">
            <w:pPr>
              <w:pStyle w:val="TableParagraph"/>
              <w:spacing w:before="190"/>
              <w:ind w:left="217"/>
              <w:jc w:val="left"/>
              <w:rPr>
                <w:b/>
                <w:sz w:val="18"/>
              </w:rPr>
            </w:pPr>
            <w:r>
              <w:rPr>
                <w:b/>
                <w:color w:val="FFFFFF"/>
                <w:w w:val="105"/>
                <w:sz w:val="18"/>
              </w:rPr>
              <w:t>125.2</w:t>
            </w:r>
          </w:p>
        </w:tc>
        <w:tc>
          <w:tcPr>
            <w:tcW w:w="864" w:type="dxa"/>
            <w:tcBorders>
              <w:top w:val="single" w:sz="8" w:space="0" w:color="6D8095"/>
              <w:left w:val="nil"/>
              <w:bottom w:val="single" w:sz="4" w:space="0" w:color="auto"/>
              <w:right w:val="nil"/>
            </w:tcBorders>
            <w:shd w:val="clear" w:color="auto" w:fill="18233B"/>
          </w:tcPr>
          <w:p w14:paraId="2B49C7C0" w14:textId="77777777" w:rsidR="00F2725E" w:rsidRDefault="00F2725E" w:rsidP="001549E2">
            <w:pPr>
              <w:pStyle w:val="TableParagraph"/>
              <w:spacing w:before="190"/>
              <w:ind w:right="265"/>
              <w:rPr>
                <w:b/>
                <w:sz w:val="18"/>
              </w:rPr>
            </w:pPr>
            <w:r>
              <w:rPr>
                <w:b/>
                <w:color w:val="FFFFFF"/>
                <w:w w:val="105"/>
                <w:sz w:val="18"/>
              </w:rPr>
              <w:t>130.0</w:t>
            </w:r>
          </w:p>
        </w:tc>
        <w:tc>
          <w:tcPr>
            <w:tcW w:w="835" w:type="dxa"/>
            <w:tcBorders>
              <w:top w:val="single" w:sz="8" w:space="0" w:color="6D8095"/>
              <w:left w:val="nil"/>
              <w:bottom w:val="single" w:sz="4" w:space="0" w:color="auto"/>
              <w:right w:val="nil"/>
            </w:tcBorders>
            <w:shd w:val="clear" w:color="auto" w:fill="18233B"/>
          </w:tcPr>
          <w:p w14:paraId="4880EA4A" w14:textId="77777777" w:rsidR="00F2725E" w:rsidRDefault="00F2725E" w:rsidP="001549E2">
            <w:pPr>
              <w:pStyle w:val="TableParagraph"/>
              <w:spacing w:before="190"/>
              <w:ind w:right="264"/>
              <w:rPr>
                <w:b/>
                <w:sz w:val="18"/>
              </w:rPr>
            </w:pPr>
            <w:r>
              <w:rPr>
                <w:b/>
                <w:color w:val="FFFFFF"/>
                <w:w w:val="105"/>
                <w:sz w:val="18"/>
              </w:rPr>
              <w:t>134.8</w:t>
            </w:r>
          </w:p>
        </w:tc>
        <w:tc>
          <w:tcPr>
            <w:tcW w:w="839" w:type="dxa"/>
            <w:tcBorders>
              <w:top w:val="single" w:sz="8" w:space="0" w:color="6D8095"/>
              <w:left w:val="nil"/>
              <w:bottom w:val="single" w:sz="4" w:space="0" w:color="auto"/>
              <w:right w:val="nil"/>
            </w:tcBorders>
            <w:shd w:val="clear" w:color="auto" w:fill="18233B"/>
          </w:tcPr>
          <w:p w14:paraId="14A8F50C" w14:textId="77777777" w:rsidR="00F2725E" w:rsidRDefault="00F2725E" w:rsidP="001549E2">
            <w:pPr>
              <w:pStyle w:val="TableParagraph"/>
              <w:spacing w:before="190"/>
              <w:ind w:right="266"/>
              <w:rPr>
                <w:b/>
                <w:sz w:val="18"/>
              </w:rPr>
            </w:pPr>
            <w:r>
              <w:rPr>
                <w:b/>
                <w:color w:val="FFFFFF"/>
                <w:w w:val="105"/>
                <w:sz w:val="18"/>
              </w:rPr>
              <w:t>134.8</w:t>
            </w:r>
          </w:p>
        </w:tc>
        <w:tc>
          <w:tcPr>
            <w:tcW w:w="834" w:type="dxa"/>
            <w:tcBorders>
              <w:top w:val="single" w:sz="8" w:space="0" w:color="6D8095"/>
              <w:left w:val="nil"/>
              <w:bottom w:val="single" w:sz="4" w:space="0" w:color="auto"/>
              <w:right w:val="nil"/>
            </w:tcBorders>
            <w:shd w:val="clear" w:color="auto" w:fill="18233B"/>
          </w:tcPr>
          <w:p w14:paraId="30CD90DF" w14:textId="77777777" w:rsidR="00F2725E" w:rsidRDefault="00F2725E" w:rsidP="001549E2">
            <w:pPr>
              <w:pStyle w:val="TableParagraph"/>
              <w:spacing w:before="190"/>
              <w:ind w:right="262"/>
              <w:rPr>
                <w:b/>
                <w:sz w:val="18"/>
              </w:rPr>
            </w:pPr>
            <w:r>
              <w:rPr>
                <w:b/>
                <w:color w:val="FFFFFF"/>
                <w:w w:val="105"/>
                <w:sz w:val="18"/>
              </w:rPr>
              <w:t>134.8</w:t>
            </w:r>
          </w:p>
        </w:tc>
        <w:tc>
          <w:tcPr>
            <w:tcW w:w="838" w:type="dxa"/>
            <w:tcBorders>
              <w:top w:val="single" w:sz="8" w:space="0" w:color="6D8095"/>
              <w:left w:val="nil"/>
              <w:bottom w:val="single" w:sz="4" w:space="0" w:color="auto"/>
              <w:right w:val="nil"/>
            </w:tcBorders>
            <w:shd w:val="clear" w:color="auto" w:fill="18233B"/>
          </w:tcPr>
          <w:p w14:paraId="593B87BD" w14:textId="77777777" w:rsidR="00F2725E" w:rsidRDefault="00F2725E" w:rsidP="001549E2">
            <w:pPr>
              <w:pStyle w:val="TableParagraph"/>
              <w:spacing w:before="190"/>
              <w:ind w:right="261"/>
              <w:rPr>
                <w:b/>
                <w:sz w:val="18"/>
              </w:rPr>
            </w:pPr>
            <w:r>
              <w:rPr>
                <w:b/>
                <w:color w:val="FFFFFF"/>
                <w:w w:val="105"/>
                <w:sz w:val="18"/>
              </w:rPr>
              <w:t>134.8</w:t>
            </w:r>
          </w:p>
        </w:tc>
        <w:tc>
          <w:tcPr>
            <w:tcW w:w="840" w:type="dxa"/>
            <w:tcBorders>
              <w:top w:val="single" w:sz="8" w:space="0" w:color="6D8095"/>
              <w:left w:val="nil"/>
              <w:bottom w:val="single" w:sz="4" w:space="0" w:color="auto"/>
              <w:right w:val="nil"/>
            </w:tcBorders>
            <w:shd w:val="clear" w:color="auto" w:fill="18233B"/>
          </w:tcPr>
          <w:p w14:paraId="5BD3377F" w14:textId="77777777" w:rsidR="00F2725E" w:rsidRDefault="00F2725E" w:rsidP="001549E2">
            <w:pPr>
              <w:pStyle w:val="TableParagraph"/>
              <w:spacing w:before="190"/>
              <w:ind w:right="263"/>
              <w:rPr>
                <w:b/>
                <w:sz w:val="18"/>
              </w:rPr>
            </w:pPr>
            <w:r>
              <w:rPr>
                <w:b/>
                <w:color w:val="FFFFFF"/>
                <w:w w:val="105"/>
                <w:sz w:val="18"/>
              </w:rPr>
              <w:t>134.8</w:t>
            </w:r>
          </w:p>
        </w:tc>
        <w:tc>
          <w:tcPr>
            <w:tcW w:w="878" w:type="dxa"/>
            <w:tcBorders>
              <w:top w:val="single" w:sz="8" w:space="0" w:color="6D8095"/>
              <w:left w:val="nil"/>
              <w:bottom w:val="single" w:sz="4" w:space="0" w:color="auto"/>
              <w:right w:val="nil"/>
            </w:tcBorders>
            <w:shd w:val="clear" w:color="auto" w:fill="18233B"/>
          </w:tcPr>
          <w:p w14:paraId="5104FB2C" w14:textId="77777777" w:rsidR="00F2725E" w:rsidRDefault="00F2725E" w:rsidP="001549E2">
            <w:pPr>
              <w:pStyle w:val="TableParagraph"/>
              <w:spacing w:before="190"/>
              <w:ind w:right="258"/>
              <w:rPr>
                <w:b/>
                <w:sz w:val="18"/>
              </w:rPr>
            </w:pPr>
            <w:r>
              <w:rPr>
                <w:b/>
                <w:color w:val="FFFFFF"/>
                <w:w w:val="105"/>
                <w:sz w:val="18"/>
              </w:rPr>
              <w:t>134.8</w:t>
            </w:r>
          </w:p>
        </w:tc>
        <w:tc>
          <w:tcPr>
            <w:tcW w:w="2552" w:type="dxa"/>
            <w:tcBorders>
              <w:top w:val="single" w:sz="8" w:space="0" w:color="6E8196"/>
              <w:left w:val="nil"/>
              <w:bottom w:val="single" w:sz="4" w:space="0" w:color="auto"/>
              <w:right w:val="single" w:sz="8" w:space="0" w:color="17365D" w:themeColor="text2" w:themeShade="BF"/>
            </w:tcBorders>
            <w:shd w:val="clear" w:color="auto" w:fill="FFFFFF"/>
            <w:vAlign w:val="center"/>
          </w:tcPr>
          <w:p w14:paraId="4724A060" w14:textId="77777777" w:rsidR="00F2725E" w:rsidRDefault="00F2725E" w:rsidP="001549E2">
            <w:pPr>
              <w:pStyle w:val="TableParagraph"/>
              <w:spacing w:before="166"/>
              <w:ind w:right="424"/>
              <w:rPr>
                <w:b/>
              </w:rPr>
            </w:pPr>
            <w:r>
              <w:rPr>
                <w:b/>
                <w:w w:val="105"/>
              </w:rPr>
              <w:t>$1,288.2</w:t>
            </w:r>
            <w:r>
              <w:rPr>
                <w:b/>
                <w:spacing w:val="44"/>
                <w:w w:val="105"/>
              </w:rPr>
              <w:t xml:space="preserve"> </w:t>
            </w:r>
            <w:r>
              <w:rPr>
                <w:b/>
                <w:w w:val="105"/>
              </w:rPr>
              <w:t>million</w:t>
            </w:r>
          </w:p>
        </w:tc>
      </w:tr>
      <w:tr w:rsidR="00F2725E" w14:paraId="7B66043F" w14:textId="77777777" w:rsidTr="000942C2">
        <w:trPr>
          <w:trHeight w:val="505"/>
        </w:trPr>
        <w:tc>
          <w:tcPr>
            <w:tcW w:w="1370" w:type="dxa"/>
            <w:vMerge/>
            <w:tcBorders>
              <w:top w:val="nil"/>
              <w:left w:val="single" w:sz="8" w:space="0" w:color="17365D" w:themeColor="text2" w:themeShade="BF"/>
              <w:bottom w:val="single" w:sz="8" w:space="0" w:color="6D8095"/>
              <w:right w:val="nil"/>
            </w:tcBorders>
            <w:shd w:val="clear" w:color="auto" w:fill="18233B"/>
          </w:tcPr>
          <w:p w14:paraId="43191E33" w14:textId="77777777" w:rsidR="00F2725E" w:rsidRDefault="00F2725E" w:rsidP="001549E2">
            <w:pPr>
              <w:rPr>
                <w:sz w:val="2"/>
                <w:szCs w:val="2"/>
              </w:rPr>
            </w:pPr>
          </w:p>
        </w:tc>
        <w:tc>
          <w:tcPr>
            <w:tcW w:w="2340" w:type="dxa"/>
            <w:tcBorders>
              <w:top w:val="single" w:sz="4" w:space="0" w:color="auto"/>
              <w:left w:val="nil"/>
              <w:bottom w:val="single" w:sz="4" w:space="0" w:color="auto"/>
              <w:right w:val="nil"/>
            </w:tcBorders>
            <w:shd w:val="clear" w:color="auto" w:fill="FFFFFF"/>
            <w:vAlign w:val="center"/>
          </w:tcPr>
          <w:p w14:paraId="35A85681" w14:textId="77777777" w:rsidR="00F2725E" w:rsidRPr="00F77699" w:rsidRDefault="000A0E5C" w:rsidP="001549E2">
            <w:pPr>
              <w:pStyle w:val="TableParagraph"/>
              <w:spacing w:before="83" w:line="208" w:lineRule="auto"/>
              <w:ind w:left="47"/>
              <w:jc w:val="left"/>
              <w:rPr>
                <w:sz w:val="17"/>
                <w:szCs w:val="17"/>
              </w:rPr>
            </w:pPr>
            <w:hyperlink r:id="rId27" w:history="1">
              <w:r w:rsidR="00F2725E" w:rsidRPr="00F77699">
                <w:rPr>
                  <w:sz w:val="17"/>
                  <w:szCs w:val="17"/>
                </w:rPr>
                <w:t>Clinician Researchers</w:t>
              </w:r>
            </w:hyperlink>
          </w:p>
        </w:tc>
        <w:tc>
          <w:tcPr>
            <w:tcW w:w="841" w:type="dxa"/>
            <w:tcBorders>
              <w:top w:val="single" w:sz="4" w:space="0" w:color="auto"/>
              <w:left w:val="nil"/>
              <w:bottom w:val="single" w:sz="4" w:space="0" w:color="auto"/>
              <w:right w:val="nil"/>
            </w:tcBorders>
            <w:shd w:val="clear" w:color="auto" w:fill="FFFFFF"/>
            <w:vAlign w:val="center"/>
          </w:tcPr>
          <w:p w14:paraId="160B73C0" w14:textId="77777777" w:rsidR="00F2725E" w:rsidRPr="00612BB8" w:rsidRDefault="00F2725E" w:rsidP="001549E2">
            <w:pPr>
              <w:pStyle w:val="TableParagraph"/>
              <w:ind w:right="252"/>
              <w:rPr>
                <w:sz w:val="18"/>
              </w:rPr>
            </w:pPr>
            <w:r>
              <w:rPr>
                <w:sz w:val="18"/>
              </w:rPr>
              <w:t>20.0</w:t>
            </w:r>
          </w:p>
        </w:tc>
        <w:tc>
          <w:tcPr>
            <w:tcW w:w="833" w:type="dxa"/>
            <w:tcBorders>
              <w:top w:val="single" w:sz="4" w:space="0" w:color="auto"/>
              <w:left w:val="nil"/>
              <w:bottom w:val="single" w:sz="4" w:space="0" w:color="auto"/>
              <w:right w:val="nil"/>
            </w:tcBorders>
            <w:shd w:val="clear" w:color="auto" w:fill="FFFFFF"/>
            <w:vAlign w:val="center"/>
          </w:tcPr>
          <w:p w14:paraId="50643AE8" w14:textId="77777777" w:rsidR="00F2725E" w:rsidRPr="00612BB8" w:rsidRDefault="00F2725E" w:rsidP="001549E2">
            <w:pPr>
              <w:pStyle w:val="TableParagraph"/>
              <w:ind w:right="252"/>
              <w:rPr>
                <w:sz w:val="18"/>
              </w:rPr>
            </w:pPr>
            <w:r>
              <w:rPr>
                <w:sz w:val="18"/>
              </w:rPr>
              <w:t>20.0</w:t>
            </w:r>
          </w:p>
        </w:tc>
        <w:tc>
          <w:tcPr>
            <w:tcW w:w="811" w:type="dxa"/>
            <w:tcBorders>
              <w:top w:val="single" w:sz="4" w:space="0" w:color="auto"/>
              <w:left w:val="nil"/>
              <w:bottom w:val="single" w:sz="4" w:space="0" w:color="auto"/>
              <w:right w:val="nil"/>
            </w:tcBorders>
            <w:shd w:val="clear" w:color="auto" w:fill="FFFFFF"/>
            <w:vAlign w:val="center"/>
          </w:tcPr>
          <w:p w14:paraId="3034ABED" w14:textId="77777777" w:rsidR="00F2725E" w:rsidRPr="00612BB8" w:rsidRDefault="00F2725E" w:rsidP="001549E2">
            <w:pPr>
              <w:pStyle w:val="TableParagraph"/>
              <w:ind w:right="252"/>
              <w:rPr>
                <w:sz w:val="18"/>
              </w:rPr>
            </w:pPr>
            <w:r>
              <w:rPr>
                <w:sz w:val="18"/>
              </w:rPr>
              <w:t>20.0</w:t>
            </w:r>
          </w:p>
        </w:tc>
        <w:tc>
          <w:tcPr>
            <w:tcW w:w="864" w:type="dxa"/>
            <w:tcBorders>
              <w:top w:val="single" w:sz="4" w:space="0" w:color="auto"/>
              <w:left w:val="nil"/>
              <w:bottom w:val="single" w:sz="4" w:space="0" w:color="auto"/>
              <w:right w:val="nil"/>
            </w:tcBorders>
            <w:shd w:val="clear" w:color="auto" w:fill="FFFFFF"/>
            <w:vAlign w:val="center"/>
          </w:tcPr>
          <w:p w14:paraId="6FB46E2C" w14:textId="77777777" w:rsidR="00F2725E" w:rsidRPr="00612BB8" w:rsidRDefault="00F2725E" w:rsidP="001549E2">
            <w:pPr>
              <w:pStyle w:val="TableParagraph"/>
              <w:ind w:right="252"/>
              <w:rPr>
                <w:sz w:val="18"/>
              </w:rPr>
            </w:pPr>
            <w:r>
              <w:rPr>
                <w:sz w:val="18"/>
              </w:rPr>
              <w:t>20.0</w:t>
            </w:r>
          </w:p>
        </w:tc>
        <w:tc>
          <w:tcPr>
            <w:tcW w:w="835" w:type="dxa"/>
            <w:tcBorders>
              <w:top w:val="single" w:sz="4" w:space="0" w:color="auto"/>
              <w:left w:val="nil"/>
              <w:bottom w:val="single" w:sz="4" w:space="0" w:color="auto"/>
              <w:right w:val="nil"/>
            </w:tcBorders>
            <w:shd w:val="clear" w:color="auto" w:fill="FFFFFF"/>
            <w:vAlign w:val="center"/>
          </w:tcPr>
          <w:p w14:paraId="77F38E55" w14:textId="77777777" w:rsidR="00F2725E" w:rsidRPr="00612BB8" w:rsidRDefault="00F2725E" w:rsidP="001549E2">
            <w:pPr>
              <w:pStyle w:val="TableParagraph"/>
              <w:ind w:right="252"/>
              <w:rPr>
                <w:sz w:val="18"/>
              </w:rPr>
            </w:pPr>
            <w:r>
              <w:rPr>
                <w:sz w:val="18"/>
              </w:rPr>
              <w:t>20.0</w:t>
            </w:r>
          </w:p>
        </w:tc>
        <w:tc>
          <w:tcPr>
            <w:tcW w:w="839" w:type="dxa"/>
            <w:tcBorders>
              <w:top w:val="single" w:sz="4" w:space="0" w:color="auto"/>
              <w:left w:val="nil"/>
              <w:bottom w:val="single" w:sz="4" w:space="0" w:color="auto"/>
              <w:right w:val="nil"/>
            </w:tcBorders>
            <w:shd w:val="clear" w:color="auto" w:fill="FFFFFF"/>
            <w:vAlign w:val="center"/>
          </w:tcPr>
          <w:p w14:paraId="55A858ED" w14:textId="77777777" w:rsidR="00F2725E" w:rsidRPr="00612BB8" w:rsidRDefault="00F2725E" w:rsidP="001549E2">
            <w:pPr>
              <w:pStyle w:val="TableParagraph"/>
              <w:ind w:right="252"/>
              <w:rPr>
                <w:sz w:val="18"/>
              </w:rPr>
            </w:pPr>
            <w:r>
              <w:rPr>
                <w:sz w:val="18"/>
              </w:rPr>
              <w:t>20.0</w:t>
            </w:r>
          </w:p>
        </w:tc>
        <w:tc>
          <w:tcPr>
            <w:tcW w:w="834" w:type="dxa"/>
            <w:tcBorders>
              <w:top w:val="single" w:sz="4" w:space="0" w:color="auto"/>
              <w:left w:val="nil"/>
              <w:bottom w:val="single" w:sz="4" w:space="0" w:color="auto"/>
              <w:right w:val="nil"/>
            </w:tcBorders>
            <w:shd w:val="clear" w:color="auto" w:fill="FFFFFF"/>
            <w:vAlign w:val="center"/>
          </w:tcPr>
          <w:p w14:paraId="3668544A" w14:textId="77777777" w:rsidR="00F2725E" w:rsidRPr="00612BB8" w:rsidRDefault="00F2725E" w:rsidP="001549E2">
            <w:pPr>
              <w:pStyle w:val="TableParagraph"/>
              <w:ind w:right="252"/>
              <w:rPr>
                <w:sz w:val="18"/>
              </w:rPr>
            </w:pPr>
            <w:r>
              <w:rPr>
                <w:sz w:val="18"/>
              </w:rPr>
              <w:t>20.0</w:t>
            </w:r>
          </w:p>
        </w:tc>
        <w:tc>
          <w:tcPr>
            <w:tcW w:w="838" w:type="dxa"/>
            <w:tcBorders>
              <w:top w:val="single" w:sz="4" w:space="0" w:color="auto"/>
              <w:left w:val="nil"/>
              <w:bottom w:val="single" w:sz="4" w:space="0" w:color="auto"/>
              <w:right w:val="nil"/>
            </w:tcBorders>
            <w:shd w:val="clear" w:color="auto" w:fill="FFFFFF"/>
            <w:vAlign w:val="center"/>
          </w:tcPr>
          <w:p w14:paraId="5B766CB4" w14:textId="77777777" w:rsidR="00F2725E" w:rsidRPr="00612BB8" w:rsidRDefault="00F2725E" w:rsidP="001549E2">
            <w:pPr>
              <w:pStyle w:val="TableParagraph"/>
              <w:ind w:right="252"/>
              <w:rPr>
                <w:sz w:val="18"/>
              </w:rPr>
            </w:pPr>
            <w:r>
              <w:rPr>
                <w:sz w:val="18"/>
              </w:rPr>
              <w:t>20.0</w:t>
            </w:r>
          </w:p>
        </w:tc>
        <w:tc>
          <w:tcPr>
            <w:tcW w:w="840" w:type="dxa"/>
            <w:tcBorders>
              <w:top w:val="single" w:sz="4" w:space="0" w:color="auto"/>
              <w:left w:val="nil"/>
              <w:bottom w:val="single" w:sz="4" w:space="0" w:color="auto"/>
              <w:right w:val="nil"/>
            </w:tcBorders>
            <w:shd w:val="clear" w:color="auto" w:fill="FFFFFF"/>
            <w:vAlign w:val="center"/>
          </w:tcPr>
          <w:p w14:paraId="69351CB7" w14:textId="77777777" w:rsidR="00F2725E" w:rsidRPr="00612BB8" w:rsidRDefault="00F2725E" w:rsidP="001549E2">
            <w:pPr>
              <w:pStyle w:val="TableParagraph"/>
              <w:ind w:right="252"/>
              <w:rPr>
                <w:sz w:val="18"/>
              </w:rPr>
            </w:pPr>
            <w:r>
              <w:rPr>
                <w:sz w:val="18"/>
              </w:rPr>
              <w:t>20.0</w:t>
            </w:r>
          </w:p>
        </w:tc>
        <w:tc>
          <w:tcPr>
            <w:tcW w:w="878" w:type="dxa"/>
            <w:tcBorders>
              <w:top w:val="single" w:sz="4" w:space="0" w:color="auto"/>
              <w:left w:val="nil"/>
              <w:bottom w:val="single" w:sz="4" w:space="0" w:color="auto"/>
              <w:right w:val="nil"/>
            </w:tcBorders>
            <w:shd w:val="clear" w:color="auto" w:fill="FFFFFF"/>
            <w:vAlign w:val="center"/>
          </w:tcPr>
          <w:p w14:paraId="359B84D4" w14:textId="77777777" w:rsidR="00F2725E" w:rsidRPr="00612BB8" w:rsidRDefault="00F2725E" w:rsidP="001549E2">
            <w:pPr>
              <w:pStyle w:val="TableParagraph"/>
              <w:ind w:right="252"/>
              <w:rPr>
                <w:sz w:val="18"/>
              </w:rPr>
            </w:pPr>
            <w:r>
              <w:rPr>
                <w:sz w:val="18"/>
              </w:rPr>
              <w:t>20.0</w:t>
            </w:r>
          </w:p>
        </w:tc>
        <w:tc>
          <w:tcPr>
            <w:tcW w:w="2552" w:type="dxa"/>
            <w:tcBorders>
              <w:top w:val="single" w:sz="4" w:space="0" w:color="auto"/>
              <w:left w:val="nil"/>
              <w:bottom w:val="single" w:sz="4" w:space="0" w:color="auto"/>
              <w:right w:val="single" w:sz="8" w:space="0" w:color="17365D" w:themeColor="text2" w:themeShade="BF"/>
            </w:tcBorders>
            <w:shd w:val="clear" w:color="auto" w:fill="FFFFFF"/>
            <w:vAlign w:val="center"/>
          </w:tcPr>
          <w:p w14:paraId="2A438585" w14:textId="77777777" w:rsidR="00F2725E" w:rsidRPr="00612BB8" w:rsidRDefault="00F2725E" w:rsidP="001549E2">
            <w:pPr>
              <w:pStyle w:val="TableParagraph"/>
              <w:ind w:left="408" w:right="383"/>
              <w:jc w:val="center"/>
              <w:rPr>
                <w:w w:val="105"/>
                <w:sz w:val="18"/>
              </w:rPr>
            </w:pPr>
            <w:r w:rsidRPr="00612BB8">
              <w:rPr>
                <w:w w:val="105"/>
                <w:sz w:val="18"/>
              </w:rPr>
              <w:t>$20</w:t>
            </w:r>
            <w:r>
              <w:rPr>
                <w:w w:val="105"/>
                <w:sz w:val="18"/>
              </w:rPr>
              <w:t>0</w:t>
            </w:r>
            <w:r w:rsidRPr="00612BB8">
              <w:rPr>
                <w:w w:val="105"/>
                <w:sz w:val="18"/>
              </w:rPr>
              <w:t>.0 million</w:t>
            </w:r>
          </w:p>
        </w:tc>
      </w:tr>
      <w:tr w:rsidR="00F2725E" w14:paraId="0BA0CD27" w14:textId="77777777" w:rsidTr="000942C2">
        <w:trPr>
          <w:trHeight w:val="505"/>
        </w:trPr>
        <w:tc>
          <w:tcPr>
            <w:tcW w:w="1370" w:type="dxa"/>
            <w:vMerge/>
            <w:tcBorders>
              <w:top w:val="nil"/>
              <w:left w:val="single" w:sz="8" w:space="0" w:color="17365D" w:themeColor="text2" w:themeShade="BF"/>
              <w:bottom w:val="single" w:sz="8" w:space="0" w:color="6D8095"/>
              <w:right w:val="nil"/>
            </w:tcBorders>
            <w:shd w:val="clear" w:color="auto" w:fill="18233B"/>
          </w:tcPr>
          <w:p w14:paraId="13BDE94A" w14:textId="77777777" w:rsidR="00F2725E" w:rsidRDefault="00F2725E" w:rsidP="001549E2">
            <w:pPr>
              <w:rPr>
                <w:sz w:val="2"/>
                <w:szCs w:val="2"/>
              </w:rPr>
            </w:pPr>
          </w:p>
        </w:tc>
        <w:tc>
          <w:tcPr>
            <w:tcW w:w="2340" w:type="dxa"/>
            <w:tcBorders>
              <w:top w:val="single" w:sz="4" w:space="0" w:color="auto"/>
              <w:left w:val="nil"/>
              <w:bottom w:val="single" w:sz="4" w:space="0" w:color="auto"/>
              <w:right w:val="nil"/>
            </w:tcBorders>
            <w:shd w:val="clear" w:color="auto" w:fill="FFFFFF"/>
            <w:vAlign w:val="center"/>
          </w:tcPr>
          <w:p w14:paraId="77AB6DDB" w14:textId="77777777" w:rsidR="00F2725E" w:rsidRDefault="00F2725E" w:rsidP="001549E2">
            <w:pPr>
              <w:pStyle w:val="TableParagraph"/>
              <w:spacing w:before="62"/>
              <w:ind w:left="47"/>
              <w:jc w:val="left"/>
            </w:pPr>
            <w:r>
              <w:rPr>
                <w:sz w:val="17"/>
              </w:rPr>
              <w:t>Early to Mid-Career Researchers</w:t>
            </w:r>
          </w:p>
        </w:tc>
        <w:tc>
          <w:tcPr>
            <w:tcW w:w="841" w:type="dxa"/>
            <w:tcBorders>
              <w:top w:val="single" w:sz="4" w:space="0" w:color="auto"/>
              <w:left w:val="nil"/>
              <w:bottom w:val="single" w:sz="4" w:space="0" w:color="auto"/>
              <w:right w:val="nil"/>
            </w:tcBorders>
            <w:shd w:val="clear" w:color="auto" w:fill="FFFFFF"/>
            <w:vAlign w:val="center"/>
          </w:tcPr>
          <w:p w14:paraId="06A270AF" w14:textId="77777777" w:rsidR="00F2725E" w:rsidRPr="00612BB8" w:rsidRDefault="00F2725E" w:rsidP="001549E2">
            <w:pPr>
              <w:pStyle w:val="TableParagraph"/>
              <w:ind w:right="252"/>
              <w:rPr>
                <w:sz w:val="18"/>
              </w:rPr>
            </w:pPr>
            <w:r w:rsidRPr="00612BB8">
              <w:rPr>
                <w:sz w:val="18"/>
              </w:rPr>
              <w:t>13.4</w:t>
            </w:r>
          </w:p>
        </w:tc>
        <w:tc>
          <w:tcPr>
            <w:tcW w:w="833" w:type="dxa"/>
            <w:tcBorders>
              <w:top w:val="single" w:sz="4" w:space="0" w:color="auto"/>
              <w:left w:val="nil"/>
              <w:bottom w:val="single" w:sz="4" w:space="0" w:color="auto"/>
              <w:right w:val="nil"/>
            </w:tcBorders>
            <w:shd w:val="clear" w:color="auto" w:fill="FFFFFF"/>
            <w:vAlign w:val="center"/>
          </w:tcPr>
          <w:p w14:paraId="20C9A272" w14:textId="77777777" w:rsidR="00F2725E" w:rsidRPr="00612BB8" w:rsidRDefault="00F2725E" w:rsidP="001549E2">
            <w:pPr>
              <w:pStyle w:val="TableParagraph"/>
              <w:ind w:right="252"/>
              <w:rPr>
                <w:sz w:val="18"/>
              </w:rPr>
            </w:pPr>
            <w:r w:rsidRPr="00612BB8">
              <w:rPr>
                <w:sz w:val="18"/>
              </w:rPr>
              <w:t>26.8</w:t>
            </w:r>
          </w:p>
        </w:tc>
        <w:tc>
          <w:tcPr>
            <w:tcW w:w="811" w:type="dxa"/>
            <w:tcBorders>
              <w:top w:val="single" w:sz="4" w:space="0" w:color="auto"/>
              <w:left w:val="nil"/>
              <w:bottom w:val="single" w:sz="4" w:space="0" w:color="auto"/>
              <w:right w:val="nil"/>
            </w:tcBorders>
            <w:shd w:val="clear" w:color="auto" w:fill="FFFFFF"/>
            <w:vAlign w:val="center"/>
          </w:tcPr>
          <w:p w14:paraId="7269C415" w14:textId="77777777" w:rsidR="00F2725E" w:rsidRPr="00612BB8" w:rsidRDefault="00F2725E" w:rsidP="001549E2">
            <w:pPr>
              <w:pStyle w:val="TableParagraph"/>
              <w:ind w:right="252"/>
              <w:rPr>
                <w:sz w:val="18"/>
              </w:rPr>
            </w:pPr>
            <w:r w:rsidRPr="00612BB8">
              <w:rPr>
                <w:sz w:val="18"/>
              </w:rPr>
              <w:t>35.2</w:t>
            </w:r>
          </w:p>
        </w:tc>
        <w:tc>
          <w:tcPr>
            <w:tcW w:w="864" w:type="dxa"/>
            <w:tcBorders>
              <w:top w:val="single" w:sz="4" w:space="0" w:color="auto"/>
              <w:left w:val="nil"/>
              <w:bottom w:val="single" w:sz="4" w:space="0" w:color="auto"/>
              <w:right w:val="nil"/>
            </w:tcBorders>
            <w:shd w:val="clear" w:color="auto" w:fill="FFFFFF"/>
            <w:vAlign w:val="center"/>
          </w:tcPr>
          <w:p w14:paraId="5E943D35" w14:textId="77777777" w:rsidR="00F2725E" w:rsidRPr="00612BB8" w:rsidRDefault="00F2725E" w:rsidP="001549E2">
            <w:pPr>
              <w:pStyle w:val="TableParagraph"/>
              <w:ind w:right="252"/>
              <w:rPr>
                <w:sz w:val="18"/>
              </w:rPr>
            </w:pPr>
            <w:r w:rsidRPr="00612BB8">
              <w:rPr>
                <w:sz w:val="18"/>
              </w:rPr>
              <w:t>40.0</w:t>
            </w:r>
          </w:p>
        </w:tc>
        <w:tc>
          <w:tcPr>
            <w:tcW w:w="835" w:type="dxa"/>
            <w:tcBorders>
              <w:top w:val="single" w:sz="4" w:space="0" w:color="auto"/>
              <w:left w:val="nil"/>
              <w:bottom w:val="single" w:sz="4" w:space="0" w:color="auto"/>
              <w:right w:val="nil"/>
            </w:tcBorders>
            <w:shd w:val="clear" w:color="auto" w:fill="FFFFFF"/>
            <w:vAlign w:val="center"/>
          </w:tcPr>
          <w:p w14:paraId="77FD0386" w14:textId="77777777" w:rsidR="00F2725E" w:rsidRPr="00612BB8" w:rsidRDefault="00F2725E" w:rsidP="001549E2">
            <w:pPr>
              <w:pStyle w:val="TableParagraph"/>
              <w:ind w:right="252"/>
              <w:rPr>
                <w:sz w:val="18"/>
              </w:rPr>
            </w:pPr>
            <w:r w:rsidRPr="00612BB8">
              <w:rPr>
                <w:sz w:val="18"/>
              </w:rPr>
              <w:t>44.8</w:t>
            </w:r>
          </w:p>
        </w:tc>
        <w:tc>
          <w:tcPr>
            <w:tcW w:w="839" w:type="dxa"/>
            <w:tcBorders>
              <w:top w:val="single" w:sz="4" w:space="0" w:color="auto"/>
              <w:left w:val="nil"/>
              <w:bottom w:val="single" w:sz="4" w:space="0" w:color="auto"/>
              <w:right w:val="nil"/>
            </w:tcBorders>
            <w:shd w:val="clear" w:color="auto" w:fill="FFFFFF"/>
            <w:vAlign w:val="center"/>
          </w:tcPr>
          <w:p w14:paraId="407D33C0" w14:textId="77777777" w:rsidR="00F2725E" w:rsidRPr="00612BB8" w:rsidRDefault="00F2725E" w:rsidP="001549E2">
            <w:pPr>
              <w:pStyle w:val="TableParagraph"/>
              <w:ind w:right="252"/>
              <w:rPr>
                <w:sz w:val="18"/>
              </w:rPr>
            </w:pPr>
            <w:r w:rsidRPr="00612BB8">
              <w:rPr>
                <w:sz w:val="18"/>
              </w:rPr>
              <w:t>44.8</w:t>
            </w:r>
          </w:p>
        </w:tc>
        <w:tc>
          <w:tcPr>
            <w:tcW w:w="834" w:type="dxa"/>
            <w:tcBorders>
              <w:top w:val="single" w:sz="4" w:space="0" w:color="auto"/>
              <w:left w:val="nil"/>
              <w:bottom w:val="single" w:sz="4" w:space="0" w:color="auto"/>
              <w:right w:val="nil"/>
            </w:tcBorders>
            <w:shd w:val="clear" w:color="auto" w:fill="FFFFFF"/>
            <w:vAlign w:val="center"/>
          </w:tcPr>
          <w:p w14:paraId="1E372132" w14:textId="77777777" w:rsidR="00F2725E" w:rsidRPr="00612BB8" w:rsidRDefault="00F2725E" w:rsidP="001549E2">
            <w:pPr>
              <w:pStyle w:val="TableParagraph"/>
              <w:ind w:right="252"/>
              <w:rPr>
                <w:sz w:val="18"/>
              </w:rPr>
            </w:pPr>
            <w:r w:rsidRPr="00612BB8">
              <w:rPr>
                <w:sz w:val="18"/>
              </w:rPr>
              <w:t>44.8</w:t>
            </w:r>
          </w:p>
        </w:tc>
        <w:tc>
          <w:tcPr>
            <w:tcW w:w="838" w:type="dxa"/>
            <w:tcBorders>
              <w:top w:val="single" w:sz="4" w:space="0" w:color="auto"/>
              <w:left w:val="nil"/>
              <w:bottom w:val="single" w:sz="4" w:space="0" w:color="auto"/>
              <w:right w:val="nil"/>
            </w:tcBorders>
            <w:shd w:val="clear" w:color="auto" w:fill="FFFFFF"/>
            <w:vAlign w:val="center"/>
          </w:tcPr>
          <w:p w14:paraId="440149D7" w14:textId="77777777" w:rsidR="00F2725E" w:rsidRPr="00612BB8" w:rsidRDefault="00F2725E" w:rsidP="001549E2">
            <w:pPr>
              <w:pStyle w:val="TableParagraph"/>
              <w:ind w:right="252"/>
              <w:rPr>
                <w:sz w:val="18"/>
              </w:rPr>
            </w:pPr>
            <w:r w:rsidRPr="00612BB8">
              <w:rPr>
                <w:sz w:val="18"/>
              </w:rPr>
              <w:t>44.8</w:t>
            </w:r>
          </w:p>
        </w:tc>
        <w:tc>
          <w:tcPr>
            <w:tcW w:w="840" w:type="dxa"/>
            <w:tcBorders>
              <w:top w:val="single" w:sz="4" w:space="0" w:color="auto"/>
              <w:left w:val="nil"/>
              <w:bottom w:val="single" w:sz="4" w:space="0" w:color="auto"/>
              <w:right w:val="nil"/>
            </w:tcBorders>
            <w:shd w:val="clear" w:color="auto" w:fill="FFFFFF"/>
            <w:vAlign w:val="center"/>
          </w:tcPr>
          <w:p w14:paraId="007A8C4F" w14:textId="77777777" w:rsidR="00F2725E" w:rsidRPr="00612BB8" w:rsidRDefault="00F2725E" w:rsidP="001549E2">
            <w:pPr>
              <w:pStyle w:val="TableParagraph"/>
              <w:ind w:right="252"/>
              <w:rPr>
                <w:sz w:val="18"/>
              </w:rPr>
            </w:pPr>
            <w:r w:rsidRPr="00612BB8">
              <w:rPr>
                <w:sz w:val="18"/>
              </w:rPr>
              <w:t>44.8</w:t>
            </w:r>
          </w:p>
        </w:tc>
        <w:tc>
          <w:tcPr>
            <w:tcW w:w="878" w:type="dxa"/>
            <w:tcBorders>
              <w:top w:val="single" w:sz="4" w:space="0" w:color="auto"/>
              <w:left w:val="nil"/>
              <w:bottom w:val="single" w:sz="4" w:space="0" w:color="auto"/>
              <w:right w:val="nil"/>
            </w:tcBorders>
            <w:shd w:val="clear" w:color="auto" w:fill="FFFFFF"/>
            <w:vAlign w:val="center"/>
          </w:tcPr>
          <w:p w14:paraId="786565F2" w14:textId="77777777" w:rsidR="00F2725E" w:rsidRPr="00612BB8" w:rsidRDefault="00F2725E" w:rsidP="001549E2">
            <w:pPr>
              <w:pStyle w:val="TableParagraph"/>
              <w:ind w:right="252"/>
              <w:rPr>
                <w:sz w:val="18"/>
              </w:rPr>
            </w:pPr>
            <w:r w:rsidRPr="00612BB8">
              <w:rPr>
                <w:sz w:val="18"/>
              </w:rPr>
              <w:t>44.8</w:t>
            </w:r>
          </w:p>
        </w:tc>
        <w:tc>
          <w:tcPr>
            <w:tcW w:w="2552" w:type="dxa"/>
            <w:tcBorders>
              <w:top w:val="single" w:sz="4" w:space="0" w:color="auto"/>
              <w:left w:val="nil"/>
              <w:bottom w:val="single" w:sz="4" w:space="0" w:color="auto"/>
              <w:right w:val="single" w:sz="8" w:space="0" w:color="17365D" w:themeColor="text2" w:themeShade="BF"/>
            </w:tcBorders>
            <w:shd w:val="clear" w:color="auto" w:fill="FFFFFF"/>
            <w:vAlign w:val="center"/>
          </w:tcPr>
          <w:p w14:paraId="6504FE68" w14:textId="77777777" w:rsidR="00F2725E" w:rsidRPr="00612BB8" w:rsidRDefault="00F2725E" w:rsidP="001549E2">
            <w:pPr>
              <w:pStyle w:val="TableParagraph"/>
              <w:ind w:left="408" w:right="383"/>
              <w:jc w:val="center"/>
              <w:rPr>
                <w:w w:val="105"/>
                <w:sz w:val="18"/>
              </w:rPr>
            </w:pPr>
            <w:r w:rsidRPr="00612BB8">
              <w:rPr>
                <w:w w:val="105"/>
                <w:sz w:val="18"/>
              </w:rPr>
              <w:t>$384.2 million</w:t>
            </w:r>
          </w:p>
        </w:tc>
      </w:tr>
      <w:tr w:rsidR="00F2725E" w14:paraId="2DCE414F" w14:textId="77777777" w:rsidTr="000942C2">
        <w:trPr>
          <w:trHeight w:val="335"/>
        </w:trPr>
        <w:tc>
          <w:tcPr>
            <w:tcW w:w="1370" w:type="dxa"/>
            <w:vMerge/>
            <w:tcBorders>
              <w:top w:val="nil"/>
              <w:left w:val="single" w:sz="8" w:space="0" w:color="17365D" w:themeColor="text2" w:themeShade="BF"/>
              <w:bottom w:val="single" w:sz="8" w:space="0" w:color="6D8095"/>
              <w:right w:val="nil"/>
            </w:tcBorders>
            <w:shd w:val="clear" w:color="auto" w:fill="18233B"/>
          </w:tcPr>
          <w:p w14:paraId="32EAFDD4" w14:textId="77777777" w:rsidR="00F2725E" w:rsidRDefault="00F2725E" w:rsidP="001549E2">
            <w:pPr>
              <w:rPr>
                <w:sz w:val="2"/>
                <w:szCs w:val="2"/>
              </w:rPr>
            </w:pPr>
          </w:p>
        </w:tc>
        <w:tc>
          <w:tcPr>
            <w:tcW w:w="2340" w:type="dxa"/>
            <w:tcBorders>
              <w:top w:val="single" w:sz="4" w:space="0" w:color="auto"/>
              <w:left w:val="nil"/>
              <w:bottom w:val="single" w:sz="4" w:space="0" w:color="auto"/>
              <w:right w:val="nil"/>
            </w:tcBorders>
            <w:shd w:val="clear" w:color="auto" w:fill="FFFFFF"/>
            <w:vAlign w:val="center"/>
          </w:tcPr>
          <w:p w14:paraId="7C186B61" w14:textId="77777777" w:rsidR="00F2725E" w:rsidRDefault="000A0E5C" w:rsidP="001549E2">
            <w:pPr>
              <w:pStyle w:val="TableParagraph"/>
              <w:spacing w:before="62"/>
              <w:ind w:left="47"/>
              <w:jc w:val="left"/>
              <w:rPr>
                <w:sz w:val="17"/>
              </w:rPr>
            </w:pPr>
            <w:hyperlink r:id="rId28">
              <w:r w:rsidR="00F2725E">
                <w:rPr>
                  <w:sz w:val="17"/>
                </w:rPr>
                <w:t>Frontier</w:t>
              </w:r>
              <w:r w:rsidR="00F2725E">
                <w:rPr>
                  <w:spacing w:val="23"/>
                  <w:sz w:val="17"/>
                </w:rPr>
                <w:t xml:space="preserve"> </w:t>
              </w:r>
              <w:r w:rsidR="00F2725E">
                <w:rPr>
                  <w:sz w:val="17"/>
                </w:rPr>
                <w:t>Health</w:t>
              </w:r>
              <w:r w:rsidR="00F2725E">
                <w:rPr>
                  <w:spacing w:val="24"/>
                  <w:sz w:val="17"/>
                </w:rPr>
                <w:t xml:space="preserve"> </w:t>
              </w:r>
              <w:r w:rsidR="00F2725E">
                <w:rPr>
                  <w:sz w:val="17"/>
                </w:rPr>
                <w:t>and</w:t>
              </w:r>
              <w:r w:rsidR="00F2725E">
                <w:rPr>
                  <w:spacing w:val="23"/>
                  <w:sz w:val="17"/>
                </w:rPr>
                <w:t xml:space="preserve"> </w:t>
              </w:r>
              <w:r w:rsidR="00F2725E">
                <w:rPr>
                  <w:sz w:val="17"/>
                </w:rPr>
                <w:t>Medical</w:t>
              </w:r>
            </w:hyperlink>
            <w:r w:rsidR="00F2725E">
              <w:rPr>
                <w:spacing w:val="-35"/>
                <w:sz w:val="17"/>
              </w:rPr>
              <w:t xml:space="preserve"> </w:t>
            </w:r>
            <w:hyperlink r:id="rId29">
              <w:r w:rsidR="00F2725E">
                <w:rPr>
                  <w:sz w:val="17"/>
                </w:rPr>
                <w:t>Research</w:t>
              </w:r>
            </w:hyperlink>
          </w:p>
        </w:tc>
        <w:tc>
          <w:tcPr>
            <w:tcW w:w="841" w:type="dxa"/>
            <w:tcBorders>
              <w:top w:val="single" w:sz="4" w:space="0" w:color="auto"/>
              <w:left w:val="nil"/>
              <w:bottom w:val="single" w:sz="4" w:space="0" w:color="auto"/>
              <w:right w:val="nil"/>
            </w:tcBorders>
            <w:shd w:val="clear" w:color="auto" w:fill="FFFFFF"/>
            <w:vAlign w:val="center"/>
          </w:tcPr>
          <w:p w14:paraId="4FDC5F60" w14:textId="77777777" w:rsidR="00F2725E" w:rsidRDefault="00F2725E" w:rsidP="001549E2">
            <w:pPr>
              <w:pStyle w:val="TableParagraph"/>
              <w:ind w:right="252"/>
              <w:rPr>
                <w:sz w:val="18"/>
              </w:rPr>
            </w:pPr>
            <w:r w:rsidRPr="00612BB8">
              <w:rPr>
                <w:sz w:val="18"/>
              </w:rPr>
              <w:t>70.0</w:t>
            </w:r>
          </w:p>
        </w:tc>
        <w:tc>
          <w:tcPr>
            <w:tcW w:w="833" w:type="dxa"/>
            <w:tcBorders>
              <w:top w:val="single" w:sz="4" w:space="0" w:color="auto"/>
              <w:left w:val="nil"/>
              <w:bottom w:val="single" w:sz="4" w:space="0" w:color="auto"/>
              <w:right w:val="nil"/>
            </w:tcBorders>
            <w:shd w:val="clear" w:color="auto" w:fill="FFFFFF"/>
            <w:vAlign w:val="center"/>
          </w:tcPr>
          <w:p w14:paraId="5443B885" w14:textId="77777777" w:rsidR="00F2725E" w:rsidRDefault="00F2725E" w:rsidP="001549E2">
            <w:pPr>
              <w:pStyle w:val="TableParagraph"/>
              <w:ind w:right="252"/>
              <w:rPr>
                <w:sz w:val="18"/>
              </w:rPr>
            </w:pPr>
            <w:r w:rsidRPr="00612BB8">
              <w:rPr>
                <w:sz w:val="18"/>
              </w:rPr>
              <w:t>70.0</w:t>
            </w:r>
          </w:p>
        </w:tc>
        <w:tc>
          <w:tcPr>
            <w:tcW w:w="811" w:type="dxa"/>
            <w:tcBorders>
              <w:top w:val="single" w:sz="4" w:space="0" w:color="auto"/>
              <w:left w:val="nil"/>
              <w:bottom w:val="single" w:sz="4" w:space="0" w:color="auto"/>
              <w:right w:val="nil"/>
            </w:tcBorders>
            <w:shd w:val="clear" w:color="auto" w:fill="FFFFFF"/>
            <w:vAlign w:val="center"/>
          </w:tcPr>
          <w:p w14:paraId="450AAD91" w14:textId="77777777" w:rsidR="00F2725E" w:rsidRDefault="00F2725E" w:rsidP="001549E2">
            <w:pPr>
              <w:pStyle w:val="TableParagraph"/>
              <w:ind w:right="252"/>
              <w:rPr>
                <w:sz w:val="18"/>
              </w:rPr>
            </w:pPr>
            <w:r w:rsidRPr="00612BB8">
              <w:rPr>
                <w:sz w:val="18"/>
              </w:rPr>
              <w:t>70.0</w:t>
            </w:r>
          </w:p>
        </w:tc>
        <w:tc>
          <w:tcPr>
            <w:tcW w:w="864" w:type="dxa"/>
            <w:tcBorders>
              <w:top w:val="single" w:sz="4" w:space="0" w:color="auto"/>
              <w:left w:val="nil"/>
              <w:bottom w:val="single" w:sz="4" w:space="0" w:color="auto"/>
              <w:right w:val="nil"/>
            </w:tcBorders>
            <w:shd w:val="clear" w:color="auto" w:fill="FFFFFF"/>
            <w:vAlign w:val="center"/>
          </w:tcPr>
          <w:p w14:paraId="45B1790E" w14:textId="77777777" w:rsidR="00F2725E" w:rsidRDefault="00F2725E" w:rsidP="001549E2">
            <w:pPr>
              <w:pStyle w:val="TableParagraph"/>
              <w:ind w:right="252"/>
              <w:rPr>
                <w:sz w:val="18"/>
              </w:rPr>
            </w:pPr>
            <w:r w:rsidRPr="00612BB8">
              <w:rPr>
                <w:sz w:val="18"/>
              </w:rPr>
              <w:t>70.0</w:t>
            </w:r>
          </w:p>
        </w:tc>
        <w:tc>
          <w:tcPr>
            <w:tcW w:w="835" w:type="dxa"/>
            <w:tcBorders>
              <w:top w:val="single" w:sz="4" w:space="0" w:color="auto"/>
              <w:left w:val="nil"/>
              <w:bottom w:val="single" w:sz="4" w:space="0" w:color="auto"/>
              <w:right w:val="nil"/>
            </w:tcBorders>
            <w:shd w:val="clear" w:color="auto" w:fill="FFFFFF"/>
            <w:vAlign w:val="center"/>
          </w:tcPr>
          <w:p w14:paraId="447DDEB5" w14:textId="77777777" w:rsidR="00F2725E" w:rsidRDefault="00F2725E" w:rsidP="001549E2">
            <w:pPr>
              <w:pStyle w:val="TableParagraph"/>
              <w:ind w:right="252"/>
              <w:rPr>
                <w:sz w:val="18"/>
              </w:rPr>
            </w:pPr>
            <w:r w:rsidRPr="00612BB8">
              <w:rPr>
                <w:sz w:val="18"/>
              </w:rPr>
              <w:t>70.0</w:t>
            </w:r>
          </w:p>
        </w:tc>
        <w:tc>
          <w:tcPr>
            <w:tcW w:w="839" w:type="dxa"/>
            <w:tcBorders>
              <w:top w:val="single" w:sz="4" w:space="0" w:color="auto"/>
              <w:left w:val="nil"/>
              <w:bottom w:val="single" w:sz="4" w:space="0" w:color="auto"/>
              <w:right w:val="nil"/>
            </w:tcBorders>
            <w:shd w:val="clear" w:color="auto" w:fill="FFFFFF"/>
            <w:vAlign w:val="center"/>
          </w:tcPr>
          <w:p w14:paraId="2BD5B0AE" w14:textId="77777777" w:rsidR="00F2725E" w:rsidRDefault="00F2725E" w:rsidP="001549E2">
            <w:pPr>
              <w:pStyle w:val="TableParagraph"/>
              <w:ind w:right="252"/>
              <w:rPr>
                <w:sz w:val="18"/>
              </w:rPr>
            </w:pPr>
            <w:r w:rsidRPr="00612BB8">
              <w:rPr>
                <w:sz w:val="18"/>
              </w:rPr>
              <w:t>70.0</w:t>
            </w:r>
          </w:p>
        </w:tc>
        <w:tc>
          <w:tcPr>
            <w:tcW w:w="834" w:type="dxa"/>
            <w:tcBorders>
              <w:top w:val="single" w:sz="4" w:space="0" w:color="auto"/>
              <w:left w:val="nil"/>
              <w:bottom w:val="single" w:sz="4" w:space="0" w:color="auto"/>
              <w:right w:val="nil"/>
            </w:tcBorders>
            <w:shd w:val="clear" w:color="auto" w:fill="FFFFFF"/>
            <w:vAlign w:val="center"/>
          </w:tcPr>
          <w:p w14:paraId="3FE7BE68" w14:textId="77777777" w:rsidR="00F2725E" w:rsidRDefault="00F2725E" w:rsidP="001549E2">
            <w:pPr>
              <w:pStyle w:val="TableParagraph"/>
              <w:ind w:right="252"/>
              <w:rPr>
                <w:sz w:val="18"/>
              </w:rPr>
            </w:pPr>
            <w:r w:rsidRPr="00612BB8">
              <w:rPr>
                <w:sz w:val="18"/>
              </w:rPr>
              <w:t>70.0</w:t>
            </w:r>
          </w:p>
        </w:tc>
        <w:tc>
          <w:tcPr>
            <w:tcW w:w="838" w:type="dxa"/>
            <w:tcBorders>
              <w:top w:val="single" w:sz="4" w:space="0" w:color="auto"/>
              <w:left w:val="nil"/>
              <w:bottom w:val="single" w:sz="4" w:space="0" w:color="auto"/>
              <w:right w:val="nil"/>
            </w:tcBorders>
            <w:shd w:val="clear" w:color="auto" w:fill="FFFFFF"/>
            <w:vAlign w:val="center"/>
          </w:tcPr>
          <w:p w14:paraId="3880624A" w14:textId="77777777" w:rsidR="00F2725E" w:rsidRDefault="00F2725E" w:rsidP="001549E2">
            <w:pPr>
              <w:pStyle w:val="TableParagraph"/>
              <w:ind w:right="252"/>
              <w:rPr>
                <w:sz w:val="18"/>
              </w:rPr>
            </w:pPr>
            <w:r w:rsidRPr="00612BB8">
              <w:rPr>
                <w:sz w:val="18"/>
              </w:rPr>
              <w:t>70.0</w:t>
            </w:r>
          </w:p>
        </w:tc>
        <w:tc>
          <w:tcPr>
            <w:tcW w:w="840" w:type="dxa"/>
            <w:tcBorders>
              <w:top w:val="single" w:sz="4" w:space="0" w:color="auto"/>
              <w:left w:val="nil"/>
              <w:bottom w:val="single" w:sz="4" w:space="0" w:color="auto"/>
              <w:right w:val="nil"/>
            </w:tcBorders>
            <w:shd w:val="clear" w:color="auto" w:fill="FFFFFF"/>
            <w:vAlign w:val="center"/>
          </w:tcPr>
          <w:p w14:paraId="304787CD" w14:textId="77777777" w:rsidR="00F2725E" w:rsidRDefault="00F2725E" w:rsidP="001549E2">
            <w:pPr>
              <w:pStyle w:val="TableParagraph"/>
              <w:ind w:right="252"/>
              <w:rPr>
                <w:sz w:val="18"/>
              </w:rPr>
            </w:pPr>
            <w:r w:rsidRPr="00612BB8">
              <w:rPr>
                <w:sz w:val="18"/>
              </w:rPr>
              <w:t>70.0</w:t>
            </w:r>
          </w:p>
        </w:tc>
        <w:tc>
          <w:tcPr>
            <w:tcW w:w="878" w:type="dxa"/>
            <w:tcBorders>
              <w:top w:val="single" w:sz="4" w:space="0" w:color="auto"/>
              <w:left w:val="nil"/>
              <w:bottom w:val="single" w:sz="4" w:space="0" w:color="auto"/>
              <w:right w:val="nil"/>
            </w:tcBorders>
            <w:shd w:val="clear" w:color="auto" w:fill="FFFFFF"/>
            <w:vAlign w:val="center"/>
          </w:tcPr>
          <w:p w14:paraId="433191EC" w14:textId="77777777" w:rsidR="00F2725E" w:rsidRDefault="00F2725E" w:rsidP="001549E2">
            <w:pPr>
              <w:pStyle w:val="TableParagraph"/>
              <w:ind w:right="252"/>
              <w:rPr>
                <w:sz w:val="18"/>
              </w:rPr>
            </w:pPr>
            <w:r w:rsidRPr="00612BB8">
              <w:rPr>
                <w:sz w:val="18"/>
              </w:rPr>
              <w:t>70.0</w:t>
            </w:r>
          </w:p>
        </w:tc>
        <w:tc>
          <w:tcPr>
            <w:tcW w:w="2552" w:type="dxa"/>
            <w:tcBorders>
              <w:top w:val="single" w:sz="4" w:space="0" w:color="auto"/>
              <w:left w:val="nil"/>
              <w:bottom w:val="single" w:sz="4" w:space="0" w:color="auto"/>
              <w:right w:val="single" w:sz="8" w:space="0" w:color="17365D" w:themeColor="text2" w:themeShade="BF"/>
            </w:tcBorders>
            <w:shd w:val="clear" w:color="auto" w:fill="FFFFFF"/>
            <w:vAlign w:val="center"/>
          </w:tcPr>
          <w:p w14:paraId="5FB7EB64" w14:textId="77777777" w:rsidR="00F2725E" w:rsidRPr="00612BB8" w:rsidRDefault="00F2725E" w:rsidP="001549E2">
            <w:pPr>
              <w:pStyle w:val="TableParagraph"/>
              <w:ind w:left="408" w:right="383"/>
              <w:jc w:val="center"/>
              <w:rPr>
                <w:w w:val="105"/>
                <w:sz w:val="18"/>
              </w:rPr>
            </w:pPr>
            <w:r w:rsidRPr="00612BB8">
              <w:rPr>
                <w:w w:val="105"/>
                <w:sz w:val="18"/>
              </w:rPr>
              <w:t>$700.0 million</w:t>
            </w:r>
          </w:p>
        </w:tc>
      </w:tr>
      <w:tr w:rsidR="00F2725E" w14:paraId="66EE6D25" w14:textId="77777777" w:rsidTr="000942C2">
        <w:trPr>
          <w:trHeight w:val="507"/>
        </w:trPr>
        <w:tc>
          <w:tcPr>
            <w:tcW w:w="1370" w:type="dxa"/>
            <w:vMerge/>
            <w:tcBorders>
              <w:top w:val="nil"/>
              <w:left w:val="single" w:sz="8" w:space="0" w:color="17365D" w:themeColor="text2" w:themeShade="BF"/>
              <w:bottom w:val="single" w:sz="8" w:space="0" w:color="17365D" w:themeColor="text2" w:themeShade="BF"/>
              <w:right w:val="nil"/>
            </w:tcBorders>
            <w:shd w:val="clear" w:color="auto" w:fill="18233B"/>
          </w:tcPr>
          <w:p w14:paraId="5CAC2F57" w14:textId="77777777" w:rsidR="00F2725E" w:rsidRDefault="00F2725E" w:rsidP="001549E2">
            <w:pPr>
              <w:rPr>
                <w:sz w:val="2"/>
                <w:szCs w:val="2"/>
              </w:rPr>
            </w:pPr>
          </w:p>
        </w:tc>
        <w:tc>
          <w:tcPr>
            <w:tcW w:w="2340" w:type="dxa"/>
            <w:tcBorders>
              <w:top w:val="single" w:sz="4" w:space="0" w:color="auto"/>
              <w:left w:val="nil"/>
              <w:bottom w:val="single" w:sz="8" w:space="0" w:color="17365D" w:themeColor="text2" w:themeShade="BF"/>
              <w:right w:val="nil"/>
            </w:tcBorders>
            <w:vAlign w:val="center"/>
          </w:tcPr>
          <w:p w14:paraId="54A10CEC" w14:textId="77777777" w:rsidR="00F2725E" w:rsidRDefault="000A0E5C" w:rsidP="001549E2">
            <w:pPr>
              <w:pStyle w:val="TableParagraph"/>
              <w:spacing w:before="83" w:line="208" w:lineRule="auto"/>
              <w:ind w:left="47" w:right="263"/>
              <w:jc w:val="left"/>
              <w:rPr>
                <w:sz w:val="17"/>
              </w:rPr>
            </w:pPr>
            <w:hyperlink r:id="rId30">
              <w:r w:rsidR="00F2725E">
                <w:rPr>
                  <w:sz w:val="17"/>
                </w:rPr>
                <w:t>Researcher</w:t>
              </w:r>
              <w:r w:rsidR="00F2725E">
                <w:rPr>
                  <w:spacing w:val="9"/>
                  <w:sz w:val="17"/>
                </w:rPr>
                <w:t xml:space="preserve"> </w:t>
              </w:r>
              <w:r w:rsidR="00F2725E">
                <w:rPr>
                  <w:sz w:val="17"/>
                </w:rPr>
                <w:t>Exchange</w:t>
              </w:r>
              <w:r w:rsidR="00F2725E">
                <w:rPr>
                  <w:spacing w:val="10"/>
                  <w:sz w:val="17"/>
                </w:rPr>
                <w:t xml:space="preserve"> </w:t>
              </w:r>
              <w:r w:rsidR="00F2725E">
                <w:rPr>
                  <w:sz w:val="17"/>
                </w:rPr>
                <w:t>and</w:t>
              </w:r>
            </w:hyperlink>
            <w:r w:rsidR="00F2725E">
              <w:rPr>
                <w:spacing w:val="1"/>
                <w:sz w:val="17"/>
              </w:rPr>
              <w:t xml:space="preserve"> </w:t>
            </w:r>
            <w:r w:rsidR="00F2725E">
              <w:rPr>
                <w:sz w:val="17"/>
              </w:rPr>
              <w:t>Development</w:t>
            </w:r>
            <w:r w:rsidR="00F2725E">
              <w:rPr>
                <w:spacing w:val="5"/>
                <w:sz w:val="17"/>
              </w:rPr>
              <w:t xml:space="preserve"> </w:t>
            </w:r>
            <w:r w:rsidR="00F2725E">
              <w:rPr>
                <w:sz w:val="17"/>
              </w:rPr>
              <w:t>within</w:t>
            </w:r>
            <w:r w:rsidR="00F2725E">
              <w:rPr>
                <w:spacing w:val="5"/>
                <w:sz w:val="17"/>
              </w:rPr>
              <w:t xml:space="preserve"> </w:t>
            </w:r>
            <w:r w:rsidR="00F2725E">
              <w:rPr>
                <w:sz w:val="17"/>
              </w:rPr>
              <w:t>Industry</w:t>
            </w:r>
          </w:p>
        </w:tc>
        <w:tc>
          <w:tcPr>
            <w:tcW w:w="841" w:type="dxa"/>
            <w:tcBorders>
              <w:top w:val="single" w:sz="4" w:space="0" w:color="auto"/>
              <w:left w:val="nil"/>
              <w:bottom w:val="single" w:sz="8" w:space="0" w:color="17365D" w:themeColor="text2" w:themeShade="BF"/>
              <w:right w:val="nil"/>
            </w:tcBorders>
            <w:vAlign w:val="center"/>
          </w:tcPr>
          <w:p w14:paraId="41799E4A" w14:textId="77777777" w:rsidR="00F2725E" w:rsidRDefault="00F2725E" w:rsidP="001549E2">
            <w:pPr>
              <w:pStyle w:val="TableParagraph"/>
              <w:ind w:right="252"/>
              <w:rPr>
                <w:sz w:val="18"/>
              </w:rPr>
            </w:pPr>
            <w:r>
              <w:rPr>
                <w:sz w:val="18"/>
              </w:rPr>
              <w:t>4.0</w:t>
            </w:r>
          </w:p>
        </w:tc>
        <w:tc>
          <w:tcPr>
            <w:tcW w:w="833" w:type="dxa"/>
            <w:tcBorders>
              <w:top w:val="single" w:sz="4" w:space="0" w:color="auto"/>
              <w:left w:val="nil"/>
              <w:bottom w:val="single" w:sz="8" w:space="0" w:color="17365D" w:themeColor="text2" w:themeShade="BF"/>
              <w:right w:val="nil"/>
            </w:tcBorders>
            <w:vAlign w:val="center"/>
          </w:tcPr>
          <w:p w14:paraId="71BA4D94" w14:textId="77777777" w:rsidR="00F2725E" w:rsidRDefault="00F2725E" w:rsidP="001549E2">
            <w:pPr>
              <w:pStyle w:val="TableParagraph"/>
              <w:ind w:right="252"/>
              <w:rPr>
                <w:sz w:val="18"/>
              </w:rPr>
            </w:pPr>
            <w:r w:rsidRPr="00612BB8">
              <w:rPr>
                <w:sz w:val="18"/>
              </w:rPr>
              <w:t>–</w:t>
            </w:r>
          </w:p>
        </w:tc>
        <w:tc>
          <w:tcPr>
            <w:tcW w:w="811" w:type="dxa"/>
            <w:tcBorders>
              <w:top w:val="single" w:sz="4" w:space="0" w:color="auto"/>
              <w:left w:val="nil"/>
              <w:bottom w:val="single" w:sz="8" w:space="0" w:color="17365D" w:themeColor="text2" w:themeShade="BF"/>
              <w:right w:val="nil"/>
            </w:tcBorders>
            <w:vAlign w:val="center"/>
          </w:tcPr>
          <w:p w14:paraId="133F18A9" w14:textId="77777777" w:rsidR="00F2725E" w:rsidRDefault="00F2725E" w:rsidP="001549E2">
            <w:pPr>
              <w:pStyle w:val="TableParagraph"/>
              <w:ind w:right="252"/>
              <w:rPr>
                <w:sz w:val="18"/>
              </w:rPr>
            </w:pPr>
            <w:r w:rsidRPr="00612BB8">
              <w:rPr>
                <w:sz w:val="18"/>
              </w:rPr>
              <w:t>–</w:t>
            </w:r>
          </w:p>
        </w:tc>
        <w:tc>
          <w:tcPr>
            <w:tcW w:w="864" w:type="dxa"/>
            <w:tcBorders>
              <w:top w:val="single" w:sz="4" w:space="0" w:color="auto"/>
              <w:left w:val="nil"/>
              <w:bottom w:val="single" w:sz="8" w:space="0" w:color="17365D" w:themeColor="text2" w:themeShade="BF"/>
              <w:right w:val="nil"/>
            </w:tcBorders>
            <w:vAlign w:val="center"/>
          </w:tcPr>
          <w:p w14:paraId="76A1C277" w14:textId="77777777" w:rsidR="00F2725E" w:rsidRDefault="00F2725E" w:rsidP="001549E2">
            <w:pPr>
              <w:pStyle w:val="TableParagraph"/>
              <w:ind w:right="252"/>
              <w:rPr>
                <w:sz w:val="18"/>
              </w:rPr>
            </w:pPr>
            <w:r w:rsidRPr="00612BB8">
              <w:rPr>
                <w:sz w:val="18"/>
              </w:rPr>
              <w:t>–</w:t>
            </w:r>
          </w:p>
        </w:tc>
        <w:tc>
          <w:tcPr>
            <w:tcW w:w="835" w:type="dxa"/>
            <w:tcBorders>
              <w:top w:val="single" w:sz="4" w:space="0" w:color="auto"/>
              <w:left w:val="nil"/>
              <w:bottom w:val="single" w:sz="8" w:space="0" w:color="17365D" w:themeColor="text2" w:themeShade="BF"/>
              <w:right w:val="nil"/>
            </w:tcBorders>
            <w:vAlign w:val="center"/>
          </w:tcPr>
          <w:p w14:paraId="36AE3C7A" w14:textId="77777777" w:rsidR="00F2725E" w:rsidRDefault="00F2725E" w:rsidP="001549E2">
            <w:pPr>
              <w:pStyle w:val="TableParagraph"/>
              <w:ind w:right="252"/>
              <w:rPr>
                <w:sz w:val="18"/>
              </w:rPr>
            </w:pPr>
            <w:r w:rsidRPr="00612BB8">
              <w:rPr>
                <w:sz w:val="18"/>
              </w:rPr>
              <w:t>–</w:t>
            </w:r>
          </w:p>
        </w:tc>
        <w:tc>
          <w:tcPr>
            <w:tcW w:w="839" w:type="dxa"/>
            <w:tcBorders>
              <w:top w:val="single" w:sz="4" w:space="0" w:color="auto"/>
              <w:left w:val="nil"/>
              <w:bottom w:val="single" w:sz="8" w:space="0" w:color="17365D" w:themeColor="text2" w:themeShade="BF"/>
              <w:right w:val="nil"/>
            </w:tcBorders>
            <w:vAlign w:val="center"/>
          </w:tcPr>
          <w:p w14:paraId="5552E7DD" w14:textId="77777777" w:rsidR="00F2725E" w:rsidRDefault="00F2725E" w:rsidP="001549E2">
            <w:pPr>
              <w:pStyle w:val="TableParagraph"/>
              <w:ind w:right="252"/>
              <w:rPr>
                <w:sz w:val="18"/>
              </w:rPr>
            </w:pPr>
            <w:r w:rsidRPr="00612BB8">
              <w:rPr>
                <w:sz w:val="18"/>
              </w:rPr>
              <w:t>–</w:t>
            </w:r>
          </w:p>
        </w:tc>
        <w:tc>
          <w:tcPr>
            <w:tcW w:w="834" w:type="dxa"/>
            <w:tcBorders>
              <w:top w:val="single" w:sz="4" w:space="0" w:color="auto"/>
              <w:left w:val="nil"/>
              <w:bottom w:val="single" w:sz="8" w:space="0" w:color="17365D" w:themeColor="text2" w:themeShade="BF"/>
              <w:right w:val="nil"/>
            </w:tcBorders>
            <w:vAlign w:val="center"/>
          </w:tcPr>
          <w:p w14:paraId="6895F76D" w14:textId="77777777" w:rsidR="00F2725E" w:rsidRDefault="00F2725E" w:rsidP="001549E2">
            <w:pPr>
              <w:pStyle w:val="TableParagraph"/>
              <w:ind w:right="252"/>
              <w:rPr>
                <w:sz w:val="18"/>
              </w:rPr>
            </w:pPr>
            <w:r w:rsidRPr="00612BB8">
              <w:rPr>
                <w:sz w:val="18"/>
              </w:rPr>
              <w:t>–</w:t>
            </w:r>
          </w:p>
        </w:tc>
        <w:tc>
          <w:tcPr>
            <w:tcW w:w="838" w:type="dxa"/>
            <w:tcBorders>
              <w:top w:val="single" w:sz="4" w:space="0" w:color="auto"/>
              <w:left w:val="nil"/>
              <w:bottom w:val="single" w:sz="8" w:space="0" w:color="17365D" w:themeColor="text2" w:themeShade="BF"/>
              <w:right w:val="nil"/>
            </w:tcBorders>
            <w:vAlign w:val="center"/>
          </w:tcPr>
          <w:p w14:paraId="5C421140" w14:textId="77777777" w:rsidR="00F2725E" w:rsidRDefault="00F2725E" w:rsidP="001549E2">
            <w:pPr>
              <w:pStyle w:val="TableParagraph"/>
              <w:ind w:right="252"/>
              <w:rPr>
                <w:sz w:val="18"/>
              </w:rPr>
            </w:pPr>
            <w:r w:rsidRPr="00612BB8">
              <w:rPr>
                <w:sz w:val="18"/>
              </w:rPr>
              <w:t>–</w:t>
            </w:r>
          </w:p>
        </w:tc>
        <w:tc>
          <w:tcPr>
            <w:tcW w:w="840" w:type="dxa"/>
            <w:tcBorders>
              <w:top w:val="single" w:sz="4" w:space="0" w:color="auto"/>
              <w:left w:val="nil"/>
              <w:bottom w:val="single" w:sz="8" w:space="0" w:color="17365D" w:themeColor="text2" w:themeShade="BF"/>
              <w:right w:val="nil"/>
            </w:tcBorders>
            <w:vAlign w:val="center"/>
          </w:tcPr>
          <w:p w14:paraId="6D9C995E" w14:textId="77777777" w:rsidR="00F2725E" w:rsidRDefault="00F2725E" w:rsidP="001549E2">
            <w:pPr>
              <w:pStyle w:val="TableParagraph"/>
              <w:ind w:right="252"/>
              <w:rPr>
                <w:sz w:val="18"/>
              </w:rPr>
            </w:pPr>
            <w:r w:rsidRPr="00612BB8">
              <w:rPr>
                <w:sz w:val="18"/>
              </w:rPr>
              <w:t>–</w:t>
            </w:r>
          </w:p>
        </w:tc>
        <w:tc>
          <w:tcPr>
            <w:tcW w:w="878" w:type="dxa"/>
            <w:tcBorders>
              <w:top w:val="single" w:sz="4" w:space="0" w:color="auto"/>
              <w:left w:val="nil"/>
              <w:bottom w:val="single" w:sz="8" w:space="0" w:color="17365D" w:themeColor="text2" w:themeShade="BF"/>
              <w:right w:val="nil"/>
            </w:tcBorders>
            <w:vAlign w:val="center"/>
          </w:tcPr>
          <w:p w14:paraId="2BB4922D" w14:textId="77777777" w:rsidR="00F2725E" w:rsidRDefault="00F2725E" w:rsidP="001549E2">
            <w:pPr>
              <w:pStyle w:val="TableParagraph"/>
              <w:ind w:right="252"/>
              <w:rPr>
                <w:sz w:val="18"/>
              </w:rPr>
            </w:pPr>
            <w:r w:rsidRPr="00612BB8">
              <w:rPr>
                <w:sz w:val="18"/>
              </w:rPr>
              <w:t>–</w:t>
            </w:r>
          </w:p>
        </w:tc>
        <w:tc>
          <w:tcPr>
            <w:tcW w:w="2552" w:type="dxa"/>
            <w:tcBorders>
              <w:top w:val="single" w:sz="4" w:space="0" w:color="auto"/>
              <w:left w:val="nil"/>
              <w:bottom w:val="single" w:sz="8" w:space="0" w:color="17365D" w:themeColor="text2" w:themeShade="BF"/>
              <w:right w:val="single" w:sz="8" w:space="0" w:color="17365D" w:themeColor="text2" w:themeShade="BF"/>
            </w:tcBorders>
            <w:shd w:val="clear" w:color="auto" w:fill="FFFFFF"/>
            <w:vAlign w:val="center"/>
          </w:tcPr>
          <w:p w14:paraId="495898E5" w14:textId="77777777" w:rsidR="00F2725E" w:rsidRPr="00612BB8" w:rsidRDefault="00F2725E" w:rsidP="001549E2">
            <w:pPr>
              <w:pStyle w:val="TableParagraph"/>
              <w:ind w:left="408" w:right="383"/>
              <w:jc w:val="center"/>
              <w:rPr>
                <w:w w:val="105"/>
                <w:sz w:val="18"/>
              </w:rPr>
            </w:pPr>
            <w:r w:rsidRPr="00612BB8">
              <w:rPr>
                <w:w w:val="105"/>
                <w:sz w:val="18"/>
              </w:rPr>
              <w:t>$4.0 million</w:t>
            </w:r>
          </w:p>
        </w:tc>
      </w:tr>
    </w:tbl>
    <w:p w14:paraId="78CED4AC" w14:textId="77777777" w:rsidR="00F2725E" w:rsidRDefault="00F2725E">
      <w:pPr>
        <w:pStyle w:val="BodyText"/>
        <w:spacing w:before="6"/>
        <w:rPr>
          <w:rFonts w:ascii="Franklin Gothic Book"/>
          <w:sz w:val="23"/>
        </w:rPr>
      </w:pPr>
    </w:p>
    <w:tbl>
      <w:tblPr>
        <w:tblW w:w="0" w:type="auto"/>
        <w:tblInd w:w="351" w:type="dxa"/>
        <w:tblLayout w:type="fixed"/>
        <w:tblCellMar>
          <w:left w:w="0" w:type="dxa"/>
          <w:right w:w="0" w:type="dxa"/>
        </w:tblCellMar>
        <w:tblLook w:val="01E0" w:firstRow="1" w:lastRow="1" w:firstColumn="1" w:lastColumn="1" w:noHBand="0" w:noVBand="0"/>
      </w:tblPr>
      <w:tblGrid>
        <w:gridCol w:w="1370"/>
        <w:gridCol w:w="2378"/>
        <w:gridCol w:w="774"/>
        <w:gridCol w:w="797"/>
        <w:gridCol w:w="822"/>
        <w:gridCol w:w="845"/>
        <w:gridCol w:w="836"/>
        <w:gridCol w:w="836"/>
        <w:gridCol w:w="838"/>
        <w:gridCol w:w="838"/>
        <w:gridCol w:w="838"/>
        <w:gridCol w:w="951"/>
        <w:gridCol w:w="2552"/>
      </w:tblGrid>
      <w:tr w:rsidR="00BC3B7E" w14:paraId="759AF076" w14:textId="77777777" w:rsidTr="000942C2">
        <w:trPr>
          <w:trHeight w:hRule="exact" w:val="505"/>
        </w:trPr>
        <w:tc>
          <w:tcPr>
            <w:tcW w:w="1370" w:type="dxa"/>
            <w:vMerge w:val="restart"/>
            <w:tcBorders>
              <w:top w:val="single" w:sz="8" w:space="0" w:color="7F7F7F" w:themeColor="text1" w:themeTint="80"/>
              <w:left w:val="single" w:sz="8" w:space="0" w:color="7F7F7F" w:themeColor="text1" w:themeTint="80"/>
              <w:bottom w:val="single" w:sz="8" w:space="0" w:color="7D7D7D"/>
            </w:tcBorders>
            <w:shd w:val="clear" w:color="auto" w:fill="5C5C5C"/>
          </w:tcPr>
          <w:p w14:paraId="5CF91C3C" w14:textId="39387B67" w:rsidR="004772BC" w:rsidRDefault="004772BC">
            <w:pPr>
              <w:pStyle w:val="TableParagraph"/>
              <w:spacing w:before="130" w:line="213" w:lineRule="auto"/>
              <w:ind w:left="113"/>
              <w:jc w:val="left"/>
              <w:rPr>
                <w:b/>
              </w:rPr>
            </w:pPr>
            <w:r>
              <w:rPr>
                <w:b/>
                <w:color w:val="FFFFFF"/>
                <w:w w:val="105"/>
              </w:rPr>
              <w:t>Research</w:t>
            </w:r>
            <w:r>
              <w:rPr>
                <w:b/>
                <w:color w:val="FFFFFF"/>
                <w:spacing w:val="1"/>
                <w:w w:val="105"/>
              </w:rPr>
              <w:t xml:space="preserve"> </w:t>
            </w:r>
            <w:r w:rsidR="00CA6477">
              <w:rPr>
                <w:b/>
                <w:color w:val="FFFFFF"/>
                <w:spacing w:val="1"/>
                <w:w w:val="105"/>
              </w:rPr>
              <w:t>T</w:t>
            </w:r>
            <w:r>
              <w:rPr>
                <w:b/>
                <w:color w:val="FFFFFF"/>
                <w:w w:val="105"/>
              </w:rPr>
              <w:t>ranslation</w:t>
            </w:r>
          </w:p>
          <w:p w14:paraId="7E7DE5F6" w14:textId="55BD5F2D" w:rsidR="00BC3B7E" w:rsidRDefault="00714BEF">
            <w:pPr>
              <w:pStyle w:val="TableParagraph"/>
              <w:spacing w:before="130" w:line="213" w:lineRule="auto"/>
              <w:ind w:left="113"/>
              <w:jc w:val="left"/>
              <w:rPr>
                <w:b/>
              </w:rPr>
            </w:pPr>
            <w:r>
              <w:rPr>
                <w:noProof/>
                <w:lang w:val="en-AU" w:eastAsia="en-AU"/>
              </w:rPr>
              <mc:AlternateContent>
                <mc:Choice Requires="wps">
                  <w:drawing>
                    <wp:inline distT="0" distB="0" distL="0" distR="0" wp14:anchorId="5A498F1A" wp14:editId="7E161BAA">
                      <wp:extent cx="459740" cy="565785"/>
                      <wp:effectExtent l="0" t="0" r="0" b="5715"/>
                      <wp:docPr id="8" name="docshape104" descr="Lab equipment" title="Decorative figu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 cy="565785"/>
                              </a:xfrm>
                              <a:custGeom>
                                <a:avLst/>
                                <a:gdLst>
                                  <a:gd name="T0" fmla="+- 0 1412 1349"/>
                                  <a:gd name="T1" fmla="*/ T0 w 724"/>
                                  <a:gd name="T2" fmla="+- 0 5475 4948"/>
                                  <a:gd name="T3" fmla="*/ 5475 h 891"/>
                                  <a:gd name="T4" fmla="+- 0 1350 1349"/>
                                  <a:gd name="T5" fmla="*/ T4 w 724"/>
                                  <a:gd name="T6" fmla="+- 0 5419 4948"/>
                                  <a:gd name="T7" fmla="*/ 5419 h 891"/>
                                  <a:gd name="T8" fmla="+- 0 1352 1349"/>
                                  <a:gd name="T9" fmla="*/ T8 w 724"/>
                                  <a:gd name="T10" fmla="+- 0 5574 4948"/>
                                  <a:gd name="T11" fmla="*/ 5574 h 891"/>
                                  <a:gd name="T12" fmla="+- 0 1415 1349"/>
                                  <a:gd name="T13" fmla="*/ T12 w 724"/>
                                  <a:gd name="T14" fmla="+- 0 5630 4948"/>
                                  <a:gd name="T15" fmla="*/ 5630 h 891"/>
                                  <a:gd name="T16" fmla="+- 0 1455 1349"/>
                                  <a:gd name="T17" fmla="*/ T16 w 724"/>
                                  <a:gd name="T18" fmla="+- 0 5516 4948"/>
                                  <a:gd name="T19" fmla="*/ 5516 h 891"/>
                                  <a:gd name="T20" fmla="+- 0 1455 1349"/>
                                  <a:gd name="T21" fmla="*/ T20 w 724"/>
                                  <a:gd name="T22" fmla="+- 0 5671 4948"/>
                                  <a:gd name="T23" fmla="*/ 5671 h 891"/>
                                  <a:gd name="T24" fmla="+- 0 1590 1349"/>
                                  <a:gd name="T25" fmla="*/ T24 w 724"/>
                                  <a:gd name="T26" fmla="+- 0 5578 4948"/>
                                  <a:gd name="T27" fmla="*/ 5578 h 891"/>
                                  <a:gd name="T28" fmla="+- 0 1474 1349"/>
                                  <a:gd name="T29" fmla="*/ T28 w 724"/>
                                  <a:gd name="T30" fmla="+- 0 5510 4948"/>
                                  <a:gd name="T31" fmla="*/ 5510 h 891"/>
                                  <a:gd name="T32" fmla="+- 0 1455 1349"/>
                                  <a:gd name="T33" fmla="*/ T32 w 724"/>
                                  <a:gd name="T34" fmla="+- 0 5671 4948"/>
                                  <a:gd name="T35" fmla="*/ 5671 h 891"/>
                                  <a:gd name="T36" fmla="+- 0 1495 1349"/>
                                  <a:gd name="T37" fmla="*/ T36 w 724"/>
                                  <a:gd name="T38" fmla="+- 0 5706 4948"/>
                                  <a:gd name="T39" fmla="*/ 5706 h 891"/>
                                  <a:gd name="T40" fmla="+- 0 1653 1349"/>
                                  <a:gd name="T41" fmla="*/ T40 w 724"/>
                                  <a:gd name="T42" fmla="+- 0 5750 4948"/>
                                  <a:gd name="T43" fmla="*/ 5750 h 891"/>
                                  <a:gd name="T44" fmla="+- 0 1551 1349"/>
                                  <a:gd name="T45" fmla="*/ T44 w 724"/>
                                  <a:gd name="T46" fmla="+- 0 5234 4948"/>
                                  <a:gd name="T47" fmla="*/ 5234 h 891"/>
                                  <a:gd name="T48" fmla="+- 0 1470 1349"/>
                                  <a:gd name="T49" fmla="*/ T48 w 724"/>
                                  <a:gd name="T50" fmla="+- 0 5393 4948"/>
                                  <a:gd name="T51" fmla="*/ 5393 h 891"/>
                                  <a:gd name="T52" fmla="+- 0 1534 1349"/>
                                  <a:gd name="T53" fmla="*/ T52 w 724"/>
                                  <a:gd name="T54" fmla="+- 0 5307 4948"/>
                                  <a:gd name="T55" fmla="*/ 5307 h 891"/>
                                  <a:gd name="T56" fmla="+- 0 1601 1349"/>
                                  <a:gd name="T57" fmla="*/ T56 w 724"/>
                                  <a:gd name="T58" fmla="+- 0 5248 4948"/>
                                  <a:gd name="T59" fmla="*/ 5248 h 891"/>
                                  <a:gd name="T60" fmla="+- 0 1804 1349"/>
                                  <a:gd name="T61" fmla="*/ T60 w 724"/>
                                  <a:gd name="T62" fmla="+- 0 5307 4948"/>
                                  <a:gd name="T63" fmla="*/ 5307 h 891"/>
                                  <a:gd name="T64" fmla="+- 0 1544 1349"/>
                                  <a:gd name="T65" fmla="*/ T64 w 724"/>
                                  <a:gd name="T66" fmla="+- 0 5521 4948"/>
                                  <a:gd name="T67" fmla="*/ 5521 h 891"/>
                                  <a:gd name="T68" fmla="+- 0 1618 1349"/>
                                  <a:gd name="T69" fmla="*/ T68 w 724"/>
                                  <a:gd name="T70" fmla="+- 0 5440 4948"/>
                                  <a:gd name="T71" fmla="*/ 5440 h 891"/>
                                  <a:gd name="T72" fmla="+- 0 1777 1349"/>
                                  <a:gd name="T73" fmla="*/ T72 w 724"/>
                                  <a:gd name="T74" fmla="+- 0 4977 4948"/>
                                  <a:gd name="T75" fmla="*/ 4977 h 891"/>
                                  <a:gd name="T76" fmla="+- 0 1564 1349"/>
                                  <a:gd name="T77" fmla="*/ T76 w 724"/>
                                  <a:gd name="T78" fmla="+- 0 4948 4948"/>
                                  <a:gd name="T79" fmla="*/ 4948 h 891"/>
                                  <a:gd name="T80" fmla="+- 0 1564 1349"/>
                                  <a:gd name="T81" fmla="*/ T80 w 724"/>
                                  <a:gd name="T82" fmla="+- 0 4986 4948"/>
                                  <a:gd name="T83" fmla="*/ 4986 h 891"/>
                                  <a:gd name="T84" fmla="+- 0 1630 1349"/>
                                  <a:gd name="T85" fmla="*/ T84 w 724"/>
                                  <a:gd name="T86" fmla="+- 0 5238 4948"/>
                                  <a:gd name="T87" fmla="*/ 5238 h 891"/>
                                  <a:gd name="T88" fmla="+- 0 1645 1349"/>
                                  <a:gd name="T89" fmla="*/ T88 w 724"/>
                                  <a:gd name="T90" fmla="+- 0 4986 4948"/>
                                  <a:gd name="T91" fmla="*/ 4986 h 891"/>
                                  <a:gd name="T92" fmla="+- 0 1699 1349"/>
                                  <a:gd name="T93" fmla="*/ T92 w 724"/>
                                  <a:gd name="T94" fmla="+- 0 5236 4948"/>
                                  <a:gd name="T95" fmla="*/ 5236 h 891"/>
                                  <a:gd name="T96" fmla="+- 0 1731 1349"/>
                                  <a:gd name="T97" fmla="*/ T96 w 724"/>
                                  <a:gd name="T98" fmla="+- 0 4986 4948"/>
                                  <a:gd name="T99" fmla="*/ 4986 h 891"/>
                                  <a:gd name="T100" fmla="+- 0 1950 1349"/>
                                  <a:gd name="T101" fmla="*/ T100 w 724"/>
                                  <a:gd name="T102" fmla="+- 0 5669 4948"/>
                                  <a:gd name="T103" fmla="*/ 5669 h 891"/>
                                  <a:gd name="T104" fmla="+- 0 1950 1349"/>
                                  <a:gd name="T105" fmla="*/ T104 w 724"/>
                                  <a:gd name="T106" fmla="+- 0 5669 4948"/>
                                  <a:gd name="T107" fmla="*/ 5669 h 891"/>
                                  <a:gd name="T108" fmla="+- 0 1829 1349"/>
                                  <a:gd name="T109" fmla="*/ T108 w 724"/>
                                  <a:gd name="T110" fmla="+- 0 5277 4948"/>
                                  <a:gd name="T111" fmla="*/ 5277 h 891"/>
                                  <a:gd name="T112" fmla="+- 0 1731 1349"/>
                                  <a:gd name="T113" fmla="*/ T112 w 724"/>
                                  <a:gd name="T114" fmla="+- 0 5246 4948"/>
                                  <a:gd name="T115" fmla="*/ 5246 h 891"/>
                                  <a:gd name="T116" fmla="+- 0 1785 1349"/>
                                  <a:gd name="T117" fmla="*/ T116 w 724"/>
                                  <a:gd name="T118" fmla="+- 0 5284 4948"/>
                                  <a:gd name="T119" fmla="*/ 5284 h 891"/>
                                  <a:gd name="T120" fmla="+- 0 1827 1349"/>
                                  <a:gd name="T121" fmla="*/ T120 w 724"/>
                                  <a:gd name="T122" fmla="+- 0 5511 4948"/>
                                  <a:gd name="T123" fmla="*/ 5511 h 891"/>
                                  <a:gd name="T124" fmla="+- 0 1867 1349"/>
                                  <a:gd name="T125" fmla="*/ T124 w 724"/>
                                  <a:gd name="T126" fmla="+- 0 5393 4948"/>
                                  <a:gd name="T127" fmla="*/ 5393 h 891"/>
                                  <a:gd name="T128" fmla="+- 0 2064 1349"/>
                                  <a:gd name="T129" fmla="*/ T128 w 724"/>
                                  <a:gd name="T130" fmla="+- 0 4951 4948"/>
                                  <a:gd name="T131" fmla="*/ 4951 h 891"/>
                                  <a:gd name="T132" fmla="+- 0 1814 1349"/>
                                  <a:gd name="T133" fmla="*/ T132 w 724"/>
                                  <a:gd name="T134" fmla="+- 0 4981 4948"/>
                                  <a:gd name="T135" fmla="*/ 4981 h 891"/>
                                  <a:gd name="T136" fmla="+- 0 1852 1349"/>
                                  <a:gd name="T137" fmla="*/ T136 w 724"/>
                                  <a:gd name="T138" fmla="+- 0 5262 4948"/>
                                  <a:gd name="T139" fmla="*/ 5262 h 891"/>
                                  <a:gd name="T140" fmla="+- 0 1883 1349"/>
                                  <a:gd name="T141" fmla="*/ T140 w 724"/>
                                  <a:gd name="T142" fmla="+- 0 4989 4948"/>
                                  <a:gd name="T143" fmla="*/ 4989 h 891"/>
                                  <a:gd name="T144" fmla="+- 0 2007 1349"/>
                                  <a:gd name="T145" fmla="*/ T144 w 724"/>
                                  <a:gd name="T146" fmla="+- 0 5529 4948"/>
                                  <a:gd name="T147" fmla="*/ 5529 h 891"/>
                                  <a:gd name="T148" fmla="+- 0 2034 1349"/>
                                  <a:gd name="T149" fmla="*/ T148 w 724"/>
                                  <a:gd name="T150" fmla="+- 0 4989 4948"/>
                                  <a:gd name="T151" fmla="*/ 4989 h 891"/>
                                  <a:gd name="T152" fmla="+- 0 1902 1349"/>
                                  <a:gd name="T153" fmla="*/ T152 w 724"/>
                                  <a:gd name="T154" fmla="+- 0 5546 4948"/>
                                  <a:gd name="T155" fmla="*/ 5546 h 891"/>
                                  <a:gd name="T156" fmla="+- 0 1892 1349"/>
                                  <a:gd name="T157" fmla="*/ T156 w 724"/>
                                  <a:gd name="T158" fmla="+- 0 5458 4948"/>
                                  <a:gd name="T159" fmla="*/ 5458 h 891"/>
                                  <a:gd name="T160" fmla="+- 0 1879 1349"/>
                                  <a:gd name="T161" fmla="*/ T160 w 724"/>
                                  <a:gd name="T162" fmla="+- 0 5529 4948"/>
                                  <a:gd name="T163" fmla="*/ 5529 h 891"/>
                                  <a:gd name="T164" fmla="+- 0 2004 1349"/>
                                  <a:gd name="T165" fmla="*/ T164 w 724"/>
                                  <a:gd name="T166" fmla="+- 0 5531 4948"/>
                                  <a:gd name="T167" fmla="*/ 5531 h 891"/>
                                  <a:gd name="T168" fmla="+- 0 1883 1349"/>
                                  <a:gd name="T169" fmla="*/ T168 w 724"/>
                                  <a:gd name="T170" fmla="+- 0 5308 4948"/>
                                  <a:gd name="T171" fmla="*/ 5308 h 891"/>
                                  <a:gd name="T172" fmla="+- 0 1902 1349"/>
                                  <a:gd name="T173" fmla="*/ T172 w 724"/>
                                  <a:gd name="T174" fmla="+- 0 5394 4948"/>
                                  <a:gd name="T175" fmla="*/ 5394 h 891"/>
                                  <a:gd name="T176" fmla="+- 0 1943 1349"/>
                                  <a:gd name="T177" fmla="*/ T176 w 724"/>
                                  <a:gd name="T178" fmla="+- 0 5556 4948"/>
                                  <a:gd name="T179" fmla="*/ 5556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24" h="891">
                                    <a:moveTo>
                                      <a:pt x="67" y="533"/>
                                    </a:moveTo>
                                    <a:lnTo>
                                      <a:pt x="66" y="529"/>
                                    </a:lnTo>
                                    <a:lnTo>
                                      <a:pt x="63" y="527"/>
                                    </a:lnTo>
                                    <a:lnTo>
                                      <a:pt x="16" y="472"/>
                                    </a:lnTo>
                                    <a:lnTo>
                                      <a:pt x="9" y="466"/>
                                    </a:lnTo>
                                    <a:lnTo>
                                      <a:pt x="1" y="471"/>
                                    </a:lnTo>
                                    <a:lnTo>
                                      <a:pt x="0" y="620"/>
                                    </a:lnTo>
                                    <a:lnTo>
                                      <a:pt x="1" y="624"/>
                                    </a:lnTo>
                                    <a:lnTo>
                                      <a:pt x="3" y="626"/>
                                    </a:lnTo>
                                    <a:lnTo>
                                      <a:pt x="51" y="681"/>
                                    </a:lnTo>
                                    <a:lnTo>
                                      <a:pt x="57" y="687"/>
                                    </a:lnTo>
                                    <a:lnTo>
                                      <a:pt x="66" y="682"/>
                                    </a:lnTo>
                                    <a:lnTo>
                                      <a:pt x="67" y="533"/>
                                    </a:lnTo>
                                    <a:close/>
                                    <a:moveTo>
                                      <a:pt x="106" y="723"/>
                                    </a:moveTo>
                                    <a:lnTo>
                                      <a:pt x="106" y="568"/>
                                    </a:lnTo>
                                    <a:lnTo>
                                      <a:pt x="105" y="713"/>
                                    </a:lnTo>
                                    <a:lnTo>
                                      <a:pt x="105" y="721"/>
                                    </a:lnTo>
                                    <a:lnTo>
                                      <a:pt x="106" y="723"/>
                                    </a:lnTo>
                                    <a:close/>
                                    <a:moveTo>
                                      <a:pt x="304" y="802"/>
                                    </a:moveTo>
                                    <a:lnTo>
                                      <a:pt x="304" y="637"/>
                                    </a:lnTo>
                                    <a:lnTo>
                                      <a:pt x="241" y="630"/>
                                    </a:lnTo>
                                    <a:lnTo>
                                      <a:pt x="190" y="612"/>
                                    </a:lnTo>
                                    <a:lnTo>
                                      <a:pt x="151" y="588"/>
                                    </a:lnTo>
                                    <a:lnTo>
                                      <a:pt x="125" y="562"/>
                                    </a:lnTo>
                                    <a:lnTo>
                                      <a:pt x="119" y="554"/>
                                    </a:lnTo>
                                    <a:lnTo>
                                      <a:pt x="106" y="558"/>
                                    </a:lnTo>
                                    <a:lnTo>
                                      <a:pt x="106" y="723"/>
                                    </a:lnTo>
                                    <a:lnTo>
                                      <a:pt x="109" y="728"/>
                                    </a:lnTo>
                                    <a:lnTo>
                                      <a:pt x="115" y="733"/>
                                    </a:lnTo>
                                    <a:lnTo>
                                      <a:pt x="146" y="758"/>
                                    </a:lnTo>
                                    <a:lnTo>
                                      <a:pt x="182" y="777"/>
                                    </a:lnTo>
                                    <a:lnTo>
                                      <a:pt x="231" y="792"/>
                                    </a:lnTo>
                                    <a:lnTo>
                                      <a:pt x="304" y="802"/>
                                    </a:lnTo>
                                    <a:close/>
                                    <a:moveTo>
                                      <a:pt x="258" y="298"/>
                                    </a:moveTo>
                                    <a:lnTo>
                                      <a:pt x="258" y="257"/>
                                    </a:lnTo>
                                    <a:lnTo>
                                      <a:pt x="202" y="286"/>
                                    </a:lnTo>
                                    <a:lnTo>
                                      <a:pt x="159" y="329"/>
                                    </a:lnTo>
                                    <a:lnTo>
                                      <a:pt x="131" y="383"/>
                                    </a:lnTo>
                                    <a:lnTo>
                                      <a:pt x="121" y="445"/>
                                    </a:lnTo>
                                    <a:lnTo>
                                      <a:pt x="145" y="529"/>
                                    </a:lnTo>
                                    <a:lnTo>
                                      <a:pt x="185" y="564"/>
                                    </a:lnTo>
                                    <a:lnTo>
                                      <a:pt x="185" y="359"/>
                                    </a:lnTo>
                                    <a:lnTo>
                                      <a:pt x="203" y="336"/>
                                    </a:lnTo>
                                    <a:lnTo>
                                      <a:pt x="226" y="316"/>
                                    </a:lnTo>
                                    <a:lnTo>
                                      <a:pt x="252" y="300"/>
                                    </a:lnTo>
                                    <a:lnTo>
                                      <a:pt x="258" y="298"/>
                                    </a:lnTo>
                                    <a:close/>
                                    <a:moveTo>
                                      <a:pt x="455" y="588"/>
                                    </a:moveTo>
                                    <a:lnTo>
                                      <a:pt x="455" y="359"/>
                                    </a:lnTo>
                                    <a:lnTo>
                                      <a:pt x="185" y="359"/>
                                    </a:lnTo>
                                    <a:lnTo>
                                      <a:pt x="185" y="564"/>
                                    </a:lnTo>
                                    <a:lnTo>
                                      <a:pt x="195" y="573"/>
                                    </a:lnTo>
                                    <a:lnTo>
                                      <a:pt x="246" y="590"/>
                                    </a:lnTo>
                                    <a:lnTo>
                                      <a:pt x="269" y="593"/>
                                    </a:lnTo>
                                    <a:lnTo>
                                      <a:pt x="269" y="492"/>
                                    </a:lnTo>
                                    <a:lnTo>
                                      <a:pt x="449" y="594"/>
                                    </a:lnTo>
                                    <a:lnTo>
                                      <a:pt x="455" y="588"/>
                                    </a:lnTo>
                                    <a:close/>
                                    <a:moveTo>
                                      <a:pt x="428" y="29"/>
                                    </a:moveTo>
                                    <a:lnTo>
                                      <a:pt x="428" y="8"/>
                                    </a:lnTo>
                                    <a:lnTo>
                                      <a:pt x="420" y="0"/>
                                    </a:lnTo>
                                    <a:lnTo>
                                      <a:pt x="215" y="0"/>
                                    </a:lnTo>
                                    <a:lnTo>
                                      <a:pt x="206" y="8"/>
                                    </a:lnTo>
                                    <a:lnTo>
                                      <a:pt x="206" y="29"/>
                                    </a:lnTo>
                                    <a:lnTo>
                                      <a:pt x="215" y="38"/>
                                    </a:lnTo>
                                    <a:lnTo>
                                      <a:pt x="258" y="38"/>
                                    </a:lnTo>
                                    <a:lnTo>
                                      <a:pt x="258" y="298"/>
                                    </a:lnTo>
                                    <a:lnTo>
                                      <a:pt x="281" y="290"/>
                                    </a:lnTo>
                                    <a:lnTo>
                                      <a:pt x="290" y="288"/>
                                    </a:lnTo>
                                    <a:lnTo>
                                      <a:pt x="296" y="280"/>
                                    </a:lnTo>
                                    <a:lnTo>
                                      <a:pt x="296" y="38"/>
                                    </a:lnTo>
                                    <a:lnTo>
                                      <a:pt x="344" y="38"/>
                                    </a:lnTo>
                                    <a:lnTo>
                                      <a:pt x="344" y="280"/>
                                    </a:lnTo>
                                    <a:lnTo>
                                      <a:pt x="350" y="288"/>
                                    </a:lnTo>
                                    <a:lnTo>
                                      <a:pt x="358" y="290"/>
                                    </a:lnTo>
                                    <a:lnTo>
                                      <a:pt x="382" y="298"/>
                                    </a:lnTo>
                                    <a:lnTo>
                                      <a:pt x="382" y="38"/>
                                    </a:lnTo>
                                    <a:lnTo>
                                      <a:pt x="420" y="38"/>
                                    </a:lnTo>
                                    <a:lnTo>
                                      <a:pt x="428" y="29"/>
                                    </a:lnTo>
                                    <a:close/>
                                    <a:moveTo>
                                      <a:pt x="601" y="721"/>
                                    </a:moveTo>
                                    <a:lnTo>
                                      <a:pt x="304" y="551"/>
                                    </a:lnTo>
                                    <a:lnTo>
                                      <a:pt x="304" y="890"/>
                                    </a:lnTo>
                                    <a:lnTo>
                                      <a:pt x="601" y="721"/>
                                    </a:lnTo>
                                    <a:close/>
                                    <a:moveTo>
                                      <a:pt x="518" y="445"/>
                                    </a:moveTo>
                                    <a:lnTo>
                                      <a:pt x="508" y="383"/>
                                    </a:lnTo>
                                    <a:lnTo>
                                      <a:pt x="480" y="329"/>
                                    </a:lnTo>
                                    <a:lnTo>
                                      <a:pt x="437" y="286"/>
                                    </a:lnTo>
                                    <a:lnTo>
                                      <a:pt x="382" y="257"/>
                                    </a:lnTo>
                                    <a:lnTo>
                                      <a:pt x="382" y="298"/>
                                    </a:lnTo>
                                    <a:lnTo>
                                      <a:pt x="387" y="300"/>
                                    </a:lnTo>
                                    <a:lnTo>
                                      <a:pt x="414" y="316"/>
                                    </a:lnTo>
                                    <a:lnTo>
                                      <a:pt x="436" y="336"/>
                                    </a:lnTo>
                                    <a:lnTo>
                                      <a:pt x="455" y="359"/>
                                    </a:lnTo>
                                    <a:lnTo>
                                      <a:pt x="455" y="588"/>
                                    </a:lnTo>
                                    <a:lnTo>
                                      <a:pt x="478" y="563"/>
                                    </a:lnTo>
                                    <a:lnTo>
                                      <a:pt x="500" y="527"/>
                                    </a:lnTo>
                                    <a:lnTo>
                                      <a:pt x="513" y="487"/>
                                    </a:lnTo>
                                    <a:lnTo>
                                      <a:pt x="518" y="445"/>
                                    </a:lnTo>
                                    <a:close/>
                                    <a:moveTo>
                                      <a:pt x="724" y="33"/>
                                    </a:moveTo>
                                    <a:lnTo>
                                      <a:pt x="724" y="12"/>
                                    </a:lnTo>
                                    <a:lnTo>
                                      <a:pt x="715" y="3"/>
                                    </a:lnTo>
                                    <a:lnTo>
                                      <a:pt x="473" y="3"/>
                                    </a:lnTo>
                                    <a:lnTo>
                                      <a:pt x="465" y="12"/>
                                    </a:lnTo>
                                    <a:lnTo>
                                      <a:pt x="465" y="33"/>
                                    </a:lnTo>
                                    <a:lnTo>
                                      <a:pt x="473" y="41"/>
                                    </a:lnTo>
                                    <a:lnTo>
                                      <a:pt x="503" y="41"/>
                                    </a:lnTo>
                                    <a:lnTo>
                                      <a:pt x="503" y="314"/>
                                    </a:lnTo>
                                    <a:lnTo>
                                      <a:pt x="524" y="340"/>
                                    </a:lnTo>
                                    <a:lnTo>
                                      <a:pt x="534" y="360"/>
                                    </a:lnTo>
                                    <a:lnTo>
                                      <a:pt x="534" y="41"/>
                                    </a:lnTo>
                                    <a:lnTo>
                                      <a:pt x="655" y="41"/>
                                    </a:lnTo>
                                    <a:lnTo>
                                      <a:pt x="655" y="583"/>
                                    </a:lnTo>
                                    <a:lnTo>
                                      <a:pt x="658" y="581"/>
                                    </a:lnTo>
                                    <a:lnTo>
                                      <a:pt x="678" y="553"/>
                                    </a:lnTo>
                                    <a:lnTo>
                                      <a:pt x="685" y="517"/>
                                    </a:lnTo>
                                    <a:lnTo>
                                      <a:pt x="685" y="41"/>
                                    </a:lnTo>
                                    <a:lnTo>
                                      <a:pt x="715" y="41"/>
                                    </a:lnTo>
                                    <a:lnTo>
                                      <a:pt x="724" y="33"/>
                                    </a:lnTo>
                                    <a:close/>
                                    <a:moveTo>
                                      <a:pt x="553" y="598"/>
                                    </a:moveTo>
                                    <a:lnTo>
                                      <a:pt x="553" y="446"/>
                                    </a:lnTo>
                                    <a:lnTo>
                                      <a:pt x="551" y="479"/>
                                    </a:lnTo>
                                    <a:lnTo>
                                      <a:pt x="543" y="510"/>
                                    </a:lnTo>
                                    <a:lnTo>
                                      <a:pt x="531" y="538"/>
                                    </a:lnTo>
                                    <a:lnTo>
                                      <a:pt x="516" y="563"/>
                                    </a:lnTo>
                                    <a:lnTo>
                                      <a:pt x="530" y="581"/>
                                    </a:lnTo>
                                    <a:lnTo>
                                      <a:pt x="548" y="596"/>
                                    </a:lnTo>
                                    <a:lnTo>
                                      <a:pt x="553" y="598"/>
                                    </a:lnTo>
                                    <a:close/>
                                    <a:moveTo>
                                      <a:pt x="655" y="583"/>
                                    </a:moveTo>
                                    <a:lnTo>
                                      <a:pt x="655" y="217"/>
                                    </a:lnTo>
                                    <a:lnTo>
                                      <a:pt x="534" y="217"/>
                                    </a:lnTo>
                                    <a:lnTo>
                                      <a:pt x="534" y="360"/>
                                    </a:lnTo>
                                    <a:lnTo>
                                      <a:pt x="540" y="371"/>
                                    </a:lnTo>
                                    <a:lnTo>
                                      <a:pt x="550" y="407"/>
                                    </a:lnTo>
                                    <a:lnTo>
                                      <a:pt x="553" y="446"/>
                                    </a:lnTo>
                                    <a:lnTo>
                                      <a:pt x="553" y="598"/>
                                    </a:lnTo>
                                    <a:lnTo>
                                      <a:pt x="570" y="605"/>
                                    </a:lnTo>
                                    <a:lnTo>
                                      <a:pt x="594" y="608"/>
                                    </a:lnTo>
                                    <a:lnTo>
                                      <a:pt x="629" y="601"/>
                                    </a:lnTo>
                                    <a:lnTo>
                                      <a:pt x="655" y="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64ECA2C" id="docshape104" o:spid="_x0000_s1026" alt="Title: Decorative figure - Description: Lab equipment" style="width:36.2pt;height:44.55pt;visibility:visible;mso-wrap-style:square;mso-left-percent:-10001;mso-top-percent:-10001;mso-position-horizontal:absolute;mso-position-horizontal-relative:char;mso-position-vertical:absolute;mso-position-vertical-relative:line;mso-left-percent:-10001;mso-top-percent:-10001;v-text-anchor:top" coordsize="72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" path="m67,533r-1,-4l63,527,16,472,9,466r-8,5l,620r1,4l3,626r48,55l57,687r9,-5l67,533xm106,723r,-155l105,713r,8l106,723xm304,802r,-165l241,630,190,612,151,588,125,562r-6,-8l106,558r,165l109,728r6,5l146,758r36,19l231,792r73,10xm258,298r,-41l202,286r-43,43l131,383r-10,62l145,529r40,35l185,359r18,-23l226,316r26,-16l258,298xm455,588r,-229l185,359r,205l195,573r51,17l269,593r,-101l449,594r6,-6xm428,29r,-21l420,,215,r-9,8l206,29r9,9l258,38r,260l281,290r9,-2l296,280r,-242l344,38r,242l350,288r8,2l382,298r,-260l420,38r8,-9xm601,721l304,551r,339l601,721xm518,445l508,383,480,329,437,286,382,257r,41l387,300r27,16l436,336r19,23l455,588r23,-25l500,527r13,-40l518,445xm724,33r,-21l715,3,473,3r-8,9l465,33r8,8l503,41r,273l524,340r10,20l534,41r121,l655,583r3,-2l678,553r7,-36l685,41r30,l724,33xm553,598r,-152l551,479r-8,31l531,538r-15,25l530,581r18,15l553,598xm655,583r,-366l534,217r,143l540,371r10,36l553,446r,152l570,605r24,3l629,601r26,-18xe" stroked="f">
                      <v:path arrowok="t" o:connecttype="custom" o:connectlocs="40005,3476625;635,3441065;1905,3539490;41910,3575050;67310,3502660;67310,3601085;153035,3542030;79375,3498850;67310,3601085;92710,3623310;193040,3651250;128270,3323590;76835,3424555;117475,3369945;160020,3332480;288925,3369945;123825,3505835;170815,3454400;271780,3160395;136525,3141980;136525,3166110;178435,3326130;187960,3166110;222250,3324860;242570,3166110;381635,3599815;381635,3599815;304800,3350895;242570,3331210;276860,3355340;303530,3499485;328930,3424555;454025,3143885;295275,3162935;319405,3341370;339090,3168015;417830,3510915;434975,3168015;351155,3521710;344805,3465830;336550,3510915;415925,3512185;339090,3370580;351155,3425190;377190,3528060" o:connectangles="0,0,0,0,0,0,0,0,0,0,0,0,0,0,0,0,0,0,0,0,0,0,0,0,0,0,0,0,0,0,0,0,0,0,0,0,0,0,0,0,0,0,0,0,0"/>
                      <w10:anchorlock/>
                    </v:shape>
                  </w:pict>
                </mc:Fallback>
              </mc:AlternateContent>
            </w:r>
          </w:p>
        </w:tc>
        <w:tc>
          <w:tcPr>
            <w:tcW w:w="2378" w:type="dxa"/>
            <w:tcBorders>
              <w:top w:val="single" w:sz="8" w:space="0" w:color="7F7F7F" w:themeColor="text1" w:themeTint="80"/>
              <w:bottom w:val="single" w:sz="4" w:space="0" w:color="auto"/>
            </w:tcBorders>
            <w:shd w:val="clear" w:color="auto" w:fill="5C5C5C"/>
          </w:tcPr>
          <w:p w14:paraId="3EEBF8FE" w14:textId="77777777" w:rsidR="00BC3B7E" w:rsidRDefault="00D06F7D">
            <w:pPr>
              <w:pStyle w:val="TableParagraph"/>
              <w:spacing w:before="126"/>
              <w:ind w:left="47"/>
              <w:jc w:val="left"/>
              <w:rPr>
                <w:b/>
                <w:sz w:val="18"/>
              </w:rPr>
            </w:pPr>
            <w:r>
              <w:rPr>
                <w:b/>
                <w:color w:val="FFFFFF"/>
                <w:w w:val="105"/>
                <w:sz w:val="18"/>
              </w:rPr>
              <w:t>Translation</w:t>
            </w:r>
            <w:r>
              <w:rPr>
                <w:b/>
                <w:color w:val="FFFFFF"/>
                <w:spacing w:val="-1"/>
                <w:w w:val="105"/>
                <w:sz w:val="18"/>
              </w:rPr>
              <w:t xml:space="preserve"> </w:t>
            </w:r>
            <w:r>
              <w:rPr>
                <w:b/>
                <w:color w:val="FFFFFF"/>
                <w:w w:val="105"/>
                <w:sz w:val="18"/>
              </w:rPr>
              <w:t>theme total</w:t>
            </w:r>
          </w:p>
        </w:tc>
        <w:tc>
          <w:tcPr>
            <w:tcW w:w="774" w:type="dxa"/>
            <w:tcBorders>
              <w:top w:val="single" w:sz="8" w:space="0" w:color="7F7F7F" w:themeColor="text1" w:themeTint="80"/>
              <w:bottom w:val="single" w:sz="4" w:space="0" w:color="auto"/>
            </w:tcBorders>
            <w:shd w:val="clear" w:color="auto" w:fill="5C5C5C"/>
          </w:tcPr>
          <w:p w14:paraId="7DBBEE07" w14:textId="77777777" w:rsidR="00BC3B7E" w:rsidRPr="00790752" w:rsidRDefault="00BE5DC9">
            <w:pPr>
              <w:pStyle w:val="TableParagraph"/>
              <w:spacing w:before="126"/>
              <w:ind w:right="241"/>
              <w:rPr>
                <w:b/>
                <w:color w:val="FFFFFF" w:themeColor="background1"/>
                <w:sz w:val="18"/>
              </w:rPr>
            </w:pPr>
            <w:r w:rsidRPr="00790752">
              <w:rPr>
                <w:b/>
                <w:color w:val="FFFFFF" w:themeColor="background1"/>
                <w:sz w:val="18"/>
              </w:rPr>
              <w:t>233.2</w:t>
            </w:r>
          </w:p>
        </w:tc>
        <w:tc>
          <w:tcPr>
            <w:tcW w:w="797" w:type="dxa"/>
            <w:tcBorders>
              <w:top w:val="single" w:sz="8" w:space="0" w:color="7F7F7F" w:themeColor="text1" w:themeTint="80"/>
              <w:bottom w:val="single" w:sz="4" w:space="0" w:color="auto"/>
            </w:tcBorders>
            <w:shd w:val="clear" w:color="auto" w:fill="5C5C5C"/>
          </w:tcPr>
          <w:p w14:paraId="2DA786DE" w14:textId="77777777" w:rsidR="00BC3B7E" w:rsidRPr="00790752" w:rsidRDefault="00BE5DC9">
            <w:pPr>
              <w:pStyle w:val="TableParagraph"/>
              <w:spacing w:before="126"/>
              <w:ind w:left="262"/>
              <w:jc w:val="left"/>
              <w:rPr>
                <w:b/>
                <w:color w:val="FFFFFF" w:themeColor="background1"/>
                <w:sz w:val="18"/>
              </w:rPr>
            </w:pPr>
            <w:r w:rsidRPr="00790752">
              <w:rPr>
                <w:b/>
                <w:color w:val="FFFFFF" w:themeColor="background1"/>
                <w:sz w:val="18"/>
              </w:rPr>
              <w:t>243.7</w:t>
            </w:r>
          </w:p>
        </w:tc>
        <w:tc>
          <w:tcPr>
            <w:tcW w:w="822" w:type="dxa"/>
            <w:tcBorders>
              <w:top w:val="single" w:sz="8" w:space="0" w:color="7F7F7F" w:themeColor="text1" w:themeTint="80"/>
              <w:bottom w:val="single" w:sz="4" w:space="0" w:color="auto"/>
            </w:tcBorders>
            <w:shd w:val="clear" w:color="auto" w:fill="5C5C5C"/>
          </w:tcPr>
          <w:p w14:paraId="0EEDC419" w14:textId="77777777" w:rsidR="00BC3B7E" w:rsidRPr="00790752" w:rsidRDefault="00BE5DC9">
            <w:pPr>
              <w:pStyle w:val="TableParagraph"/>
              <w:spacing w:before="126"/>
              <w:ind w:right="183"/>
              <w:rPr>
                <w:b/>
                <w:color w:val="FFFFFF" w:themeColor="background1"/>
                <w:sz w:val="18"/>
              </w:rPr>
            </w:pPr>
            <w:r w:rsidRPr="00790752">
              <w:rPr>
                <w:b/>
                <w:color w:val="FFFFFF" w:themeColor="background1"/>
                <w:sz w:val="18"/>
              </w:rPr>
              <w:t>231.6</w:t>
            </w:r>
          </w:p>
        </w:tc>
        <w:tc>
          <w:tcPr>
            <w:tcW w:w="845" w:type="dxa"/>
            <w:tcBorders>
              <w:top w:val="single" w:sz="8" w:space="0" w:color="7F7F7F" w:themeColor="text1" w:themeTint="80"/>
              <w:bottom w:val="single" w:sz="4" w:space="0" w:color="auto"/>
            </w:tcBorders>
            <w:shd w:val="clear" w:color="auto" w:fill="5C5C5C"/>
          </w:tcPr>
          <w:p w14:paraId="5288B791" w14:textId="77777777" w:rsidR="00BC3B7E" w:rsidRPr="00790752" w:rsidRDefault="00BE5DC9">
            <w:pPr>
              <w:pStyle w:val="TableParagraph"/>
              <w:spacing w:before="126"/>
              <w:ind w:right="196"/>
              <w:rPr>
                <w:b/>
                <w:color w:val="FFFFFF" w:themeColor="background1"/>
                <w:sz w:val="18"/>
              </w:rPr>
            </w:pPr>
            <w:r w:rsidRPr="00790752">
              <w:rPr>
                <w:b/>
                <w:color w:val="FFFFFF" w:themeColor="background1"/>
                <w:sz w:val="18"/>
              </w:rPr>
              <w:t>223.5</w:t>
            </w:r>
          </w:p>
        </w:tc>
        <w:tc>
          <w:tcPr>
            <w:tcW w:w="836" w:type="dxa"/>
            <w:tcBorders>
              <w:top w:val="single" w:sz="8" w:space="0" w:color="7F7F7F" w:themeColor="text1" w:themeTint="80"/>
              <w:bottom w:val="single" w:sz="4" w:space="0" w:color="auto"/>
            </w:tcBorders>
            <w:shd w:val="clear" w:color="auto" w:fill="5C5C5C"/>
          </w:tcPr>
          <w:p w14:paraId="61F71043" w14:textId="77777777" w:rsidR="00BC3B7E" w:rsidRPr="00790752" w:rsidRDefault="00BE5DC9">
            <w:pPr>
              <w:pStyle w:val="TableParagraph"/>
              <w:spacing w:before="126"/>
              <w:ind w:right="189"/>
              <w:rPr>
                <w:b/>
                <w:color w:val="FFFFFF" w:themeColor="background1"/>
                <w:sz w:val="18"/>
              </w:rPr>
            </w:pPr>
            <w:r w:rsidRPr="00790752">
              <w:rPr>
                <w:b/>
                <w:color w:val="FFFFFF" w:themeColor="background1"/>
                <w:sz w:val="18"/>
              </w:rPr>
              <w:t>223.75</w:t>
            </w:r>
          </w:p>
        </w:tc>
        <w:tc>
          <w:tcPr>
            <w:tcW w:w="836" w:type="dxa"/>
            <w:tcBorders>
              <w:top w:val="single" w:sz="8" w:space="0" w:color="7F7F7F" w:themeColor="text1" w:themeTint="80"/>
              <w:bottom w:val="single" w:sz="4" w:space="0" w:color="auto"/>
            </w:tcBorders>
            <w:shd w:val="clear" w:color="auto" w:fill="5C5C5C"/>
          </w:tcPr>
          <w:p w14:paraId="5E37CB55" w14:textId="77777777" w:rsidR="00BC3B7E" w:rsidRPr="00790752" w:rsidRDefault="00BE5DC9">
            <w:pPr>
              <w:pStyle w:val="TableParagraph"/>
              <w:spacing w:before="126"/>
              <w:ind w:right="187"/>
              <w:rPr>
                <w:b/>
                <w:color w:val="FFFFFF" w:themeColor="background1"/>
                <w:sz w:val="18"/>
              </w:rPr>
            </w:pPr>
            <w:r w:rsidRPr="00790752">
              <w:rPr>
                <w:b/>
                <w:color w:val="FFFFFF" w:themeColor="background1"/>
                <w:sz w:val="18"/>
              </w:rPr>
              <w:t>213.75</w:t>
            </w:r>
          </w:p>
        </w:tc>
        <w:tc>
          <w:tcPr>
            <w:tcW w:w="838" w:type="dxa"/>
            <w:tcBorders>
              <w:top w:val="single" w:sz="8" w:space="0" w:color="7F7F7F" w:themeColor="text1" w:themeTint="80"/>
              <w:bottom w:val="single" w:sz="4" w:space="0" w:color="auto"/>
            </w:tcBorders>
            <w:shd w:val="clear" w:color="auto" w:fill="5C5C5C"/>
          </w:tcPr>
          <w:p w14:paraId="1D80526C" w14:textId="77777777" w:rsidR="00BC3B7E" w:rsidRPr="00790752" w:rsidRDefault="00790752">
            <w:pPr>
              <w:pStyle w:val="TableParagraph"/>
              <w:spacing w:before="126"/>
              <w:ind w:right="186"/>
              <w:rPr>
                <w:b/>
                <w:color w:val="FFFFFF" w:themeColor="background1"/>
                <w:sz w:val="18"/>
              </w:rPr>
            </w:pPr>
            <w:r w:rsidRPr="00790752">
              <w:rPr>
                <w:b/>
                <w:color w:val="FFFFFF" w:themeColor="background1"/>
                <w:sz w:val="18"/>
              </w:rPr>
              <w:t>188.75</w:t>
            </w:r>
          </w:p>
        </w:tc>
        <w:tc>
          <w:tcPr>
            <w:tcW w:w="838" w:type="dxa"/>
            <w:tcBorders>
              <w:top w:val="single" w:sz="8" w:space="0" w:color="7F7F7F" w:themeColor="text1" w:themeTint="80"/>
              <w:bottom w:val="single" w:sz="4" w:space="0" w:color="auto"/>
            </w:tcBorders>
            <w:shd w:val="clear" w:color="auto" w:fill="5C5C5C"/>
          </w:tcPr>
          <w:p w14:paraId="5EE6CB34" w14:textId="77777777" w:rsidR="00BC3B7E" w:rsidRPr="00790752" w:rsidRDefault="00790752">
            <w:pPr>
              <w:pStyle w:val="TableParagraph"/>
              <w:spacing w:before="126"/>
              <w:ind w:right="186"/>
              <w:rPr>
                <w:b/>
                <w:color w:val="FFFFFF" w:themeColor="background1"/>
                <w:sz w:val="18"/>
              </w:rPr>
            </w:pPr>
            <w:r w:rsidRPr="00790752">
              <w:rPr>
                <w:b/>
                <w:color w:val="FFFFFF" w:themeColor="background1"/>
                <w:sz w:val="18"/>
              </w:rPr>
              <w:t>188.75</w:t>
            </w:r>
          </w:p>
        </w:tc>
        <w:tc>
          <w:tcPr>
            <w:tcW w:w="838" w:type="dxa"/>
            <w:tcBorders>
              <w:top w:val="single" w:sz="8" w:space="0" w:color="7F7F7F" w:themeColor="text1" w:themeTint="80"/>
              <w:bottom w:val="single" w:sz="4" w:space="0" w:color="auto"/>
            </w:tcBorders>
            <w:shd w:val="clear" w:color="auto" w:fill="5C5C5C"/>
          </w:tcPr>
          <w:p w14:paraId="570E7F27" w14:textId="77777777" w:rsidR="00BC3B7E" w:rsidRPr="00790752" w:rsidRDefault="00790752">
            <w:pPr>
              <w:pStyle w:val="TableParagraph"/>
              <w:spacing w:before="126"/>
              <w:ind w:right="186"/>
              <w:rPr>
                <w:b/>
                <w:color w:val="FFFFFF" w:themeColor="background1"/>
                <w:sz w:val="18"/>
              </w:rPr>
            </w:pPr>
            <w:r w:rsidRPr="00790752">
              <w:rPr>
                <w:b/>
                <w:color w:val="FFFFFF" w:themeColor="background1"/>
                <w:sz w:val="18"/>
              </w:rPr>
              <w:t>188.75</w:t>
            </w:r>
          </w:p>
        </w:tc>
        <w:tc>
          <w:tcPr>
            <w:tcW w:w="951" w:type="dxa"/>
            <w:tcBorders>
              <w:top w:val="single" w:sz="8" w:space="0" w:color="7F7F7F" w:themeColor="text1" w:themeTint="80"/>
              <w:bottom w:val="single" w:sz="4" w:space="0" w:color="auto"/>
            </w:tcBorders>
            <w:shd w:val="clear" w:color="auto" w:fill="5C5C5C"/>
          </w:tcPr>
          <w:p w14:paraId="6230DF45" w14:textId="77777777" w:rsidR="00BC3B7E" w:rsidRPr="00790752" w:rsidRDefault="00790752">
            <w:pPr>
              <w:pStyle w:val="TableParagraph"/>
              <w:spacing w:before="126"/>
              <w:ind w:right="267"/>
              <w:rPr>
                <w:b/>
                <w:color w:val="FFFFFF" w:themeColor="background1"/>
                <w:sz w:val="18"/>
              </w:rPr>
            </w:pPr>
            <w:r w:rsidRPr="00790752">
              <w:rPr>
                <w:b/>
                <w:color w:val="FFFFFF" w:themeColor="background1"/>
                <w:sz w:val="18"/>
              </w:rPr>
              <w:t>188.75</w:t>
            </w:r>
          </w:p>
        </w:tc>
        <w:tc>
          <w:tcPr>
            <w:tcW w:w="2552" w:type="dxa"/>
            <w:tcBorders>
              <w:top w:val="single" w:sz="8" w:space="0" w:color="7F7F7F" w:themeColor="text1" w:themeTint="80"/>
              <w:bottom w:val="single" w:sz="4" w:space="0" w:color="auto"/>
              <w:right w:val="single" w:sz="8" w:space="0" w:color="7F7F7F" w:themeColor="text1" w:themeTint="80"/>
            </w:tcBorders>
            <w:shd w:val="clear" w:color="auto" w:fill="FFFFFF"/>
          </w:tcPr>
          <w:p w14:paraId="07F24DAF" w14:textId="77777777" w:rsidR="00BC3B7E" w:rsidRDefault="00BE5DC9" w:rsidP="00BE5DC9">
            <w:pPr>
              <w:pStyle w:val="TableParagraph"/>
              <w:spacing w:before="103"/>
              <w:ind w:left="408" w:right="442"/>
              <w:jc w:val="center"/>
              <w:rPr>
                <w:b/>
              </w:rPr>
            </w:pPr>
            <w:r>
              <w:rPr>
                <w:b/>
                <w:w w:val="105"/>
              </w:rPr>
              <w:t>$2,124</w:t>
            </w:r>
            <w:r w:rsidR="00D06F7D">
              <w:rPr>
                <w:b/>
                <w:w w:val="105"/>
              </w:rPr>
              <w:t>.</w:t>
            </w:r>
            <w:r>
              <w:rPr>
                <w:b/>
                <w:w w:val="105"/>
              </w:rPr>
              <w:t>5</w:t>
            </w:r>
            <w:r w:rsidR="00D06F7D">
              <w:rPr>
                <w:b/>
                <w:spacing w:val="34"/>
                <w:w w:val="105"/>
              </w:rPr>
              <w:t xml:space="preserve"> </w:t>
            </w:r>
            <w:r w:rsidR="00D06F7D">
              <w:rPr>
                <w:b/>
                <w:w w:val="105"/>
              </w:rPr>
              <w:t>million</w:t>
            </w:r>
          </w:p>
        </w:tc>
      </w:tr>
      <w:tr w:rsidR="00A72532" w14:paraId="187689AF" w14:textId="77777777" w:rsidTr="000942C2">
        <w:trPr>
          <w:trHeight w:hRule="exact" w:val="505"/>
        </w:trPr>
        <w:tc>
          <w:tcPr>
            <w:tcW w:w="1370" w:type="dxa"/>
            <w:vMerge/>
            <w:tcBorders>
              <w:top w:val="nil"/>
              <w:left w:val="single" w:sz="8" w:space="0" w:color="7F7F7F" w:themeColor="text1" w:themeTint="80"/>
              <w:bottom w:val="single" w:sz="8" w:space="0" w:color="7D7D7D"/>
            </w:tcBorders>
            <w:shd w:val="clear" w:color="auto" w:fill="5C5C5C"/>
          </w:tcPr>
          <w:p w14:paraId="466B3BC6" w14:textId="77777777" w:rsidR="00A72532" w:rsidRDefault="00A72532" w:rsidP="00A72532">
            <w:pPr>
              <w:rPr>
                <w:sz w:val="2"/>
                <w:szCs w:val="2"/>
              </w:rPr>
            </w:pPr>
          </w:p>
        </w:tc>
        <w:tc>
          <w:tcPr>
            <w:tcW w:w="2378" w:type="dxa"/>
            <w:tcBorders>
              <w:top w:val="single" w:sz="4" w:space="0" w:color="auto"/>
              <w:bottom w:val="single" w:sz="4" w:space="0" w:color="auto"/>
            </w:tcBorders>
            <w:vAlign w:val="center"/>
          </w:tcPr>
          <w:p w14:paraId="1AE0FF43" w14:textId="6407FFC4" w:rsidR="00A72532" w:rsidRDefault="000A0E5C" w:rsidP="00A72532">
            <w:pPr>
              <w:pStyle w:val="TableParagraph"/>
              <w:spacing w:before="83" w:line="208" w:lineRule="auto"/>
              <w:ind w:left="47"/>
              <w:jc w:val="left"/>
            </w:pPr>
            <w:hyperlink r:id="rId31">
              <w:r w:rsidR="00A72532">
                <w:rPr>
                  <w:sz w:val="17"/>
                </w:rPr>
                <w:t>Medical</w:t>
              </w:r>
              <w:r w:rsidR="00A72532">
                <w:rPr>
                  <w:spacing w:val="9"/>
                  <w:sz w:val="17"/>
                </w:rPr>
                <w:t xml:space="preserve"> </w:t>
              </w:r>
              <w:r w:rsidR="00A72532">
                <w:rPr>
                  <w:sz w:val="17"/>
                </w:rPr>
                <w:t>Research</w:t>
              </w:r>
            </w:hyperlink>
            <w:r w:rsidR="00A72532">
              <w:rPr>
                <w:spacing w:val="1"/>
                <w:sz w:val="17"/>
              </w:rPr>
              <w:t xml:space="preserve"> </w:t>
            </w:r>
            <w:hyperlink r:id="rId32">
              <w:proofErr w:type="spellStart"/>
              <w:r w:rsidR="00A72532">
                <w:rPr>
                  <w:sz w:val="17"/>
                </w:rPr>
                <w:t>Commercialisation</w:t>
              </w:r>
              <w:proofErr w:type="spellEnd"/>
            </w:hyperlink>
          </w:p>
        </w:tc>
        <w:tc>
          <w:tcPr>
            <w:tcW w:w="774" w:type="dxa"/>
            <w:tcBorders>
              <w:top w:val="single" w:sz="4" w:space="0" w:color="auto"/>
              <w:bottom w:val="single" w:sz="4" w:space="0" w:color="auto"/>
            </w:tcBorders>
            <w:vAlign w:val="center"/>
          </w:tcPr>
          <w:p w14:paraId="44AD6922" w14:textId="21EBED47" w:rsidR="00A72532" w:rsidRDefault="00A72532" w:rsidP="00A72532">
            <w:pPr>
              <w:pStyle w:val="TableParagraph"/>
              <w:ind w:right="252"/>
              <w:rPr>
                <w:sz w:val="18"/>
              </w:rPr>
            </w:pPr>
            <w:r w:rsidRPr="00790752">
              <w:rPr>
                <w:sz w:val="18"/>
              </w:rPr>
              <w:t>45.0</w:t>
            </w:r>
          </w:p>
        </w:tc>
        <w:tc>
          <w:tcPr>
            <w:tcW w:w="797" w:type="dxa"/>
            <w:tcBorders>
              <w:top w:val="single" w:sz="4" w:space="0" w:color="auto"/>
              <w:bottom w:val="single" w:sz="4" w:space="0" w:color="auto"/>
            </w:tcBorders>
            <w:vAlign w:val="center"/>
          </w:tcPr>
          <w:p w14:paraId="4BA7153E" w14:textId="72FA85EC" w:rsidR="00A72532" w:rsidRDefault="00A72532" w:rsidP="00A72532">
            <w:pPr>
              <w:pStyle w:val="TableParagraph"/>
              <w:ind w:left="222" w:right="170"/>
              <w:jc w:val="left"/>
              <w:rPr>
                <w:sz w:val="18"/>
              </w:rPr>
            </w:pPr>
            <w:r w:rsidRPr="00790752">
              <w:rPr>
                <w:sz w:val="18"/>
              </w:rPr>
              <w:t>45.0</w:t>
            </w:r>
          </w:p>
        </w:tc>
        <w:tc>
          <w:tcPr>
            <w:tcW w:w="822" w:type="dxa"/>
            <w:tcBorders>
              <w:top w:val="single" w:sz="4" w:space="0" w:color="auto"/>
              <w:bottom w:val="single" w:sz="4" w:space="0" w:color="auto"/>
            </w:tcBorders>
            <w:vAlign w:val="center"/>
          </w:tcPr>
          <w:p w14:paraId="63E6C7D5" w14:textId="0FF0935E" w:rsidR="00A72532" w:rsidRDefault="00A72532" w:rsidP="00A72532">
            <w:pPr>
              <w:pStyle w:val="TableParagraph"/>
              <w:ind w:right="188"/>
              <w:rPr>
                <w:sz w:val="18"/>
              </w:rPr>
            </w:pPr>
            <w:r w:rsidRPr="00790752">
              <w:rPr>
                <w:sz w:val="18"/>
              </w:rPr>
              <w:t>45.0</w:t>
            </w:r>
          </w:p>
        </w:tc>
        <w:tc>
          <w:tcPr>
            <w:tcW w:w="845" w:type="dxa"/>
            <w:tcBorders>
              <w:top w:val="single" w:sz="4" w:space="0" w:color="auto"/>
              <w:bottom w:val="single" w:sz="4" w:space="0" w:color="auto"/>
            </w:tcBorders>
            <w:vAlign w:val="center"/>
          </w:tcPr>
          <w:p w14:paraId="278D2E31" w14:textId="1B522E87" w:rsidR="00A72532" w:rsidRDefault="00A72532" w:rsidP="00A72532">
            <w:pPr>
              <w:pStyle w:val="TableParagraph"/>
              <w:ind w:right="195"/>
              <w:rPr>
                <w:sz w:val="18"/>
              </w:rPr>
            </w:pPr>
            <w:r w:rsidRPr="00790752">
              <w:rPr>
                <w:sz w:val="18"/>
              </w:rPr>
              <w:t>45.0</w:t>
            </w:r>
          </w:p>
        </w:tc>
        <w:tc>
          <w:tcPr>
            <w:tcW w:w="836" w:type="dxa"/>
            <w:tcBorders>
              <w:top w:val="single" w:sz="4" w:space="0" w:color="auto"/>
              <w:bottom w:val="single" w:sz="4" w:space="0" w:color="auto"/>
            </w:tcBorders>
            <w:vAlign w:val="center"/>
          </w:tcPr>
          <w:p w14:paraId="6E31D248" w14:textId="3ACFBF6B" w:rsidR="00A72532" w:rsidRDefault="00A72532" w:rsidP="00A72532">
            <w:pPr>
              <w:pStyle w:val="TableParagraph"/>
              <w:ind w:right="198"/>
              <w:rPr>
                <w:sz w:val="18"/>
              </w:rPr>
            </w:pPr>
            <w:r w:rsidRPr="00790752">
              <w:rPr>
                <w:sz w:val="18"/>
              </w:rPr>
              <w:t>45.0</w:t>
            </w:r>
          </w:p>
        </w:tc>
        <w:tc>
          <w:tcPr>
            <w:tcW w:w="836" w:type="dxa"/>
            <w:tcBorders>
              <w:top w:val="single" w:sz="4" w:space="0" w:color="auto"/>
              <w:bottom w:val="single" w:sz="4" w:space="0" w:color="auto"/>
            </w:tcBorders>
            <w:vAlign w:val="center"/>
          </w:tcPr>
          <w:p w14:paraId="085D151D" w14:textId="4EEF458F" w:rsidR="00A72532" w:rsidRDefault="00A72532" w:rsidP="00A72532">
            <w:pPr>
              <w:pStyle w:val="TableParagraph"/>
              <w:ind w:right="194"/>
              <w:rPr>
                <w:sz w:val="18"/>
              </w:rPr>
            </w:pPr>
            <w:r w:rsidRPr="00790752">
              <w:rPr>
                <w:sz w:val="18"/>
              </w:rPr>
              <w:t>45.0</w:t>
            </w:r>
          </w:p>
        </w:tc>
        <w:tc>
          <w:tcPr>
            <w:tcW w:w="838" w:type="dxa"/>
            <w:tcBorders>
              <w:top w:val="single" w:sz="4" w:space="0" w:color="auto"/>
              <w:bottom w:val="single" w:sz="4" w:space="0" w:color="auto"/>
            </w:tcBorders>
            <w:vAlign w:val="center"/>
          </w:tcPr>
          <w:p w14:paraId="75FF9DDF" w14:textId="4C4C690C" w:rsidR="00A72532" w:rsidRDefault="00A72532" w:rsidP="00A72532">
            <w:pPr>
              <w:pStyle w:val="TableParagraph"/>
              <w:ind w:right="194"/>
              <w:rPr>
                <w:sz w:val="18"/>
              </w:rPr>
            </w:pPr>
            <w:r w:rsidRPr="00790752">
              <w:rPr>
                <w:sz w:val="18"/>
              </w:rPr>
              <w:t>45.0</w:t>
            </w:r>
          </w:p>
        </w:tc>
        <w:tc>
          <w:tcPr>
            <w:tcW w:w="838" w:type="dxa"/>
            <w:tcBorders>
              <w:top w:val="single" w:sz="4" w:space="0" w:color="auto"/>
              <w:bottom w:val="single" w:sz="4" w:space="0" w:color="auto"/>
            </w:tcBorders>
            <w:vAlign w:val="center"/>
          </w:tcPr>
          <w:p w14:paraId="6A5877E2" w14:textId="2A66D2FE" w:rsidR="00A72532" w:rsidRDefault="00A72532" w:rsidP="00A72532">
            <w:pPr>
              <w:pStyle w:val="TableParagraph"/>
              <w:ind w:right="193"/>
              <w:rPr>
                <w:sz w:val="18"/>
              </w:rPr>
            </w:pPr>
            <w:r w:rsidRPr="00790752">
              <w:rPr>
                <w:sz w:val="18"/>
              </w:rPr>
              <w:t>45.0</w:t>
            </w:r>
          </w:p>
        </w:tc>
        <w:tc>
          <w:tcPr>
            <w:tcW w:w="838" w:type="dxa"/>
            <w:tcBorders>
              <w:top w:val="single" w:sz="4" w:space="0" w:color="auto"/>
              <w:bottom w:val="single" w:sz="4" w:space="0" w:color="auto"/>
            </w:tcBorders>
            <w:vAlign w:val="center"/>
          </w:tcPr>
          <w:p w14:paraId="5EFC0D50" w14:textId="45B927C0" w:rsidR="00A72532" w:rsidRDefault="00A72532" w:rsidP="00A72532">
            <w:pPr>
              <w:pStyle w:val="TableParagraph"/>
              <w:ind w:right="193"/>
              <w:rPr>
                <w:sz w:val="18"/>
              </w:rPr>
            </w:pPr>
            <w:r w:rsidRPr="00790752">
              <w:rPr>
                <w:sz w:val="18"/>
              </w:rPr>
              <w:t>45.0</w:t>
            </w:r>
          </w:p>
        </w:tc>
        <w:tc>
          <w:tcPr>
            <w:tcW w:w="951" w:type="dxa"/>
            <w:tcBorders>
              <w:top w:val="single" w:sz="4" w:space="0" w:color="auto"/>
              <w:bottom w:val="single" w:sz="4" w:space="0" w:color="auto"/>
            </w:tcBorders>
            <w:vAlign w:val="center"/>
          </w:tcPr>
          <w:p w14:paraId="0697ABB4" w14:textId="6B36C38B" w:rsidR="00A72532" w:rsidRDefault="00A72532" w:rsidP="00A72532">
            <w:pPr>
              <w:pStyle w:val="TableParagraph"/>
              <w:ind w:right="273"/>
              <w:rPr>
                <w:sz w:val="18"/>
              </w:rPr>
            </w:pPr>
            <w:r w:rsidRPr="00790752">
              <w:rPr>
                <w:sz w:val="18"/>
              </w:rPr>
              <w:t>45.0</w:t>
            </w:r>
          </w:p>
        </w:tc>
        <w:tc>
          <w:tcPr>
            <w:tcW w:w="2552" w:type="dxa"/>
            <w:tcBorders>
              <w:top w:val="single" w:sz="4" w:space="0" w:color="auto"/>
              <w:bottom w:val="single" w:sz="4" w:space="0" w:color="auto"/>
              <w:right w:val="single" w:sz="8" w:space="0" w:color="7F7F7F" w:themeColor="text1" w:themeTint="80"/>
            </w:tcBorders>
            <w:vAlign w:val="center"/>
          </w:tcPr>
          <w:p w14:paraId="03A2D29D" w14:textId="2EF8A0AF" w:rsidR="00A72532" w:rsidRDefault="00A72532" w:rsidP="00A72532">
            <w:pPr>
              <w:pStyle w:val="TableParagraph"/>
              <w:ind w:left="408" w:right="383"/>
              <w:jc w:val="center"/>
              <w:rPr>
                <w:w w:val="105"/>
                <w:sz w:val="18"/>
              </w:rPr>
            </w:pPr>
            <w:r>
              <w:rPr>
                <w:w w:val="105"/>
                <w:sz w:val="18"/>
              </w:rPr>
              <w:t>$450.0</w:t>
            </w:r>
            <w:r>
              <w:rPr>
                <w:spacing w:val="42"/>
                <w:w w:val="105"/>
                <w:sz w:val="18"/>
              </w:rPr>
              <w:t xml:space="preserve"> </w:t>
            </w:r>
            <w:r>
              <w:rPr>
                <w:w w:val="105"/>
                <w:sz w:val="18"/>
              </w:rPr>
              <w:t>million</w:t>
            </w:r>
          </w:p>
        </w:tc>
      </w:tr>
      <w:tr w:rsidR="00A72532" w14:paraId="17917174" w14:textId="77777777" w:rsidTr="000942C2">
        <w:trPr>
          <w:trHeight w:hRule="exact" w:val="505"/>
        </w:trPr>
        <w:tc>
          <w:tcPr>
            <w:tcW w:w="1370" w:type="dxa"/>
            <w:vMerge/>
            <w:tcBorders>
              <w:top w:val="nil"/>
              <w:left w:val="single" w:sz="8" w:space="0" w:color="7F7F7F" w:themeColor="text1" w:themeTint="80"/>
              <w:bottom w:val="single" w:sz="8" w:space="0" w:color="7D7D7D"/>
            </w:tcBorders>
            <w:shd w:val="clear" w:color="auto" w:fill="5C5C5C"/>
          </w:tcPr>
          <w:p w14:paraId="2874AF0D" w14:textId="77777777" w:rsidR="00A72532" w:rsidRDefault="00A72532" w:rsidP="00A72532">
            <w:pPr>
              <w:rPr>
                <w:sz w:val="2"/>
                <w:szCs w:val="2"/>
              </w:rPr>
            </w:pPr>
          </w:p>
        </w:tc>
        <w:tc>
          <w:tcPr>
            <w:tcW w:w="2378" w:type="dxa"/>
            <w:tcBorders>
              <w:top w:val="single" w:sz="4" w:space="0" w:color="auto"/>
              <w:bottom w:val="single" w:sz="4" w:space="0" w:color="auto"/>
            </w:tcBorders>
            <w:vAlign w:val="center"/>
          </w:tcPr>
          <w:p w14:paraId="1F6C5C0B" w14:textId="7A65C9A1" w:rsidR="00A72532" w:rsidRDefault="000A0E5C" w:rsidP="00A72532">
            <w:pPr>
              <w:pStyle w:val="TableParagraph"/>
              <w:spacing w:before="83" w:line="208" w:lineRule="auto"/>
              <w:ind w:left="47"/>
              <w:jc w:val="left"/>
            </w:pPr>
            <w:hyperlink r:id="rId33">
              <w:r w:rsidR="00A72532">
                <w:rPr>
                  <w:sz w:val="17"/>
                </w:rPr>
                <w:t>National</w:t>
              </w:r>
              <w:r w:rsidR="00A72532">
                <w:rPr>
                  <w:spacing w:val="1"/>
                  <w:sz w:val="17"/>
                </w:rPr>
                <w:t xml:space="preserve"> </w:t>
              </w:r>
              <w:r w:rsidR="00A72532">
                <w:rPr>
                  <w:sz w:val="17"/>
                </w:rPr>
                <w:t>Critical</w:t>
              </w:r>
              <w:r w:rsidR="00A72532">
                <w:rPr>
                  <w:spacing w:val="1"/>
                  <w:sz w:val="17"/>
                </w:rPr>
                <w:t xml:space="preserve"> </w:t>
              </w:r>
              <w:r w:rsidR="00A72532">
                <w:rPr>
                  <w:sz w:val="17"/>
                </w:rPr>
                <w:t>Research</w:t>
              </w:r>
            </w:hyperlink>
            <w:r w:rsidR="00A72532">
              <w:rPr>
                <w:spacing w:val="-36"/>
                <w:sz w:val="17"/>
              </w:rPr>
              <w:t xml:space="preserve"> </w:t>
            </w:r>
            <w:hyperlink r:id="rId34">
              <w:r w:rsidR="00A72532">
                <w:rPr>
                  <w:sz w:val="17"/>
                </w:rPr>
                <w:t>Infrastructure</w:t>
              </w:r>
            </w:hyperlink>
          </w:p>
        </w:tc>
        <w:tc>
          <w:tcPr>
            <w:tcW w:w="774" w:type="dxa"/>
            <w:tcBorders>
              <w:top w:val="single" w:sz="4" w:space="0" w:color="auto"/>
              <w:bottom w:val="single" w:sz="4" w:space="0" w:color="auto"/>
            </w:tcBorders>
            <w:vAlign w:val="center"/>
          </w:tcPr>
          <w:p w14:paraId="1B13CF11" w14:textId="2DF52BB0" w:rsidR="00A72532" w:rsidRDefault="00A72532" w:rsidP="00A72532">
            <w:pPr>
              <w:pStyle w:val="TableParagraph"/>
              <w:ind w:right="252"/>
              <w:rPr>
                <w:sz w:val="18"/>
              </w:rPr>
            </w:pPr>
            <w:r w:rsidRPr="00790752">
              <w:rPr>
                <w:sz w:val="18"/>
              </w:rPr>
              <w:t>75.0</w:t>
            </w:r>
          </w:p>
        </w:tc>
        <w:tc>
          <w:tcPr>
            <w:tcW w:w="797" w:type="dxa"/>
            <w:tcBorders>
              <w:top w:val="single" w:sz="4" w:space="0" w:color="auto"/>
              <w:bottom w:val="single" w:sz="4" w:space="0" w:color="auto"/>
            </w:tcBorders>
            <w:vAlign w:val="center"/>
          </w:tcPr>
          <w:p w14:paraId="61FB7413" w14:textId="3199BEB4" w:rsidR="00A72532" w:rsidRDefault="00A72532" w:rsidP="00A72532">
            <w:pPr>
              <w:pStyle w:val="TableParagraph"/>
              <w:ind w:left="222" w:right="170"/>
              <w:jc w:val="left"/>
              <w:rPr>
                <w:sz w:val="18"/>
              </w:rPr>
            </w:pPr>
            <w:r w:rsidRPr="00790752">
              <w:rPr>
                <w:sz w:val="18"/>
              </w:rPr>
              <w:t>75.0</w:t>
            </w:r>
          </w:p>
        </w:tc>
        <w:tc>
          <w:tcPr>
            <w:tcW w:w="822" w:type="dxa"/>
            <w:tcBorders>
              <w:top w:val="single" w:sz="4" w:space="0" w:color="auto"/>
              <w:bottom w:val="single" w:sz="4" w:space="0" w:color="auto"/>
            </w:tcBorders>
            <w:vAlign w:val="center"/>
          </w:tcPr>
          <w:p w14:paraId="06A0DFE3" w14:textId="7235C8F8" w:rsidR="00A72532" w:rsidRDefault="00A72532" w:rsidP="00A72532">
            <w:pPr>
              <w:pStyle w:val="TableParagraph"/>
              <w:ind w:right="188"/>
              <w:rPr>
                <w:sz w:val="18"/>
              </w:rPr>
            </w:pPr>
            <w:r w:rsidRPr="00790752">
              <w:rPr>
                <w:sz w:val="18"/>
              </w:rPr>
              <w:t>75.0</w:t>
            </w:r>
          </w:p>
        </w:tc>
        <w:tc>
          <w:tcPr>
            <w:tcW w:w="845" w:type="dxa"/>
            <w:tcBorders>
              <w:top w:val="single" w:sz="4" w:space="0" w:color="auto"/>
              <w:bottom w:val="single" w:sz="4" w:space="0" w:color="auto"/>
            </w:tcBorders>
            <w:vAlign w:val="center"/>
          </w:tcPr>
          <w:p w14:paraId="64B9B8EA" w14:textId="146BBA2C" w:rsidR="00A72532" w:rsidRDefault="00A72532" w:rsidP="00A72532">
            <w:pPr>
              <w:pStyle w:val="TableParagraph"/>
              <w:ind w:right="195"/>
              <w:rPr>
                <w:sz w:val="18"/>
              </w:rPr>
            </w:pPr>
            <w:r w:rsidRPr="00790752">
              <w:rPr>
                <w:sz w:val="18"/>
              </w:rPr>
              <w:t>75.0</w:t>
            </w:r>
          </w:p>
        </w:tc>
        <w:tc>
          <w:tcPr>
            <w:tcW w:w="836" w:type="dxa"/>
            <w:tcBorders>
              <w:top w:val="single" w:sz="4" w:space="0" w:color="auto"/>
              <w:bottom w:val="single" w:sz="4" w:space="0" w:color="auto"/>
            </w:tcBorders>
            <w:vAlign w:val="center"/>
          </w:tcPr>
          <w:p w14:paraId="43F7E4B7" w14:textId="03D1E901" w:rsidR="00A72532" w:rsidRDefault="00A72532" w:rsidP="00A72532">
            <w:pPr>
              <w:pStyle w:val="TableParagraph"/>
              <w:ind w:right="198"/>
              <w:rPr>
                <w:sz w:val="18"/>
              </w:rPr>
            </w:pPr>
            <w:r w:rsidRPr="00790752">
              <w:rPr>
                <w:sz w:val="18"/>
              </w:rPr>
              <w:t>75.0</w:t>
            </w:r>
          </w:p>
        </w:tc>
        <w:tc>
          <w:tcPr>
            <w:tcW w:w="836" w:type="dxa"/>
            <w:tcBorders>
              <w:top w:val="single" w:sz="4" w:space="0" w:color="auto"/>
              <w:bottom w:val="single" w:sz="4" w:space="0" w:color="auto"/>
            </w:tcBorders>
            <w:vAlign w:val="center"/>
          </w:tcPr>
          <w:p w14:paraId="180E160D" w14:textId="26E475A0" w:rsidR="00A72532" w:rsidRDefault="00A72532" w:rsidP="00A72532">
            <w:pPr>
              <w:pStyle w:val="TableParagraph"/>
              <w:ind w:right="194"/>
              <w:rPr>
                <w:sz w:val="18"/>
              </w:rPr>
            </w:pPr>
            <w:r w:rsidRPr="00790752">
              <w:rPr>
                <w:sz w:val="18"/>
              </w:rPr>
              <w:t>75.0</w:t>
            </w:r>
          </w:p>
        </w:tc>
        <w:tc>
          <w:tcPr>
            <w:tcW w:w="838" w:type="dxa"/>
            <w:tcBorders>
              <w:top w:val="single" w:sz="4" w:space="0" w:color="auto"/>
              <w:bottom w:val="single" w:sz="4" w:space="0" w:color="auto"/>
            </w:tcBorders>
            <w:vAlign w:val="center"/>
          </w:tcPr>
          <w:p w14:paraId="6F70B4D4" w14:textId="25813FB0" w:rsidR="00A72532" w:rsidRDefault="00A72532" w:rsidP="00A72532">
            <w:pPr>
              <w:pStyle w:val="TableParagraph"/>
              <w:ind w:right="194"/>
              <w:rPr>
                <w:sz w:val="18"/>
              </w:rPr>
            </w:pPr>
            <w:r w:rsidRPr="00790752">
              <w:rPr>
                <w:sz w:val="18"/>
              </w:rPr>
              <w:t>50.0</w:t>
            </w:r>
          </w:p>
        </w:tc>
        <w:tc>
          <w:tcPr>
            <w:tcW w:w="838" w:type="dxa"/>
            <w:tcBorders>
              <w:top w:val="single" w:sz="4" w:space="0" w:color="auto"/>
              <w:bottom w:val="single" w:sz="4" w:space="0" w:color="auto"/>
            </w:tcBorders>
            <w:vAlign w:val="center"/>
          </w:tcPr>
          <w:p w14:paraId="51D62D7D" w14:textId="6A74FE21" w:rsidR="00A72532" w:rsidRDefault="00A72532" w:rsidP="00A72532">
            <w:pPr>
              <w:pStyle w:val="TableParagraph"/>
              <w:ind w:right="193"/>
              <w:rPr>
                <w:sz w:val="18"/>
              </w:rPr>
            </w:pPr>
            <w:r w:rsidRPr="00790752">
              <w:rPr>
                <w:sz w:val="18"/>
              </w:rPr>
              <w:t>50.0</w:t>
            </w:r>
          </w:p>
        </w:tc>
        <w:tc>
          <w:tcPr>
            <w:tcW w:w="838" w:type="dxa"/>
            <w:tcBorders>
              <w:top w:val="single" w:sz="4" w:space="0" w:color="auto"/>
              <w:bottom w:val="single" w:sz="4" w:space="0" w:color="auto"/>
            </w:tcBorders>
            <w:vAlign w:val="center"/>
          </w:tcPr>
          <w:p w14:paraId="209BF3A5" w14:textId="254624DC" w:rsidR="00A72532" w:rsidRDefault="00A72532" w:rsidP="00A72532">
            <w:pPr>
              <w:pStyle w:val="TableParagraph"/>
              <w:ind w:right="193"/>
              <w:rPr>
                <w:sz w:val="18"/>
              </w:rPr>
            </w:pPr>
            <w:r w:rsidRPr="00790752">
              <w:rPr>
                <w:sz w:val="18"/>
              </w:rPr>
              <w:t>50.0</w:t>
            </w:r>
          </w:p>
        </w:tc>
        <w:tc>
          <w:tcPr>
            <w:tcW w:w="951" w:type="dxa"/>
            <w:tcBorders>
              <w:top w:val="single" w:sz="4" w:space="0" w:color="auto"/>
              <w:bottom w:val="single" w:sz="4" w:space="0" w:color="auto"/>
            </w:tcBorders>
            <w:vAlign w:val="center"/>
          </w:tcPr>
          <w:p w14:paraId="19DED59D" w14:textId="0F00E2D8" w:rsidR="00A72532" w:rsidRDefault="00A72532" w:rsidP="00A72532">
            <w:pPr>
              <w:pStyle w:val="TableParagraph"/>
              <w:ind w:right="273"/>
              <w:rPr>
                <w:sz w:val="18"/>
              </w:rPr>
            </w:pPr>
            <w:r w:rsidRPr="00790752">
              <w:rPr>
                <w:sz w:val="18"/>
              </w:rPr>
              <w:t>50.0</w:t>
            </w:r>
          </w:p>
        </w:tc>
        <w:tc>
          <w:tcPr>
            <w:tcW w:w="2552" w:type="dxa"/>
            <w:tcBorders>
              <w:top w:val="single" w:sz="4" w:space="0" w:color="auto"/>
              <w:bottom w:val="single" w:sz="4" w:space="0" w:color="auto"/>
              <w:right w:val="single" w:sz="8" w:space="0" w:color="7F7F7F" w:themeColor="text1" w:themeTint="80"/>
            </w:tcBorders>
            <w:vAlign w:val="center"/>
          </w:tcPr>
          <w:p w14:paraId="14B5A541" w14:textId="300B208F" w:rsidR="00A72532" w:rsidRDefault="00A72532" w:rsidP="00A72532">
            <w:pPr>
              <w:pStyle w:val="TableParagraph"/>
              <w:ind w:left="408" w:right="383"/>
              <w:jc w:val="center"/>
              <w:rPr>
                <w:w w:val="105"/>
                <w:sz w:val="18"/>
              </w:rPr>
            </w:pPr>
            <w:r>
              <w:rPr>
                <w:w w:val="105"/>
                <w:sz w:val="18"/>
              </w:rPr>
              <w:t>$650.0</w:t>
            </w:r>
            <w:r>
              <w:rPr>
                <w:spacing w:val="36"/>
                <w:w w:val="105"/>
                <w:sz w:val="18"/>
              </w:rPr>
              <w:t xml:space="preserve"> </w:t>
            </w:r>
            <w:r>
              <w:rPr>
                <w:w w:val="105"/>
                <w:sz w:val="18"/>
              </w:rPr>
              <w:t>million</w:t>
            </w:r>
          </w:p>
        </w:tc>
      </w:tr>
      <w:tr w:rsidR="00A72532" w14:paraId="036F4621" w14:textId="77777777" w:rsidTr="000942C2">
        <w:trPr>
          <w:trHeight w:hRule="exact" w:val="505"/>
        </w:trPr>
        <w:tc>
          <w:tcPr>
            <w:tcW w:w="1370" w:type="dxa"/>
            <w:vMerge/>
            <w:tcBorders>
              <w:top w:val="nil"/>
              <w:left w:val="single" w:sz="8" w:space="0" w:color="7F7F7F" w:themeColor="text1" w:themeTint="80"/>
              <w:bottom w:val="single" w:sz="8" w:space="0" w:color="7D7D7D"/>
            </w:tcBorders>
            <w:shd w:val="clear" w:color="auto" w:fill="5C5C5C"/>
          </w:tcPr>
          <w:p w14:paraId="5407E06B" w14:textId="77777777" w:rsidR="00A72532" w:rsidRDefault="00A72532" w:rsidP="00A72532">
            <w:pPr>
              <w:rPr>
                <w:sz w:val="2"/>
                <w:szCs w:val="2"/>
              </w:rPr>
            </w:pPr>
          </w:p>
        </w:tc>
        <w:tc>
          <w:tcPr>
            <w:tcW w:w="2378" w:type="dxa"/>
            <w:tcBorders>
              <w:top w:val="single" w:sz="4" w:space="0" w:color="auto"/>
              <w:bottom w:val="single" w:sz="4" w:space="0" w:color="auto"/>
            </w:tcBorders>
            <w:vAlign w:val="center"/>
          </w:tcPr>
          <w:p w14:paraId="4D3944F5" w14:textId="77777777" w:rsidR="00A72532" w:rsidRDefault="000A0E5C" w:rsidP="00A72532">
            <w:pPr>
              <w:pStyle w:val="TableParagraph"/>
              <w:spacing w:before="83" w:line="208" w:lineRule="auto"/>
              <w:ind w:left="47"/>
              <w:jc w:val="left"/>
              <w:rPr>
                <w:sz w:val="17"/>
              </w:rPr>
            </w:pPr>
            <w:hyperlink r:id="rId35">
              <w:r w:rsidR="00A72532">
                <w:rPr>
                  <w:sz w:val="17"/>
                </w:rPr>
                <w:t>Preventive</w:t>
              </w:r>
              <w:r w:rsidR="00A72532">
                <w:rPr>
                  <w:spacing w:val="26"/>
                  <w:sz w:val="17"/>
                </w:rPr>
                <w:t xml:space="preserve"> </w:t>
              </w:r>
              <w:r w:rsidR="00A72532">
                <w:rPr>
                  <w:sz w:val="17"/>
                </w:rPr>
                <w:t>and</w:t>
              </w:r>
              <w:r w:rsidR="00A72532">
                <w:rPr>
                  <w:spacing w:val="27"/>
                  <w:sz w:val="17"/>
                </w:rPr>
                <w:t xml:space="preserve"> </w:t>
              </w:r>
              <w:r w:rsidR="00A72532">
                <w:rPr>
                  <w:sz w:val="17"/>
                </w:rPr>
                <w:t>Public</w:t>
              </w:r>
              <w:r w:rsidR="00A72532">
                <w:rPr>
                  <w:spacing w:val="27"/>
                  <w:sz w:val="17"/>
                </w:rPr>
                <w:t xml:space="preserve"> </w:t>
              </w:r>
              <w:r w:rsidR="00A72532">
                <w:rPr>
                  <w:sz w:val="17"/>
                </w:rPr>
                <w:t>Health</w:t>
              </w:r>
            </w:hyperlink>
            <w:r w:rsidR="00A72532">
              <w:rPr>
                <w:spacing w:val="-35"/>
                <w:sz w:val="17"/>
              </w:rPr>
              <w:t xml:space="preserve"> </w:t>
            </w:r>
            <w:hyperlink r:id="rId36">
              <w:r w:rsidR="00A72532">
                <w:rPr>
                  <w:sz w:val="17"/>
                </w:rPr>
                <w:t>Research</w:t>
              </w:r>
            </w:hyperlink>
          </w:p>
        </w:tc>
        <w:tc>
          <w:tcPr>
            <w:tcW w:w="774" w:type="dxa"/>
            <w:tcBorders>
              <w:top w:val="single" w:sz="4" w:space="0" w:color="auto"/>
              <w:bottom w:val="single" w:sz="4" w:space="0" w:color="auto"/>
            </w:tcBorders>
            <w:vAlign w:val="center"/>
          </w:tcPr>
          <w:p w14:paraId="29174DE9" w14:textId="77777777" w:rsidR="00A72532" w:rsidRDefault="00A72532" w:rsidP="00A72532">
            <w:pPr>
              <w:pStyle w:val="TableParagraph"/>
              <w:ind w:right="252"/>
              <w:rPr>
                <w:sz w:val="18"/>
              </w:rPr>
            </w:pPr>
            <w:r>
              <w:rPr>
                <w:sz w:val="18"/>
              </w:rPr>
              <w:t>71.2</w:t>
            </w:r>
          </w:p>
        </w:tc>
        <w:tc>
          <w:tcPr>
            <w:tcW w:w="797" w:type="dxa"/>
            <w:tcBorders>
              <w:top w:val="single" w:sz="4" w:space="0" w:color="auto"/>
              <w:bottom w:val="single" w:sz="4" w:space="0" w:color="auto"/>
            </w:tcBorders>
            <w:vAlign w:val="center"/>
          </w:tcPr>
          <w:p w14:paraId="7E14B47D" w14:textId="77777777" w:rsidR="00A72532" w:rsidRDefault="00A72532" w:rsidP="00A72532">
            <w:pPr>
              <w:pStyle w:val="TableParagraph"/>
              <w:ind w:left="222" w:right="170"/>
              <w:jc w:val="left"/>
              <w:rPr>
                <w:sz w:val="18"/>
              </w:rPr>
            </w:pPr>
            <w:r>
              <w:rPr>
                <w:sz w:val="18"/>
              </w:rPr>
              <w:t>81.7</w:t>
            </w:r>
          </w:p>
        </w:tc>
        <w:tc>
          <w:tcPr>
            <w:tcW w:w="822" w:type="dxa"/>
            <w:tcBorders>
              <w:top w:val="single" w:sz="4" w:space="0" w:color="auto"/>
              <w:bottom w:val="single" w:sz="4" w:space="0" w:color="auto"/>
            </w:tcBorders>
            <w:vAlign w:val="center"/>
          </w:tcPr>
          <w:p w14:paraId="7B5D1F3C" w14:textId="77777777" w:rsidR="00A72532" w:rsidRDefault="00A72532" w:rsidP="00A72532">
            <w:pPr>
              <w:pStyle w:val="TableParagraph"/>
              <w:ind w:right="188"/>
              <w:rPr>
                <w:sz w:val="18"/>
              </w:rPr>
            </w:pPr>
            <w:r>
              <w:rPr>
                <w:sz w:val="18"/>
              </w:rPr>
              <w:t>68.6</w:t>
            </w:r>
          </w:p>
        </w:tc>
        <w:tc>
          <w:tcPr>
            <w:tcW w:w="845" w:type="dxa"/>
            <w:tcBorders>
              <w:top w:val="single" w:sz="4" w:space="0" w:color="auto"/>
              <w:bottom w:val="single" w:sz="4" w:space="0" w:color="auto"/>
            </w:tcBorders>
            <w:vAlign w:val="center"/>
          </w:tcPr>
          <w:p w14:paraId="3E843C81" w14:textId="77777777" w:rsidR="00A72532" w:rsidRDefault="00A72532" w:rsidP="00A72532">
            <w:pPr>
              <w:pStyle w:val="TableParagraph"/>
              <w:ind w:right="195"/>
              <w:rPr>
                <w:sz w:val="18"/>
              </w:rPr>
            </w:pPr>
            <w:r>
              <w:rPr>
                <w:sz w:val="18"/>
              </w:rPr>
              <w:t>60.5</w:t>
            </w:r>
          </w:p>
        </w:tc>
        <w:tc>
          <w:tcPr>
            <w:tcW w:w="836" w:type="dxa"/>
            <w:tcBorders>
              <w:top w:val="single" w:sz="4" w:space="0" w:color="auto"/>
              <w:bottom w:val="single" w:sz="4" w:space="0" w:color="auto"/>
            </w:tcBorders>
            <w:vAlign w:val="center"/>
          </w:tcPr>
          <w:p w14:paraId="7211F681" w14:textId="77777777" w:rsidR="00A72532" w:rsidRDefault="00A72532" w:rsidP="00A72532">
            <w:pPr>
              <w:pStyle w:val="TableParagraph"/>
              <w:ind w:right="198"/>
              <w:rPr>
                <w:sz w:val="18"/>
              </w:rPr>
            </w:pPr>
            <w:r>
              <w:rPr>
                <w:sz w:val="18"/>
              </w:rPr>
              <w:t>60.75</w:t>
            </w:r>
          </w:p>
        </w:tc>
        <w:tc>
          <w:tcPr>
            <w:tcW w:w="836" w:type="dxa"/>
            <w:tcBorders>
              <w:top w:val="single" w:sz="4" w:space="0" w:color="auto"/>
              <w:bottom w:val="single" w:sz="4" w:space="0" w:color="auto"/>
            </w:tcBorders>
            <w:vAlign w:val="center"/>
          </w:tcPr>
          <w:p w14:paraId="362AA44E" w14:textId="77777777" w:rsidR="00A72532" w:rsidRDefault="00A72532" w:rsidP="00A72532">
            <w:pPr>
              <w:pStyle w:val="TableParagraph"/>
              <w:ind w:right="194"/>
              <w:rPr>
                <w:sz w:val="18"/>
              </w:rPr>
            </w:pPr>
            <w:r>
              <w:rPr>
                <w:sz w:val="18"/>
              </w:rPr>
              <w:t>50.75</w:t>
            </w:r>
          </w:p>
        </w:tc>
        <w:tc>
          <w:tcPr>
            <w:tcW w:w="838" w:type="dxa"/>
            <w:tcBorders>
              <w:top w:val="single" w:sz="4" w:space="0" w:color="auto"/>
              <w:bottom w:val="single" w:sz="4" w:space="0" w:color="auto"/>
            </w:tcBorders>
            <w:vAlign w:val="center"/>
          </w:tcPr>
          <w:p w14:paraId="1CEE1E7A" w14:textId="77777777" w:rsidR="00A72532" w:rsidRDefault="00A72532" w:rsidP="00A72532">
            <w:pPr>
              <w:pStyle w:val="TableParagraph"/>
              <w:ind w:right="194"/>
              <w:rPr>
                <w:sz w:val="18"/>
              </w:rPr>
            </w:pPr>
            <w:r>
              <w:rPr>
                <w:sz w:val="18"/>
              </w:rPr>
              <w:t>50.75</w:t>
            </w:r>
          </w:p>
        </w:tc>
        <w:tc>
          <w:tcPr>
            <w:tcW w:w="838" w:type="dxa"/>
            <w:tcBorders>
              <w:top w:val="single" w:sz="4" w:space="0" w:color="auto"/>
              <w:bottom w:val="single" w:sz="4" w:space="0" w:color="auto"/>
            </w:tcBorders>
            <w:vAlign w:val="center"/>
          </w:tcPr>
          <w:p w14:paraId="7613F580" w14:textId="77777777" w:rsidR="00A72532" w:rsidRDefault="00A72532" w:rsidP="00A72532">
            <w:pPr>
              <w:pStyle w:val="TableParagraph"/>
              <w:ind w:right="193"/>
              <w:rPr>
                <w:sz w:val="18"/>
              </w:rPr>
            </w:pPr>
            <w:r>
              <w:rPr>
                <w:sz w:val="18"/>
              </w:rPr>
              <w:t>50.75</w:t>
            </w:r>
          </w:p>
        </w:tc>
        <w:tc>
          <w:tcPr>
            <w:tcW w:w="838" w:type="dxa"/>
            <w:tcBorders>
              <w:top w:val="single" w:sz="4" w:space="0" w:color="auto"/>
              <w:bottom w:val="single" w:sz="4" w:space="0" w:color="auto"/>
            </w:tcBorders>
            <w:vAlign w:val="center"/>
          </w:tcPr>
          <w:p w14:paraId="76BE1EC4" w14:textId="77777777" w:rsidR="00A72532" w:rsidRDefault="00A72532" w:rsidP="00A72532">
            <w:pPr>
              <w:pStyle w:val="TableParagraph"/>
              <w:ind w:right="193"/>
              <w:rPr>
                <w:sz w:val="18"/>
              </w:rPr>
            </w:pPr>
            <w:r>
              <w:rPr>
                <w:sz w:val="18"/>
              </w:rPr>
              <w:t>50.75</w:t>
            </w:r>
          </w:p>
        </w:tc>
        <w:tc>
          <w:tcPr>
            <w:tcW w:w="951" w:type="dxa"/>
            <w:tcBorders>
              <w:top w:val="single" w:sz="4" w:space="0" w:color="auto"/>
              <w:bottom w:val="single" w:sz="4" w:space="0" w:color="auto"/>
            </w:tcBorders>
            <w:vAlign w:val="center"/>
          </w:tcPr>
          <w:p w14:paraId="76AF3B5D" w14:textId="77777777" w:rsidR="00A72532" w:rsidRDefault="00A72532" w:rsidP="00A72532">
            <w:pPr>
              <w:pStyle w:val="TableParagraph"/>
              <w:ind w:right="273"/>
              <w:rPr>
                <w:sz w:val="18"/>
              </w:rPr>
            </w:pPr>
            <w:r>
              <w:rPr>
                <w:sz w:val="18"/>
              </w:rPr>
              <w:t>50.75</w:t>
            </w:r>
          </w:p>
        </w:tc>
        <w:tc>
          <w:tcPr>
            <w:tcW w:w="2552" w:type="dxa"/>
            <w:tcBorders>
              <w:top w:val="single" w:sz="4" w:space="0" w:color="auto"/>
              <w:bottom w:val="single" w:sz="4" w:space="0" w:color="auto"/>
              <w:right w:val="single" w:sz="8" w:space="0" w:color="7F7F7F" w:themeColor="text1" w:themeTint="80"/>
            </w:tcBorders>
            <w:vAlign w:val="center"/>
          </w:tcPr>
          <w:p w14:paraId="3B8549DC" w14:textId="77777777" w:rsidR="00A72532" w:rsidRDefault="00A72532" w:rsidP="00A72532">
            <w:pPr>
              <w:pStyle w:val="TableParagraph"/>
              <w:ind w:left="408" w:right="383"/>
              <w:jc w:val="center"/>
              <w:rPr>
                <w:sz w:val="18"/>
              </w:rPr>
            </w:pPr>
            <w:r>
              <w:rPr>
                <w:w w:val="105"/>
                <w:sz w:val="18"/>
              </w:rPr>
              <w:t>$596.5</w:t>
            </w:r>
            <w:r>
              <w:rPr>
                <w:spacing w:val="42"/>
                <w:w w:val="105"/>
                <w:sz w:val="18"/>
              </w:rPr>
              <w:t xml:space="preserve"> </w:t>
            </w:r>
            <w:r>
              <w:rPr>
                <w:w w:val="105"/>
                <w:sz w:val="18"/>
              </w:rPr>
              <w:t>million</w:t>
            </w:r>
          </w:p>
        </w:tc>
      </w:tr>
      <w:tr w:rsidR="00A72532" w14:paraId="3FCF5A81" w14:textId="77777777" w:rsidTr="000942C2">
        <w:trPr>
          <w:trHeight w:hRule="exact" w:val="505"/>
        </w:trPr>
        <w:tc>
          <w:tcPr>
            <w:tcW w:w="1370" w:type="dxa"/>
            <w:vMerge/>
            <w:tcBorders>
              <w:top w:val="nil"/>
              <w:left w:val="single" w:sz="8" w:space="0" w:color="7F7F7F" w:themeColor="text1" w:themeTint="80"/>
              <w:bottom w:val="single" w:sz="8" w:space="0" w:color="7D7D7D"/>
            </w:tcBorders>
            <w:shd w:val="clear" w:color="auto" w:fill="5C5C5C"/>
          </w:tcPr>
          <w:p w14:paraId="5EE22538" w14:textId="77777777" w:rsidR="00A72532" w:rsidRDefault="00A72532" w:rsidP="00A72532">
            <w:pPr>
              <w:rPr>
                <w:sz w:val="2"/>
                <w:szCs w:val="2"/>
              </w:rPr>
            </w:pPr>
          </w:p>
        </w:tc>
        <w:tc>
          <w:tcPr>
            <w:tcW w:w="2378" w:type="dxa"/>
            <w:tcBorders>
              <w:top w:val="single" w:sz="4" w:space="0" w:color="auto"/>
              <w:bottom w:val="single" w:sz="4" w:space="0" w:color="auto"/>
            </w:tcBorders>
            <w:vAlign w:val="center"/>
          </w:tcPr>
          <w:p w14:paraId="24BACF41" w14:textId="77777777" w:rsidR="00A72532" w:rsidRDefault="000A0E5C" w:rsidP="00A72532">
            <w:pPr>
              <w:pStyle w:val="TableParagraph"/>
              <w:spacing w:before="83" w:line="208" w:lineRule="auto"/>
              <w:ind w:left="47"/>
              <w:jc w:val="left"/>
              <w:rPr>
                <w:sz w:val="17"/>
              </w:rPr>
            </w:pPr>
            <w:hyperlink r:id="rId37">
              <w:r w:rsidR="00A72532">
                <w:rPr>
                  <w:sz w:val="17"/>
                </w:rPr>
                <w:t>Primary</w:t>
              </w:r>
              <w:r w:rsidR="00A72532">
                <w:rPr>
                  <w:spacing w:val="20"/>
                  <w:sz w:val="17"/>
                </w:rPr>
                <w:t xml:space="preserve"> </w:t>
              </w:r>
              <w:r w:rsidR="00A72532">
                <w:rPr>
                  <w:sz w:val="17"/>
                </w:rPr>
                <w:t>Health</w:t>
              </w:r>
              <w:r w:rsidR="00A72532">
                <w:rPr>
                  <w:spacing w:val="21"/>
                  <w:sz w:val="17"/>
                </w:rPr>
                <w:t xml:space="preserve"> </w:t>
              </w:r>
              <w:r w:rsidR="00A72532">
                <w:rPr>
                  <w:sz w:val="17"/>
                </w:rPr>
                <w:t>Care</w:t>
              </w:r>
              <w:r w:rsidR="00A72532">
                <w:rPr>
                  <w:spacing w:val="20"/>
                  <w:sz w:val="17"/>
                </w:rPr>
                <w:t xml:space="preserve"> </w:t>
              </w:r>
              <w:r w:rsidR="00A72532">
                <w:rPr>
                  <w:sz w:val="17"/>
                </w:rPr>
                <w:t>Research</w:t>
              </w:r>
            </w:hyperlink>
          </w:p>
        </w:tc>
        <w:tc>
          <w:tcPr>
            <w:tcW w:w="774" w:type="dxa"/>
            <w:tcBorders>
              <w:top w:val="single" w:sz="4" w:space="0" w:color="auto"/>
              <w:bottom w:val="single" w:sz="4" w:space="0" w:color="auto"/>
            </w:tcBorders>
            <w:vAlign w:val="center"/>
          </w:tcPr>
          <w:p w14:paraId="2DADB865" w14:textId="77777777" w:rsidR="00A72532" w:rsidRPr="00790752" w:rsidRDefault="00A72532" w:rsidP="00A72532">
            <w:pPr>
              <w:pStyle w:val="TableParagraph"/>
              <w:ind w:right="252"/>
              <w:rPr>
                <w:sz w:val="18"/>
              </w:rPr>
            </w:pPr>
            <w:r w:rsidRPr="00790752">
              <w:rPr>
                <w:sz w:val="18"/>
              </w:rPr>
              <w:t>10.0</w:t>
            </w:r>
          </w:p>
        </w:tc>
        <w:tc>
          <w:tcPr>
            <w:tcW w:w="797" w:type="dxa"/>
            <w:tcBorders>
              <w:top w:val="single" w:sz="4" w:space="0" w:color="auto"/>
              <w:bottom w:val="single" w:sz="4" w:space="0" w:color="auto"/>
            </w:tcBorders>
            <w:vAlign w:val="center"/>
          </w:tcPr>
          <w:p w14:paraId="7C87D4FA" w14:textId="77777777" w:rsidR="00A72532" w:rsidRPr="008373D9" w:rsidRDefault="00A72532" w:rsidP="00A72532">
            <w:pPr>
              <w:pStyle w:val="TableParagraph"/>
              <w:ind w:left="222" w:right="252"/>
              <w:rPr>
                <w:sz w:val="18"/>
              </w:rPr>
            </w:pPr>
            <w:r w:rsidRPr="00790752">
              <w:rPr>
                <w:sz w:val="18"/>
              </w:rPr>
              <w:t>10.0</w:t>
            </w:r>
          </w:p>
        </w:tc>
        <w:tc>
          <w:tcPr>
            <w:tcW w:w="822" w:type="dxa"/>
            <w:tcBorders>
              <w:top w:val="single" w:sz="4" w:space="0" w:color="auto"/>
              <w:bottom w:val="single" w:sz="4" w:space="0" w:color="auto"/>
            </w:tcBorders>
            <w:vAlign w:val="center"/>
          </w:tcPr>
          <w:p w14:paraId="0202764E" w14:textId="77777777" w:rsidR="00A72532" w:rsidRPr="008373D9" w:rsidRDefault="00A72532" w:rsidP="00A72532">
            <w:pPr>
              <w:pStyle w:val="TableParagraph"/>
              <w:ind w:right="252"/>
              <w:rPr>
                <w:sz w:val="18"/>
              </w:rPr>
            </w:pPr>
            <w:r w:rsidRPr="00790752">
              <w:rPr>
                <w:sz w:val="18"/>
              </w:rPr>
              <w:t>10.0</w:t>
            </w:r>
          </w:p>
        </w:tc>
        <w:tc>
          <w:tcPr>
            <w:tcW w:w="845" w:type="dxa"/>
            <w:tcBorders>
              <w:top w:val="single" w:sz="4" w:space="0" w:color="auto"/>
              <w:bottom w:val="single" w:sz="4" w:space="0" w:color="auto"/>
            </w:tcBorders>
            <w:vAlign w:val="center"/>
          </w:tcPr>
          <w:p w14:paraId="33814F00" w14:textId="77777777" w:rsidR="00A72532" w:rsidRPr="008373D9" w:rsidRDefault="00A72532" w:rsidP="00A72532">
            <w:pPr>
              <w:pStyle w:val="TableParagraph"/>
              <w:ind w:right="252"/>
              <w:rPr>
                <w:sz w:val="18"/>
              </w:rPr>
            </w:pPr>
            <w:r w:rsidRPr="00790752">
              <w:rPr>
                <w:sz w:val="18"/>
              </w:rPr>
              <w:t>10.0</w:t>
            </w:r>
          </w:p>
        </w:tc>
        <w:tc>
          <w:tcPr>
            <w:tcW w:w="836" w:type="dxa"/>
            <w:tcBorders>
              <w:top w:val="single" w:sz="4" w:space="0" w:color="auto"/>
              <w:bottom w:val="single" w:sz="4" w:space="0" w:color="auto"/>
            </w:tcBorders>
            <w:vAlign w:val="center"/>
          </w:tcPr>
          <w:p w14:paraId="02C0837B" w14:textId="77777777" w:rsidR="00A72532" w:rsidRPr="008373D9" w:rsidRDefault="00A72532" w:rsidP="00A72532">
            <w:pPr>
              <w:pStyle w:val="TableParagraph"/>
              <w:ind w:right="252"/>
              <w:rPr>
                <w:sz w:val="18"/>
              </w:rPr>
            </w:pPr>
            <w:r w:rsidRPr="00790752">
              <w:rPr>
                <w:sz w:val="18"/>
              </w:rPr>
              <w:t>10.0</w:t>
            </w:r>
          </w:p>
        </w:tc>
        <w:tc>
          <w:tcPr>
            <w:tcW w:w="836" w:type="dxa"/>
            <w:tcBorders>
              <w:top w:val="single" w:sz="4" w:space="0" w:color="auto"/>
              <w:bottom w:val="single" w:sz="4" w:space="0" w:color="auto"/>
            </w:tcBorders>
            <w:vAlign w:val="center"/>
          </w:tcPr>
          <w:p w14:paraId="2E80ACF3" w14:textId="77777777" w:rsidR="00A72532" w:rsidRPr="008373D9" w:rsidRDefault="00A72532" w:rsidP="00A72532">
            <w:pPr>
              <w:pStyle w:val="TableParagraph"/>
              <w:ind w:right="252"/>
              <w:rPr>
                <w:sz w:val="18"/>
              </w:rPr>
            </w:pPr>
            <w:r w:rsidRPr="00790752">
              <w:rPr>
                <w:sz w:val="18"/>
              </w:rPr>
              <w:t>10.0</w:t>
            </w:r>
          </w:p>
        </w:tc>
        <w:tc>
          <w:tcPr>
            <w:tcW w:w="838" w:type="dxa"/>
            <w:tcBorders>
              <w:top w:val="single" w:sz="4" w:space="0" w:color="auto"/>
              <w:bottom w:val="single" w:sz="4" w:space="0" w:color="auto"/>
            </w:tcBorders>
            <w:vAlign w:val="center"/>
          </w:tcPr>
          <w:p w14:paraId="1977A0A7" w14:textId="77777777" w:rsidR="00A72532" w:rsidRPr="008373D9" w:rsidRDefault="00A72532" w:rsidP="00A72532">
            <w:pPr>
              <w:pStyle w:val="TableParagraph"/>
              <w:ind w:right="252"/>
              <w:rPr>
                <w:sz w:val="18"/>
              </w:rPr>
            </w:pPr>
            <w:r w:rsidRPr="00790752">
              <w:rPr>
                <w:sz w:val="18"/>
              </w:rPr>
              <w:t>10.0</w:t>
            </w:r>
          </w:p>
        </w:tc>
        <w:tc>
          <w:tcPr>
            <w:tcW w:w="838" w:type="dxa"/>
            <w:tcBorders>
              <w:top w:val="single" w:sz="4" w:space="0" w:color="auto"/>
              <w:bottom w:val="single" w:sz="4" w:space="0" w:color="auto"/>
            </w:tcBorders>
            <w:vAlign w:val="center"/>
          </w:tcPr>
          <w:p w14:paraId="1D5ADDE4" w14:textId="77777777" w:rsidR="00A72532" w:rsidRPr="008373D9" w:rsidRDefault="00A72532" w:rsidP="00A72532">
            <w:pPr>
              <w:pStyle w:val="TableParagraph"/>
              <w:ind w:right="252"/>
              <w:rPr>
                <w:sz w:val="18"/>
              </w:rPr>
            </w:pPr>
            <w:r w:rsidRPr="00790752">
              <w:rPr>
                <w:sz w:val="18"/>
              </w:rPr>
              <w:t>10.0</w:t>
            </w:r>
          </w:p>
        </w:tc>
        <w:tc>
          <w:tcPr>
            <w:tcW w:w="838" w:type="dxa"/>
            <w:tcBorders>
              <w:top w:val="single" w:sz="4" w:space="0" w:color="auto"/>
              <w:bottom w:val="single" w:sz="4" w:space="0" w:color="auto"/>
            </w:tcBorders>
            <w:vAlign w:val="center"/>
          </w:tcPr>
          <w:p w14:paraId="41FF48A6" w14:textId="77777777" w:rsidR="00A72532" w:rsidRDefault="00A72532" w:rsidP="00A72532">
            <w:pPr>
              <w:pStyle w:val="TableParagraph"/>
              <w:ind w:right="252"/>
              <w:rPr>
                <w:sz w:val="18"/>
              </w:rPr>
            </w:pPr>
            <w:r w:rsidRPr="00790752">
              <w:rPr>
                <w:sz w:val="18"/>
              </w:rPr>
              <w:t>10.0</w:t>
            </w:r>
          </w:p>
        </w:tc>
        <w:tc>
          <w:tcPr>
            <w:tcW w:w="951" w:type="dxa"/>
            <w:tcBorders>
              <w:top w:val="single" w:sz="4" w:space="0" w:color="auto"/>
              <w:bottom w:val="single" w:sz="4" w:space="0" w:color="auto"/>
            </w:tcBorders>
            <w:vAlign w:val="center"/>
          </w:tcPr>
          <w:p w14:paraId="7992D374" w14:textId="77777777" w:rsidR="00A72532" w:rsidRDefault="00A72532" w:rsidP="00A72532">
            <w:pPr>
              <w:pStyle w:val="TableParagraph"/>
              <w:ind w:right="252"/>
              <w:rPr>
                <w:sz w:val="18"/>
              </w:rPr>
            </w:pPr>
            <w:r w:rsidRPr="00790752">
              <w:rPr>
                <w:sz w:val="18"/>
              </w:rPr>
              <w:t>10.0</w:t>
            </w:r>
          </w:p>
        </w:tc>
        <w:tc>
          <w:tcPr>
            <w:tcW w:w="2552" w:type="dxa"/>
            <w:tcBorders>
              <w:top w:val="single" w:sz="4" w:space="0" w:color="auto"/>
              <w:bottom w:val="single" w:sz="4" w:space="0" w:color="auto"/>
              <w:right w:val="single" w:sz="8" w:space="0" w:color="7F7F7F" w:themeColor="text1" w:themeTint="80"/>
            </w:tcBorders>
            <w:shd w:val="clear" w:color="auto" w:fill="FFFFFF"/>
            <w:vAlign w:val="center"/>
          </w:tcPr>
          <w:p w14:paraId="10C71077" w14:textId="77777777" w:rsidR="00A72532" w:rsidRDefault="00A72532" w:rsidP="00A72532">
            <w:pPr>
              <w:pStyle w:val="TableParagraph"/>
              <w:ind w:left="408" w:right="383"/>
              <w:jc w:val="center"/>
              <w:rPr>
                <w:sz w:val="18"/>
              </w:rPr>
            </w:pPr>
            <w:r>
              <w:rPr>
                <w:w w:val="105"/>
                <w:sz w:val="18"/>
              </w:rPr>
              <w:t>$100.0</w:t>
            </w:r>
            <w:r>
              <w:rPr>
                <w:spacing w:val="36"/>
                <w:w w:val="105"/>
                <w:sz w:val="18"/>
              </w:rPr>
              <w:t xml:space="preserve"> </w:t>
            </w:r>
            <w:r>
              <w:rPr>
                <w:w w:val="105"/>
                <w:sz w:val="18"/>
              </w:rPr>
              <w:t>million</w:t>
            </w:r>
          </w:p>
        </w:tc>
      </w:tr>
      <w:tr w:rsidR="00A72532" w14:paraId="6EAA9740" w14:textId="77777777" w:rsidTr="000942C2">
        <w:trPr>
          <w:trHeight w:hRule="exact" w:val="505"/>
        </w:trPr>
        <w:tc>
          <w:tcPr>
            <w:tcW w:w="1370" w:type="dxa"/>
            <w:vMerge/>
            <w:tcBorders>
              <w:top w:val="nil"/>
              <w:left w:val="single" w:sz="8" w:space="0" w:color="7F7F7F" w:themeColor="text1" w:themeTint="80"/>
              <w:bottom w:val="single" w:sz="8" w:space="0" w:color="7D7D7D"/>
            </w:tcBorders>
            <w:shd w:val="clear" w:color="auto" w:fill="5C5C5C"/>
          </w:tcPr>
          <w:p w14:paraId="10CFE653" w14:textId="77777777" w:rsidR="00A72532" w:rsidRDefault="00A72532" w:rsidP="00A72532">
            <w:pPr>
              <w:rPr>
                <w:sz w:val="2"/>
                <w:szCs w:val="2"/>
              </w:rPr>
            </w:pPr>
          </w:p>
        </w:tc>
        <w:tc>
          <w:tcPr>
            <w:tcW w:w="2378" w:type="dxa"/>
            <w:tcBorders>
              <w:top w:val="single" w:sz="4" w:space="0" w:color="auto"/>
              <w:bottom w:val="single" w:sz="4" w:space="0" w:color="auto"/>
            </w:tcBorders>
            <w:vAlign w:val="center"/>
          </w:tcPr>
          <w:p w14:paraId="12C3C15E" w14:textId="77777777" w:rsidR="00A72532" w:rsidRDefault="000A0E5C" w:rsidP="00A72532">
            <w:pPr>
              <w:pStyle w:val="TableParagraph"/>
              <w:spacing w:before="83" w:line="208" w:lineRule="auto"/>
              <w:ind w:left="47"/>
              <w:jc w:val="left"/>
              <w:rPr>
                <w:sz w:val="17"/>
              </w:rPr>
            </w:pPr>
            <w:hyperlink r:id="rId38">
              <w:r w:rsidR="00A72532">
                <w:rPr>
                  <w:sz w:val="17"/>
                </w:rPr>
                <w:t>Rapid</w:t>
              </w:r>
              <w:r w:rsidR="00A72532">
                <w:rPr>
                  <w:spacing w:val="1"/>
                  <w:sz w:val="17"/>
                </w:rPr>
                <w:t xml:space="preserve"> </w:t>
              </w:r>
              <w:r w:rsidR="00A72532">
                <w:rPr>
                  <w:sz w:val="17"/>
                </w:rPr>
                <w:t>Applied</w:t>
              </w:r>
              <w:r w:rsidR="00A72532">
                <w:rPr>
                  <w:spacing w:val="1"/>
                  <w:sz w:val="17"/>
                </w:rPr>
                <w:t xml:space="preserve"> </w:t>
              </w:r>
              <w:r w:rsidR="00A72532">
                <w:rPr>
                  <w:sz w:val="17"/>
                </w:rPr>
                <w:t>Research</w:t>
              </w:r>
            </w:hyperlink>
            <w:r w:rsidR="00A72532">
              <w:rPr>
                <w:spacing w:val="-36"/>
                <w:sz w:val="17"/>
              </w:rPr>
              <w:t xml:space="preserve"> </w:t>
            </w:r>
            <w:hyperlink r:id="rId39">
              <w:r w:rsidR="00A72532">
                <w:rPr>
                  <w:sz w:val="17"/>
                </w:rPr>
                <w:t>Translation</w:t>
              </w:r>
            </w:hyperlink>
          </w:p>
        </w:tc>
        <w:tc>
          <w:tcPr>
            <w:tcW w:w="774" w:type="dxa"/>
            <w:tcBorders>
              <w:top w:val="single" w:sz="4" w:space="0" w:color="auto"/>
              <w:bottom w:val="single" w:sz="4" w:space="0" w:color="auto"/>
            </w:tcBorders>
            <w:vAlign w:val="center"/>
          </w:tcPr>
          <w:p w14:paraId="7ADDE400" w14:textId="77777777" w:rsidR="00A72532" w:rsidRPr="00790752" w:rsidRDefault="00A72532" w:rsidP="00A72532">
            <w:pPr>
              <w:pStyle w:val="TableParagraph"/>
              <w:ind w:right="252"/>
              <w:rPr>
                <w:sz w:val="18"/>
              </w:rPr>
            </w:pPr>
            <w:r>
              <w:rPr>
                <w:sz w:val="18"/>
              </w:rPr>
              <w:t>22.0</w:t>
            </w:r>
          </w:p>
        </w:tc>
        <w:tc>
          <w:tcPr>
            <w:tcW w:w="797" w:type="dxa"/>
            <w:tcBorders>
              <w:top w:val="single" w:sz="4" w:space="0" w:color="auto"/>
              <w:bottom w:val="single" w:sz="4" w:space="0" w:color="auto"/>
            </w:tcBorders>
            <w:vAlign w:val="center"/>
          </w:tcPr>
          <w:p w14:paraId="2D80BE53" w14:textId="77777777" w:rsidR="00A72532" w:rsidRPr="00790752" w:rsidRDefault="00A72532" w:rsidP="00A72532">
            <w:pPr>
              <w:pStyle w:val="TableParagraph"/>
              <w:ind w:left="222" w:right="252"/>
              <w:rPr>
                <w:sz w:val="18"/>
              </w:rPr>
            </w:pPr>
            <w:r w:rsidRPr="00790752">
              <w:rPr>
                <w:sz w:val="18"/>
              </w:rPr>
              <w:t>22.0</w:t>
            </w:r>
          </w:p>
        </w:tc>
        <w:tc>
          <w:tcPr>
            <w:tcW w:w="822" w:type="dxa"/>
            <w:tcBorders>
              <w:top w:val="single" w:sz="4" w:space="0" w:color="auto"/>
              <w:bottom w:val="single" w:sz="4" w:space="0" w:color="auto"/>
            </w:tcBorders>
            <w:vAlign w:val="center"/>
          </w:tcPr>
          <w:p w14:paraId="3F124667" w14:textId="77777777" w:rsidR="00A72532" w:rsidRPr="00790752" w:rsidRDefault="00A72532" w:rsidP="00A72532">
            <w:pPr>
              <w:pStyle w:val="TableParagraph"/>
              <w:ind w:right="252"/>
              <w:rPr>
                <w:sz w:val="18"/>
              </w:rPr>
            </w:pPr>
            <w:r w:rsidRPr="00790752">
              <w:rPr>
                <w:sz w:val="18"/>
              </w:rPr>
              <w:t>23.0</w:t>
            </w:r>
          </w:p>
        </w:tc>
        <w:tc>
          <w:tcPr>
            <w:tcW w:w="845" w:type="dxa"/>
            <w:tcBorders>
              <w:top w:val="single" w:sz="4" w:space="0" w:color="auto"/>
              <w:bottom w:val="single" w:sz="4" w:space="0" w:color="auto"/>
            </w:tcBorders>
            <w:vAlign w:val="center"/>
          </w:tcPr>
          <w:p w14:paraId="3B23A580" w14:textId="77777777" w:rsidR="00A72532" w:rsidRPr="00790752" w:rsidRDefault="00A72532" w:rsidP="00A72532">
            <w:pPr>
              <w:pStyle w:val="TableParagraph"/>
              <w:ind w:right="252"/>
              <w:rPr>
                <w:sz w:val="18"/>
              </w:rPr>
            </w:pPr>
            <w:r w:rsidRPr="00790752">
              <w:rPr>
                <w:sz w:val="18"/>
              </w:rPr>
              <w:t>23.0</w:t>
            </w:r>
          </w:p>
        </w:tc>
        <w:tc>
          <w:tcPr>
            <w:tcW w:w="836" w:type="dxa"/>
            <w:tcBorders>
              <w:top w:val="single" w:sz="4" w:space="0" w:color="auto"/>
              <w:bottom w:val="single" w:sz="4" w:space="0" w:color="auto"/>
            </w:tcBorders>
            <w:vAlign w:val="center"/>
          </w:tcPr>
          <w:p w14:paraId="6190EF4C" w14:textId="77777777" w:rsidR="00A72532" w:rsidRPr="00790752" w:rsidRDefault="00A72532" w:rsidP="00A72532">
            <w:pPr>
              <w:pStyle w:val="TableParagraph"/>
              <w:ind w:right="252"/>
              <w:rPr>
                <w:sz w:val="18"/>
              </w:rPr>
            </w:pPr>
            <w:r w:rsidRPr="00790752">
              <w:rPr>
                <w:sz w:val="18"/>
              </w:rPr>
              <w:t>23.0</w:t>
            </w:r>
          </w:p>
        </w:tc>
        <w:tc>
          <w:tcPr>
            <w:tcW w:w="836" w:type="dxa"/>
            <w:tcBorders>
              <w:top w:val="single" w:sz="4" w:space="0" w:color="auto"/>
              <w:bottom w:val="single" w:sz="4" w:space="0" w:color="auto"/>
            </w:tcBorders>
            <w:vAlign w:val="center"/>
          </w:tcPr>
          <w:p w14:paraId="1039219C" w14:textId="77777777" w:rsidR="00A72532" w:rsidRPr="00790752" w:rsidRDefault="00A72532" w:rsidP="00A72532">
            <w:pPr>
              <w:pStyle w:val="TableParagraph"/>
              <w:ind w:right="252"/>
              <w:rPr>
                <w:sz w:val="18"/>
              </w:rPr>
            </w:pPr>
            <w:r w:rsidRPr="00790752">
              <w:rPr>
                <w:sz w:val="18"/>
              </w:rPr>
              <w:t>23.0</w:t>
            </w:r>
          </w:p>
        </w:tc>
        <w:tc>
          <w:tcPr>
            <w:tcW w:w="838" w:type="dxa"/>
            <w:tcBorders>
              <w:top w:val="single" w:sz="4" w:space="0" w:color="auto"/>
              <w:bottom w:val="single" w:sz="4" w:space="0" w:color="auto"/>
            </w:tcBorders>
            <w:vAlign w:val="center"/>
          </w:tcPr>
          <w:p w14:paraId="7ACB1FD5" w14:textId="77777777" w:rsidR="00A72532" w:rsidRPr="00790752" w:rsidRDefault="00A72532" w:rsidP="00A72532">
            <w:pPr>
              <w:pStyle w:val="TableParagraph"/>
              <w:ind w:right="252"/>
              <w:rPr>
                <w:sz w:val="18"/>
              </w:rPr>
            </w:pPr>
            <w:r w:rsidRPr="00790752">
              <w:rPr>
                <w:sz w:val="18"/>
              </w:rPr>
              <w:t>23.0</w:t>
            </w:r>
          </w:p>
        </w:tc>
        <w:tc>
          <w:tcPr>
            <w:tcW w:w="838" w:type="dxa"/>
            <w:tcBorders>
              <w:top w:val="single" w:sz="4" w:space="0" w:color="auto"/>
              <w:bottom w:val="single" w:sz="4" w:space="0" w:color="auto"/>
            </w:tcBorders>
            <w:vAlign w:val="center"/>
          </w:tcPr>
          <w:p w14:paraId="5D911721" w14:textId="77777777" w:rsidR="00A72532" w:rsidRPr="00790752" w:rsidRDefault="00A72532" w:rsidP="00A72532">
            <w:pPr>
              <w:pStyle w:val="TableParagraph"/>
              <w:ind w:right="252"/>
              <w:rPr>
                <w:sz w:val="18"/>
              </w:rPr>
            </w:pPr>
            <w:r w:rsidRPr="00790752">
              <w:rPr>
                <w:sz w:val="18"/>
              </w:rPr>
              <w:t>23.0</w:t>
            </w:r>
          </w:p>
        </w:tc>
        <w:tc>
          <w:tcPr>
            <w:tcW w:w="838" w:type="dxa"/>
            <w:tcBorders>
              <w:top w:val="single" w:sz="4" w:space="0" w:color="auto"/>
              <w:bottom w:val="single" w:sz="4" w:space="0" w:color="auto"/>
            </w:tcBorders>
            <w:vAlign w:val="center"/>
          </w:tcPr>
          <w:p w14:paraId="2231246F" w14:textId="77777777" w:rsidR="00A72532" w:rsidRPr="00790752" w:rsidRDefault="00A72532" w:rsidP="00A72532">
            <w:pPr>
              <w:pStyle w:val="TableParagraph"/>
              <w:ind w:right="252"/>
              <w:rPr>
                <w:sz w:val="18"/>
              </w:rPr>
            </w:pPr>
            <w:r w:rsidRPr="00790752">
              <w:rPr>
                <w:sz w:val="18"/>
              </w:rPr>
              <w:t>23.0</w:t>
            </w:r>
          </w:p>
        </w:tc>
        <w:tc>
          <w:tcPr>
            <w:tcW w:w="951" w:type="dxa"/>
            <w:tcBorders>
              <w:top w:val="single" w:sz="4" w:space="0" w:color="auto"/>
              <w:bottom w:val="single" w:sz="4" w:space="0" w:color="auto"/>
            </w:tcBorders>
            <w:vAlign w:val="center"/>
          </w:tcPr>
          <w:p w14:paraId="524F68D3" w14:textId="77777777" w:rsidR="00A72532" w:rsidRPr="00790752" w:rsidRDefault="00A72532" w:rsidP="00A72532">
            <w:pPr>
              <w:pStyle w:val="TableParagraph"/>
              <w:ind w:right="252"/>
              <w:rPr>
                <w:sz w:val="18"/>
              </w:rPr>
            </w:pPr>
            <w:r w:rsidRPr="00790752">
              <w:rPr>
                <w:sz w:val="18"/>
              </w:rPr>
              <w:t>23.0</w:t>
            </w:r>
          </w:p>
        </w:tc>
        <w:tc>
          <w:tcPr>
            <w:tcW w:w="2552" w:type="dxa"/>
            <w:tcBorders>
              <w:top w:val="single" w:sz="4" w:space="0" w:color="auto"/>
              <w:bottom w:val="single" w:sz="4" w:space="0" w:color="auto"/>
              <w:right w:val="single" w:sz="8" w:space="0" w:color="7F7F7F" w:themeColor="text1" w:themeTint="80"/>
            </w:tcBorders>
            <w:vAlign w:val="center"/>
          </w:tcPr>
          <w:p w14:paraId="4B7550D3" w14:textId="77777777" w:rsidR="00A72532" w:rsidRDefault="00A72532" w:rsidP="00A72532">
            <w:pPr>
              <w:pStyle w:val="TableParagraph"/>
              <w:ind w:left="408" w:right="380"/>
              <w:jc w:val="center"/>
              <w:rPr>
                <w:sz w:val="18"/>
              </w:rPr>
            </w:pPr>
            <w:r>
              <w:rPr>
                <w:w w:val="105"/>
                <w:sz w:val="18"/>
              </w:rPr>
              <w:t>$228.0</w:t>
            </w:r>
            <w:r>
              <w:rPr>
                <w:spacing w:val="33"/>
                <w:w w:val="105"/>
                <w:sz w:val="18"/>
              </w:rPr>
              <w:t xml:space="preserve"> </w:t>
            </w:r>
            <w:r>
              <w:rPr>
                <w:w w:val="105"/>
                <w:sz w:val="18"/>
              </w:rPr>
              <w:t>million</w:t>
            </w:r>
          </w:p>
        </w:tc>
      </w:tr>
      <w:tr w:rsidR="00A72532" w14:paraId="670A4DBA" w14:textId="77777777" w:rsidTr="000942C2">
        <w:trPr>
          <w:trHeight w:hRule="exact" w:val="505"/>
        </w:trPr>
        <w:tc>
          <w:tcPr>
            <w:tcW w:w="1370" w:type="dxa"/>
            <w:vMerge/>
            <w:tcBorders>
              <w:top w:val="nil"/>
              <w:left w:val="single" w:sz="8" w:space="0" w:color="7F7F7F" w:themeColor="text1" w:themeTint="80"/>
              <w:bottom w:val="single" w:sz="8" w:space="0" w:color="7F7F7F" w:themeColor="text1" w:themeTint="80"/>
            </w:tcBorders>
            <w:shd w:val="clear" w:color="auto" w:fill="5C5C5C"/>
          </w:tcPr>
          <w:p w14:paraId="012C11FD" w14:textId="77777777" w:rsidR="00A72532" w:rsidRDefault="00A72532" w:rsidP="00A72532">
            <w:pPr>
              <w:rPr>
                <w:sz w:val="2"/>
                <w:szCs w:val="2"/>
              </w:rPr>
            </w:pPr>
          </w:p>
        </w:tc>
        <w:tc>
          <w:tcPr>
            <w:tcW w:w="2378" w:type="dxa"/>
            <w:tcBorders>
              <w:top w:val="single" w:sz="4" w:space="0" w:color="auto"/>
              <w:bottom w:val="single" w:sz="8" w:space="0" w:color="7F7F7F" w:themeColor="text1" w:themeTint="80"/>
            </w:tcBorders>
            <w:vAlign w:val="center"/>
          </w:tcPr>
          <w:p w14:paraId="12BACA50" w14:textId="541AAAA8" w:rsidR="00A72532" w:rsidRPr="004A6AEA" w:rsidRDefault="000A0E5C" w:rsidP="00A72532">
            <w:pPr>
              <w:pStyle w:val="TableParagraph"/>
              <w:spacing w:before="83" w:line="208" w:lineRule="auto"/>
              <w:ind w:left="47"/>
              <w:jc w:val="left"/>
              <w:rPr>
                <w:sz w:val="17"/>
                <w:szCs w:val="17"/>
              </w:rPr>
            </w:pPr>
            <w:hyperlink r:id="rId40" w:history="1">
              <w:r w:rsidR="00A72532" w:rsidRPr="004A6AEA">
                <w:rPr>
                  <w:sz w:val="17"/>
                  <w:szCs w:val="17"/>
                </w:rPr>
                <w:t>Research Data Infrastructure</w:t>
              </w:r>
            </w:hyperlink>
          </w:p>
        </w:tc>
        <w:tc>
          <w:tcPr>
            <w:tcW w:w="774" w:type="dxa"/>
            <w:tcBorders>
              <w:top w:val="single" w:sz="4" w:space="0" w:color="auto"/>
              <w:bottom w:val="single" w:sz="8" w:space="0" w:color="7F7F7F" w:themeColor="text1" w:themeTint="80"/>
            </w:tcBorders>
            <w:vAlign w:val="center"/>
          </w:tcPr>
          <w:p w14:paraId="22F029C5" w14:textId="77777777" w:rsidR="00A72532" w:rsidRPr="008373D9" w:rsidRDefault="00A72532" w:rsidP="00A72532">
            <w:pPr>
              <w:pStyle w:val="TableParagraph"/>
              <w:ind w:right="252"/>
              <w:rPr>
                <w:sz w:val="18"/>
              </w:rPr>
            </w:pPr>
            <w:r w:rsidRPr="008373D9">
              <w:rPr>
                <w:sz w:val="18"/>
              </w:rPr>
              <w:t>10.0</w:t>
            </w:r>
          </w:p>
        </w:tc>
        <w:tc>
          <w:tcPr>
            <w:tcW w:w="797" w:type="dxa"/>
            <w:tcBorders>
              <w:top w:val="single" w:sz="4" w:space="0" w:color="auto"/>
              <w:bottom w:val="single" w:sz="8" w:space="0" w:color="7F7F7F" w:themeColor="text1" w:themeTint="80"/>
            </w:tcBorders>
            <w:vAlign w:val="center"/>
          </w:tcPr>
          <w:p w14:paraId="727F2D36" w14:textId="77777777" w:rsidR="00A72532" w:rsidRPr="008373D9" w:rsidRDefault="00A72532" w:rsidP="00A72532">
            <w:pPr>
              <w:pStyle w:val="TableParagraph"/>
              <w:ind w:right="252"/>
              <w:rPr>
                <w:sz w:val="18"/>
              </w:rPr>
            </w:pPr>
            <w:r w:rsidRPr="008373D9">
              <w:rPr>
                <w:sz w:val="18"/>
              </w:rPr>
              <w:t>10.0</w:t>
            </w:r>
          </w:p>
        </w:tc>
        <w:tc>
          <w:tcPr>
            <w:tcW w:w="822" w:type="dxa"/>
            <w:tcBorders>
              <w:top w:val="single" w:sz="4" w:space="0" w:color="auto"/>
              <w:bottom w:val="single" w:sz="8" w:space="0" w:color="7F7F7F" w:themeColor="text1" w:themeTint="80"/>
            </w:tcBorders>
            <w:vAlign w:val="center"/>
          </w:tcPr>
          <w:p w14:paraId="13F6737C" w14:textId="77777777" w:rsidR="00A72532" w:rsidRPr="008373D9" w:rsidRDefault="00A72532" w:rsidP="00A72532">
            <w:pPr>
              <w:pStyle w:val="TableParagraph"/>
              <w:ind w:right="252"/>
              <w:rPr>
                <w:sz w:val="18"/>
              </w:rPr>
            </w:pPr>
            <w:r w:rsidRPr="008373D9">
              <w:rPr>
                <w:sz w:val="18"/>
              </w:rPr>
              <w:t>10.0</w:t>
            </w:r>
          </w:p>
        </w:tc>
        <w:tc>
          <w:tcPr>
            <w:tcW w:w="845" w:type="dxa"/>
            <w:tcBorders>
              <w:top w:val="single" w:sz="4" w:space="0" w:color="auto"/>
              <w:bottom w:val="single" w:sz="8" w:space="0" w:color="7F7F7F" w:themeColor="text1" w:themeTint="80"/>
            </w:tcBorders>
            <w:vAlign w:val="center"/>
          </w:tcPr>
          <w:p w14:paraId="70B9057B" w14:textId="77777777" w:rsidR="00A72532" w:rsidRPr="008373D9" w:rsidRDefault="00A72532" w:rsidP="00A72532">
            <w:pPr>
              <w:pStyle w:val="TableParagraph"/>
              <w:ind w:right="252"/>
              <w:rPr>
                <w:sz w:val="18"/>
              </w:rPr>
            </w:pPr>
            <w:r w:rsidRPr="008373D9">
              <w:rPr>
                <w:sz w:val="18"/>
              </w:rPr>
              <w:t>10.0</w:t>
            </w:r>
          </w:p>
        </w:tc>
        <w:tc>
          <w:tcPr>
            <w:tcW w:w="836" w:type="dxa"/>
            <w:tcBorders>
              <w:top w:val="single" w:sz="4" w:space="0" w:color="auto"/>
              <w:bottom w:val="single" w:sz="8" w:space="0" w:color="7F7F7F" w:themeColor="text1" w:themeTint="80"/>
            </w:tcBorders>
            <w:vAlign w:val="center"/>
          </w:tcPr>
          <w:p w14:paraId="05142AAF" w14:textId="77777777" w:rsidR="00A72532" w:rsidRPr="008373D9" w:rsidRDefault="00A72532" w:rsidP="00A72532">
            <w:pPr>
              <w:pStyle w:val="TableParagraph"/>
              <w:ind w:right="252"/>
              <w:rPr>
                <w:sz w:val="18"/>
              </w:rPr>
            </w:pPr>
            <w:r w:rsidRPr="008373D9">
              <w:rPr>
                <w:sz w:val="18"/>
              </w:rPr>
              <w:t>10.0</w:t>
            </w:r>
          </w:p>
        </w:tc>
        <w:tc>
          <w:tcPr>
            <w:tcW w:w="836" w:type="dxa"/>
            <w:tcBorders>
              <w:top w:val="single" w:sz="4" w:space="0" w:color="auto"/>
              <w:bottom w:val="single" w:sz="8" w:space="0" w:color="7F7F7F" w:themeColor="text1" w:themeTint="80"/>
            </w:tcBorders>
            <w:vAlign w:val="center"/>
          </w:tcPr>
          <w:p w14:paraId="71B63DBC" w14:textId="77777777" w:rsidR="00A72532" w:rsidRPr="008373D9" w:rsidRDefault="00A72532" w:rsidP="00A72532">
            <w:pPr>
              <w:pStyle w:val="TableParagraph"/>
              <w:ind w:right="252"/>
              <w:rPr>
                <w:sz w:val="18"/>
              </w:rPr>
            </w:pPr>
            <w:r w:rsidRPr="008373D9">
              <w:rPr>
                <w:sz w:val="18"/>
              </w:rPr>
              <w:t>10.0</w:t>
            </w:r>
          </w:p>
        </w:tc>
        <w:tc>
          <w:tcPr>
            <w:tcW w:w="838" w:type="dxa"/>
            <w:tcBorders>
              <w:top w:val="single" w:sz="4" w:space="0" w:color="auto"/>
              <w:bottom w:val="single" w:sz="8" w:space="0" w:color="7F7F7F" w:themeColor="text1" w:themeTint="80"/>
            </w:tcBorders>
            <w:vAlign w:val="center"/>
          </w:tcPr>
          <w:p w14:paraId="776B3E0B" w14:textId="77777777" w:rsidR="00A72532" w:rsidRPr="008373D9" w:rsidRDefault="00A72532" w:rsidP="00A72532">
            <w:pPr>
              <w:pStyle w:val="TableParagraph"/>
              <w:ind w:right="252"/>
              <w:rPr>
                <w:sz w:val="18"/>
              </w:rPr>
            </w:pPr>
            <w:r w:rsidRPr="008373D9">
              <w:rPr>
                <w:sz w:val="18"/>
              </w:rPr>
              <w:t>10.0</w:t>
            </w:r>
          </w:p>
        </w:tc>
        <w:tc>
          <w:tcPr>
            <w:tcW w:w="838" w:type="dxa"/>
            <w:tcBorders>
              <w:top w:val="single" w:sz="4" w:space="0" w:color="auto"/>
              <w:bottom w:val="single" w:sz="8" w:space="0" w:color="7F7F7F" w:themeColor="text1" w:themeTint="80"/>
            </w:tcBorders>
            <w:vAlign w:val="center"/>
          </w:tcPr>
          <w:p w14:paraId="683829CC" w14:textId="77777777" w:rsidR="00A72532" w:rsidRPr="008373D9" w:rsidRDefault="00A72532" w:rsidP="00A72532">
            <w:pPr>
              <w:pStyle w:val="TableParagraph"/>
              <w:ind w:right="252"/>
              <w:rPr>
                <w:sz w:val="18"/>
              </w:rPr>
            </w:pPr>
            <w:r w:rsidRPr="008373D9">
              <w:rPr>
                <w:sz w:val="18"/>
              </w:rPr>
              <w:t>10.0</w:t>
            </w:r>
          </w:p>
        </w:tc>
        <w:tc>
          <w:tcPr>
            <w:tcW w:w="838" w:type="dxa"/>
            <w:tcBorders>
              <w:top w:val="single" w:sz="4" w:space="0" w:color="auto"/>
              <w:bottom w:val="single" w:sz="8" w:space="0" w:color="7F7F7F" w:themeColor="text1" w:themeTint="80"/>
            </w:tcBorders>
            <w:vAlign w:val="center"/>
          </w:tcPr>
          <w:p w14:paraId="4DA87669" w14:textId="77777777" w:rsidR="00A72532" w:rsidRPr="008373D9" w:rsidRDefault="00A72532" w:rsidP="00A72532">
            <w:pPr>
              <w:pStyle w:val="TableParagraph"/>
              <w:ind w:right="252"/>
              <w:rPr>
                <w:sz w:val="18"/>
              </w:rPr>
            </w:pPr>
            <w:r w:rsidRPr="008373D9">
              <w:rPr>
                <w:sz w:val="18"/>
              </w:rPr>
              <w:t>10.0</w:t>
            </w:r>
          </w:p>
        </w:tc>
        <w:tc>
          <w:tcPr>
            <w:tcW w:w="951" w:type="dxa"/>
            <w:tcBorders>
              <w:top w:val="single" w:sz="4" w:space="0" w:color="auto"/>
              <w:bottom w:val="single" w:sz="8" w:space="0" w:color="7F7F7F" w:themeColor="text1" w:themeTint="80"/>
            </w:tcBorders>
            <w:vAlign w:val="center"/>
          </w:tcPr>
          <w:p w14:paraId="52D38B49" w14:textId="77777777" w:rsidR="00A72532" w:rsidRPr="008373D9" w:rsidRDefault="00A72532" w:rsidP="00A72532">
            <w:pPr>
              <w:pStyle w:val="TableParagraph"/>
              <w:ind w:right="252"/>
              <w:rPr>
                <w:sz w:val="18"/>
              </w:rPr>
            </w:pPr>
            <w:r w:rsidRPr="008373D9">
              <w:rPr>
                <w:sz w:val="18"/>
              </w:rPr>
              <w:t>10.0</w:t>
            </w:r>
          </w:p>
        </w:tc>
        <w:tc>
          <w:tcPr>
            <w:tcW w:w="2552" w:type="dxa"/>
            <w:tcBorders>
              <w:top w:val="single" w:sz="4" w:space="0" w:color="auto"/>
              <w:bottom w:val="single" w:sz="8" w:space="0" w:color="7F7F7F" w:themeColor="text1" w:themeTint="80"/>
              <w:right w:val="single" w:sz="8" w:space="0" w:color="7F7F7F" w:themeColor="text1" w:themeTint="80"/>
            </w:tcBorders>
            <w:vAlign w:val="center"/>
          </w:tcPr>
          <w:p w14:paraId="18935400" w14:textId="77777777" w:rsidR="00A72532" w:rsidRDefault="00A72532" w:rsidP="00A72532">
            <w:pPr>
              <w:pStyle w:val="TableParagraph"/>
              <w:ind w:left="408" w:right="383"/>
              <w:jc w:val="center"/>
              <w:rPr>
                <w:w w:val="105"/>
                <w:sz w:val="18"/>
              </w:rPr>
            </w:pPr>
            <w:r>
              <w:rPr>
                <w:w w:val="105"/>
                <w:sz w:val="18"/>
              </w:rPr>
              <w:t>$100.0</w:t>
            </w:r>
            <w:r>
              <w:rPr>
                <w:spacing w:val="36"/>
                <w:w w:val="105"/>
                <w:sz w:val="18"/>
              </w:rPr>
              <w:t xml:space="preserve"> </w:t>
            </w:r>
            <w:r>
              <w:rPr>
                <w:w w:val="105"/>
                <w:sz w:val="18"/>
              </w:rPr>
              <w:t>million</w:t>
            </w:r>
          </w:p>
        </w:tc>
      </w:tr>
    </w:tbl>
    <w:p w14:paraId="1154CE96" w14:textId="77777777" w:rsidR="00BC3B7E" w:rsidRDefault="00BC3B7E">
      <w:pPr>
        <w:pStyle w:val="BodyText"/>
        <w:spacing w:before="11"/>
        <w:rPr>
          <w:rFonts w:ascii="Franklin Gothic Book"/>
          <w:sz w:val="29"/>
        </w:rPr>
      </w:pPr>
    </w:p>
    <w:tbl>
      <w:tblPr>
        <w:tblW w:w="0" w:type="auto"/>
        <w:tblInd w:w="346" w:type="dxa"/>
        <w:tblLayout w:type="fixed"/>
        <w:tblCellMar>
          <w:left w:w="0" w:type="dxa"/>
          <w:right w:w="0" w:type="dxa"/>
        </w:tblCellMar>
        <w:tblLook w:val="01E0" w:firstRow="1" w:lastRow="1" w:firstColumn="1" w:lastColumn="1" w:noHBand="0" w:noVBand="0"/>
      </w:tblPr>
      <w:tblGrid>
        <w:gridCol w:w="3536"/>
        <w:gridCol w:w="943"/>
        <w:gridCol w:w="852"/>
        <w:gridCol w:w="830"/>
        <w:gridCol w:w="848"/>
        <w:gridCol w:w="839"/>
        <w:gridCol w:w="857"/>
        <w:gridCol w:w="844"/>
        <w:gridCol w:w="842"/>
        <w:gridCol w:w="828"/>
        <w:gridCol w:w="931"/>
        <w:gridCol w:w="2482"/>
      </w:tblGrid>
      <w:tr w:rsidR="00BC3B7E" w14:paraId="4ED88384" w14:textId="77777777" w:rsidTr="00FF63A3">
        <w:trPr>
          <w:trHeight w:hRule="exact" w:val="392"/>
        </w:trPr>
        <w:tc>
          <w:tcPr>
            <w:tcW w:w="3536" w:type="dxa"/>
            <w:tcBorders>
              <w:top w:val="single" w:sz="4" w:space="0" w:color="auto"/>
              <w:bottom w:val="single" w:sz="4" w:space="0" w:color="auto"/>
            </w:tcBorders>
            <w:shd w:val="clear" w:color="auto" w:fill="FFFFFF"/>
          </w:tcPr>
          <w:p w14:paraId="7D860730" w14:textId="77777777" w:rsidR="00BC3B7E" w:rsidRDefault="00D06F7D">
            <w:pPr>
              <w:pStyle w:val="TableParagraph"/>
              <w:tabs>
                <w:tab w:val="left" w:pos="1417"/>
              </w:tabs>
              <w:spacing w:before="41"/>
              <w:ind w:left="170"/>
              <w:jc w:val="left"/>
              <w:rPr>
                <w:b/>
                <w:sz w:val="20"/>
              </w:rPr>
            </w:pPr>
            <w:r>
              <w:rPr>
                <w:b/>
                <w:w w:val="105"/>
                <w:sz w:val="28"/>
              </w:rPr>
              <w:t>Total</w:t>
            </w:r>
            <w:r>
              <w:rPr>
                <w:b/>
                <w:w w:val="105"/>
                <w:sz w:val="28"/>
              </w:rPr>
              <w:tab/>
            </w:r>
            <w:r>
              <w:rPr>
                <w:b/>
                <w:w w:val="105"/>
                <w:position w:val="3"/>
                <w:sz w:val="20"/>
              </w:rPr>
              <w:t>All</w:t>
            </w:r>
          </w:p>
        </w:tc>
        <w:tc>
          <w:tcPr>
            <w:tcW w:w="943" w:type="dxa"/>
            <w:tcBorders>
              <w:top w:val="single" w:sz="4" w:space="0" w:color="auto"/>
              <w:bottom w:val="single" w:sz="4" w:space="0" w:color="auto"/>
            </w:tcBorders>
            <w:shd w:val="clear" w:color="auto" w:fill="FFFFFF"/>
          </w:tcPr>
          <w:p w14:paraId="19CEAD35" w14:textId="77777777" w:rsidR="00BC3B7E" w:rsidRDefault="00790752">
            <w:pPr>
              <w:pStyle w:val="TableParagraph"/>
              <w:spacing w:before="89"/>
              <w:ind w:right="168"/>
              <w:rPr>
                <w:b/>
                <w:sz w:val="20"/>
              </w:rPr>
            </w:pPr>
            <w:r>
              <w:rPr>
                <w:b/>
                <w:sz w:val="20"/>
              </w:rPr>
              <w:t>650.0</w:t>
            </w:r>
          </w:p>
        </w:tc>
        <w:tc>
          <w:tcPr>
            <w:tcW w:w="852" w:type="dxa"/>
            <w:tcBorders>
              <w:top w:val="single" w:sz="4" w:space="0" w:color="auto"/>
              <w:bottom w:val="single" w:sz="4" w:space="0" w:color="auto"/>
            </w:tcBorders>
            <w:shd w:val="clear" w:color="auto" w:fill="FFFFFF"/>
          </w:tcPr>
          <w:p w14:paraId="28D78BF8" w14:textId="77777777" w:rsidR="00BC3B7E" w:rsidRDefault="00790752">
            <w:pPr>
              <w:pStyle w:val="TableParagraph"/>
              <w:spacing w:before="89"/>
              <w:ind w:left="170"/>
              <w:jc w:val="left"/>
              <w:rPr>
                <w:b/>
                <w:sz w:val="20"/>
              </w:rPr>
            </w:pPr>
            <w:r>
              <w:rPr>
                <w:b/>
                <w:sz w:val="20"/>
              </w:rPr>
              <w:t>650.0</w:t>
            </w:r>
          </w:p>
        </w:tc>
        <w:tc>
          <w:tcPr>
            <w:tcW w:w="830" w:type="dxa"/>
            <w:tcBorders>
              <w:top w:val="single" w:sz="4" w:space="0" w:color="auto"/>
              <w:bottom w:val="single" w:sz="4" w:space="0" w:color="auto"/>
            </w:tcBorders>
            <w:shd w:val="clear" w:color="auto" w:fill="FFFFFF"/>
          </w:tcPr>
          <w:p w14:paraId="70216808" w14:textId="77777777" w:rsidR="00BC3B7E" w:rsidRDefault="00790752">
            <w:pPr>
              <w:pStyle w:val="TableParagraph"/>
              <w:spacing w:before="89"/>
              <w:ind w:left="179"/>
              <w:jc w:val="left"/>
              <w:rPr>
                <w:b/>
                <w:sz w:val="20"/>
              </w:rPr>
            </w:pPr>
            <w:r>
              <w:rPr>
                <w:b/>
                <w:sz w:val="20"/>
              </w:rPr>
              <w:t>642.8</w:t>
            </w:r>
          </w:p>
        </w:tc>
        <w:tc>
          <w:tcPr>
            <w:tcW w:w="848" w:type="dxa"/>
            <w:tcBorders>
              <w:top w:val="single" w:sz="4" w:space="0" w:color="auto"/>
              <w:bottom w:val="single" w:sz="4" w:space="0" w:color="auto"/>
            </w:tcBorders>
            <w:shd w:val="clear" w:color="auto" w:fill="FFFFFF"/>
          </w:tcPr>
          <w:p w14:paraId="4CA0EAEC" w14:textId="77777777" w:rsidR="00BC3B7E" w:rsidRDefault="00790752">
            <w:pPr>
              <w:pStyle w:val="TableParagraph"/>
              <w:spacing w:before="89"/>
              <w:ind w:left="201"/>
              <w:jc w:val="left"/>
              <w:rPr>
                <w:b/>
                <w:sz w:val="20"/>
              </w:rPr>
            </w:pPr>
            <w:r>
              <w:rPr>
                <w:b/>
                <w:sz w:val="20"/>
              </w:rPr>
              <w:t>629.5</w:t>
            </w:r>
          </w:p>
        </w:tc>
        <w:tc>
          <w:tcPr>
            <w:tcW w:w="839" w:type="dxa"/>
            <w:tcBorders>
              <w:top w:val="single" w:sz="4" w:space="0" w:color="auto"/>
              <w:bottom w:val="single" w:sz="4" w:space="0" w:color="auto"/>
            </w:tcBorders>
            <w:shd w:val="clear" w:color="auto" w:fill="FFFFFF"/>
          </w:tcPr>
          <w:p w14:paraId="54614EDA" w14:textId="77777777" w:rsidR="00BC3B7E" w:rsidRDefault="00790752">
            <w:pPr>
              <w:pStyle w:val="TableParagraph"/>
              <w:spacing w:before="89"/>
              <w:ind w:left="145" w:right="117"/>
              <w:jc w:val="center"/>
              <w:rPr>
                <w:b/>
                <w:sz w:val="20"/>
              </w:rPr>
            </w:pPr>
            <w:r>
              <w:rPr>
                <w:b/>
                <w:sz w:val="20"/>
              </w:rPr>
              <w:t>634.55</w:t>
            </w:r>
          </w:p>
        </w:tc>
        <w:tc>
          <w:tcPr>
            <w:tcW w:w="857" w:type="dxa"/>
            <w:tcBorders>
              <w:top w:val="single" w:sz="4" w:space="0" w:color="auto"/>
              <w:bottom w:val="single" w:sz="4" w:space="0" w:color="auto"/>
            </w:tcBorders>
            <w:shd w:val="clear" w:color="auto" w:fill="FFFFFF"/>
          </w:tcPr>
          <w:p w14:paraId="341AE959" w14:textId="77777777" w:rsidR="00BC3B7E" w:rsidRDefault="00790752">
            <w:pPr>
              <w:pStyle w:val="TableParagraph"/>
              <w:spacing w:before="89"/>
              <w:ind w:left="168"/>
              <w:jc w:val="left"/>
              <w:rPr>
                <w:b/>
                <w:sz w:val="20"/>
              </w:rPr>
            </w:pPr>
            <w:r>
              <w:rPr>
                <w:b/>
                <w:sz w:val="20"/>
              </w:rPr>
              <w:t>639.55</w:t>
            </w:r>
          </w:p>
        </w:tc>
        <w:tc>
          <w:tcPr>
            <w:tcW w:w="844" w:type="dxa"/>
            <w:tcBorders>
              <w:top w:val="single" w:sz="4" w:space="0" w:color="auto"/>
              <w:bottom w:val="single" w:sz="4" w:space="0" w:color="auto"/>
            </w:tcBorders>
            <w:shd w:val="clear" w:color="auto" w:fill="FFFFFF"/>
          </w:tcPr>
          <w:p w14:paraId="0776C13E" w14:textId="77777777" w:rsidR="00BC3B7E" w:rsidRDefault="00790752">
            <w:pPr>
              <w:pStyle w:val="TableParagraph"/>
              <w:spacing w:before="86"/>
              <w:ind w:left="186"/>
              <w:jc w:val="left"/>
              <w:rPr>
                <w:b/>
                <w:sz w:val="20"/>
              </w:rPr>
            </w:pPr>
            <w:r>
              <w:rPr>
                <w:b/>
                <w:sz w:val="20"/>
              </w:rPr>
              <w:t>614.55</w:t>
            </w:r>
          </w:p>
        </w:tc>
        <w:tc>
          <w:tcPr>
            <w:tcW w:w="842" w:type="dxa"/>
            <w:tcBorders>
              <w:top w:val="single" w:sz="4" w:space="0" w:color="auto"/>
              <w:bottom w:val="single" w:sz="4" w:space="0" w:color="auto"/>
            </w:tcBorders>
            <w:shd w:val="clear" w:color="auto" w:fill="FFFFFF"/>
          </w:tcPr>
          <w:p w14:paraId="71E02D0E" w14:textId="77777777" w:rsidR="00BC3B7E" w:rsidRDefault="00790752">
            <w:pPr>
              <w:pStyle w:val="TableParagraph"/>
              <w:spacing w:before="89"/>
              <w:ind w:left="185"/>
              <w:jc w:val="left"/>
              <w:rPr>
                <w:b/>
                <w:sz w:val="20"/>
              </w:rPr>
            </w:pPr>
            <w:r>
              <w:rPr>
                <w:b/>
                <w:sz w:val="20"/>
              </w:rPr>
              <w:t>614.55</w:t>
            </w:r>
          </w:p>
        </w:tc>
        <w:tc>
          <w:tcPr>
            <w:tcW w:w="828" w:type="dxa"/>
            <w:tcBorders>
              <w:top w:val="single" w:sz="4" w:space="0" w:color="auto"/>
              <w:bottom w:val="single" w:sz="4" w:space="0" w:color="auto"/>
            </w:tcBorders>
            <w:shd w:val="clear" w:color="auto" w:fill="FFFFFF"/>
          </w:tcPr>
          <w:p w14:paraId="402D6181" w14:textId="77777777" w:rsidR="00BC3B7E" w:rsidRDefault="00790752">
            <w:pPr>
              <w:pStyle w:val="TableParagraph"/>
              <w:spacing w:before="89"/>
              <w:ind w:left="185"/>
              <w:jc w:val="left"/>
              <w:rPr>
                <w:b/>
                <w:sz w:val="20"/>
              </w:rPr>
            </w:pPr>
            <w:r>
              <w:rPr>
                <w:b/>
                <w:sz w:val="20"/>
              </w:rPr>
              <w:t>614.55</w:t>
            </w:r>
          </w:p>
        </w:tc>
        <w:tc>
          <w:tcPr>
            <w:tcW w:w="931" w:type="dxa"/>
            <w:tcBorders>
              <w:top w:val="single" w:sz="4" w:space="0" w:color="auto"/>
              <w:bottom w:val="single" w:sz="4" w:space="0" w:color="auto"/>
            </w:tcBorders>
            <w:shd w:val="clear" w:color="auto" w:fill="FFFFFF"/>
          </w:tcPr>
          <w:p w14:paraId="28026F9A" w14:textId="77777777" w:rsidR="00BC3B7E" w:rsidRDefault="00790752">
            <w:pPr>
              <w:pStyle w:val="TableParagraph"/>
              <w:spacing w:before="89"/>
              <w:ind w:left="176"/>
              <w:jc w:val="left"/>
              <w:rPr>
                <w:b/>
                <w:sz w:val="20"/>
              </w:rPr>
            </w:pPr>
            <w:r>
              <w:rPr>
                <w:b/>
                <w:sz w:val="20"/>
              </w:rPr>
              <w:t>614.55</w:t>
            </w:r>
          </w:p>
        </w:tc>
        <w:tc>
          <w:tcPr>
            <w:tcW w:w="2482" w:type="dxa"/>
            <w:vMerge w:val="restart"/>
            <w:tcBorders>
              <w:top w:val="single" w:sz="4" w:space="0" w:color="auto"/>
            </w:tcBorders>
            <w:shd w:val="clear" w:color="auto" w:fill="EDEFF2"/>
          </w:tcPr>
          <w:p w14:paraId="00802357" w14:textId="6AD7E0B9" w:rsidR="00BC3B7E" w:rsidRDefault="00790752" w:rsidP="000A0E5C">
            <w:pPr>
              <w:pStyle w:val="TableParagraph"/>
              <w:spacing w:before="191"/>
              <w:ind w:left="405"/>
              <w:jc w:val="left"/>
              <w:rPr>
                <w:b/>
                <w:sz w:val="28"/>
              </w:rPr>
            </w:pPr>
            <w:r w:rsidRPr="00563CCC">
              <w:rPr>
                <w:b/>
                <w:spacing w:val="-1"/>
                <w:w w:val="105"/>
                <w:sz w:val="28"/>
              </w:rPr>
              <w:t>$6,304.6</w:t>
            </w:r>
            <w:r w:rsidR="00D06F7D" w:rsidRPr="00563CCC">
              <w:rPr>
                <w:b/>
                <w:spacing w:val="-14"/>
                <w:w w:val="105"/>
                <w:sz w:val="28"/>
              </w:rPr>
              <w:t xml:space="preserve"> </w:t>
            </w:r>
            <w:r w:rsidR="000A0E5C">
              <w:rPr>
                <w:b/>
                <w:spacing w:val="-1"/>
                <w:w w:val="105"/>
                <w:sz w:val="28"/>
              </w:rPr>
              <w:t>m</w:t>
            </w:r>
            <w:r w:rsidR="00D06F7D">
              <w:rPr>
                <w:b/>
                <w:spacing w:val="-1"/>
                <w:w w:val="105"/>
                <w:sz w:val="28"/>
              </w:rPr>
              <w:t>illion</w:t>
            </w:r>
          </w:p>
        </w:tc>
      </w:tr>
      <w:tr w:rsidR="007779A9" w14:paraId="45904BB9" w14:textId="77777777" w:rsidTr="00F2725E">
        <w:trPr>
          <w:trHeight w:hRule="exact" w:val="147"/>
        </w:trPr>
        <w:tc>
          <w:tcPr>
            <w:tcW w:w="3536" w:type="dxa"/>
            <w:vMerge w:val="restart"/>
            <w:tcBorders>
              <w:top w:val="single" w:sz="4" w:space="0" w:color="auto"/>
              <w:bottom w:val="single" w:sz="2" w:space="0" w:color="58595B"/>
            </w:tcBorders>
            <w:shd w:val="clear" w:color="auto" w:fill="FFFFFF"/>
          </w:tcPr>
          <w:p w14:paraId="633A40A9" w14:textId="6AF33774" w:rsidR="007779A9" w:rsidRDefault="007779A9" w:rsidP="007779A9">
            <w:pPr>
              <w:pStyle w:val="TableParagraph"/>
              <w:spacing w:before="89"/>
              <w:ind w:left="170"/>
              <w:jc w:val="left"/>
              <w:rPr>
                <w:b/>
                <w:sz w:val="20"/>
              </w:rPr>
            </w:pPr>
            <w:r>
              <w:rPr>
                <w:b/>
                <w:w w:val="105"/>
                <w:sz w:val="20"/>
              </w:rPr>
              <w:t>Balance</w:t>
            </w:r>
            <w:r>
              <w:rPr>
                <w:b/>
                <w:spacing w:val="-7"/>
                <w:w w:val="105"/>
                <w:sz w:val="20"/>
              </w:rPr>
              <w:t xml:space="preserve"> </w:t>
            </w:r>
            <w:r>
              <w:rPr>
                <w:b/>
                <w:w w:val="105"/>
                <w:sz w:val="20"/>
              </w:rPr>
              <w:t>over</w:t>
            </w:r>
            <w:r>
              <w:rPr>
                <w:b/>
                <w:spacing w:val="-7"/>
                <w:w w:val="105"/>
                <w:sz w:val="20"/>
              </w:rPr>
              <w:t xml:space="preserve"> </w:t>
            </w:r>
            <w:r>
              <w:rPr>
                <w:b/>
                <w:w w:val="105"/>
                <w:sz w:val="20"/>
              </w:rPr>
              <w:t>the</w:t>
            </w:r>
            <w:r>
              <w:rPr>
                <w:b/>
                <w:spacing w:val="-7"/>
                <w:w w:val="105"/>
                <w:sz w:val="20"/>
              </w:rPr>
              <w:t xml:space="preserve"> </w:t>
            </w:r>
            <w:r>
              <w:rPr>
                <w:b/>
                <w:w w:val="105"/>
                <w:sz w:val="20"/>
              </w:rPr>
              <w:t>forward</w:t>
            </w:r>
            <w:r>
              <w:rPr>
                <w:b/>
                <w:spacing w:val="-7"/>
                <w:w w:val="105"/>
                <w:sz w:val="20"/>
              </w:rPr>
              <w:t xml:space="preserve"> </w:t>
            </w:r>
            <w:r>
              <w:rPr>
                <w:b/>
                <w:w w:val="105"/>
                <w:sz w:val="20"/>
              </w:rPr>
              <w:t>estimates</w:t>
            </w:r>
          </w:p>
        </w:tc>
        <w:tc>
          <w:tcPr>
            <w:tcW w:w="943" w:type="dxa"/>
            <w:vMerge w:val="restart"/>
            <w:tcBorders>
              <w:top w:val="single" w:sz="4" w:space="0" w:color="auto"/>
              <w:bottom w:val="single" w:sz="2" w:space="0" w:color="58595B"/>
            </w:tcBorders>
            <w:shd w:val="clear" w:color="auto" w:fill="FFFFFF"/>
            <w:vAlign w:val="center"/>
          </w:tcPr>
          <w:p w14:paraId="4CCF734D" w14:textId="0DA1EED8" w:rsidR="007779A9" w:rsidRDefault="007779A9" w:rsidP="007779A9">
            <w:pPr>
              <w:pStyle w:val="TableParagraph"/>
              <w:spacing w:before="89"/>
              <w:ind w:left="387"/>
              <w:jc w:val="center"/>
              <w:rPr>
                <w:sz w:val="20"/>
              </w:rPr>
            </w:pPr>
            <w:r>
              <w:rPr>
                <w:sz w:val="20"/>
              </w:rPr>
              <w:t>0.00</w:t>
            </w:r>
          </w:p>
        </w:tc>
        <w:tc>
          <w:tcPr>
            <w:tcW w:w="852" w:type="dxa"/>
            <w:vMerge w:val="restart"/>
            <w:tcBorders>
              <w:top w:val="single" w:sz="4" w:space="0" w:color="auto"/>
              <w:bottom w:val="single" w:sz="2" w:space="0" w:color="58595B"/>
            </w:tcBorders>
            <w:shd w:val="clear" w:color="auto" w:fill="FFFFFF"/>
            <w:vAlign w:val="center"/>
          </w:tcPr>
          <w:p w14:paraId="4D873DFE" w14:textId="2C03174F" w:rsidR="007779A9" w:rsidRDefault="007779A9" w:rsidP="007779A9">
            <w:pPr>
              <w:pStyle w:val="TableParagraph"/>
              <w:spacing w:before="89"/>
              <w:jc w:val="center"/>
              <w:rPr>
                <w:sz w:val="20"/>
              </w:rPr>
            </w:pPr>
            <w:r>
              <w:rPr>
                <w:sz w:val="20"/>
              </w:rPr>
              <w:t>0.00</w:t>
            </w:r>
          </w:p>
        </w:tc>
        <w:tc>
          <w:tcPr>
            <w:tcW w:w="830" w:type="dxa"/>
            <w:vMerge w:val="restart"/>
            <w:tcBorders>
              <w:top w:val="single" w:sz="4" w:space="0" w:color="auto"/>
              <w:bottom w:val="single" w:sz="2" w:space="0" w:color="58595B"/>
            </w:tcBorders>
            <w:shd w:val="clear" w:color="auto" w:fill="FFFFFF"/>
            <w:vAlign w:val="center"/>
          </w:tcPr>
          <w:p w14:paraId="58621E20" w14:textId="1A4D8C11" w:rsidR="007779A9" w:rsidRDefault="007779A9" w:rsidP="007779A9">
            <w:pPr>
              <w:pStyle w:val="TableParagraph"/>
              <w:spacing w:before="89"/>
              <w:jc w:val="center"/>
              <w:rPr>
                <w:sz w:val="20"/>
              </w:rPr>
            </w:pPr>
            <w:r>
              <w:rPr>
                <w:sz w:val="20"/>
              </w:rPr>
              <w:t>7.20</w:t>
            </w:r>
          </w:p>
        </w:tc>
        <w:tc>
          <w:tcPr>
            <w:tcW w:w="848" w:type="dxa"/>
            <w:vMerge w:val="restart"/>
            <w:tcBorders>
              <w:top w:val="single" w:sz="4" w:space="0" w:color="auto"/>
              <w:bottom w:val="single" w:sz="2" w:space="0" w:color="58595B"/>
            </w:tcBorders>
            <w:shd w:val="clear" w:color="auto" w:fill="FFFFFF"/>
            <w:vAlign w:val="center"/>
          </w:tcPr>
          <w:p w14:paraId="472A9E32" w14:textId="28317983" w:rsidR="007779A9" w:rsidRPr="007779A9" w:rsidRDefault="007779A9" w:rsidP="00CA6477">
            <w:pPr>
              <w:pStyle w:val="TableParagraph"/>
              <w:spacing w:before="89"/>
              <w:jc w:val="center"/>
              <w:rPr>
                <w:i/>
                <w:sz w:val="20"/>
              </w:rPr>
            </w:pPr>
            <w:r w:rsidRPr="007779A9">
              <w:rPr>
                <w:i/>
                <w:sz w:val="20"/>
              </w:rPr>
              <w:t>20.50</w:t>
            </w:r>
            <w:r w:rsidR="00CA6477">
              <w:rPr>
                <w:i/>
                <w:sz w:val="20"/>
                <w:vertAlign w:val="superscript"/>
              </w:rPr>
              <w:t>2</w:t>
            </w:r>
          </w:p>
        </w:tc>
        <w:tc>
          <w:tcPr>
            <w:tcW w:w="839" w:type="dxa"/>
            <w:vMerge w:val="restart"/>
            <w:tcBorders>
              <w:top w:val="single" w:sz="4" w:space="0" w:color="auto"/>
              <w:bottom w:val="single" w:sz="2" w:space="0" w:color="58595B"/>
            </w:tcBorders>
            <w:shd w:val="clear" w:color="auto" w:fill="FFFFFF"/>
            <w:vAlign w:val="center"/>
          </w:tcPr>
          <w:p w14:paraId="4903C592" w14:textId="43AD7DC0" w:rsidR="007779A9" w:rsidRPr="007779A9" w:rsidRDefault="007779A9" w:rsidP="00CA6477">
            <w:pPr>
              <w:pStyle w:val="TableParagraph"/>
              <w:spacing w:before="89"/>
              <w:jc w:val="center"/>
              <w:rPr>
                <w:i/>
                <w:sz w:val="20"/>
              </w:rPr>
            </w:pPr>
            <w:r w:rsidRPr="007779A9">
              <w:rPr>
                <w:i/>
                <w:sz w:val="20"/>
              </w:rPr>
              <w:t>15.45</w:t>
            </w:r>
            <w:r w:rsidR="00CA6477">
              <w:rPr>
                <w:i/>
                <w:sz w:val="20"/>
                <w:vertAlign w:val="superscript"/>
              </w:rPr>
              <w:t>2</w:t>
            </w:r>
          </w:p>
        </w:tc>
        <w:tc>
          <w:tcPr>
            <w:tcW w:w="857" w:type="dxa"/>
            <w:vMerge w:val="restart"/>
            <w:tcBorders>
              <w:top w:val="single" w:sz="4" w:space="0" w:color="auto"/>
              <w:bottom w:val="single" w:sz="2" w:space="0" w:color="58595B"/>
            </w:tcBorders>
            <w:shd w:val="clear" w:color="auto" w:fill="FFFFFF"/>
            <w:vAlign w:val="center"/>
          </w:tcPr>
          <w:p w14:paraId="30BF50F9" w14:textId="10DAF798" w:rsidR="007779A9" w:rsidRPr="007779A9" w:rsidRDefault="007779A9" w:rsidP="00CA6477">
            <w:pPr>
              <w:pStyle w:val="TableParagraph"/>
              <w:spacing w:before="89"/>
              <w:jc w:val="center"/>
              <w:rPr>
                <w:i/>
                <w:sz w:val="20"/>
              </w:rPr>
            </w:pPr>
            <w:r w:rsidRPr="007779A9">
              <w:rPr>
                <w:i/>
                <w:sz w:val="20"/>
              </w:rPr>
              <w:t>10.45</w:t>
            </w:r>
            <w:r w:rsidR="00CA6477">
              <w:rPr>
                <w:i/>
                <w:sz w:val="20"/>
                <w:vertAlign w:val="superscript"/>
              </w:rPr>
              <w:t>2</w:t>
            </w:r>
          </w:p>
        </w:tc>
        <w:tc>
          <w:tcPr>
            <w:tcW w:w="844" w:type="dxa"/>
            <w:vMerge w:val="restart"/>
            <w:tcBorders>
              <w:top w:val="single" w:sz="4" w:space="0" w:color="auto"/>
              <w:bottom w:val="single" w:sz="4" w:space="0" w:color="58595B"/>
            </w:tcBorders>
            <w:shd w:val="clear" w:color="auto" w:fill="FFFFFF"/>
            <w:vAlign w:val="center"/>
          </w:tcPr>
          <w:p w14:paraId="36923F9E" w14:textId="1782333B" w:rsidR="007779A9" w:rsidRPr="007779A9" w:rsidRDefault="007779A9" w:rsidP="00CA6477">
            <w:pPr>
              <w:pStyle w:val="TableParagraph"/>
              <w:spacing w:before="89"/>
              <w:jc w:val="center"/>
              <w:rPr>
                <w:i/>
                <w:sz w:val="20"/>
              </w:rPr>
            </w:pPr>
            <w:r w:rsidRPr="007779A9">
              <w:rPr>
                <w:i/>
                <w:sz w:val="20"/>
              </w:rPr>
              <w:t>35.45</w:t>
            </w:r>
            <w:r w:rsidR="00CA6477">
              <w:rPr>
                <w:i/>
                <w:sz w:val="20"/>
                <w:vertAlign w:val="superscript"/>
              </w:rPr>
              <w:t>2</w:t>
            </w:r>
          </w:p>
        </w:tc>
        <w:tc>
          <w:tcPr>
            <w:tcW w:w="842" w:type="dxa"/>
            <w:vMerge w:val="restart"/>
            <w:tcBorders>
              <w:top w:val="single" w:sz="4" w:space="0" w:color="auto"/>
              <w:bottom w:val="single" w:sz="2" w:space="0" w:color="58595B"/>
            </w:tcBorders>
            <w:shd w:val="clear" w:color="auto" w:fill="FFFFFF"/>
            <w:vAlign w:val="center"/>
          </w:tcPr>
          <w:p w14:paraId="239F5E1A" w14:textId="25B51BA6" w:rsidR="007779A9" w:rsidRPr="007779A9" w:rsidRDefault="007779A9" w:rsidP="00CA6477">
            <w:pPr>
              <w:pStyle w:val="TableParagraph"/>
              <w:spacing w:before="89"/>
              <w:jc w:val="center"/>
              <w:rPr>
                <w:i/>
                <w:sz w:val="20"/>
              </w:rPr>
            </w:pPr>
            <w:r w:rsidRPr="007779A9">
              <w:rPr>
                <w:i/>
                <w:sz w:val="20"/>
              </w:rPr>
              <w:t>35.45</w:t>
            </w:r>
            <w:r w:rsidR="00CA6477">
              <w:rPr>
                <w:i/>
                <w:sz w:val="20"/>
                <w:vertAlign w:val="superscript"/>
              </w:rPr>
              <w:t>2</w:t>
            </w:r>
          </w:p>
        </w:tc>
        <w:tc>
          <w:tcPr>
            <w:tcW w:w="828" w:type="dxa"/>
            <w:vMerge w:val="restart"/>
            <w:tcBorders>
              <w:top w:val="single" w:sz="4" w:space="0" w:color="auto"/>
              <w:bottom w:val="single" w:sz="2" w:space="0" w:color="58595B"/>
            </w:tcBorders>
            <w:shd w:val="clear" w:color="auto" w:fill="FFFFFF"/>
            <w:vAlign w:val="center"/>
          </w:tcPr>
          <w:p w14:paraId="33E9CCC9" w14:textId="22D5A1BE" w:rsidR="007779A9" w:rsidRPr="007779A9" w:rsidRDefault="007779A9" w:rsidP="00CA6477">
            <w:pPr>
              <w:pStyle w:val="TableParagraph"/>
              <w:spacing w:before="89"/>
              <w:jc w:val="center"/>
              <w:rPr>
                <w:i/>
                <w:sz w:val="20"/>
              </w:rPr>
            </w:pPr>
            <w:r w:rsidRPr="007779A9">
              <w:rPr>
                <w:i/>
                <w:sz w:val="20"/>
              </w:rPr>
              <w:t>35.45</w:t>
            </w:r>
            <w:r w:rsidR="00CA6477">
              <w:rPr>
                <w:i/>
                <w:sz w:val="20"/>
                <w:vertAlign w:val="superscript"/>
              </w:rPr>
              <w:t>2</w:t>
            </w:r>
          </w:p>
        </w:tc>
        <w:tc>
          <w:tcPr>
            <w:tcW w:w="931" w:type="dxa"/>
            <w:vMerge w:val="restart"/>
            <w:tcBorders>
              <w:top w:val="single" w:sz="4" w:space="0" w:color="auto"/>
              <w:bottom w:val="single" w:sz="2" w:space="0" w:color="58595B"/>
            </w:tcBorders>
            <w:shd w:val="clear" w:color="auto" w:fill="FFFFFF"/>
            <w:vAlign w:val="center"/>
          </w:tcPr>
          <w:p w14:paraId="2B61FD7C" w14:textId="5B90E1CC" w:rsidR="007779A9" w:rsidRPr="007779A9" w:rsidRDefault="007779A9" w:rsidP="00CA6477">
            <w:pPr>
              <w:pStyle w:val="TableParagraph"/>
              <w:spacing w:before="89"/>
              <w:jc w:val="center"/>
              <w:rPr>
                <w:i/>
                <w:sz w:val="20"/>
              </w:rPr>
            </w:pPr>
            <w:r w:rsidRPr="007779A9">
              <w:rPr>
                <w:i/>
                <w:sz w:val="20"/>
              </w:rPr>
              <w:t>35.45</w:t>
            </w:r>
            <w:r w:rsidR="00CA6477">
              <w:rPr>
                <w:i/>
                <w:sz w:val="20"/>
                <w:vertAlign w:val="superscript"/>
              </w:rPr>
              <w:t>2</w:t>
            </w:r>
          </w:p>
        </w:tc>
        <w:tc>
          <w:tcPr>
            <w:tcW w:w="2482" w:type="dxa"/>
            <w:vMerge/>
            <w:tcBorders>
              <w:top w:val="nil"/>
            </w:tcBorders>
            <w:shd w:val="clear" w:color="auto" w:fill="EDEFF2"/>
          </w:tcPr>
          <w:p w14:paraId="694635F1" w14:textId="77777777" w:rsidR="007779A9" w:rsidRDefault="007779A9" w:rsidP="007779A9">
            <w:pPr>
              <w:rPr>
                <w:sz w:val="2"/>
                <w:szCs w:val="2"/>
              </w:rPr>
            </w:pPr>
          </w:p>
        </w:tc>
      </w:tr>
      <w:tr w:rsidR="007779A9" w14:paraId="655C73B8" w14:textId="77777777" w:rsidTr="00F2725E">
        <w:trPr>
          <w:trHeight w:hRule="exact" w:val="244"/>
        </w:trPr>
        <w:tc>
          <w:tcPr>
            <w:tcW w:w="3536" w:type="dxa"/>
            <w:vMerge/>
            <w:tcBorders>
              <w:top w:val="nil"/>
              <w:bottom w:val="single" w:sz="4" w:space="0" w:color="auto"/>
            </w:tcBorders>
            <w:shd w:val="clear" w:color="auto" w:fill="FFFFFF"/>
          </w:tcPr>
          <w:p w14:paraId="4BB5C4A2" w14:textId="77777777" w:rsidR="007779A9" w:rsidRDefault="007779A9" w:rsidP="007779A9">
            <w:pPr>
              <w:rPr>
                <w:sz w:val="2"/>
                <w:szCs w:val="2"/>
              </w:rPr>
            </w:pPr>
          </w:p>
        </w:tc>
        <w:tc>
          <w:tcPr>
            <w:tcW w:w="943" w:type="dxa"/>
            <w:vMerge/>
            <w:tcBorders>
              <w:top w:val="nil"/>
              <w:bottom w:val="single" w:sz="4" w:space="0" w:color="auto"/>
            </w:tcBorders>
            <w:shd w:val="clear" w:color="auto" w:fill="FFFFFF"/>
          </w:tcPr>
          <w:p w14:paraId="17455F2F" w14:textId="77777777" w:rsidR="007779A9" w:rsidRDefault="007779A9" w:rsidP="007779A9">
            <w:pPr>
              <w:rPr>
                <w:sz w:val="2"/>
                <w:szCs w:val="2"/>
              </w:rPr>
            </w:pPr>
          </w:p>
        </w:tc>
        <w:tc>
          <w:tcPr>
            <w:tcW w:w="852" w:type="dxa"/>
            <w:vMerge/>
            <w:tcBorders>
              <w:top w:val="nil"/>
              <w:bottom w:val="single" w:sz="4" w:space="0" w:color="auto"/>
            </w:tcBorders>
            <w:shd w:val="clear" w:color="auto" w:fill="FFFFFF"/>
          </w:tcPr>
          <w:p w14:paraId="5B6149DE" w14:textId="77777777" w:rsidR="007779A9" w:rsidRDefault="007779A9" w:rsidP="007779A9">
            <w:pPr>
              <w:rPr>
                <w:sz w:val="2"/>
                <w:szCs w:val="2"/>
              </w:rPr>
            </w:pPr>
          </w:p>
        </w:tc>
        <w:tc>
          <w:tcPr>
            <w:tcW w:w="830" w:type="dxa"/>
            <w:vMerge/>
            <w:tcBorders>
              <w:top w:val="nil"/>
              <w:bottom w:val="single" w:sz="4" w:space="0" w:color="auto"/>
            </w:tcBorders>
            <w:shd w:val="clear" w:color="auto" w:fill="FFFFFF"/>
          </w:tcPr>
          <w:p w14:paraId="3E5BA18A" w14:textId="77777777" w:rsidR="007779A9" w:rsidRDefault="007779A9" w:rsidP="007779A9">
            <w:pPr>
              <w:rPr>
                <w:sz w:val="2"/>
                <w:szCs w:val="2"/>
              </w:rPr>
            </w:pPr>
          </w:p>
        </w:tc>
        <w:tc>
          <w:tcPr>
            <w:tcW w:w="848" w:type="dxa"/>
            <w:vMerge/>
            <w:tcBorders>
              <w:top w:val="nil"/>
              <w:bottom w:val="single" w:sz="4" w:space="0" w:color="auto"/>
            </w:tcBorders>
            <w:shd w:val="clear" w:color="auto" w:fill="FFFFFF"/>
          </w:tcPr>
          <w:p w14:paraId="5C510771" w14:textId="77777777" w:rsidR="007779A9" w:rsidRDefault="007779A9" w:rsidP="007779A9">
            <w:pPr>
              <w:rPr>
                <w:sz w:val="2"/>
                <w:szCs w:val="2"/>
              </w:rPr>
            </w:pPr>
          </w:p>
        </w:tc>
        <w:tc>
          <w:tcPr>
            <w:tcW w:w="839" w:type="dxa"/>
            <w:vMerge/>
            <w:tcBorders>
              <w:top w:val="nil"/>
              <w:bottom w:val="single" w:sz="4" w:space="0" w:color="auto"/>
            </w:tcBorders>
            <w:shd w:val="clear" w:color="auto" w:fill="FFFFFF"/>
          </w:tcPr>
          <w:p w14:paraId="2B9771DD" w14:textId="77777777" w:rsidR="007779A9" w:rsidRDefault="007779A9" w:rsidP="007779A9">
            <w:pPr>
              <w:rPr>
                <w:sz w:val="2"/>
                <w:szCs w:val="2"/>
              </w:rPr>
            </w:pPr>
          </w:p>
        </w:tc>
        <w:tc>
          <w:tcPr>
            <w:tcW w:w="857" w:type="dxa"/>
            <w:vMerge/>
            <w:tcBorders>
              <w:top w:val="nil"/>
              <w:bottom w:val="single" w:sz="4" w:space="0" w:color="auto"/>
            </w:tcBorders>
            <w:shd w:val="clear" w:color="auto" w:fill="FFFFFF"/>
          </w:tcPr>
          <w:p w14:paraId="6BF7EFC4" w14:textId="77777777" w:rsidR="007779A9" w:rsidRDefault="007779A9" w:rsidP="007779A9">
            <w:pPr>
              <w:rPr>
                <w:sz w:val="2"/>
                <w:szCs w:val="2"/>
              </w:rPr>
            </w:pPr>
          </w:p>
        </w:tc>
        <w:tc>
          <w:tcPr>
            <w:tcW w:w="844" w:type="dxa"/>
            <w:vMerge/>
            <w:tcBorders>
              <w:top w:val="nil"/>
              <w:bottom w:val="single" w:sz="4" w:space="0" w:color="auto"/>
            </w:tcBorders>
            <w:shd w:val="clear" w:color="auto" w:fill="FFFFFF"/>
            <w:vAlign w:val="center"/>
          </w:tcPr>
          <w:p w14:paraId="21B63328" w14:textId="77777777" w:rsidR="007779A9" w:rsidRDefault="007779A9" w:rsidP="007779A9">
            <w:pPr>
              <w:jc w:val="center"/>
              <w:rPr>
                <w:sz w:val="2"/>
                <w:szCs w:val="2"/>
              </w:rPr>
            </w:pPr>
          </w:p>
        </w:tc>
        <w:tc>
          <w:tcPr>
            <w:tcW w:w="842" w:type="dxa"/>
            <w:vMerge/>
            <w:tcBorders>
              <w:top w:val="nil"/>
              <w:bottom w:val="single" w:sz="4" w:space="0" w:color="auto"/>
            </w:tcBorders>
            <w:shd w:val="clear" w:color="auto" w:fill="FFFFFF"/>
            <w:vAlign w:val="center"/>
          </w:tcPr>
          <w:p w14:paraId="65D5503C" w14:textId="77777777" w:rsidR="007779A9" w:rsidRDefault="007779A9" w:rsidP="007779A9">
            <w:pPr>
              <w:jc w:val="center"/>
              <w:rPr>
                <w:sz w:val="2"/>
                <w:szCs w:val="2"/>
              </w:rPr>
            </w:pPr>
          </w:p>
        </w:tc>
        <w:tc>
          <w:tcPr>
            <w:tcW w:w="828" w:type="dxa"/>
            <w:vMerge/>
            <w:tcBorders>
              <w:top w:val="nil"/>
              <w:bottom w:val="single" w:sz="4" w:space="0" w:color="auto"/>
            </w:tcBorders>
            <w:shd w:val="clear" w:color="auto" w:fill="FFFFFF"/>
            <w:vAlign w:val="center"/>
          </w:tcPr>
          <w:p w14:paraId="4373EB4F" w14:textId="77777777" w:rsidR="007779A9" w:rsidRDefault="007779A9" w:rsidP="007779A9">
            <w:pPr>
              <w:jc w:val="center"/>
              <w:rPr>
                <w:sz w:val="2"/>
                <w:szCs w:val="2"/>
              </w:rPr>
            </w:pPr>
          </w:p>
        </w:tc>
        <w:tc>
          <w:tcPr>
            <w:tcW w:w="931" w:type="dxa"/>
            <w:vMerge/>
            <w:tcBorders>
              <w:top w:val="nil"/>
              <w:bottom w:val="single" w:sz="4" w:space="0" w:color="auto"/>
            </w:tcBorders>
            <w:shd w:val="clear" w:color="auto" w:fill="FFFFFF"/>
            <w:vAlign w:val="center"/>
          </w:tcPr>
          <w:p w14:paraId="5117038D" w14:textId="77777777" w:rsidR="007779A9" w:rsidRDefault="007779A9" w:rsidP="007779A9">
            <w:pPr>
              <w:jc w:val="center"/>
              <w:rPr>
                <w:sz w:val="2"/>
                <w:szCs w:val="2"/>
              </w:rPr>
            </w:pPr>
          </w:p>
        </w:tc>
        <w:tc>
          <w:tcPr>
            <w:tcW w:w="2482" w:type="dxa"/>
            <w:shd w:val="clear" w:color="auto" w:fill="EDEFF2"/>
          </w:tcPr>
          <w:p w14:paraId="7AF0077E" w14:textId="77777777" w:rsidR="007779A9" w:rsidRDefault="007779A9" w:rsidP="000A0E5C">
            <w:pPr>
              <w:pStyle w:val="TableParagraph"/>
              <w:spacing w:before="37" w:line="206" w:lineRule="exact"/>
              <w:ind w:left="405" w:right="713"/>
              <w:jc w:val="center"/>
              <w:rPr>
                <w:sz w:val="18"/>
              </w:rPr>
            </w:pPr>
            <w:r>
              <w:rPr>
                <w:w w:val="105"/>
                <w:sz w:val="18"/>
              </w:rPr>
              <w:t>total</w:t>
            </w:r>
            <w:r>
              <w:rPr>
                <w:spacing w:val="-4"/>
                <w:w w:val="105"/>
                <w:sz w:val="18"/>
              </w:rPr>
              <w:t xml:space="preserve"> </w:t>
            </w:r>
            <w:r>
              <w:rPr>
                <w:w w:val="105"/>
                <w:sz w:val="18"/>
              </w:rPr>
              <w:t>funding</w:t>
            </w:r>
          </w:p>
        </w:tc>
      </w:tr>
      <w:tr w:rsidR="007779A9" w14:paraId="4A497E80" w14:textId="77777777" w:rsidTr="00FF63A3">
        <w:trPr>
          <w:trHeight w:hRule="exact" w:val="392"/>
        </w:trPr>
        <w:tc>
          <w:tcPr>
            <w:tcW w:w="3536" w:type="dxa"/>
            <w:tcBorders>
              <w:top w:val="single" w:sz="4" w:space="0" w:color="auto"/>
              <w:bottom w:val="single" w:sz="4" w:space="0" w:color="auto"/>
            </w:tcBorders>
            <w:shd w:val="clear" w:color="auto" w:fill="FFFFFF"/>
          </w:tcPr>
          <w:p w14:paraId="26D038EE" w14:textId="77777777" w:rsidR="007779A9" w:rsidRDefault="007779A9" w:rsidP="007779A9">
            <w:pPr>
              <w:pStyle w:val="TableParagraph"/>
              <w:spacing w:before="0"/>
              <w:jc w:val="left"/>
              <w:rPr>
                <w:rFonts w:ascii="Times New Roman"/>
                <w:sz w:val="18"/>
              </w:rPr>
            </w:pPr>
          </w:p>
        </w:tc>
        <w:tc>
          <w:tcPr>
            <w:tcW w:w="943" w:type="dxa"/>
            <w:tcBorders>
              <w:top w:val="single" w:sz="4" w:space="0" w:color="auto"/>
              <w:bottom w:val="single" w:sz="4" w:space="0" w:color="auto"/>
            </w:tcBorders>
            <w:shd w:val="clear" w:color="auto" w:fill="FFFFFF"/>
          </w:tcPr>
          <w:p w14:paraId="1D24C932" w14:textId="33572766" w:rsidR="007779A9" w:rsidRDefault="007779A9" w:rsidP="007779A9">
            <w:pPr>
              <w:pStyle w:val="TableParagraph"/>
              <w:spacing w:before="91"/>
              <w:ind w:right="173"/>
              <w:rPr>
                <w:b/>
                <w:sz w:val="20"/>
              </w:rPr>
            </w:pPr>
            <w:r>
              <w:rPr>
                <w:b/>
                <w:sz w:val="20"/>
              </w:rPr>
              <w:t>650.0</w:t>
            </w:r>
          </w:p>
        </w:tc>
        <w:tc>
          <w:tcPr>
            <w:tcW w:w="852" w:type="dxa"/>
            <w:tcBorders>
              <w:top w:val="single" w:sz="4" w:space="0" w:color="auto"/>
              <w:bottom w:val="single" w:sz="4" w:space="0" w:color="auto"/>
            </w:tcBorders>
            <w:shd w:val="clear" w:color="auto" w:fill="FFFFFF"/>
          </w:tcPr>
          <w:p w14:paraId="274748A0" w14:textId="64C9F8B5" w:rsidR="007779A9" w:rsidRDefault="007779A9" w:rsidP="007779A9">
            <w:pPr>
              <w:pStyle w:val="TableParagraph"/>
              <w:spacing w:before="91"/>
              <w:ind w:left="175"/>
              <w:jc w:val="left"/>
              <w:rPr>
                <w:b/>
                <w:sz w:val="20"/>
              </w:rPr>
            </w:pPr>
            <w:r>
              <w:rPr>
                <w:b/>
                <w:sz w:val="20"/>
              </w:rPr>
              <w:t>650.0</w:t>
            </w:r>
          </w:p>
        </w:tc>
        <w:tc>
          <w:tcPr>
            <w:tcW w:w="830" w:type="dxa"/>
            <w:tcBorders>
              <w:top w:val="single" w:sz="4" w:space="0" w:color="auto"/>
              <w:bottom w:val="single" w:sz="4" w:space="0" w:color="auto"/>
            </w:tcBorders>
            <w:shd w:val="clear" w:color="auto" w:fill="FFFFFF"/>
          </w:tcPr>
          <w:p w14:paraId="74B9E435" w14:textId="624AA5DD" w:rsidR="007779A9" w:rsidRDefault="007779A9" w:rsidP="007779A9">
            <w:pPr>
              <w:pStyle w:val="TableParagraph"/>
              <w:spacing w:before="91"/>
              <w:ind w:left="144" w:right="138"/>
              <w:jc w:val="center"/>
              <w:rPr>
                <w:b/>
                <w:sz w:val="20"/>
              </w:rPr>
            </w:pPr>
            <w:r>
              <w:rPr>
                <w:b/>
                <w:sz w:val="20"/>
              </w:rPr>
              <w:t>650.0</w:t>
            </w:r>
          </w:p>
        </w:tc>
        <w:tc>
          <w:tcPr>
            <w:tcW w:w="848" w:type="dxa"/>
            <w:tcBorders>
              <w:top w:val="single" w:sz="4" w:space="0" w:color="auto"/>
              <w:bottom w:val="single" w:sz="4" w:space="0" w:color="auto"/>
            </w:tcBorders>
            <w:shd w:val="clear" w:color="auto" w:fill="FFFFFF"/>
          </w:tcPr>
          <w:p w14:paraId="1A74CD67" w14:textId="4FBF1872" w:rsidR="007779A9" w:rsidRPr="007779A9" w:rsidRDefault="007779A9" w:rsidP="00CA6477">
            <w:pPr>
              <w:pStyle w:val="TableParagraph"/>
              <w:spacing w:before="91"/>
              <w:ind w:left="167"/>
              <w:jc w:val="left"/>
              <w:rPr>
                <w:b/>
                <w:i/>
                <w:sz w:val="20"/>
              </w:rPr>
            </w:pPr>
            <w:r w:rsidRPr="007779A9">
              <w:rPr>
                <w:b/>
                <w:i/>
                <w:sz w:val="20"/>
              </w:rPr>
              <w:t>650.0</w:t>
            </w:r>
            <w:r w:rsidR="00CA6477">
              <w:rPr>
                <w:b/>
                <w:i/>
                <w:sz w:val="20"/>
                <w:vertAlign w:val="superscript"/>
              </w:rPr>
              <w:t>3</w:t>
            </w:r>
          </w:p>
        </w:tc>
        <w:tc>
          <w:tcPr>
            <w:tcW w:w="839" w:type="dxa"/>
            <w:tcBorders>
              <w:top w:val="single" w:sz="4" w:space="0" w:color="auto"/>
              <w:bottom w:val="single" w:sz="4" w:space="0" w:color="auto"/>
            </w:tcBorders>
            <w:shd w:val="clear" w:color="auto" w:fill="FFFFFF"/>
          </w:tcPr>
          <w:p w14:paraId="0DF89D8C" w14:textId="061A0137" w:rsidR="007779A9" w:rsidRPr="007779A9" w:rsidRDefault="007779A9" w:rsidP="00CA6477">
            <w:pPr>
              <w:pStyle w:val="TableParagraph"/>
              <w:spacing w:before="91"/>
              <w:ind w:left="123" w:right="123"/>
              <w:jc w:val="center"/>
              <w:rPr>
                <w:b/>
                <w:i/>
                <w:sz w:val="20"/>
              </w:rPr>
            </w:pPr>
            <w:r w:rsidRPr="007779A9">
              <w:rPr>
                <w:b/>
                <w:i/>
                <w:sz w:val="20"/>
              </w:rPr>
              <w:t>650.0</w:t>
            </w:r>
            <w:r w:rsidR="00CA6477">
              <w:rPr>
                <w:b/>
                <w:i/>
                <w:sz w:val="20"/>
                <w:vertAlign w:val="superscript"/>
              </w:rPr>
              <w:t>3</w:t>
            </w:r>
          </w:p>
        </w:tc>
        <w:tc>
          <w:tcPr>
            <w:tcW w:w="857" w:type="dxa"/>
            <w:tcBorders>
              <w:top w:val="single" w:sz="4" w:space="0" w:color="auto"/>
              <w:bottom w:val="single" w:sz="4" w:space="0" w:color="auto"/>
            </w:tcBorders>
            <w:shd w:val="clear" w:color="auto" w:fill="FFFFFF"/>
          </w:tcPr>
          <w:p w14:paraId="15C0AF05" w14:textId="673F060C" w:rsidR="007779A9" w:rsidRPr="007779A9" w:rsidRDefault="007779A9" w:rsidP="00CA6477">
            <w:pPr>
              <w:pStyle w:val="TableParagraph"/>
              <w:spacing w:before="91"/>
              <w:ind w:left="123" w:right="123"/>
              <w:jc w:val="center"/>
              <w:rPr>
                <w:b/>
                <w:i/>
                <w:sz w:val="20"/>
              </w:rPr>
            </w:pPr>
            <w:r w:rsidRPr="007779A9">
              <w:rPr>
                <w:b/>
                <w:i/>
                <w:sz w:val="20"/>
              </w:rPr>
              <w:t>650.0</w:t>
            </w:r>
            <w:r w:rsidR="00CA6477">
              <w:rPr>
                <w:b/>
                <w:i/>
                <w:sz w:val="20"/>
                <w:vertAlign w:val="superscript"/>
              </w:rPr>
              <w:t>3</w:t>
            </w:r>
          </w:p>
        </w:tc>
        <w:tc>
          <w:tcPr>
            <w:tcW w:w="844" w:type="dxa"/>
            <w:tcBorders>
              <w:top w:val="single" w:sz="4" w:space="0" w:color="auto"/>
              <w:bottom w:val="single" w:sz="4" w:space="0" w:color="auto"/>
            </w:tcBorders>
            <w:shd w:val="clear" w:color="auto" w:fill="FFFFFF"/>
          </w:tcPr>
          <w:p w14:paraId="1C071E46" w14:textId="0467CFD2" w:rsidR="007779A9" w:rsidRPr="007779A9" w:rsidRDefault="007779A9" w:rsidP="00CA6477">
            <w:pPr>
              <w:pStyle w:val="TableParagraph"/>
              <w:spacing w:before="91"/>
              <w:ind w:left="123" w:right="123"/>
              <w:jc w:val="center"/>
              <w:rPr>
                <w:b/>
                <w:i/>
                <w:sz w:val="20"/>
              </w:rPr>
            </w:pPr>
            <w:r w:rsidRPr="007779A9">
              <w:rPr>
                <w:b/>
                <w:i/>
                <w:sz w:val="20"/>
              </w:rPr>
              <w:t>650.0</w:t>
            </w:r>
            <w:r w:rsidR="00CA6477">
              <w:rPr>
                <w:b/>
                <w:i/>
                <w:sz w:val="20"/>
                <w:vertAlign w:val="superscript"/>
              </w:rPr>
              <w:t>3</w:t>
            </w:r>
          </w:p>
        </w:tc>
        <w:tc>
          <w:tcPr>
            <w:tcW w:w="842" w:type="dxa"/>
            <w:tcBorders>
              <w:top w:val="single" w:sz="4" w:space="0" w:color="auto"/>
              <w:bottom w:val="single" w:sz="4" w:space="0" w:color="auto"/>
            </w:tcBorders>
            <w:shd w:val="clear" w:color="auto" w:fill="FFFFFF"/>
          </w:tcPr>
          <w:p w14:paraId="58211388" w14:textId="6F7C0342" w:rsidR="007779A9" w:rsidRPr="007779A9" w:rsidRDefault="007779A9" w:rsidP="00CA6477">
            <w:pPr>
              <w:pStyle w:val="TableParagraph"/>
              <w:spacing w:before="91"/>
              <w:ind w:left="123" w:right="123"/>
              <w:jc w:val="center"/>
              <w:rPr>
                <w:b/>
                <w:i/>
                <w:sz w:val="20"/>
              </w:rPr>
            </w:pPr>
            <w:r w:rsidRPr="007779A9">
              <w:rPr>
                <w:b/>
                <w:i/>
                <w:sz w:val="20"/>
              </w:rPr>
              <w:t>650.0</w:t>
            </w:r>
            <w:r w:rsidR="00CA6477">
              <w:rPr>
                <w:b/>
                <w:i/>
                <w:sz w:val="20"/>
                <w:vertAlign w:val="superscript"/>
              </w:rPr>
              <w:t>3</w:t>
            </w:r>
          </w:p>
        </w:tc>
        <w:tc>
          <w:tcPr>
            <w:tcW w:w="828" w:type="dxa"/>
            <w:tcBorders>
              <w:top w:val="single" w:sz="4" w:space="0" w:color="auto"/>
              <w:bottom w:val="single" w:sz="4" w:space="0" w:color="auto"/>
            </w:tcBorders>
            <w:shd w:val="clear" w:color="auto" w:fill="FFFFFF"/>
          </w:tcPr>
          <w:p w14:paraId="07F739C7" w14:textId="408C6CBD" w:rsidR="007779A9" w:rsidRPr="007779A9" w:rsidRDefault="007779A9" w:rsidP="00CA6477">
            <w:pPr>
              <w:pStyle w:val="TableParagraph"/>
              <w:spacing w:before="91"/>
              <w:ind w:left="123" w:right="123"/>
              <w:jc w:val="center"/>
              <w:rPr>
                <w:b/>
                <w:i/>
                <w:sz w:val="20"/>
              </w:rPr>
            </w:pPr>
            <w:r w:rsidRPr="007779A9">
              <w:rPr>
                <w:b/>
                <w:i/>
                <w:sz w:val="20"/>
              </w:rPr>
              <w:t>650.0</w:t>
            </w:r>
            <w:r w:rsidR="00CA6477">
              <w:rPr>
                <w:b/>
                <w:i/>
                <w:sz w:val="20"/>
                <w:vertAlign w:val="superscript"/>
              </w:rPr>
              <w:t>3</w:t>
            </w:r>
          </w:p>
        </w:tc>
        <w:tc>
          <w:tcPr>
            <w:tcW w:w="931" w:type="dxa"/>
            <w:tcBorders>
              <w:top w:val="single" w:sz="4" w:space="0" w:color="auto"/>
              <w:bottom w:val="single" w:sz="4" w:space="0" w:color="auto"/>
            </w:tcBorders>
            <w:shd w:val="clear" w:color="auto" w:fill="FFFFFF"/>
          </w:tcPr>
          <w:p w14:paraId="327033F4" w14:textId="293BE902" w:rsidR="007779A9" w:rsidRPr="007779A9" w:rsidRDefault="007779A9" w:rsidP="00CA6477">
            <w:pPr>
              <w:pStyle w:val="TableParagraph"/>
              <w:spacing w:before="91"/>
              <w:ind w:left="123" w:right="123"/>
              <w:jc w:val="center"/>
              <w:rPr>
                <w:b/>
                <w:i/>
                <w:sz w:val="20"/>
              </w:rPr>
            </w:pPr>
            <w:r w:rsidRPr="007779A9">
              <w:rPr>
                <w:b/>
                <w:i/>
                <w:sz w:val="20"/>
              </w:rPr>
              <w:t>650.0</w:t>
            </w:r>
            <w:r w:rsidR="00CA6477">
              <w:rPr>
                <w:b/>
                <w:i/>
                <w:sz w:val="20"/>
                <w:vertAlign w:val="superscript"/>
              </w:rPr>
              <w:t>3</w:t>
            </w:r>
          </w:p>
        </w:tc>
        <w:tc>
          <w:tcPr>
            <w:tcW w:w="2482" w:type="dxa"/>
            <w:tcBorders>
              <w:bottom w:val="single" w:sz="4" w:space="0" w:color="auto"/>
            </w:tcBorders>
            <w:shd w:val="clear" w:color="auto" w:fill="EDEFF2"/>
          </w:tcPr>
          <w:p w14:paraId="1585D503" w14:textId="77777777" w:rsidR="007779A9" w:rsidRDefault="007779A9" w:rsidP="000A0E5C">
            <w:pPr>
              <w:pStyle w:val="TableParagraph"/>
              <w:spacing w:before="0" w:line="214" w:lineRule="exact"/>
              <w:ind w:left="405" w:right="713"/>
              <w:jc w:val="center"/>
              <w:rPr>
                <w:sz w:val="18"/>
              </w:rPr>
            </w:pPr>
            <w:r>
              <w:rPr>
                <w:sz w:val="18"/>
              </w:rPr>
              <w:t>over</w:t>
            </w:r>
            <w:r>
              <w:rPr>
                <w:spacing w:val="11"/>
                <w:sz w:val="18"/>
              </w:rPr>
              <w:t xml:space="preserve"> </w:t>
            </w:r>
            <w:r>
              <w:rPr>
                <w:sz w:val="18"/>
              </w:rPr>
              <w:t>10</w:t>
            </w:r>
            <w:r>
              <w:rPr>
                <w:spacing w:val="12"/>
                <w:sz w:val="18"/>
              </w:rPr>
              <w:t xml:space="preserve"> </w:t>
            </w:r>
            <w:r>
              <w:rPr>
                <w:sz w:val="18"/>
              </w:rPr>
              <w:t>years</w:t>
            </w:r>
          </w:p>
        </w:tc>
      </w:tr>
    </w:tbl>
    <w:p w14:paraId="7E0515E5" w14:textId="700321F6" w:rsidR="002778A3" w:rsidRPr="00AD5B64" w:rsidRDefault="00CA6477" w:rsidP="00CC2CFC">
      <w:pPr>
        <w:pStyle w:val="BodyText"/>
        <w:spacing w:before="68"/>
        <w:ind w:left="284"/>
        <w:rPr>
          <w:sz w:val="14"/>
        </w:rPr>
      </w:pPr>
      <w:r>
        <w:rPr>
          <w:sz w:val="14"/>
        </w:rPr>
        <w:t>2</w:t>
      </w:r>
      <w:r w:rsidR="002778A3" w:rsidRPr="00AD5B64">
        <w:rPr>
          <w:sz w:val="14"/>
        </w:rPr>
        <w:t xml:space="preserve">     Indicative figures based on $650 million being available in years after 2024-25</w:t>
      </w:r>
      <w:r w:rsidR="002778A3">
        <w:rPr>
          <w:sz w:val="14"/>
        </w:rPr>
        <w:t xml:space="preserve"> (</w:t>
      </w:r>
      <w:proofErr w:type="gramStart"/>
      <w:r w:rsidR="002778A3">
        <w:rPr>
          <w:sz w:val="14"/>
        </w:rPr>
        <w:t>i.e.</w:t>
      </w:r>
      <w:proofErr w:type="gramEnd"/>
      <w:r w:rsidR="002778A3">
        <w:rPr>
          <w:sz w:val="14"/>
        </w:rPr>
        <w:t xml:space="preserve"> beyond the Forward Estimates period of the </w:t>
      </w:r>
      <w:r w:rsidR="00F55472">
        <w:rPr>
          <w:sz w:val="14"/>
        </w:rPr>
        <w:t xml:space="preserve">2021-22 </w:t>
      </w:r>
      <w:r w:rsidR="002778A3">
        <w:rPr>
          <w:sz w:val="14"/>
        </w:rPr>
        <w:t>Budget</w:t>
      </w:r>
      <w:r w:rsidR="003C5F8C">
        <w:rPr>
          <w:sz w:val="14"/>
        </w:rPr>
        <w:t>)</w:t>
      </w:r>
      <w:r w:rsidR="002778A3" w:rsidRPr="00AD5B64">
        <w:rPr>
          <w:sz w:val="14"/>
        </w:rPr>
        <w:t>.</w:t>
      </w:r>
    </w:p>
    <w:p w14:paraId="4D8CFDF3" w14:textId="204F3337" w:rsidR="00BC3B7E" w:rsidRPr="002778A3" w:rsidRDefault="00CA6477" w:rsidP="00CC2CFC">
      <w:pPr>
        <w:pStyle w:val="BodyText"/>
        <w:spacing w:before="68"/>
        <w:ind w:left="284"/>
        <w:rPr>
          <w:sz w:val="14"/>
        </w:rPr>
      </w:pPr>
      <w:r>
        <w:rPr>
          <w:sz w:val="14"/>
        </w:rPr>
        <w:t>3</w:t>
      </w:r>
      <w:r w:rsidR="002778A3" w:rsidRPr="00AD5B64">
        <w:rPr>
          <w:sz w:val="14"/>
        </w:rPr>
        <w:t xml:space="preserve">     $650 million is carried forward as indicative of a</w:t>
      </w:r>
      <w:r w:rsidR="002778A3">
        <w:rPr>
          <w:sz w:val="14"/>
        </w:rPr>
        <w:t>n</w:t>
      </w:r>
      <w:r w:rsidR="002778A3" w:rsidRPr="00AD5B64">
        <w:rPr>
          <w:sz w:val="14"/>
        </w:rPr>
        <w:t xml:space="preserve"> amount expected to be available for MRFF disbursements after 2024-25. An actual amount will be confirmed through the annual Budget process</w:t>
      </w:r>
      <w:r w:rsidR="002778A3">
        <w:rPr>
          <w:sz w:val="14"/>
        </w:rPr>
        <w:t>.</w:t>
      </w:r>
    </w:p>
    <w:p w14:paraId="34F740E6" w14:textId="77777777" w:rsidR="00BC3B7E" w:rsidRDefault="00BC3B7E">
      <w:pPr>
        <w:pStyle w:val="BodyText"/>
        <w:rPr>
          <w:rFonts w:ascii="Franklin Gothic Book"/>
          <w:sz w:val="20"/>
        </w:rPr>
      </w:pPr>
    </w:p>
    <w:p w14:paraId="6B46DA21" w14:textId="77777777" w:rsidR="00D86B97" w:rsidRDefault="00D86B97" w:rsidP="00772EC7">
      <w:pPr>
        <w:pStyle w:val="BodyText"/>
        <w:tabs>
          <w:tab w:val="left" w:pos="13069"/>
        </w:tabs>
        <w:spacing w:before="109"/>
        <w:ind w:left="101"/>
        <w:rPr>
          <w:rFonts w:ascii="Franklin Gothic Book"/>
          <w:color w:val="232E45"/>
          <w:spacing w:val="-1"/>
        </w:rPr>
      </w:pPr>
    </w:p>
    <w:p w14:paraId="61ED1EC6" w14:textId="32010DF7" w:rsidR="00562AE8" w:rsidRDefault="00D06F7D" w:rsidP="00772EC7">
      <w:pPr>
        <w:pStyle w:val="BodyText"/>
        <w:tabs>
          <w:tab w:val="left" w:pos="13069"/>
        </w:tabs>
        <w:spacing w:before="109"/>
        <w:ind w:left="101"/>
        <w:rPr>
          <w:rFonts w:ascii="Franklin Gothic Book"/>
          <w:color w:val="58595B"/>
        </w:rPr>
        <w:sectPr w:rsidR="00562AE8" w:rsidSect="00F2725E">
          <w:headerReference w:type="default" r:id="rId41"/>
          <w:pgSz w:w="16840" w:h="11910" w:orient="landscape"/>
          <w:pgMar w:top="851" w:right="640" w:bottom="142" w:left="800" w:header="720" w:footer="720" w:gutter="0"/>
          <w:cols w:space="720"/>
        </w:sectPr>
      </w:pPr>
      <w:r>
        <w:rPr>
          <w:rFonts w:ascii="Franklin Gothic Book"/>
          <w:color w:val="232E45"/>
          <w:spacing w:val="-1"/>
        </w:rPr>
        <w:t>Medical</w:t>
      </w:r>
      <w:r>
        <w:rPr>
          <w:rFonts w:ascii="Franklin Gothic Book"/>
          <w:color w:val="232E45"/>
          <w:spacing w:val="-13"/>
        </w:rPr>
        <w:t xml:space="preserve"> </w:t>
      </w:r>
      <w:r>
        <w:rPr>
          <w:rFonts w:ascii="Franklin Gothic Book"/>
          <w:color w:val="232E45"/>
          <w:spacing w:val="-1"/>
        </w:rPr>
        <w:t>Research</w:t>
      </w:r>
      <w:r>
        <w:rPr>
          <w:rFonts w:ascii="Franklin Gothic Book"/>
          <w:color w:val="232E45"/>
          <w:spacing w:val="-13"/>
        </w:rPr>
        <w:t xml:space="preserve"> </w:t>
      </w:r>
      <w:r>
        <w:rPr>
          <w:rFonts w:ascii="Franklin Gothic Book"/>
          <w:color w:val="232E45"/>
        </w:rPr>
        <w:t>Future</w:t>
      </w:r>
      <w:r>
        <w:rPr>
          <w:rFonts w:ascii="Franklin Gothic Book"/>
          <w:color w:val="232E45"/>
          <w:spacing w:val="-12"/>
        </w:rPr>
        <w:t xml:space="preserve"> </w:t>
      </w:r>
      <w:r>
        <w:rPr>
          <w:rFonts w:ascii="Franklin Gothic Book"/>
          <w:color w:val="232E45"/>
        </w:rPr>
        <w:t>Fund</w:t>
      </w:r>
      <w:r>
        <w:rPr>
          <w:rFonts w:ascii="Franklin Gothic Book"/>
          <w:color w:val="232E45"/>
          <w:spacing w:val="41"/>
        </w:rPr>
        <w:t xml:space="preserve"> </w:t>
      </w:r>
      <w:r w:rsidR="000F1AA1">
        <w:rPr>
          <w:rFonts w:ascii="Franklin Gothic Book"/>
          <w:color w:val="232E45"/>
          <w:spacing w:val="-6"/>
        </w:rPr>
        <w:t>2</w:t>
      </w:r>
      <w:r w:rsidR="000F1AA1" w:rsidRPr="005115E0">
        <w:rPr>
          <w:rFonts w:ascii="Franklin Gothic Book"/>
          <w:color w:val="232E45"/>
          <w:spacing w:val="-6"/>
          <w:vertAlign w:val="superscript"/>
        </w:rPr>
        <w:t>nd</w:t>
      </w:r>
      <w:r w:rsidR="000F1AA1">
        <w:rPr>
          <w:rFonts w:ascii="Franklin Gothic Book"/>
          <w:color w:val="232E45"/>
          <w:spacing w:val="-6"/>
        </w:rPr>
        <w:t xml:space="preserve"> </w:t>
      </w:r>
      <w:r w:rsidR="000F1AA1">
        <w:rPr>
          <w:rFonts w:ascii="Franklin Gothic Book"/>
          <w:color w:val="232E45"/>
        </w:rPr>
        <w:t>10-year</w:t>
      </w:r>
      <w:r w:rsidR="000F1AA1">
        <w:rPr>
          <w:rFonts w:ascii="Franklin Gothic Book"/>
          <w:color w:val="232E45"/>
          <w:spacing w:val="-5"/>
        </w:rPr>
        <w:t xml:space="preserve"> </w:t>
      </w:r>
      <w:r w:rsidR="00287A8D">
        <w:rPr>
          <w:rFonts w:ascii="Franklin Gothic Book"/>
          <w:color w:val="232E45"/>
          <w:spacing w:val="-5"/>
        </w:rPr>
        <w:t>I</w:t>
      </w:r>
      <w:r w:rsidR="000F1AA1">
        <w:rPr>
          <w:rFonts w:ascii="Franklin Gothic Book"/>
          <w:color w:val="232E45"/>
          <w:spacing w:val="-5"/>
        </w:rPr>
        <w:t xml:space="preserve">nvestment </w:t>
      </w:r>
      <w:r w:rsidR="00287A8D">
        <w:rPr>
          <w:rFonts w:ascii="Franklin Gothic Book"/>
          <w:color w:val="232E45"/>
        </w:rPr>
        <w:t>P</w:t>
      </w:r>
      <w:r w:rsidR="000F1AA1">
        <w:rPr>
          <w:rFonts w:ascii="Franklin Gothic Book"/>
          <w:color w:val="232E45"/>
        </w:rPr>
        <w:t>lan</w:t>
      </w:r>
      <w:r w:rsidR="00A86234">
        <w:rPr>
          <w:rFonts w:ascii="Franklin Gothic Book"/>
          <w:color w:val="232E45"/>
        </w:rPr>
        <w:tab/>
      </w:r>
      <w:r w:rsidR="000F1AA1" w:rsidDel="000F1AA1">
        <w:rPr>
          <w:rFonts w:ascii="Franklin Gothic Book"/>
          <w:color w:val="232E45"/>
        </w:rPr>
        <w:t xml:space="preserve"> </w:t>
      </w:r>
      <w:hyperlink r:id="rId42">
        <w:r>
          <w:rPr>
            <w:rFonts w:ascii="Franklin Gothic Book"/>
            <w:color w:val="58595B"/>
          </w:rPr>
          <w:t>www.health.gov.au/mrff</w:t>
        </w:r>
      </w:hyperlink>
      <w:r w:rsidR="00562AE8">
        <w:rPr>
          <w:rFonts w:ascii="Franklin Gothic Book"/>
          <w:color w:val="58595B"/>
        </w:rPr>
        <w:br w:type="page"/>
      </w:r>
    </w:p>
    <w:p w14:paraId="60C28BFC" w14:textId="47FB9A62" w:rsidR="00DD3F3B" w:rsidRPr="00A16EDC" w:rsidRDefault="00DD3F3B" w:rsidP="003E52DE">
      <w:pPr>
        <w:pStyle w:val="Header"/>
        <w:rPr>
          <w:rFonts w:ascii="Calibri"/>
        </w:rPr>
      </w:pPr>
      <w:r w:rsidRPr="00A16EDC">
        <w:lastRenderedPageBreak/>
        <w:t>ALIGNMENT WITH THE MRFF STRATEGY AND PRIORITIES</w:t>
      </w:r>
    </w:p>
    <w:p w14:paraId="299A1B3D" w14:textId="77777777" w:rsidR="009C692F" w:rsidRPr="00192B3B" w:rsidRDefault="00740D1E" w:rsidP="009C692F">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MRFF is established under the </w:t>
      </w:r>
      <w:r w:rsidRPr="00192B3B">
        <w:rPr>
          <w:rFonts w:asciiTheme="minorHAnsi" w:hAnsiTheme="minorHAnsi" w:cstheme="minorHAnsi"/>
          <w:i/>
          <w:sz w:val="24"/>
          <w:szCs w:val="24"/>
        </w:rPr>
        <w:t>Medical Research Future Fund Act 2015</w:t>
      </w:r>
      <w:r w:rsidRPr="00192B3B">
        <w:rPr>
          <w:rFonts w:asciiTheme="minorHAnsi" w:hAnsiTheme="minorHAnsi" w:cstheme="minorHAnsi"/>
          <w:sz w:val="24"/>
          <w:szCs w:val="24"/>
        </w:rPr>
        <w:t xml:space="preserve"> (the </w:t>
      </w:r>
      <w:r w:rsidR="009C6946" w:rsidRPr="00192B3B">
        <w:rPr>
          <w:rFonts w:asciiTheme="minorHAnsi" w:hAnsiTheme="minorHAnsi" w:cstheme="minorHAnsi"/>
          <w:sz w:val="24"/>
          <w:szCs w:val="24"/>
        </w:rPr>
        <w:t xml:space="preserve">MRFF </w:t>
      </w:r>
      <w:r w:rsidRPr="00192B3B">
        <w:rPr>
          <w:rFonts w:asciiTheme="minorHAnsi" w:hAnsiTheme="minorHAnsi" w:cstheme="minorHAnsi"/>
          <w:sz w:val="24"/>
          <w:szCs w:val="24"/>
        </w:rPr>
        <w:t xml:space="preserve">Act) as a $20 billion vehicle for investment in medical research and medical innovation. The </w:t>
      </w:r>
      <w:r w:rsidR="009C6946" w:rsidRPr="00192B3B">
        <w:rPr>
          <w:rFonts w:asciiTheme="minorHAnsi" w:hAnsiTheme="minorHAnsi" w:cstheme="minorHAnsi"/>
          <w:sz w:val="24"/>
          <w:szCs w:val="24"/>
        </w:rPr>
        <w:t xml:space="preserve">MRFF </w:t>
      </w:r>
      <w:r w:rsidRPr="00192B3B">
        <w:rPr>
          <w:rFonts w:asciiTheme="minorHAnsi" w:hAnsiTheme="minorHAnsi" w:cstheme="minorHAnsi"/>
          <w:sz w:val="24"/>
          <w:szCs w:val="24"/>
        </w:rPr>
        <w:t xml:space="preserve">Act </w:t>
      </w:r>
      <w:r w:rsidR="003D5782" w:rsidRPr="00192B3B">
        <w:rPr>
          <w:rFonts w:asciiTheme="minorHAnsi" w:hAnsiTheme="minorHAnsi" w:cstheme="minorHAnsi"/>
          <w:sz w:val="24"/>
          <w:szCs w:val="24"/>
        </w:rPr>
        <w:t>provides the legal framework for the distribution of MRFF funds.</w:t>
      </w:r>
    </w:p>
    <w:p w14:paraId="251E5769" w14:textId="3D381B8D" w:rsidR="009C692F" w:rsidRPr="00192B3B" w:rsidRDefault="003D5782" w:rsidP="009C692F">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The independent Australian Medical Research Advisory Board (AMRAB) determines the Australian Medical Resear</w:t>
      </w:r>
      <w:r w:rsidR="009C692F" w:rsidRPr="00192B3B">
        <w:rPr>
          <w:rFonts w:asciiTheme="minorHAnsi" w:hAnsiTheme="minorHAnsi" w:cstheme="minorHAnsi"/>
          <w:sz w:val="24"/>
          <w:szCs w:val="24"/>
        </w:rPr>
        <w:t>ch and Innovation Strategy (</w:t>
      </w:r>
      <w:r w:rsidRPr="00192B3B">
        <w:rPr>
          <w:rFonts w:asciiTheme="minorHAnsi" w:hAnsiTheme="minorHAnsi" w:cstheme="minorHAnsi"/>
          <w:sz w:val="24"/>
          <w:szCs w:val="24"/>
        </w:rPr>
        <w:t xml:space="preserve">Strategy) </w:t>
      </w:r>
      <w:r w:rsidR="009C692F" w:rsidRPr="00192B3B">
        <w:rPr>
          <w:rFonts w:asciiTheme="minorHAnsi" w:hAnsiTheme="minorHAnsi" w:cstheme="minorHAnsi"/>
          <w:sz w:val="24"/>
          <w:szCs w:val="24"/>
        </w:rPr>
        <w:t>and the Australian Medical Research and Innovation Priorities (the Priorities).</w:t>
      </w:r>
      <w:r w:rsidR="00C97F7D" w:rsidRPr="00192B3B">
        <w:rPr>
          <w:rFonts w:asciiTheme="minorHAnsi" w:hAnsiTheme="minorHAnsi" w:cstheme="minorHAnsi"/>
          <w:sz w:val="24"/>
          <w:szCs w:val="24"/>
        </w:rPr>
        <w:t xml:space="preserve"> The Minister for Health and Aged Care must </w:t>
      </w:r>
      <w:proofErr w:type="gramStart"/>
      <w:r w:rsidR="00C97F7D" w:rsidRPr="00192B3B">
        <w:rPr>
          <w:rFonts w:asciiTheme="minorHAnsi" w:hAnsiTheme="minorHAnsi" w:cstheme="minorHAnsi"/>
          <w:sz w:val="24"/>
          <w:szCs w:val="24"/>
        </w:rPr>
        <w:t>take into account</w:t>
      </w:r>
      <w:proofErr w:type="gramEnd"/>
      <w:r w:rsidR="00C97F7D" w:rsidRPr="00192B3B">
        <w:rPr>
          <w:rFonts w:asciiTheme="minorHAnsi" w:hAnsiTheme="minorHAnsi" w:cstheme="minorHAnsi"/>
          <w:sz w:val="24"/>
          <w:szCs w:val="24"/>
        </w:rPr>
        <w:t xml:space="preserve"> the MRFF Priorities that are in force when making funding decisions.</w:t>
      </w:r>
    </w:p>
    <w:p w14:paraId="4C77D2D5" w14:textId="63BB5BFE" w:rsidR="00314A4E" w:rsidRPr="00192B3B" w:rsidRDefault="009C692F" w:rsidP="009C692F">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MRFF Strategy and Priorities inform where the Australian Government directs </w:t>
      </w:r>
      <w:r w:rsidR="00673DFE" w:rsidRPr="00192B3B">
        <w:rPr>
          <w:rFonts w:asciiTheme="minorHAnsi" w:hAnsiTheme="minorHAnsi" w:cstheme="minorHAnsi"/>
          <w:sz w:val="24"/>
          <w:szCs w:val="24"/>
        </w:rPr>
        <w:t>MRFF investments in research</w:t>
      </w:r>
      <w:r w:rsidRPr="00192B3B">
        <w:rPr>
          <w:rFonts w:asciiTheme="minorHAnsi" w:hAnsiTheme="minorHAnsi" w:cstheme="minorHAnsi"/>
          <w:sz w:val="24"/>
          <w:szCs w:val="24"/>
        </w:rPr>
        <w:t>. </w:t>
      </w:r>
      <w:r w:rsidR="00314A4E" w:rsidRPr="00192B3B">
        <w:rPr>
          <w:rFonts w:asciiTheme="minorHAnsi" w:hAnsiTheme="minorHAnsi" w:cstheme="minorHAnsi"/>
          <w:sz w:val="24"/>
          <w:szCs w:val="24"/>
        </w:rPr>
        <w:t xml:space="preserve">The MRFF 10-year Investment Plans are the mechanism for implementing the Strategy and the related Priorities and will continue to evolve to address emerging health challenges and respond to </w:t>
      </w:r>
      <w:r w:rsidR="00907A54" w:rsidRPr="00192B3B">
        <w:rPr>
          <w:rFonts w:asciiTheme="minorHAnsi" w:hAnsiTheme="minorHAnsi" w:cstheme="minorHAnsi"/>
          <w:sz w:val="24"/>
          <w:szCs w:val="24"/>
        </w:rPr>
        <w:t xml:space="preserve">the </w:t>
      </w:r>
      <w:r w:rsidR="00314A4E" w:rsidRPr="00192B3B">
        <w:rPr>
          <w:rFonts w:asciiTheme="minorHAnsi" w:hAnsiTheme="minorHAnsi" w:cstheme="minorHAnsi"/>
          <w:sz w:val="24"/>
          <w:szCs w:val="24"/>
        </w:rPr>
        <w:t xml:space="preserve">evolution of these guiding documents. </w:t>
      </w:r>
    </w:p>
    <w:p w14:paraId="59CEE199" w14:textId="120F3404" w:rsidR="00314A4E" w:rsidRPr="00192B3B" w:rsidRDefault="009C692F" w:rsidP="00264B6E">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T</w:t>
      </w:r>
      <w:r w:rsidR="00740D1E" w:rsidRPr="00192B3B">
        <w:rPr>
          <w:rFonts w:asciiTheme="minorHAnsi" w:hAnsiTheme="minorHAnsi" w:cstheme="minorHAnsi"/>
          <w:sz w:val="24"/>
          <w:szCs w:val="24"/>
        </w:rPr>
        <w:t>h</w:t>
      </w:r>
      <w:r w:rsidR="00613834" w:rsidRPr="00192B3B">
        <w:rPr>
          <w:rFonts w:asciiTheme="minorHAnsi" w:hAnsiTheme="minorHAnsi" w:cstheme="minorHAnsi"/>
          <w:sz w:val="24"/>
          <w:szCs w:val="24"/>
        </w:rPr>
        <w:t>e 2</w:t>
      </w:r>
      <w:r w:rsidR="00613834" w:rsidRPr="00192B3B">
        <w:rPr>
          <w:rFonts w:asciiTheme="minorHAnsi" w:hAnsiTheme="minorHAnsi" w:cstheme="minorHAnsi"/>
          <w:sz w:val="24"/>
          <w:szCs w:val="24"/>
          <w:vertAlign w:val="superscript"/>
        </w:rPr>
        <w:t>nd</w:t>
      </w:r>
      <w:r w:rsidR="00673DFE" w:rsidRPr="00192B3B">
        <w:rPr>
          <w:rFonts w:asciiTheme="minorHAnsi" w:hAnsiTheme="minorHAnsi" w:cstheme="minorHAnsi"/>
          <w:sz w:val="24"/>
          <w:szCs w:val="24"/>
        </w:rPr>
        <w:t xml:space="preserve"> </w:t>
      </w:r>
      <w:r w:rsidR="00740D1E" w:rsidRPr="00192B3B">
        <w:rPr>
          <w:rFonts w:asciiTheme="minorHAnsi" w:hAnsiTheme="minorHAnsi" w:cstheme="minorHAnsi"/>
          <w:sz w:val="24"/>
          <w:szCs w:val="24"/>
        </w:rPr>
        <w:t xml:space="preserve">Plan sets out the Australian Government’s plans for the use of MRFF funding, by identifying levels of financial support from the MRFF for initiatives to be funded from 2022-23 to 2031-32. The MRFF initiatives under </w:t>
      </w:r>
      <w:r w:rsidR="00613834" w:rsidRPr="00192B3B">
        <w:rPr>
          <w:rFonts w:asciiTheme="minorHAnsi" w:hAnsiTheme="minorHAnsi" w:cstheme="minorHAnsi"/>
          <w:sz w:val="24"/>
          <w:szCs w:val="24"/>
        </w:rPr>
        <w:t>the 2</w:t>
      </w:r>
      <w:r w:rsidR="00613834" w:rsidRPr="00192B3B">
        <w:rPr>
          <w:rFonts w:asciiTheme="minorHAnsi" w:hAnsiTheme="minorHAnsi" w:cstheme="minorHAnsi"/>
          <w:sz w:val="24"/>
          <w:szCs w:val="24"/>
          <w:vertAlign w:val="superscript"/>
        </w:rPr>
        <w:t>nd</w:t>
      </w:r>
      <w:r w:rsidR="00613834" w:rsidRPr="00192B3B">
        <w:rPr>
          <w:rFonts w:asciiTheme="minorHAnsi" w:hAnsiTheme="minorHAnsi" w:cstheme="minorHAnsi"/>
          <w:sz w:val="24"/>
          <w:szCs w:val="24"/>
        </w:rPr>
        <w:t xml:space="preserve"> </w:t>
      </w:r>
      <w:r w:rsidR="00740D1E" w:rsidRPr="00192B3B">
        <w:rPr>
          <w:rFonts w:asciiTheme="minorHAnsi" w:hAnsiTheme="minorHAnsi" w:cstheme="minorHAnsi"/>
          <w:sz w:val="24"/>
          <w:szCs w:val="24"/>
        </w:rPr>
        <w:t xml:space="preserve">Plan will contribute to outcomes that deliver on the vision, aim and strategic objectives of the 2021-2026 Strategy. </w:t>
      </w:r>
    </w:p>
    <w:p w14:paraId="14D2C815" w14:textId="05744D87" w:rsidR="00264B6E" w:rsidRPr="00192B3B" w:rsidRDefault="00740D1E" w:rsidP="00264B6E">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table below provides a </w:t>
      </w:r>
      <w:proofErr w:type="gramStart"/>
      <w:r w:rsidRPr="00192B3B">
        <w:rPr>
          <w:rFonts w:asciiTheme="minorHAnsi" w:hAnsiTheme="minorHAnsi" w:cstheme="minorHAnsi"/>
          <w:sz w:val="24"/>
          <w:szCs w:val="24"/>
        </w:rPr>
        <w:t>high level</w:t>
      </w:r>
      <w:proofErr w:type="gramEnd"/>
      <w:r w:rsidRPr="00192B3B">
        <w:rPr>
          <w:rFonts w:asciiTheme="minorHAnsi" w:hAnsiTheme="minorHAnsi" w:cstheme="minorHAnsi"/>
          <w:sz w:val="24"/>
          <w:szCs w:val="24"/>
        </w:rPr>
        <w:t xml:space="preserve"> overview of </w:t>
      </w:r>
      <w:r w:rsidR="009D3598" w:rsidRPr="00192B3B">
        <w:rPr>
          <w:rFonts w:asciiTheme="minorHAnsi" w:hAnsiTheme="minorHAnsi" w:cstheme="minorHAnsi"/>
          <w:sz w:val="24"/>
          <w:szCs w:val="24"/>
        </w:rPr>
        <w:t xml:space="preserve">how </w:t>
      </w:r>
      <w:r w:rsidRPr="00192B3B">
        <w:rPr>
          <w:rFonts w:asciiTheme="minorHAnsi" w:hAnsiTheme="minorHAnsi" w:cstheme="minorHAnsi"/>
          <w:sz w:val="24"/>
          <w:szCs w:val="24"/>
        </w:rPr>
        <w:t xml:space="preserve">the MRFF initiatives align with the </w:t>
      </w:r>
      <w:r w:rsidR="00C646BD" w:rsidRPr="00192B3B">
        <w:rPr>
          <w:rFonts w:asciiTheme="minorHAnsi" w:hAnsiTheme="minorHAnsi" w:cstheme="minorHAnsi"/>
          <w:sz w:val="24"/>
          <w:szCs w:val="24"/>
        </w:rPr>
        <w:t>202</w:t>
      </w:r>
      <w:r w:rsidR="004421D3" w:rsidRPr="00192B3B">
        <w:rPr>
          <w:rFonts w:asciiTheme="minorHAnsi" w:hAnsiTheme="minorHAnsi" w:cstheme="minorHAnsi"/>
          <w:sz w:val="24"/>
          <w:szCs w:val="24"/>
        </w:rPr>
        <w:t>0</w:t>
      </w:r>
      <w:r w:rsidR="00C646BD" w:rsidRPr="00192B3B">
        <w:rPr>
          <w:rFonts w:asciiTheme="minorHAnsi" w:hAnsiTheme="minorHAnsi" w:cstheme="minorHAnsi"/>
          <w:sz w:val="24"/>
          <w:szCs w:val="24"/>
        </w:rPr>
        <w:t>-2</w:t>
      </w:r>
      <w:r w:rsidR="004421D3" w:rsidRPr="00192B3B">
        <w:rPr>
          <w:rFonts w:asciiTheme="minorHAnsi" w:hAnsiTheme="minorHAnsi" w:cstheme="minorHAnsi"/>
          <w:sz w:val="24"/>
          <w:szCs w:val="24"/>
        </w:rPr>
        <w:t>2</w:t>
      </w:r>
      <w:r w:rsidR="00C646BD" w:rsidRPr="00192B3B">
        <w:rPr>
          <w:rFonts w:asciiTheme="minorHAnsi" w:hAnsiTheme="minorHAnsi" w:cstheme="minorHAnsi"/>
          <w:sz w:val="24"/>
          <w:szCs w:val="24"/>
        </w:rPr>
        <w:t xml:space="preserve"> </w:t>
      </w:r>
      <w:r w:rsidRPr="00192B3B">
        <w:rPr>
          <w:rFonts w:asciiTheme="minorHAnsi" w:hAnsiTheme="minorHAnsi" w:cstheme="minorHAnsi"/>
          <w:sz w:val="24"/>
          <w:szCs w:val="24"/>
        </w:rPr>
        <w:t xml:space="preserve">Priorities. </w:t>
      </w:r>
      <w:r w:rsidR="00C646BD" w:rsidRPr="00192B3B">
        <w:rPr>
          <w:rFonts w:asciiTheme="minorHAnsi" w:hAnsiTheme="minorHAnsi" w:cstheme="minorHAnsi"/>
          <w:sz w:val="24"/>
          <w:szCs w:val="24"/>
        </w:rPr>
        <w:t>T</w:t>
      </w:r>
      <w:r w:rsidRPr="00192B3B">
        <w:rPr>
          <w:rFonts w:asciiTheme="minorHAnsi" w:hAnsiTheme="minorHAnsi" w:cstheme="minorHAnsi"/>
          <w:sz w:val="24"/>
          <w:szCs w:val="24"/>
        </w:rPr>
        <w:t>his alignment is not exhaustive</w:t>
      </w:r>
      <w:r w:rsidR="009D3598" w:rsidRPr="00192B3B">
        <w:rPr>
          <w:rFonts w:asciiTheme="minorHAnsi" w:hAnsiTheme="minorHAnsi" w:cstheme="minorHAnsi"/>
          <w:sz w:val="24"/>
          <w:szCs w:val="24"/>
        </w:rPr>
        <w:t xml:space="preserve"> - many</w:t>
      </w:r>
      <w:r w:rsidRPr="00192B3B">
        <w:rPr>
          <w:rFonts w:asciiTheme="minorHAnsi" w:hAnsiTheme="minorHAnsi" w:cstheme="minorHAnsi"/>
          <w:sz w:val="24"/>
          <w:szCs w:val="24"/>
        </w:rPr>
        <w:t xml:space="preserve"> grant opportunities that are </w:t>
      </w:r>
      <w:r w:rsidR="009D3598" w:rsidRPr="00192B3B">
        <w:rPr>
          <w:rFonts w:asciiTheme="minorHAnsi" w:hAnsiTheme="minorHAnsi" w:cstheme="minorHAnsi"/>
          <w:sz w:val="24"/>
          <w:szCs w:val="24"/>
        </w:rPr>
        <w:t>offered to address</w:t>
      </w:r>
      <w:r w:rsidRPr="00192B3B">
        <w:rPr>
          <w:rFonts w:asciiTheme="minorHAnsi" w:hAnsiTheme="minorHAnsi" w:cstheme="minorHAnsi"/>
          <w:sz w:val="24"/>
          <w:szCs w:val="24"/>
        </w:rPr>
        <w:t xml:space="preserve"> the MRFF initiatives </w:t>
      </w:r>
      <w:r w:rsidR="009D3598" w:rsidRPr="00192B3B">
        <w:rPr>
          <w:rFonts w:asciiTheme="minorHAnsi" w:hAnsiTheme="minorHAnsi" w:cstheme="minorHAnsi"/>
          <w:sz w:val="24"/>
          <w:szCs w:val="24"/>
        </w:rPr>
        <w:t>will</w:t>
      </w:r>
      <w:r w:rsidRPr="00192B3B">
        <w:rPr>
          <w:rFonts w:asciiTheme="minorHAnsi" w:hAnsiTheme="minorHAnsi" w:cstheme="minorHAnsi"/>
          <w:sz w:val="24"/>
          <w:szCs w:val="24"/>
        </w:rPr>
        <w:t xml:space="preserve"> align with other Priorities</w:t>
      </w:r>
      <w:r w:rsidR="009D3598" w:rsidRPr="00192B3B">
        <w:rPr>
          <w:rFonts w:asciiTheme="minorHAnsi" w:hAnsiTheme="minorHAnsi" w:cstheme="minorHAnsi"/>
          <w:sz w:val="24"/>
          <w:szCs w:val="24"/>
        </w:rPr>
        <w:t>.</w:t>
      </w:r>
    </w:p>
    <w:p w14:paraId="179FBC11" w14:textId="5E257AC5" w:rsidR="004421D3" w:rsidRPr="00192B3B" w:rsidRDefault="004421D3" w:rsidP="004421D3">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w:t>
      </w:r>
      <w:r w:rsidR="0015424D" w:rsidRPr="00192B3B">
        <w:rPr>
          <w:rFonts w:asciiTheme="minorHAnsi" w:hAnsiTheme="minorHAnsi" w:cstheme="minorHAnsi"/>
          <w:sz w:val="24"/>
          <w:szCs w:val="24"/>
        </w:rPr>
        <w:t>21</w:t>
      </w:r>
      <w:r w:rsidRPr="00192B3B">
        <w:rPr>
          <w:rFonts w:asciiTheme="minorHAnsi" w:hAnsiTheme="minorHAnsi" w:cstheme="minorHAnsi"/>
          <w:sz w:val="24"/>
          <w:szCs w:val="24"/>
        </w:rPr>
        <w:t xml:space="preserve"> initiatives </w:t>
      </w:r>
      <w:r w:rsidR="0015424D" w:rsidRPr="00192B3B">
        <w:rPr>
          <w:rFonts w:asciiTheme="minorHAnsi" w:hAnsiTheme="minorHAnsi" w:cstheme="minorHAnsi"/>
          <w:sz w:val="24"/>
          <w:szCs w:val="24"/>
        </w:rPr>
        <w:t>in th</w:t>
      </w:r>
      <w:r w:rsidR="00314A4E" w:rsidRPr="00192B3B">
        <w:rPr>
          <w:rFonts w:asciiTheme="minorHAnsi" w:hAnsiTheme="minorHAnsi" w:cstheme="minorHAnsi"/>
          <w:sz w:val="24"/>
          <w:szCs w:val="24"/>
        </w:rPr>
        <w:t>e 2</w:t>
      </w:r>
      <w:r w:rsidR="00314A4E" w:rsidRPr="00192B3B">
        <w:rPr>
          <w:rFonts w:asciiTheme="minorHAnsi" w:hAnsiTheme="minorHAnsi" w:cstheme="minorHAnsi"/>
          <w:sz w:val="24"/>
          <w:szCs w:val="24"/>
          <w:vertAlign w:val="superscript"/>
        </w:rPr>
        <w:t>nd</w:t>
      </w:r>
      <w:r w:rsidR="00314A4E" w:rsidRPr="00192B3B">
        <w:rPr>
          <w:rFonts w:asciiTheme="minorHAnsi" w:hAnsiTheme="minorHAnsi" w:cstheme="minorHAnsi"/>
          <w:sz w:val="24"/>
          <w:szCs w:val="24"/>
        </w:rPr>
        <w:t xml:space="preserve"> </w:t>
      </w:r>
      <w:r w:rsidR="009D3598" w:rsidRPr="00192B3B">
        <w:rPr>
          <w:rFonts w:asciiTheme="minorHAnsi" w:hAnsiTheme="minorHAnsi" w:cstheme="minorHAnsi"/>
          <w:sz w:val="24"/>
          <w:szCs w:val="24"/>
        </w:rPr>
        <w:t>Plan</w:t>
      </w:r>
      <w:r w:rsidR="0015424D" w:rsidRPr="00192B3B">
        <w:rPr>
          <w:rFonts w:asciiTheme="minorHAnsi" w:hAnsiTheme="minorHAnsi" w:cstheme="minorHAnsi"/>
          <w:sz w:val="24"/>
          <w:szCs w:val="24"/>
        </w:rPr>
        <w:t xml:space="preserve"> </w:t>
      </w:r>
      <w:r w:rsidRPr="00192B3B">
        <w:rPr>
          <w:rFonts w:asciiTheme="minorHAnsi" w:hAnsiTheme="minorHAnsi" w:cstheme="minorHAnsi"/>
          <w:sz w:val="24"/>
          <w:szCs w:val="24"/>
        </w:rPr>
        <w:t xml:space="preserve">contribute to the strategic objectives outlined in the Strategy to deliver: </w:t>
      </w:r>
    </w:p>
    <w:p w14:paraId="65FE8FC5" w14:textId="2F29A8C2" w:rsidR="004421D3" w:rsidRPr="00192B3B" w:rsidRDefault="004421D3" w:rsidP="004421D3">
      <w:pPr>
        <w:pStyle w:val="ListParagraph"/>
        <w:numPr>
          <w:ilvl w:val="0"/>
          <w:numId w:val="2"/>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equitable health outcomes through research-informed preventive health and health care</w:t>
      </w:r>
      <w:r w:rsidR="000452E3" w:rsidRPr="00192B3B">
        <w:rPr>
          <w:rFonts w:asciiTheme="minorHAnsi" w:hAnsiTheme="minorHAnsi" w:cstheme="minorHAnsi"/>
          <w:sz w:val="24"/>
          <w:szCs w:val="24"/>
        </w:rPr>
        <w:t xml:space="preserve"> across the spectrum from primary to tertiary care</w:t>
      </w:r>
      <w:r w:rsidRPr="00192B3B">
        <w:rPr>
          <w:rFonts w:asciiTheme="minorHAnsi" w:hAnsiTheme="minorHAnsi" w:cstheme="minorHAnsi"/>
          <w:sz w:val="24"/>
          <w:szCs w:val="24"/>
        </w:rPr>
        <w:t>, for example through:</w:t>
      </w:r>
    </w:p>
    <w:p w14:paraId="71DE7039" w14:textId="68A2326E" w:rsidR="004421D3" w:rsidRPr="00192B3B" w:rsidRDefault="009D359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an</w:t>
      </w:r>
      <w:r w:rsidR="004421D3" w:rsidRPr="00192B3B">
        <w:rPr>
          <w:rFonts w:asciiTheme="minorHAnsi" w:hAnsiTheme="minorHAnsi" w:cstheme="minorHAnsi"/>
          <w:sz w:val="24"/>
          <w:szCs w:val="24"/>
        </w:rPr>
        <w:t xml:space="preserve"> ‘Indigenous Health Research Fund’, which aligns with the ‘Aboriginal and Torres Strait Islander Health’ priority by supporting Indigenous-led research to improve health outcomes and close the gap on health mortality and morbidity for Aboriginal and Torres Strait Islander people</w:t>
      </w:r>
    </w:p>
    <w:p w14:paraId="7D843DFA" w14:textId="32B5B4EA" w:rsidR="004421D3" w:rsidRPr="00192B3B" w:rsidRDefault="009D359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w:t>
      </w:r>
      <w:r w:rsidR="004421D3" w:rsidRPr="00192B3B">
        <w:rPr>
          <w:rFonts w:asciiTheme="minorHAnsi" w:hAnsiTheme="minorHAnsi" w:cstheme="minorHAnsi"/>
          <w:sz w:val="24"/>
          <w:szCs w:val="24"/>
        </w:rPr>
        <w:t xml:space="preserve"> ‘Preventive and Public Health Research’ initiative, which aligns with the ‘Public Health Interventions’ </w:t>
      </w:r>
      <w:r w:rsidR="007A716E" w:rsidRPr="00192B3B">
        <w:rPr>
          <w:rFonts w:asciiTheme="minorHAnsi" w:hAnsiTheme="minorHAnsi" w:cstheme="minorHAnsi"/>
          <w:sz w:val="24"/>
          <w:szCs w:val="24"/>
        </w:rPr>
        <w:t>and ‘Consumer-Driven Research’ priorities</w:t>
      </w:r>
      <w:r w:rsidRPr="00192B3B">
        <w:rPr>
          <w:rFonts w:asciiTheme="minorHAnsi" w:hAnsiTheme="minorHAnsi" w:cstheme="minorHAnsi"/>
          <w:sz w:val="24"/>
          <w:szCs w:val="24"/>
        </w:rPr>
        <w:t xml:space="preserve">, </w:t>
      </w:r>
      <w:r w:rsidR="004421D3" w:rsidRPr="00192B3B">
        <w:rPr>
          <w:rFonts w:asciiTheme="minorHAnsi" w:hAnsiTheme="minorHAnsi" w:cstheme="minorHAnsi"/>
          <w:sz w:val="24"/>
          <w:szCs w:val="24"/>
        </w:rPr>
        <w:t xml:space="preserve">supporting targeted research </w:t>
      </w:r>
      <w:r w:rsidRPr="00192B3B">
        <w:rPr>
          <w:rFonts w:asciiTheme="minorHAnsi" w:hAnsiTheme="minorHAnsi" w:cstheme="minorHAnsi"/>
          <w:sz w:val="24"/>
          <w:szCs w:val="24"/>
        </w:rPr>
        <w:t>into</w:t>
      </w:r>
      <w:r w:rsidR="004421D3" w:rsidRPr="00192B3B">
        <w:rPr>
          <w:rFonts w:asciiTheme="minorHAnsi" w:hAnsiTheme="minorHAnsi" w:cstheme="minorHAnsi"/>
          <w:sz w:val="24"/>
          <w:szCs w:val="24"/>
        </w:rPr>
        <w:t xml:space="preserve"> new ways to address the rise in chronic and complex diseases, and</w:t>
      </w:r>
      <w:r w:rsidRPr="00192B3B">
        <w:rPr>
          <w:rFonts w:asciiTheme="minorHAnsi" w:hAnsiTheme="minorHAnsi" w:cstheme="minorHAnsi"/>
          <w:sz w:val="24"/>
          <w:szCs w:val="24"/>
        </w:rPr>
        <w:t xml:space="preserve"> </w:t>
      </w:r>
      <w:r w:rsidR="007A716E" w:rsidRPr="00192B3B">
        <w:rPr>
          <w:rFonts w:asciiTheme="minorHAnsi" w:hAnsiTheme="minorHAnsi" w:cstheme="minorHAnsi"/>
          <w:sz w:val="24"/>
          <w:szCs w:val="24"/>
        </w:rPr>
        <w:t>encouraging meaningful engagement with consumers</w:t>
      </w:r>
      <w:r w:rsidR="00BA26E8" w:rsidRPr="00192B3B">
        <w:rPr>
          <w:rFonts w:asciiTheme="minorHAnsi" w:hAnsiTheme="minorHAnsi" w:cstheme="minorHAnsi"/>
          <w:sz w:val="24"/>
          <w:szCs w:val="24"/>
        </w:rPr>
        <w:t>.</w:t>
      </w:r>
    </w:p>
    <w:p w14:paraId="554AA903" w14:textId="597CE478" w:rsidR="004421D3" w:rsidRPr="00192B3B" w:rsidRDefault="004421D3" w:rsidP="004421D3">
      <w:pPr>
        <w:pStyle w:val="ListParagraph"/>
        <w:numPr>
          <w:ilvl w:val="0"/>
          <w:numId w:val="2"/>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 xml:space="preserve">health and economic benefits </w:t>
      </w:r>
      <w:r w:rsidR="003F7E75" w:rsidRPr="00192B3B">
        <w:rPr>
          <w:rFonts w:asciiTheme="minorHAnsi" w:hAnsiTheme="minorHAnsi" w:cstheme="minorHAnsi"/>
          <w:sz w:val="24"/>
          <w:szCs w:val="24"/>
        </w:rPr>
        <w:t>from</w:t>
      </w:r>
      <w:r w:rsidRPr="00192B3B">
        <w:rPr>
          <w:rFonts w:asciiTheme="minorHAnsi" w:hAnsiTheme="minorHAnsi" w:cstheme="minorHAnsi"/>
          <w:sz w:val="24"/>
          <w:szCs w:val="24"/>
        </w:rPr>
        <w:t xml:space="preserve"> transformative and innovative research</w:t>
      </w:r>
      <w:r w:rsidR="00613834" w:rsidRPr="00192B3B">
        <w:rPr>
          <w:rFonts w:asciiTheme="minorHAnsi" w:hAnsiTheme="minorHAnsi" w:cstheme="minorHAnsi"/>
          <w:sz w:val="24"/>
          <w:szCs w:val="24"/>
        </w:rPr>
        <w:t xml:space="preserve"> through</w:t>
      </w:r>
      <w:r w:rsidRPr="00192B3B">
        <w:rPr>
          <w:rFonts w:asciiTheme="minorHAnsi" w:hAnsiTheme="minorHAnsi" w:cstheme="minorHAnsi"/>
          <w:sz w:val="24"/>
          <w:szCs w:val="24"/>
        </w:rPr>
        <w:t xml:space="preserve"> translation of outcomes into policy and practice, and </w:t>
      </w:r>
      <w:proofErr w:type="spellStart"/>
      <w:r w:rsidRPr="00192B3B">
        <w:rPr>
          <w:rFonts w:asciiTheme="minorHAnsi" w:hAnsiTheme="minorHAnsi" w:cstheme="minorHAnsi"/>
          <w:sz w:val="24"/>
          <w:szCs w:val="24"/>
        </w:rPr>
        <w:t>commercialisation</w:t>
      </w:r>
      <w:proofErr w:type="spellEnd"/>
      <w:r w:rsidRPr="00192B3B">
        <w:rPr>
          <w:rFonts w:asciiTheme="minorHAnsi" w:hAnsiTheme="minorHAnsi" w:cstheme="minorHAnsi"/>
          <w:sz w:val="24"/>
          <w:szCs w:val="24"/>
        </w:rPr>
        <w:t xml:space="preserve"> of new diagnostic</w:t>
      </w:r>
      <w:r w:rsidR="00613834" w:rsidRPr="00192B3B">
        <w:rPr>
          <w:rFonts w:asciiTheme="minorHAnsi" w:hAnsiTheme="minorHAnsi" w:cstheme="minorHAnsi"/>
          <w:sz w:val="24"/>
          <w:szCs w:val="24"/>
        </w:rPr>
        <w:t xml:space="preserve">s, therapeutics, </w:t>
      </w:r>
      <w:r w:rsidRPr="00192B3B">
        <w:rPr>
          <w:rFonts w:asciiTheme="minorHAnsi" w:hAnsiTheme="minorHAnsi" w:cstheme="minorHAnsi"/>
          <w:sz w:val="24"/>
          <w:szCs w:val="24"/>
        </w:rPr>
        <w:t>and preventive health interventions, for example through:</w:t>
      </w:r>
    </w:p>
    <w:p w14:paraId="2C42C869" w14:textId="375B380D" w:rsidR="004421D3" w:rsidRPr="00192B3B" w:rsidRDefault="00BA26E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w:t>
      </w:r>
      <w:r w:rsidR="004421D3" w:rsidRPr="00192B3B">
        <w:rPr>
          <w:rFonts w:asciiTheme="minorHAnsi" w:hAnsiTheme="minorHAnsi" w:cstheme="minorHAnsi"/>
          <w:sz w:val="24"/>
          <w:szCs w:val="24"/>
        </w:rPr>
        <w:t xml:space="preserve"> ‘Medical Research </w:t>
      </w:r>
      <w:proofErr w:type="spellStart"/>
      <w:r w:rsidR="004421D3" w:rsidRPr="00192B3B">
        <w:rPr>
          <w:rFonts w:asciiTheme="minorHAnsi" w:hAnsiTheme="minorHAnsi" w:cstheme="minorHAnsi"/>
          <w:sz w:val="24"/>
          <w:szCs w:val="24"/>
        </w:rPr>
        <w:t>Commercialisation</w:t>
      </w:r>
      <w:proofErr w:type="spellEnd"/>
      <w:r w:rsidR="004421D3" w:rsidRPr="00192B3B">
        <w:rPr>
          <w:rFonts w:asciiTheme="minorHAnsi" w:hAnsiTheme="minorHAnsi" w:cstheme="minorHAnsi"/>
          <w:sz w:val="24"/>
          <w:szCs w:val="24"/>
        </w:rPr>
        <w:t xml:space="preserve">’ initiative, which aligns with the ‘Translational Research Infrastructure’ priority by supporting early-stage health and medical research through to proof of concept and </w:t>
      </w:r>
      <w:proofErr w:type="spellStart"/>
      <w:r w:rsidR="004421D3" w:rsidRPr="00192B3B">
        <w:rPr>
          <w:rFonts w:asciiTheme="minorHAnsi" w:hAnsiTheme="minorHAnsi" w:cstheme="minorHAnsi"/>
          <w:sz w:val="24"/>
          <w:szCs w:val="24"/>
        </w:rPr>
        <w:t>commercialisation</w:t>
      </w:r>
      <w:proofErr w:type="spellEnd"/>
    </w:p>
    <w:p w14:paraId="190F2256" w14:textId="1C098254" w:rsidR="004421D3" w:rsidRPr="00192B3B" w:rsidRDefault="007E19F5" w:rsidP="003E52DE">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br w:type="page"/>
      </w:r>
      <w:r w:rsidR="00BA26E8" w:rsidRPr="00192B3B">
        <w:rPr>
          <w:rFonts w:asciiTheme="minorHAnsi" w:hAnsiTheme="minorHAnsi" w:cstheme="minorHAnsi"/>
          <w:sz w:val="24"/>
          <w:szCs w:val="24"/>
        </w:rPr>
        <w:lastRenderedPageBreak/>
        <w:t>a</w:t>
      </w:r>
      <w:r w:rsidR="00FA2CA5" w:rsidRPr="00192B3B">
        <w:rPr>
          <w:rFonts w:asciiTheme="minorHAnsi" w:hAnsiTheme="minorHAnsi" w:cstheme="minorHAnsi"/>
          <w:sz w:val="24"/>
          <w:szCs w:val="24"/>
        </w:rPr>
        <w:t xml:space="preserve"> </w:t>
      </w:r>
      <w:r w:rsidR="004421D3" w:rsidRPr="00192B3B">
        <w:rPr>
          <w:rFonts w:asciiTheme="minorHAnsi" w:hAnsiTheme="minorHAnsi" w:cstheme="minorHAnsi"/>
          <w:sz w:val="24"/>
          <w:szCs w:val="24"/>
        </w:rPr>
        <w:t>‘</w:t>
      </w:r>
      <w:r w:rsidR="00103F5B" w:rsidRPr="00192B3B">
        <w:rPr>
          <w:rFonts w:asciiTheme="minorHAnsi" w:hAnsiTheme="minorHAnsi" w:cstheme="minorHAnsi"/>
          <w:sz w:val="24"/>
          <w:szCs w:val="24"/>
        </w:rPr>
        <w:t xml:space="preserve">National Critical </w:t>
      </w:r>
      <w:r w:rsidR="004421D3" w:rsidRPr="00192B3B">
        <w:rPr>
          <w:rFonts w:asciiTheme="minorHAnsi" w:hAnsiTheme="minorHAnsi" w:cstheme="minorHAnsi"/>
          <w:sz w:val="24"/>
          <w:szCs w:val="24"/>
        </w:rPr>
        <w:t>Research Infrastructure</w:t>
      </w:r>
      <w:r w:rsidR="00F910C5" w:rsidRPr="00192B3B">
        <w:rPr>
          <w:rFonts w:asciiTheme="minorHAnsi" w:hAnsiTheme="minorHAnsi" w:cstheme="minorHAnsi"/>
          <w:sz w:val="24"/>
          <w:szCs w:val="24"/>
        </w:rPr>
        <w:t>’ initiative</w:t>
      </w:r>
      <w:r w:rsidR="004421D3" w:rsidRPr="00192B3B">
        <w:rPr>
          <w:rFonts w:asciiTheme="minorHAnsi" w:hAnsiTheme="minorHAnsi" w:cstheme="minorHAnsi"/>
          <w:sz w:val="24"/>
          <w:szCs w:val="24"/>
        </w:rPr>
        <w:t>, which aligns with</w:t>
      </w:r>
      <w:r w:rsidR="00401D62" w:rsidRPr="00192B3B">
        <w:rPr>
          <w:rFonts w:asciiTheme="minorHAnsi" w:hAnsiTheme="minorHAnsi" w:cstheme="minorHAnsi"/>
          <w:sz w:val="24"/>
          <w:szCs w:val="24"/>
        </w:rPr>
        <w:t xml:space="preserve"> the ‘Translational Research Infrastructure’ and</w:t>
      </w:r>
      <w:r w:rsidR="004421D3" w:rsidRPr="00192B3B">
        <w:rPr>
          <w:rFonts w:asciiTheme="minorHAnsi" w:hAnsiTheme="minorHAnsi" w:cstheme="minorHAnsi"/>
          <w:sz w:val="24"/>
          <w:szCs w:val="24"/>
        </w:rPr>
        <w:t xml:space="preserve"> ‘Digital Health Intelligence</w:t>
      </w:r>
      <w:r w:rsidR="00F910C5" w:rsidRPr="00192B3B">
        <w:rPr>
          <w:rFonts w:asciiTheme="minorHAnsi" w:hAnsiTheme="minorHAnsi" w:cstheme="minorHAnsi"/>
          <w:sz w:val="24"/>
          <w:szCs w:val="24"/>
        </w:rPr>
        <w:t>’</w:t>
      </w:r>
      <w:r w:rsidR="004421D3" w:rsidRPr="00192B3B">
        <w:rPr>
          <w:rFonts w:asciiTheme="minorHAnsi" w:hAnsiTheme="minorHAnsi" w:cstheme="minorHAnsi"/>
          <w:sz w:val="24"/>
          <w:szCs w:val="24"/>
        </w:rPr>
        <w:t xml:space="preserve"> </w:t>
      </w:r>
      <w:r w:rsidR="00401D62" w:rsidRPr="00192B3B">
        <w:rPr>
          <w:rFonts w:asciiTheme="minorHAnsi" w:hAnsiTheme="minorHAnsi" w:cstheme="minorHAnsi"/>
          <w:sz w:val="24"/>
          <w:szCs w:val="24"/>
        </w:rPr>
        <w:t>priorities</w:t>
      </w:r>
      <w:r w:rsidR="00BA26E8" w:rsidRPr="00192B3B">
        <w:rPr>
          <w:rFonts w:asciiTheme="minorHAnsi" w:hAnsiTheme="minorHAnsi" w:cstheme="minorHAnsi"/>
          <w:sz w:val="24"/>
          <w:szCs w:val="24"/>
        </w:rPr>
        <w:t xml:space="preserve">, </w:t>
      </w:r>
      <w:r w:rsidR="004421D3" w:rsidRPr="00192B3B">
        <w:rPr>
          <w:rFonts w:asciiTheme="minorHAnsi" w:hAnsiTheme="minorHAnsi" w:cstheme="minorHAnsi"/>
          <w:sz w:val="24"/>
          <w:szCs w:val="24"/>
        </w:rPr>
        <w:t xml:space="preserve">supporting access to enabling </w:t>
      </w:r>
      <w:r w:rsidR="00103F5B" w:rsidRPr="00192B3B">
        <w:rPr>
          <w:rFonts w:asciiTheme="minorHAnsi" w:hAnsiTheme="minorHAnsi" w:cstheme="minorHAnsi"/>
          <w:sz w:val="24"/>
          <w:szCs w:val="24"/>
        </w:rPr>
        <w:t xml:space="preserve">research </w:t>
      </w:r>
      <w:r w:rsidR="004421D3" w:rsidRPr="00192B3B">
        <w:rPr>
          <w:rFonts w:asciiTheme="minorHAnsi" w:hAnsiTheme="minorHAnsi" w:cstheme="minorHAnsi"/>
          <w:sz w:val="24"/>
          <w:szCs w:val="24"/>
        </w:rPr>
        <w:t>infrastructure that will facilitate translation of healthcare products</w:t>
      </w:r>
      <w:r w:rsidR="00103F5B" w:rsidRPr="00192B3B">
        <w:rPr>
          <w:rFonts w:asciiTheme="minorHAnsi" w:hAnsiTheme="minorHAnsi" w:cstheme="minorHAnsi"/>
          <w:sz w:val="24"/>
          <w:szCs w:val="24"/>
        </w:rPr>
        <w:t xml:space="preserve"> and interventions</w:t>
      </w:r>
      <w:r w:rsidR="004421D3" w:rsidRPr="00192B3B">
        <w:rPr>
          <w:rFonts w:asciiTheme="minorHAnsi" w:hAnsiTheme="minorHAnsi" w:cstheme="minorHAnsi"/>
          <w:sz w:val="24"/>
          <w:szCs w:val="24"/>
        </w:rPr>
        <w:t xml:space="preserve"> </w:t>
      </w:r>
      <w:r w:rsidR="00BA26E8" w:rsidRPr="00192B3B">
        <w:rPr>
          <w:rFonts w:asciiTheme="minorHAnsi" w:hAnsiTheme="minorHAnsi" w:cstheme="minorHAnsi"/>
          <w:sz w:val="24"/>
          <w:szCs w:val="24"/>
        </w:rPr>
        <w:t xml:space="preserve">to deliver </w:t>
      </w:r>
      <w:r w:rsidR="004421D3" w:rsidRPr="00192B3B">
        <w:rPr>
          <w:rFonts w:asciiTheme="minorHAnsi" w:hAnsiTheme="minorHAnsi" w:cstheme="minorHAnsi"/>
          <w:sz w:val="24"/>
          <w:szCs w:val="24"/>
        </w:rPr>
        <w:t xml:space="preserve">more </w:t>
      </w:r>
      <w:r w:rsidR="00103F5B" w:rsidRPr="00192B3B">
        <w:rPr>
          <w:rFonts w:asciiTheme="minorHAnsi" w:hAnsiTheme="minorHAnsi" w:cstheme="minorHAnsi"/>
          <w:sz w:val="24"/>
          <w:szCs w:val="24"/>
        </w:rPr>
        <w:t xml:space="preserve">effective and </w:t>
      </w:r>
      <w:r w:rsidR="004421D3" w:rsidRPr="00192B3B">
        <w:rPr>
          <w:rFonts w:asciiTheme="minorHAnsi" w:hAnsiTheme="minorHAnsi" w:cstheme="minorHAnsi"/>
          <w:sz w:val="24"/>
          <w:szCs w:val="24"/>
        </w:rPr>
        <w:t>efficient</w:t>
      </w:r>
      <w:r w:rsidR="00BA26E8" w:rsidRPr="00192B3B">
        <w:rPr>
          <w:rFonts w:asciiTheme="minorHAnsi" w:hAnsiTheme="minorHAnsi" w:cstheme="minorHAnsi"/>
          <w:sz w:val="24"/>
          <w:szCs w:val="24"/>
        </w:rPr>
        <w:t xml:space="preserve"> </w:t>
      </w:r>
      <w:r w:rsidR="004421D3" w:rsidRPr="00192B3B">
        <w:rPr>
          <w:rFonts w:asciiTheme="minorHAnsi" w:hAnsiTheme="minorHAnsi" w:cstheme="minorHAnsi"/>
          <w:sz w:val="24"/>
          <w:szCs w:val="24"/>
        </w:rPr>
        <w:t>health care.</w:t>
      </w:r>
    </w:p>
    <w:p w14:paraId="74A50DF0" w14:textId="61681D3C" w:rsidR="004421D3" w:rsidRPr="00192B3B" w:rsidRDefault="004421D3" w:rsidP="004421D3">
      <w:pPr>
        <w:pStyle w:val="ListParagraph"/>
        <w:numPr>
          <w:ilvl w:val="0"/>
          <w:numId w:val="2"/>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 xml:space="preserve">a skilled and sustainable health and medical research workforce with expertise in research translation, </w:t>
      </w:r>
      <w:proofErr w:type="gramStart"/>
      <w:r w:rsidRPr="00192B3B">
        <w:rPr>
          <w:rFonts w:asciiTheme="minorHAnsi" w:hAnsiTheme="minorHAnsi" w:cstheme="minorHAnsi"/>
          <w:sz w:val="24"/>
          <w:szCs w:val="24"/>
        </w:rPr>
        <w:t>innovation</w:t>
      </w:r>
      <w:proofErr w:type="gramEnd"/>
      <w:r w:rsidRPr="00192B3B">
        <w:rPr>
          <w:rFonts w:asciiTheme="minorHAnsi" w:hAnsiTheme="minorHAnsi" w:cstheme="minorHAnsi"/>
          <w:sz w:val="24"/>
          <w:szCs w:val="24"/>
        </w:rPr>
        <w:t xml:space="preserve"> and </w:t>
      </w:r>
      <w:proofErr w:type="spellStart"/>
      <w:r w:rsidRPr="00192B3B">
        <w:rPr>
          <w:rFonts w:asciiTheme="minorHAnsi" w:hAnsiTheme="minorHAnsi" w:cstheme="minorHAnsi"/>
          <w:sz w:val="24"/>
          <w:szCs w:val="24"/>
        </w:rPr>
        <w:t>commerciali</w:t>
      </w:r>
      <w:r w:rsidR="00C75528" w:rsidRPr="00192B3B">
        <w:rPr>
          <w:rFonts w:asciiTheme="minorHAnsi" w:hAnsiTheme="minorHAnsi" w:cstheme="minorHAnsi"/>
          <w:sz w:val="24"/>
          <w:szCs w:val="24"/>
        </w:rPr>
        <w:t>s</w:t>
      </w:r>
      <w:r w:rsidRPr="00192B3B">
        <w:rPr>
          <w:rFonts w:asciiTheme="minorHAnsi" w:hAnsiTheme="minorHAnsi" w:cstheme="minorHAnsi"/>
          <w:sz w:val="24"/>
          <w:szCs w:val="24"/>
        </w:rPr>
        <w:t>ation</w:t>
      </w:r>
      <w:proofErr w:type="spellEnd"/>
      <w:r w:rsidRPr="00192B3B">
        <w:rPr>
          <w:rFonts w:asciiTheme="minorHAnsi" w:hAnsiTheme="minorHAnsi" w:cstheme="minorHAnsi"/>
          <w:sz w:val="24"/>
          <w:szCs w:val="24"/>
        </w:rPr>
        <w:t>, for example through:</w:t>
      </w:r>
    </w:p>
    <w:p w14:paraId="7B14A213" w14:textId="042DA044" w:rsidR="004421D3" w:rsidRPr="00192B3B" w:rsidRDefault="00BA26E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w:t>
      </w:r>
      <w:r w:rsidR="00287A8D" w:rsidRPr="00192B3B">
        <w:rPr>
          <w:rFonts w:asciiTheme="minorHAnsi" w:hAnsiTheme="minorHAnsi" w:cstheme="minorHAnsi"/>
          <w:sz w:val="24"/>
          <w:szCs w:val="24"/>
        </w:rPr>
        <w:t>n</w:t>
      </w:r>
      <w:r w:rsidR="004421D3" w:rsidRPr="00192B3B">
        <w:rPr>
          <w:rFonts w:asciiTheme="minorHAnsi" w:hAnsiTheme="minorHAnsi" w:cstheme="minorHAnsi"/>
          <w:sz w:val="24"/>
          <w:szCs w:val="24"/>
        </w:rPr>
        <w:t xml:space="preserve"> ‘Early to Mid-Career Researchers’ initiative, which aligns with the ‘Clinical Researcher Capacity’ </w:t>
      </w:r>
      <w:r w:rsidR="00103F5B" w:rsidRPr="00192B3B">
        <w:rPr>
          <w:rFonts w:asciiTheme="minorHAnsi" w:hAnsiTheme="minorHAnsi" w:cstheme="minorHAnsi"/>
          <w:sz w:val="24"/>
          <w:szCs w:val="24"/>
        </w:rPr>
        <w:t xml:space="preserve">and ‘Translational Research Infrastructure’ </w:t>
      </w:r>
      <w:r w:rsidR="004421D3" w:rsidRPr="00192B3B">
        <w:rPr>
          <w:rFonts w:asciiTheme="minorHAnsi" w:hAnsiTheme="minorHAnsi" w:cstheme="minorHAnsi"/>
          <w:sz w:val="24"/>
          <w:szCs w:val="24"/>
        </w:rPr>
        <w:t>priorit</w:t>
      </w:r>
      <w:r w:rsidR="00103F5B" w:rsidRPr="00192B3B">
        <w:rPr>
          <w:rFonts w:asciiTheme="minorHAnsi" w:hAnsiTheme="minorHAnsi" w:cstheme="minorHAnsi"/>
          <w:sz w:val="24"/>
          <w:szCs w:val="24"/>
        </w:rPr>
        <w:t>ies</w:t>
      </w:r>
      <w:r w:rsidR="004421D3" w:rsidRPr="00192B3B">
        <w:rPr>
          <w:rFonts w:asciiTheme="minorHAnsi" w:hAnsiTheme="minorHAnsi" w:cstheme="minorHAnsi"/>
          <w:sz w:val="24"/>
          <w:szCs w:val="24"/>
        </w:rPr>
        <w:t xml:space="preserve"> by developing researcher capacity </w:t>
      </w:r>
      <w:r w:rsidR="00F910C5" w:rsidRPr="00192B3B">
        <w:rPr>
          <w:rFonts w:asciiTheme="minorHAnsi" w:hAnsiTheme="minorHAnsi" w:cstheme="minorHAnsi"/>
          <w:sz w:val="24"/>
          <w:szCs w:val="24"/>
        </w:rPr>
        <w:t xml:space="preserve">during </w:t>
      </w:r>
      <w:r w:rsidR="004421D3" w:rsidRPr="00192B3B">
        <w:rPr>
          <w:rFonts w:asciiTheme="minorHAnsi" w:hAnsiTheme="minorHAnsi" w:cstheme="minorHAnsi"/>
          <w:sz w:val="24"/>
          <w:szCs w:val="24"/>
        </w:rPr>
        <w:t>the early</w:t>
      </w:r>
      <w:r w:rsidR="00F910C5" w:rsidRPr="00192B3B">
        <w:rPr>
          <w:rFonts w:asciiTheme="minorHAnsi" w:hAnsiTheme="minorHAnsi" w:cstheme="minorHAnsi"/>
          <w:sz w:val="24"/>
          <w:szCs w:val="24"/>
        </w:rPr>
        <w:t>-</w:t>
      </w:r>
      <w:r w:rsidR="004421D3" w:rsidRPr="00192B3B">
        <w:rPr>
          <w:rFonts w:asciiTheme="minorHAnsi" w:hAnsiTheme="minorHAnsi" w:cstheme="minorHAnsi"/>
          <w:sz w:val="24"/>
          <w:szCs w:val="24"/>
        </w:rPr>
        <w:t xml:space="preserve"> </w:t>
      </w:r>
      <w:r w:rsidR="00F910C5" w:rsidRPr="00192B3B">
        <w:rPr>
          <w:rFonts w:asciiTheme="minorHAnsi" w:hAnsiTheme="minorHAnsi" w:cstheme="minorHAnsi"/>
          <w:sz w:val="24"/>
          <w:szCs w:val="24"/>
        </w:rPr>
        <w:t xml:space="preserve">to </w:t>
      </w:r>
      <w:r w:rsidR="004421D3" w:rsidRPr="00192B3B">
        <w:rPr>
          <w:rFonts w:asciiTheme="minorHAnsi" w:hAnsiTheme="minorHAnsi" w:cstheme="minorHAnsi"/>
          <w:sz w:val="24"/>
          <w:szCs w:val="24"/>
        </w:rPr>
        <w:t xml:space="preserve">mid-career stages and providing opportunities to </w:t>
      </w:r>
      <w:r w:rsidR="00F910C5" w:rsidRPr="00192B3B">
        <w:rPr>
          <w:rFonts w:asciiTheme="minorHAnsi" w:hAnsiTheme="minorHAnsi" w:cstheme="minorHAnsi"/>
          <w:sz w:val="24"/>
          <w:szCs w:val="24"/>
        </w:rPr>
        <w:t>establish sustainable</w:t>
      </w:r>
      <w:r w:rsidR="004421D3" w:rsidRPr="00192B3B">
        <w:rPr>
          <w:rFonts w:asciiTheme="minorHAnsi" w:hAnsiTheme="minorHAnsi" w:cstheme="minorHAnsi"/>
          <w:sz w:val="24"/>
          <w:szCs w:val="24"/>
        </w:rPr>
        <w:t xml:space="preserve"> careers</w:t>
      </w:r>
      <w:r w:rsidR="00F910C5" w:rsidRPr="00192B3B">
        <w:rPr>
          <w:rFonts w:asciiTheme="minorHAnsi" w:hAnsiTheme="minorHAnsi" w:cstheme="minorHAnsi"/>
          <w:sz w:val="24"/>
          <w:szCs w:val="24"/>
        </w:rPr>
        <w:t xml:space="preserve"> in the medical research workforce over the long-term</w:t>
      </w:r>
    </w:p>
    <w:p w14:paraId="619AB6B3" w14:textId="7881E18A" w:rsidR="004421D3" w:rsidRPr="00192B3B" w:rsidRDefault="00BA26E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w:t>
      </w:r>
      <w:r w:rsidR="004421D3" w:rsidRPr="00192B3B">
        <w:rPr>
          <w:rFonts w:asciiTheme="minorHAnsi" w:hAnsiTheme="minorHAnsi" w:cstheme="minorHAnsi"/>
          <w:sz w:val="24"/>
          <w:szCs w:val="24"/>
        </w:rPr>
        <w:t xml:space="preserve"> ‘Clinician Researchers’ initiative, which aligns with the ‘Clinical Researcher Capacity’ priority by supporting healthcare professionals </w:t>
      </w:r>
      <w:r w:rsidRPr="00192B3B">
        <w:rPr>
          <w:rFonts w:asciiTheme="minorHAnsi" w:hAnsiTheme="minorHAnsi" w:cstheme="minorHAnsi"/>
          <w:sz w:val="24"/>
          <w:szCs w:val="24"/>
        </w:rPr>
        <w:t xml:space="preserve">to </w:t>
      </w:r>
      <w:r w:rsidR="004421D3" w:rsidRPr="00192B3B">
        <w:rPr>
          <w:rFonts w:asciiTheme="minorHAnsi" w:hAnsiTheme="minorHAnsi" w:cstheme="minorHAnsi"/>
          <w:sz w:val="24"/>
          <w:szCs w:val="24"/>
        </w:rPr>
        <w:t xml:space="preserve">build and grow research skills and capability </w:t>
      </w:r>
      <w:proofErr w:type="gramStart"/>
      <w:r w:rsidR="004421D3" w:rsidRPr="00192B3B">
        <w:rPr>
          <w:rFonts w:asciiTheme="minorHAnsi" w:hAnsiTheme="minorHAnsi" w:cstheme="minorHAnsi"/>
          <w:sz w:val="24"/>
          <w:szCs w:val="24"/>
        </w:rPr>
        <w:t xml:space="preserve">in </w:t>
      </w:r>
      <w:r w:rsidRPr="00192B3B">
        <w:rPr>
          <w:rFonts w:asciiTheme="minorHAnsi" w:hAnsiTheme="minorHAnsi" w:cstheme="minorHAnsi"/>
          <w:sz w:val="24"/>
          <w:szCs w:val="24"/>
        </w:rPr>
        <w:t xml:space="preserve">order </w:t>
      </w:r>
      <w:r w:rsidR="004421D3" w:rsidRPr="00192B3B">
        <w:rPr>
          <w:rFonts w:asciiTheme="minorHAnsi" w:hAnsiTheme="minorHAnsi" w:cstheme="minorHAnsi"/>
          <w:sz w:val="24"/>
          <w:szCs w:val="24"/>
        </w:rPr>
        <w:t>to</w:t>
      </w:r>
      <w:proofErr w:type="gramEnd"/>
      <w:r w:rsidR="004421D3" w:rsidRPr="00192B3B">
        <w:rPr>
          <w:rFonts w:asciiTheme="minorHAnsi" w:hAnsiTheme="minorHAnsi" w:cstheme="minorHAnsi"/>
          <w:sz w:val="24"/>
          <w:szCs w:val="24"/>
        </w:rPr>
        <w:t xml:space="preserve"> improve clinical care and practice</w:t>
      </w:r>
      <w:r w:rsidRPr="00192B3B">
        <w:rPr>
          <w:rFonts w:asciiTheme="minorHAnsi" w:hAnsiTheme="minorHAnsi" w:cstheme="minorHAnsi"/>
          <w:sz w:val="24"/>
          <w:szCs w:val="24"/>
        </w:rPr>
        <w:t>.</w:t>
      </w:r>
    </w:p>
    <w:p w14:paraId="075FDE5A" w14:textId="689B5969" w:rsidR="004421D3" w:rsidRPr="00192B3B" w:rsidRDefault="004421D3" w:rsidP="004421D3">
      <w:pPr>
        <w:pStyle w:val="ListParagraph"/>
        <w:numPr>
          <w:ilvl w:val="0"/>
          <w:numId w:val="2"/>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 health and medical research sector and health system positioned to respond to emerging and future health challenges, for example</w:t>
      </w:r>
      <w:r w:rsidR="00BA26E8" w:rsidRPr="00192B3B">
        <w:rPr>
          <w:rFonts w:asciiTheme="minorHAnsi" w:hAnsiTheme="minorHAnsi" w:cstheme="minorHAnsi"/>
          <w:sz w:val="24"/>
          <w:szCs w:val="24"/>
        </w:rPr>
        <w:t xml:space="preserve"> </w:t>
      </w:r>
      <w:r w:rsidRPr="00192B3B">
        <w:rPr>
          <w:rFonts w:asciiTheme="minorHAnsi" w:hAnsiTheme="minorHAnsi" w:cstheme="minorHAnsi"/>
          <w:sz w:val="24"/>
          <w:szCs w:val="24"/>
        </w:rPr>
        <w:t>through:</w:t>
      </w:r>
    </w:p>
    <w:p w14:paraId="03E1D6B3" w14:textId="225DDEE6" w:rsidR="004421D3" w:rsidRPr="00192B3B" w:rsidRDefault="00BA26E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w:t>
      </w:r>
      <w:r w:rsidR="004421D3" w:rsidRPr="00192B3B">
        <w:rPr>
          <w:rFonts w:asciiTheme="minorHAnsi" w:hAnsiTheme="minorHAnsi" w:cstheme="minorHAnsi"/>
          <w:sz w:val="24"/>
          <w:szCs w:val="24"/>
        </w:rPr>
        <w:t xml:space="preserve"> ‘Global Health’ initiative, which aligns with the ‘Global Health and Health Security’ and ‘One Health – Antimicrobial Resistance’ priorities by supporting research in prevention, diagnosis, </w:t>
      </w:r>
      <w:proofErr w:type="gramStart"/>
      <w:r w:rsidR="004421D3" w:rsidRPr="00192B3B">
        <w:rPr>
          <w:rFonts w:asciiTheme="minorHAnsi" w:hAnsiTheme="minorHAnsi" w:cstheme="minorHAnsi"/>
          <w:sz w:val="24"/>
          <w:szCs w:val="24"/>
        </w:rPr>
        <w:t>treatment</w:t>
      </w:r>
      <w:proofErr w:type="gramEnd"/>
      <w:r w:rsidR="004421D3" w:rsidRPr="00192B3B">
        <w:rPr>
          <w:rFonts w:asciiTheme="minorHAnsi" w:hAnsiTheme="minorHAnsi" w:cstheme="minorHAnsi"/>
          <w:sz w:val="24"/>
          <w:szCs w:val="24"/>
        </w:rPr>
        <w:t xml:space="preserve"> and containment</w:t>
      </w:r>
      <w:r w:rsidR="00F910C5" w:rsidRPr="00192B3B">
        <w:rPr>
          <w:rFonts w:asciiTheme="minorHAnsi" w:hAnsiTheme="minorHAnsi" w:cstheme="minorHAnsi"/>
          <w:sz w:val="24"/>
          <w:szCs w:val="24"/>
        </w:rPr>
        <w:t>,</w:t>
      </w:r>
      <w:r w:rsidR="004421D3" w:rsidRPr="00192B3B">
        <w:rPr>
          <w:rFonts w:asciiTheme="minorHAnsi" w:hAnsiTheme="minorHAnsi" w:cstheme="minorHAnsi"/>
          <w:sz w:val="24"/>
          <w:szCs w:val="24"/>
        </w:rPr>
        <w:t xml:space="preserve"> to prepare for and manage identified and emerging global health challenges </w:t>
      </w:r>
    </w:p>
    <w:p w14:paraId="09F646C1" w14:textId="30B0FCC1" w:rsidR="004421D3" w:rsidRPr="00192B3B" w:rsidRDefault="00BA26E8" w:rsidP="004421D3">
      <w:pPr>
        <w:pStyle w:val="ListParagraph"/>
        <w:numPr>
          <w:ilvl w:val="0"/>
          <w:numId w:val="115"/>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an</w:t>
      </w:r>
      <w:r w:rsidR="004421D3" w:rsidRPr="00192B3B">
        <w:rPr>
          <w:rFonts w:asciiTheme="minorHAnsi" w:hAnsiTheme="minorHAnsi" w:cstheme="minorHAnsi"/>
          <w:sz w:val="24"/>
          <w:szCs w:val="24"/>
        </w:rPr>
        <w:t xml:space="preserve"> ‘Emerging Priorities and Consumer-Driven Research’ initiative, which aligns with the ‘Consumer-driven </w:t>
      </w:r>
      <w:r w:rsidR="00287A8D" w:rsidRPr="00192B3B">
        <w:rPr>
          <w:rFonts w:asciiTheme="minorHAnsi" w:hAnsiTheme="minorHAnsi" w:cstheme="minorHAnsi"/>
          <w:sz w:val="24"/>
          <w:szCs w:val="24"/>
        </w:rPr>
        <w:t>R</w:t>
      </w:r>
      <w:r w:rsidR="004421D3" w:rsidRPr="00192B3B">
        <w:rPr>
          <w:rFonts w:asciiTheme="minorHAnsi" w:hAnsiTheme="minorHAnsi" w:cstheme="minorHAnsi"/>
          <w:sz w:val="24"/>
          <w:szCs w:val="24"/>
        </w:rPr>
        <w:t>esearch’ and ‘Global Health and Health Security’ priorities</w:t>
      </w:r>
      <w:r w:rsidRPr="00192B3B">
        <w:rPr>
          <w:rFonts w:asciiTheme="minorHAnsi" w:hAnsiTheme="minorHAnsi" w:cstheme="minorHAnsi"/>
          <w:sz w:val="24"/>
          <w:szCs w:val="24"/>
        </w:rPr>
        <w:t>,</w:t>
      </w:r>
      <w:r w:rsidR="004421D3" w:rsidRPr="00192B3B">
        <w:rPr>
          <w:rFonts w:asciiTheme="minorHAnsi" w:hAnsiTheme="minorHAnsi" w:cstheme="minorHAnsi"/>
          <w:sz w:val="24"/>
          <w:szCs w:val="24"/>
        </w:rPr>
        <w:t xml:space="preserve"> supporting research to translate new preventive interventions, </w:t>
      </w:r>
      <w:proofErr w:type="gramStart"/>
      <w:r w:rsidR="004421D3" w:rsidRPr="00192B3B">
        <w:rPr>
          <w:rFonts w:asciiTheme="minorHAnsi" w:hAnsiTheme="minorHAnsi" w:cstheme="minorHAnsi"/>
          <w:sz w:val="24"/>
          <w:szCs w:val="24"/>
        </w:rPr>
        <w:t>diagnostics</w:t>
      </w:r>
      <w:proofErr w:type="gramEnd"/>
      <w:r w:rsidR="004421D3" w:rsidRPr="00192B3B">
        <w:rPr>
          <w:rFonts w:asciiTheme="minorHAnsi" w:hAnsiTheme="minorHAnsi" w:cstheme="minorHAnsi"/>
          <w:sz w:val="24"/>
          <w:szCs w:val="24"/>
        </w:rPr>
        <w:t xml:space="preserve"> and therapeutics into clinical practice to improve patient care and address emerging priority areas or areas of unmet health needs</w:t>
      </w:r>
      <w:r w:rsidRPr="00192B3B">
        <w:rPr>
          <w:rFonts w:asciiTheme="minorHAnsi" w:hAnsiTheme="minorHAnsi" w:cstheme="minorHAnsi"/>
          <w:sz w:val="24"/>
          <w:szCs w:val="24"/>
        </w:rPr>
        <w:t>.</w:t>
      </w:r>
    </w:p>
    <w:p w14:paraId="480516A8" w14:textId="23049B2C" w:rsidR="004421D3" w:rsidRPr="00192B3B" w:rsidRDefault="004421D3" w:rsidP="003325DC">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MRFF initiatives </w:t>
      </w:r>
      <w:r w:rsidR="00BA26E8" w:rsidRPr="00192B3B">
        <w:rPr>
          <w:rFonts w:asciiTheme="minorHAnsi" w:hAnsiTheme="minorHAnsi" w:cstheme="minorHAnsi"/>
          <w:sz w:val="24"/>
          <w:szCs w:val="24"/>
        </w:rPr>
        <w:t>reflect</w:t>
      </w:r>
      <w:r w:rsidRPr="00192B3B">
        <w:rPr>
          <w:rFonts w:asciiTheme="minorHAnsi" w:hAnsiTheme="minorHAnsi" w:cstheme="minorHAnsi"/>
          <w:sz w:val="24"/>
          <w:szCs w:val="24"/>
        </w:rPr>
        <w:t xml:space="preserve"> the guiding principles </w:t>
      </w:r>
      <w:r w:rsidR="00BA26E8" w:rsidRPr="00192B3B">
        <w:rPr>
          <w:rFonts w:asciiTheme="minorHAnsi" w:hAnsiTheme="minorHAnsi" w:cstheme="minorHAnsi"/>
          <w:sz w:val="24"/>
          <w:szCs w:val="24"/>
        </w:rPr>
        <w:t>set out</w:t>
      </w:r>
      <w:r w:rsidRPr="00192B3B">
        <w:rPr>
          <w:rFonts w:asciiTheme="minorHAnsi" w:hAnsiTheme="minorHAnsi" w:cstheme="minorHAnsi"/>
          <w:sz w:val="24"/>
          <w:szCs w:val="24"/>
        </w:rPr>
        <w:t xml:space="preserve"> in the 2021-26 Strategy. These guiding principles </w:t>
      </w:r>
      <w:proofErr w:type="spellStart"/>
      <w:r w:rsidRPr="00192B3B">
        <w:rPr>
          <w:rFonts w:asciiTheme="minorHAnsi" w:hAnsiTheme="minorHAnsi" w:cstheme="minorHAnsi"/>
          <w:sz w:val="24"/>
          <w:szCs w:val="24"/>
        </w:rPr>
        <w:t>recognise</w:t>
      </w:r>
      <w:proofErr w:type="spellEnd"/>
      <w:r w:rsidRPr="00192B3B">
        <w:rPr>
          <w:rFonts w:asciiTheme="minorHAnsi" w:hAnsiTheme="minorHAnsi" w:cstheme="minorHAnsi"/>
          <w:sz w:val="24"/>
          <w:szCs w:val="24"/>
        </w:rPr>
        <w:t xml:space="preserve"> the unique role of the MRFF within</w:t>
      </w:r>
      <w:r w:rsidR="00BA26E8" w:rsidRPr="00192B3B">
        <w:rPr>
          <w:rFonts w:asciiTheme="minorHAnsi" w:hAnsiTheme="minorHAnsi" w:cstheme="minorHAnsi"/>
          <w:sz w:val="24"/>
          <w:szCs w:val="24"/>
        </w:rPr>
        <w:t xml:space="preserve"> the</w:t>
      </w:r>
      <w:r w:rsidRPr="00192B3B">
        <w:rPr>
          <w:rFonts w:asciiTheme="minorHAnsi" w:hAnsiTheme="minorHAnsi" w:cstheme="minorHAnsi"/>
          <w:sz w:val="24"/>
          <w:szCs w:val="24"/>
        </w:rPr>
        <w:t xml:space="preserve"> health and medical research system in </w:t>
      </w:r>
      <w:proofErr w:type="gramStart"/>
      <w:r w:rsidRPr="00192B3B">
        <w:rPr>
          <w:rFonts w:asciiTheme="minorHAnsi" w:hAnsiTheme="minorHAnsi" w:cstheme="minorHAnsi"/>
          <w:sz w:val="24"/>
          <w:szCs w:val="24"/>
        </w:rPr>
        <w:t>Australia, and</w:t>
      </w:r>
      <w:proofErr w:type="gramEnd"/>
      <w:r w:rsidRPr="00192B3B">
        <w:rPr>
          <w:rFonts w:asciiTheme="minorHAnsi" w:hAnsiTheme="minorHAnsi" w:cstheme="minorHAnsi"/>
          <w:sz w:val="24"/>
          <w:szCs w:val="24"/>
        </w:rPr>
        <w:t xml:space="preserve"> are intended to </w:t>
      </w:r>
      <w:r w:rsidR="003325DC" w:rsidRPr="00192B3B">
        <w:rPr>
          <w:rFonts w:asciiTheme="minorHAnsi" w:hAnsiTheme="minorHAnsi" w:cstheme="minorHAnsi"/>
          <w:sz w:val="24"/>
          <w:szCs w:val="24"/>
        </w:rPr>
        <w:t>serve as the foundation upon which all grant opportunities arising from th</w:t>
      </w:r>
      <w:r w:rsidR="00103F5B" w:rsidRPr="00192B3B">
        <w:rPr>
          <w:rFonts w:asciiTheme="minorHAnsi" w:hAnsiTheme="minorHAnsi" w:cstheme="minorHAnsi"/>
          <w:sz w:val="24"/>
          <w:szCs w:val="24"/>
        </w:rPr>
        <w:t>e 2</w:t>
      </w:r>
      <w:r w:rsidR="00103F5B" w:rsidRPr="00192B3B">
        <w:rPr>
          <w:rFonts w:asciiTheme="minorHAnsi" w:hAnsiTheme="minorHAnsi" w:cstheme="minorHAnsi"/>
          <w:sz w:val="24"/>
          <w:szCs w:val="24"/>
          <w:vertAlign w:val="superscript"/>
        </w:rPr>
        <w:t>nd</w:t>
      </w:r>
      <w:r w:rsidR="00103F5B" w:rsidRPr="00192B3B">
        <w:rPr>
          <w:rFonts w:asciiTheme="minorHAnsi" w:hAnsiTheme="minorHAnsi" w:cstheme="minorHAnsi"/>
          <w:sz w:val="24"/>
          <w:szCs w:val="24"/>
        </w:rPr>
        <w:t xml:space="preserve"> </w:t>
      </w:r>
      <w:r w:rsidR="003325DC" w:rsidRPr="00192B3B">
        <w:rPr>
          <w:rFonts w:asciiTheme="minorHAnsi" w:hAnsiTheme="minorHAnsi" w:cstheme="minorHAnsi"/>
          <w:sz w:val="24"/>
          <w:szCs w:val="24"/>
        </w:rPr>
        <w:t xml:space="preserve">Plan are designed in order to </w:t>
      </w:r>
      <w:proofErr w:type="spellStart"/>
      <w:r w:rsidR="003325DC" w:rsidRPr="00192B3B">
        <w:rPr>
          <w:rFonts w:asciiTheme="minorHAnsi" w:hAnsiTheme="minorHAnsi" w:cstheme="minorHAnsi"/>
          <w:sz w:val="24"/>
          <w:szCs w:val="24"/>
        </w:rPr>
        <w:t>realise</w:t>
      </w:r>
      <w:proofErr w:type="spellEnd"/>
      <w:r w:rsidR="003325DC" w:rsidRPr="00192B3B">
        <w:rPr>
          <w:rFonts w:asciiTheme="minorHAnsi" w:hAnsiTheme="minorHAnsi" w:cstheme="minorHAnsi"/>
          <w:sz w:val="24"/>
          <w:szCs w:val="24"/>
        </w:rPr>
        <w:t xml:space="preserve"> the strategic objectives of the MRFF for 2021-</w:t>
      </w:r>
      <w:r w:rsidR="00380F06" w:rsidRPr="00192B3B">
        <w:rPr>
          <w:rFonts w:asciiTheme="minorHAnsi" w:hAnsiTheme="minorHAnsi" w:cstheme="minorHAnsi"/>
          <w:sz w:val="24"/>
          <w:szCs w:val="24"/>
        </w:rPr>
        <w:t>26</w:t>
      </w:r>
      <w:r w:rsidR="00380F06" w:rsidRPr="00192B3B" w:rsidDel="003325DC">
        <w:rPr>
          <w:rFonts w:asciiTheme="minorHAnsi" w:hAnsiTheme="minorHAnsi" w:cstheme="minorHAnsi"/>
          <w:sz w:val="24"/>
          <w:szCs w:val="24"/>
        </w:rPr>
        <w:t xml:space="preserve">. </w:t>
      </w:r>
    </w:p>
    <w:p w14:paraId="3B16F240" w14:textId="5E246879" w:rsidR="00A07CF4" w:rsidRPr="00192B3B" w:rsidRDefault="003325DC" w:rsidP="004421D3">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N</w:t>
      </w:r>
      <w:r w:rsidR="004421D3" w:rsidRPr="00192B3B">
        <w:rPr>
          <w:rFonts w:asciiTheme="minorHAnsi" w:hAnsiTheme="minorHAnsi" w:cstheme="minorHAnsi"/>
          <w:sz w:val="24"/>
          <w:szCs w:val="24"/>
        </w:rPr>
        <w:t>ew draft Priorities</w:t>
      </w:r>
      <w:r w:rsidR="004421D3" w:rsidRPr="00192B3B">
        <w:rPr>
          <w:rStyle w:val="FootnoteReference"/>
          <w:rFonts w:asciiTheme="minorHAnsi" w:hAnsiTheme="minorHAnsi" w:cstheme="minorHAnsi"/>
          <w:sz w:val="24"/>
          <w:szCs w:val="24"/>
        </w:rPr>
        <w:footnoteReference w:id="1"/>
      </w:r>
      <w:r w:rsidR="004421D3" w:rsidRPr="00192B3B">
        <w:rPr>
          <w:rFonts w:asciiTheme="minorHAnsi" w:hAnsiTheme="minorHAnsi" w:cstheme="minorHAnsi"/>
          <w:sz w:val="24"/>
          <w:szCs w:val="24"/>
        </w:rPr>
        <w:t xml:space="preserve"> were also developed at the same time as the 2021-26 Strategy to ensure alignment with the 2021-26 Strategy’s vision, aim, </w:t>
      </w:r>
      <w:r w:rsidR="00287A8D" w:rsidRPr="00192B3B">
        <w:rPr>
          <w:rFonts w:asciiTheme="minorHAnsi" w:hAnsiTheme="minorHAnsi" w:cstheme="minorHAnsi"/>
          <w:sz w:val="24"/>
          <w:szCs w:val="24"/>
        </w:rPr>
        <w:t xml:space="preserve">and </w:t>
      </w:r>
      <w:r w:rsidR="004421D3" w:rsidRPr="00192B3B">
        <w:rPr>
          <w:rFonts w:asciiTheme="minorHAnsi" w:hAnsiTheme="minorHAnsi" w:cstheme="minorHAnsi"/>
          <w:sz w:val="24"/>
          <w:szCs w:val="24"/>
        </w:rPr>
        <w:t xml:space="preserve">strategic objectives. The new draft Priorities will replace the 2020-22 Priorities when </w:t>
      </w:r>
      <w:r w:rsidR="00BD34CE" w:rsidRPr="00192B3B">
        <w:rPr>
          <w:rFonts w:asciiTheme="minorHAnsi" w:hAnsiTheme="minorHAnsi" w:cstheme="minorHAnsi"/>
          <w:sz w:val="24"/>
          <w:szCs w:val="24"/>
        </w:rPr>
        <w:t>these</w:t>
      </w:r>
      <w:r w:rsidR="004421D3" w:rsidRPr="00192B3B">
        <w:rPr>
          <w:rFonts w:asciiTheme="minorHAnsi" w:hAnsiTheme="minorHAnsi" w:cstheme="minorHAnsi"/>
          <w:sz w:val="24"/>
          <w:szCs w:val="24"/>
        </w:rPr>
        <w:t xml:space="preserve"> Priorities cease to have effect. </w:t>
      </w:r>
    </w:p>
    <w:p w14:paraId="0BE25036" w14:textId="3BD85A36" w:rsidR="00BA26E8" w:rsidRPr="00192B3B" w:rsidRDefault="004421D3" w:rsidP="00E5289D">
      <w:pPr>
        <w:spacing w:before="154" w:line="321" w:lineRule="exact"/>
        <w:ind w:left="-284"/>
        <w:rPr>
          <w:rFonts w:asciiTheme="minorHAnsi" w:hAnsiTheme="minorHAnsi" w:cstheme="minorHAnsi"/>
          <w:b/>
          <w:sz w:val="24"/>
          <w:szCs w:val="24"/>
        </w:rPr>
      </w:pPr>
      <w:r w:rsidRPr="00192B3B">
        <w:rPr>
          <w:rFonts w:asciiTheme="minorHAnsi" w:hAnsiTheme="minorHAnsi" w:cstheme="minorHAnsi"/>
          <w:sz w:val="24"/>
          <w:szCs w:val="24"/>
          <w:u w:val="single"/>
        </w:rPr>
        <w:t>Appendix A</w:t>
      </w:r>
      <w:r w:rsidRPr="00192B3B">
        <w:rPr>
          <w:rFonts w:asciiTheme="minorHAnsi" w:hAnsiTheme="minorHAnsi" w:cstheme="minorHAnsi"/>
          <w:sz w:val="24"/>
          <w:szCs w:val="24"/>
        </w:rPr>
        <w:t xml:space="preserve"> provides a </w:t>
      </w:r>
      <w:proofErr w:type="gramStart"/>
      <w:r w:rsidRPr="00192B3B">
        <w:rPr>
          <w:rFonts w:asciiTheme="minorHAnsi" w:hAnsiTheme="minorHAnsi" w:cstheme="minorHAnsi"/>
          <w:sz w:val="24"/>
          <w:szCs w:val="24"/>
        </w:rPr>
        <w:t>high level</w:t>
      </w:r>
      <w:proofErr w:type="gramEnd"/>
      <w:r w:rsidRPr="00192B3B">
        <w:rPr>
          <w:rFonts w:asciiTheme="minorHAnsi" w:hAnsiTheme="minorHAnsi" w:cstheme="minorHAnsi"/>
          <w:sz w:val="24"/>
          <w:szCs w:val="24"/>
        </w:rPr>
        <w:t xml:space="preserve"> overview of </w:t>
      </w:r>
      <w:r w:rsidR="00457D8D" w:rsidRPr="00192B3B">
        <w:rPr>
          <w:rFonts w:asciiTheme="minorHAnsi" w:hAnsiTheme="minorHAnsi" w:cstheme="minorHAnsi"/>
          <w:sz w:val="24"/>
          <w:szCs w:val="24"/>
        </w:rPr>
        <w:t xml:space="preserve">the alignment between </w:t>
      </w:r>
      <w:r w:rsidRPr="00192B3B">
        <w:rPr>
          <w:rFonts w:asciiTheme="minorHAnsi" w:hAnsiTheme="minorHAnsi" w:cstheme="minorHAnsi"/>
          <w:sz w:val="24"/>
          <w:szCs w:val="24"/>
        </w:rPr>
        <w:t xml:space="preserve">MRFF initiatives </w:t>
      </w:r>
      <w:r w:rsidR="00457D8D" w:rsidRPr="00192B3B">
        <w:rPr>
          <w:rFonts w:asciiTheme="minorHAnsi" w:hAnsiTheme="minorHAnsi" w:cstheme="minorHAnsi"/>
          <w:sz w:val="24"/>
          <w:szCs w:val="24"/>
        </w:rPr>
        <w:t xml:space="preserve">and </w:t>
      </w:r>
      <w:r w:rsidRPr="00192B3B">
        <w:rPr>
          <w:rFonts w:asciiTheme="minorHAnsi" w:hAnsiTheme="minorHAnsi" w:cstheme="minorHAnsi"/>
          <w:sz w:val="24"/>
          <w:szCs w:val="24"/>
        </w:rPr>
        <w:t>the new d</w:t>
      </w:r>
      <w:r w:rsidR="001C6A27" w:rsidRPr="00192B3B">
        <w:rPr>
          <w:rFonts w:asciiTheme="minorHAnsi" w:hAnsiTheme="minorHAnsi" w:cstheme="minorHAnsi"/>
          <w:sz w:val="24"/>
          <w:szCs w:val="24"/>
        </w:rPr>
        <w:t>raft Priorities.</w:t>
      </w:r>
    </w:p>
    <w:tbl>
      <w:tblPr>
        <w:tblStyle w:val="PlainTable2"/>
        <w:tblW w:w="8931" w:type="dxa"/>
        <w:tblInd w:w="-284" w:type="dxa"/>
        <w:tblLook w:val="06A0" w:firstRow="1" w:lastRow="0" w:firstColumn="1" w:lastColumn="0" w:noHBand="1" w:noVBand="1"/>
        <w:tblCaption w:val="Table mapping 2020-2022 priorities to the 21 MRFF initiatives"/>
        <w:tblDescription w:val="Table mapping 2020-2022 priorities to the 21 MRFF initiatives"/>
      </w:tblPr>
      <w:tblGrid>
        <w:gridCol w:w="4253"/>
        <w:gridCol w:w="4678"/>
      </w:tblGrid>
      <w:tr w:rsidR="00405D02" w14:paraId="2BFBCC40" w14:textId="77777777" w:rsidTr="0044249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A72604B" w14:textId="601188A3" w:rsidR="00405D02" w:rsidRPr="003A1707" w:rsidRDefault="00615A3F" w:rsidP="00E5289D">
            <w:pPr>
              <w:spacing w:before="240" w:after="240"/>
              <w:jc w:val="center"/>
              <w:rPr>
                <w:rFonts w:asciiTheme="minorHAnsi" w:hAnsiTheme="minorHAnsi" w:cstheme="minorHAnsi"/>
                <w:b w:val="0"/>
                <w:sz w:val="28"/>
                <w:szCs w:val="28"/>
              </w:rPr>
            </w:pPr>
            <w:r>
              <w:rPr>
                <w:rFonts w:asciiTheme="minorHAnsi" w:hAnsiTheme="minorHAnsi" w:cstheme="minorHAnsi"/>
                <w:sz w:val="28"/>
                <w:szCs w:val="28"/>
              </w:rPr>
              <w:lastRenderedPageBreak/>
              <w:t>2</w:t>
            </w:r>
            <w:r w:rsidR="00C51B54">
              <w:rPr>
                <w:rFonts w:asciiTheme="minorHAnsi" w:hAnsiTheme="minorHAnsi" w:cstheme="minorHAnsi"/>
                <w:sz w:val="28"/>
                <w:szCs w:val="28"/>
              </w:rPr>
              <w:t>020-</w:t>
            </w:r>
            <w:r w:rsidR="00C646BD" w:rsidRPr="003A1707">
              <w:rPr>
                <w:rFonts w:asciiTheme="minorHAnsi" w:hAnsiTheme="minorHAnsi" w:cstheme="minorHAnsi"/>
                <w:sz w:val="28"/>
                <w:szCs w:val="28"/>
              </w:rPr>
              <w:t>202</w:t>
            </w:r>
            <w:r w:rsidR="00C646BD">
              <w:rPr>
                <w:rFonts w:asciiTheme="minorHAnsi" w:hAnsiTheme="minorHAnsi" w:cstheme="minorHAnsi"/>
                <w:sz w:val="28"/>
                <w:szCs w:val="28"/>
              </w:rPr>
              <w:t>2</w:t>
            </w:r>
            <w:r w:rsidR="00405D02" w:rsidRPr="003A1707">
              <w:rPr>
                <w:rFonts w:asciiTheme="minorHAnsi" w:hAnsiTheme="minorHAnsi" w:cstheme="minorHAnsi"/>
                <w:sz w:val="28"/>
                <w:szCs w:val="28"/>
              </w:rPr>
              <w:t xml:space="preserve"> priorities</w:t>
            </w:r>
          </w:p>
        </w:tc>
        <w:tc>
          <w:tcPr>
            <w:tcW w:w="4678" w:type="dxa"/>
            <w:vAlign w:val="center"/>
          </w:tcPr>
          <w:p w14:paraId="40E4FE47" w14:textId="7EF9DEFA" w:rsidR="00405D02" w:rsidRPr="003A1707" w:rsidRDefault="00405D02" w:rsidP="00405D02">
            <w:pPr>
              <w:spacing w:before="240"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8"/>
                <w:szCs w:val="28"/>
              </w:rPr>
            </w:pPr>
            <w:r w:rsidRPr="003A1707">
              <w:rPr>
                <w:rFonts w:asciiTheme="minorHAnsi" w:hAnsiTheme="minorHAnsi" w:cstheme="minorHAnsi"/>
                <w:sz w:val="28"/>
                <w:szCs w:val="28"/>
              </w:rPr>
              <w:t>21 MRFF initiatives</w:t>
            </w:r>
          </w:p>
        </w:tc>
      </w:tr>
      <w:tr w:rsidR="00442498" w14:paraId="68506BCD" w14:textId="77777777" w:rsidTr="000942C2">
        <w:trPr>
          <w:cnfStyle w:val="100000000000" w:firstRow="1" w:lastRow="0" w:firstColumn="0" w:lastColumn="0" w:oddVBand="0" w:evenVBand="0" w:oddHBand="0" w:evenHBand="0" w:firstRowFirstColumn="0" w:firstRowLastColumn="0" w:lastRowFirstColumn="0" w:lastRowLastColumn="0"/>
          <w:trHeight w:val="587"/>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bottom w:val="single" w:sz="4" w:space="0" w:color="auto"/>
            </w:tcBorders>
            <w:vAlign w:val="center"/>
          </w:tcPr>
          <w:p w14:paraId="3158BB0D" w14:textId="09DAF299" w:rsidR="00442498" w:rsidRPr="003A1707" w:rsidRDefault="00442498" w:rsidP="00994E6F">
            <w:pPr>
              <w:rPr>
                <w:rFonts w:asciiTheme="minorHAnsi" w:hAnsiTheme="minorHAnsi" w:cstheme="minorHAnsi"/>
              </w:rPr>
            </w:pPr>
            <w:r w:rsidRPr="003A1707">
              <w:rPr>
                <w:rFonts w:asciiTheme="minorHAnsi" w:hAnsiTheme="minorHAnsi" w:cstheme="minorHAnsi"/>
                <w:b w:val="0"/>
              </w:rPr>
              <w:t>Consumer-Driven Research</w:t>
            </w:r>
          </w:p>
        </w:tc>
        <w:tc>
          <w:tcPr>
            <w:tcW w:w="4678" w:type="dxa"/>
            <w:tcBorders>
              <w:top w:val="single" w:sz="4" w:space="0" w:color="7F7F7F" w:themeColor="text1" w:themeTint="80"/>
              <w:bottom w:val="single" w:sz="4" w:space="0" w:color="auto"/>
            </w:tcBorders>
            <w:vAlign w:val="center"/>
          </w:tcPr>
          <w:p w14:paraId="4B8F40CE" w14:textId="77777777" w:rsidR="00B000AB" w:rsidRPr="00B000AB" w:rsidRDefault="00442498" w:rsidP="00B000AB">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966D5">
              <w:rPr>
                <w:rFonts w:asciiTheme="minorHAnsi" w:hAnsiTheme="minorHAnsi" w:cstheme="minorHAnsi"/>
                <w:b w:val="0"/>
              </w:rPr>
              <w:t>Emerging Priorities and Consumer-Driven Research</w:t>
            </w:r>
          </w:p>
          <w:p w14:paraId="340CC0E2" w14:textId="69786A34" w:rsidR="00442498" w:rsidRPr="00D966D5" w:rsidRDefault="00442498" w:rsidP="00B000AB">
            <w:pPr>
              <w:pStyle w:val="ListParagraph"/>
              <w:numPr>
                <w:ilvl w:val="0"/>
                <w:numId w:val="3"/>
              </w:numPr>
              <w:spacing w:before="100" w:beforeAutospacing="1"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D966D5">
              <w:rPr>
                <w:rFonts w:asciiTheme="minorHAnsi" w:hAnsiTheme="minorHAnsi" w:cstheme="minorHAnsi"/>
                <w:b w:val="0"/>
              </w:rPr>
              <w:t>Preventive and Public Health Research</w:t>
            </w:r>
          </w:p>
        </w:tc>
      </w:tr>
      <w:tr w:rsidR="00A07CF4" w14:paraId="7367E572" w14:textId="77777777" w:rsidTr="000942C2">
        <w:trPr>
          <w:cnfStyle w:val="100000000000" w:firstRow="1" w:lastRow="0" w:firstColumn="0" w:lastColumn="0" w:oddVBand="0" w:evenVBand="0" w:oddHBand="0" w:evenHBand="0" w:firstRowFirstColumn="0" w:firstRowLastColumn="0" w:lastRowFirstColumn="0" w:lastRowLastColumn="0"/>
          <w:trHeight w:val="2211"/>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tcBorders>
            <w:vAlign w:val="center"/>
          </w:tcPr>
          <w:p w14:paraId="19271839" w14:textId="00407932" w:rsidR="00A07CF4" w:rsidRPr="003A1707" w:rsidRDefault="00A07CF4" w:rsidP="00994E6F">
            <w:pPr>
              <w:rPr>
                <w:rFonts w:asciiTheme="minorHAnsi" w:hAnsiTheme="minorHAnsi" w:cstheme="minorHAnsi"/>
                <w:b w:val="0"/>
              </w:rPr>
            </w:pPr>
            <w:r>
              <w:rPr>
                <w:rFonts w:asciiTheme="minorHAnsi" w:hAnsiTheme="minorHAnsi" w:cstheme="minorHAnsi"/>
                <w:b w:val="0"/>
              </w:rPr>
              <w:t xml:space="preserve">Translational </w:t>
            </w:r>
            <w:r w:rsidRPr="003A1707">
              <w:rPr>
                <w:rFonts w:asciiTheme="minorHAnsi" w:hAnsiTheme="minorHAnsi" w:cstheme="minorHAnsi"/>
                <w:b w:val="0"/>
              </w:rPr>
              <w:t>Research Infrastructure</w:t>
            </w:r>
          </w:p>
        </w:tc>
        <w:tc>
          <w:tcPr>
            <w:tcW w:w="4678" w:type="dxa"/>
            <w:tcBorders>
              <w:top w:val="single" w:sz="4" w:space="0" w:color="auto"/>
            </w:tcBorders>
            <w:vAlign w:val="center"/>
          </w:tcPr>
          <w:p w14:paraId="1A37AF5B" w14:textId="23D140A8" w:rsidR="0061308D" w:rsidRDefault="0061308D" w:rsidP="00B000AB">
            <w:pPr>
              <w:pStyle w:val="ListParagraph"/>
              <w:numPr>
                <w:ilvl w:val="0"/>
                <w:numId w:val="3"/>
              </w:numPr>
              <w:spacing w:before="6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Early to Mid-Career Researchers</w:t>
            </w:r>
          </w:p>
          <w:p w14:paraId="1F6D4200" w14:textId="37678A76" w:rsidR="00A07CF4" w:rsidRPr="00D966D5" w:rsidRDefault="00A07CF4" w:rsidP="00B000AB">
            <w:pPr>
              <w:pStyle w:val="ListParagraph"/>
              <w:numPr>
                <w:ilvl w:val="0"/>
                <w:numId w:val="3"/>
              </w:numPr>
              <w:spacing w:before="100" w:beforeAutospacing="1"/>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National Critical Research Infrastructure</w:t>
            </w:r>
          </w:p>
          <w:p w14:paraId="3D89C84D" w14:textId="0F3244F2" w:rsidR="00A07CF4" w:rsidRDefault="00A07CF4" w:rsidP="00A07CF4">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 xml:space="preserve">Research Data Infrastructure </w:t>
            </w:r>
          </w:p>
          <w:p w14:paraId="168BAF4A" w14:textId="12DCD5FC" w:rsidR="00765AE4" w:rsidRPr="00D966D5" w:rsidRDefault="00765AE4" w:rsidP="00A07CF4">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Frontier Health and Medical Research</w:t>
            </w:r>
          </w:p>
          <w:p w14:paraId="69D604B1" w14:textId="77777777" w:rsidR="00A07CF4" w:rsidRPr="007C7951" w:rsidRDefault="00A07CF4" w:rsidP="00A07CF4">
            <w:pPr>
              <w:pStyle w:val="ListParagraph"/>
              <w:numPr>
                <w:ilvl w:val="0"/>
                <w:numId w:val="3"/>
              </w:numPr>
              <w:spacing w:before="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 xml:space="preserve">Medical Research </w:t>
            </w:r>
            <w:proofErr w:type="spellStart"/>
            <w:r w:rsidRPr="007C7951">
              <w:rPr>
                <w:rFonts w:asciiTheme="minorHAnsi" w:hAnsiTheme="minorHAnsi" w:cstheme="minorHAnsi"/>
                <w:b w:val="0"/>
              </w:rPr>
              <w:t>Commercialisation</w:t>
            </w:r>
            <w:proofErr w:type="spellEnd"/>
          </w:p>
          <w:p w14:paraId="527EE885" w14:textId="6CAC51F0" w:rsidR="00A07CF4" w:rsidRDefault="00A07CF4" w:rsidP="00A07CF4">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Genomics Health Futures Mission</w:t>
            </w:r>
          </w:p>
          <w:p w14:paraId="29D05328" w14:textId="68E2C4D1" w:rsidR="00027702" w:rsidRPr="007C7951" w:rsidRDefault="00027702" w:rsidP="00A07CF4">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 xml:space="preserve">Researcher Exchange and Development within Industry </w:t>
            </w:r>
          </w:p>
          <w:p w14:paraId="69AB1792" w14:textId="77777777" w:rsidR="00A07CF4" w:rsidRPr="007C7951" w:rsidRDefault="00A07CF4" w:rsidP="00A07CF4">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Stem Cell Therapies Mission</w:t>
            </w:r>
          </w:p>
          <w:p w14:paraId="177EB80F" w14:textId="2618F04E" w:rsidR="00A07CF4" w:rsidRPr="007C7951" w:rsidRDefault="00A07CF4" w:rsidP="003C5F8C">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Rapid Applied Research Translation</w:t>
            </w:r>
          </w:p>
        </w:tc>
      </w:tr>
      <w:tr w:rsidR="00405D02" w14:paraId="20DFF0CD"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6E65C6B7" w14:textId="77777777" w:rsidR="00405D02" w:rsidRPr="003A1707" w:rsidRDefault="00405D02" w:rsidP="00994E6F">
            <w:pPr>
              <w:rPr>
                <w:rFonts w:asciiTheme="minorHAnsi" w:hAnsiTheme="minorHAnsi" w:cstheme="minorHAnsi"/>
                <w:b w:val="0"/>
              </w:rPr>
            </w:pPr>
            <w:r w:rsidRPr="003A1707">
              <w:rPr>
                <w:rFonts w:asciiTheme="minorHAnsi" w:hAnsiTheme="minorHAnsi" w:cstheme="minorHAnsi"/>
                <w:b w:val="0"/>
              </w:rPr>
              <w:t xml:space="preserve">Comparative Effectiveness Research </w:t>
            </w:r>
          </w:p>
        </w:tc>
        <w:tc>
          <w:tcPr>
            <w:tcW w:w="4678" w:type="dxa"/>
            <w:tcBorders>
              <w:top w:val="single" w:sz="4" w:space="0" w:color="7F7F7F" w:themeColor="text1" w:themeTint="80"/>
            </w:tcBorders>
            <w:vAlign w:val="center"/>
          </w:tcPr>
          <w:p w14:paraId="518539F0" w14:textId="77777777" w:rsidR="00405D02" w:rsidRPr="007C7951" w:rsidRDefault="00405D02" w:rsidP="00EF24A9">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Clinical Trials Activity</w:t>
            </w:r>
          </w:p>
          <w:p w14:paraId="7F0C95E8" w14:textId="3F8C4DD8" w:rsidR="00405D02" w:rsidRPr="007C7951" w:rsidRDefault="0025120E" w:rsidP="007C7951">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Preventive and Public Health Research</w:t>
            </w:r>
          </w:p>
        </w:tc>
      </w:tr>
      <w:tr w:rsidR="00405D02" w14:paraId="096B360F"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4A25A457" w14:textId="787C6448" w:rsidR="00405D02" w:rsidRPr="003A1707" w:rsidRDefault="00405D02" w:rsidP="00994E6F">
            <w:pPr>
              <w:rPr>
                <w:rFonts w:asciiTheme="minorHAnsi" w:hAnsiTheme="minorHAnsi" w:cstheme="minorHAnsi"/>
                <w:b w:val="0"/>
              </w:rPr>
            </w:pPr>
            <w:r w:rsidRPr="003A1707">
              <w:rPr>
                <w:rFonts w:asciiTheme="minorHAnsi" w:hAnsiTheme="minorHAnsi" w:cstheme="minorHAnsi"/>
                <w:b w:val="0"/>
              </w:rPr>
              <w:t xml:space="preserve">Public Health </w:t>
            </w:r>
            <w:r w:rsidR="00C51B54">
              <w:rPr>
                <w:rFonts w:asciiTheme="minorHAnsi" w:hAnsiTheme="minorHAnsi" w:cstheme="minorHAnsi"/>
                <w:b w:val="0"/>
              </w:rPr>
              <w:t>Interventions</w:t>
            </w:r>
          </w:p>
        </w:tc>
        <w:tc>
          <w:tcPr>
            <w:tcW w:w="4678" w:type="dxa"/>
            <w:tcBorders>
              <w:top w:val="single" w:sz="4" w:space="0" w:color="7F7F7F" w:themeColor="text1" w:themeTint="80"/>
            </w:tcBorders>
            <w:vAlign w:val="center"/>
          </w:tcPr>
          <w:p w14:paraId="211E7C78" w14:textId="21766B21" w:rsidR="00405D02" w:rsidRPr="00D966D5" w:rsidRDefault="00405D02" w:rsidP="00EF24A9">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Preventive and Public Health Research</w:t>
            </w:r>
          </w:p>
          <w:p w14:paraId="5D17533D" w14:textId="77777777" w:rsidR="00405D02" w:rsidRDefault="00405D02" w:rsidP="007C7951">
            <w:pPr>
              <w:pStyle w:val="ListParagraph"/>
              <w:numPr>
                <w:ilvl w:val="0"/>
                <w:numId w:val="3"/>
              </w:numPr>
              <w:spacing w:before="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Million Minds Mental Health Research Mission</w:t>
            </w:r>
          </w:p>
          <w:p w14:paraId="777210A3" w14:textId="77777777" w:rsidR="00602C13" w:rsidRDefault="00C36A24" w:rsidP="00E9046B">
            <w:pPr>
              <w:pStyle w:val="ListParagraph"/>
              <w:numPr>
                <w:ilvl w:val="0"/>
                <w:numId w:val="3"/>
              </w:numPr>
              <w:spacing w:before="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Cardiovascular Health Mission</w:t>
            </w:r>
          </w:p>
          <w:p w14:paraId="392B16E1" w14:textId="77777777" w:rsidR="00E9046B" w:rsidRDefault="00E9046B" w:rsidP="004421D3">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Australian Brain Cancer Mission</w:t>
            </w:r>
          </w:p>
          <w:p w14:paraId="2999B96C" w14:textId="472B169B" w:rsidR="004421D3" w:rsidRPr="00E9046B" w:rsidRDefault="004421D3" w:rsidP="00E9046B">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Clinical Trials Activity</w:t>
            </w:r>
          </w:p>
        </w:tc>
      </w:tr>
      <w:tr w:rsidR="00405D02" w14:paraId="45875C8B"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71059E69" w14:textId="77777777" w:rsidR="00405D02" w:rsidRPr="003A1707" w:rsidRDefault="00405D02" w:rsidP="00994E6F">
            <w:pPr>
              <w:rPr>
                <w:rFonts w:asciiTheme="minorHAnsi" w:hAnsiTheme="minorHAnsi" w:cstheme="minorHAnsi"/>
                <w:b w:val="0"/>
              </w:rPr>
            </w:pPr>
            <w:r w:rsidRPr="003A1707">
              <w:rPr>
                <w:rFonts w:asciiTheme="minorHAnsi" w:hAnsiTheme="minorHAnsi" w:cstheme="minorHAnsi"/>
                <w:b w:val="0"/>
              </w:rPr>
              <w:t>Primary Care Research</w:t>
            </w:r>
          </w:p>
        </w:tc>
        <w:tc>
          <w:tcPr>
            <w:tcW w:w="4678" w:type="dxa"/>
            <w:tcBorders>
              <w:top w:val="single" w:sz="4" w:space="0" w:color="7F7F7F" w:themeColor="text1" w:themeTint="80"/>
            </w:tcBorders>
            <w:vAlign w:val="center"/>
          </w:tcPr>
          <w:p w14:paraId="7A87C46C" w14:textId="25C7A679" w:rsidR="00405D02" w:rsidRPr="007C7951" w:rsidRDefault="00405D02" w:rsidP="006752C0">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Primary Health Care Research</w:t>
            </w:r>
          </w:p>
        </w:tc>
      </w:tr>
      <w:tr w:rsidR="00405D02" w14:paraId="0D46E39A"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74F61D54" w14:textId="2026DBCD" w:rsidR="00405D02" w:rsidRPr="003A1707" w:rsidRDefault="00C51B54" w:rsidP="00994E6F">
            <w:pPr>
              <w:rPr>
                <w:rFonts w:asciiTheme="minorHAnsi" w:hAnsiTheme="minorHAnsi" w:cstheme="minorHAnsi"/>
                <w:b w:val="0"/>
              </w:rPr>
            </w:pPr>
            <w:r>
              <w:rPr>
                <w:rFonts w:asciiTheme="minorHAnsi" w:hAnsiTheme="minorHAnsi" w:cstheme="minorHAnsi"/>
                <w:b w:val="0"/>
              </w:rPr>
              <w:t>Clinical</w:t>
            </w:r>
            <w:r w:rsidR="00405D02" w:rsidRPr="003A1707">
              <w:rPr>
                <w:rFonts w:asciiTheme="minorHAnsi" w:hAnsiTheme="minorHAnsi" w:cstheme="minorHAnsi"/>
                <w:b w:val="0"/>
              </w:rPr>
              <w:t xml:space="preserve"> Researcher Capacity</w:t>
            </w:r>
          </w:p>
        </w:tc>
        <w:tc>
          <w:tcPr>
            <w:tcW w:w="4678" w:type="dxa"/>
            <w:tcBorders>
              <w:top w:val="single" w:sz="4" w:space="0" w:color="7F7F7F" w:themeColor="text1" w:themeTint="80"/>
            </w:tcBorders>
            <w:vAlign w:val="center"/>
          </w:tcPr>
          <w:p w14:paraId="20D021BE" w14:textId="77777777" w:rsidR="00405D02" w:rsidRPr="007C7951" w:rsidRDefault="00405D02" w:rsidP="00EF24A9">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Clinician Researchers</w:t>
            </w:r>
          </w:p>
          <w:p w14:paraId="6BAB442C" w14:textId="36FC5210" w:rsidR="00405D02" w:rsidRDefault="00405D02" w:rsidP="00EF24A9">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Early to Mid-Career Researchers</w:t>
            </w:r>
          </w:p>
          <w:p w14:paraId="08E513D8" w14:textId="6A92FEC8" w:rsidR="004421D3" w:rsidRPr="007C7951" w:rsidRDefault="004421D3" w:rsidP="00EF24A9">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Frontier Health and Medical Research</w:t>
            </w:r>
          </w:p>
          <w:p w14:paraId="24633722" w14:textId="40B9B4A8" w:rsidR="00405D02" w:rsidRPr="007C7951" w:rsidRDefault="00405D02" w:rsidP="00EF24A9">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Researcher Exchange and Development within Industry</w:t>
            </w:r>
          </w:p>
        </w:tc>
      </w:tr>
      <w:tr w:rsidR="00405D02" w14:paraId="27190BAE"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73965306" w14:textId="77777777" w:rsidR="00405D02" w:rsidRPr="003A1707" w:rsidRDefault="00405D02" w:rsidP="00994E6F">
            <w:pPr>
              <w:rPr>
                <w:rFonts w:asciiTheme="minorHAnsi" w:hAnsiTheme="minorHAnsi" w:cstheme="minorHAnsi"/>
                <w:b w:val="0"/>
              </w:rPr>
            </w:pPr>
            <w:r w:rsidRPr="003A1707">
              <w:rPr>
                <w:rFonts w:asciiTheme="minorHAnsi" w:hAnsiTheme="minorHAnsi" w:cstheme="minorHAnsi"/>
                <w:b w:val="0"/>
              </w:rPr>
              <w:t>Aboriginal and Torres Strait Islander Health</w:t>
            </w:r>
          </w:p>
        </w:tc>
        <w:tc>
          <w:tcPr>
            <w:tcW w:w="4678" w:type="dxa"/>
            <w:tcBorders>
              <w:top w:val="single" w:sz="4" w:space="0" w:color="7F7F7F" w:themeColor="text1" w:themeTint="80"/>
            </w:tcBorders>
            <w:vAlign w:val="center"/>
          </w:tcPr>
          <w:p w14:paraId="68FC0357" w14:textId="77777777" w:rsidR="00405D02" w:rsidRPr="007C7951" w:rsidRDefault="00405D02" w:rsidP="00EF24A9">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Indigenous Health Research Fund</w:t>
            </w:r>
          </w:p>
        </w:tc>
      </w:tr>
      <w:tr w:rsidR="00405D02" w14:paraId="5B28EB9E"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06E1DB58" w14:textId="47142FD7" w:rsidR="00405D02" w:rsidRPr="003A1707" w:rsidRDefault="00C51B54" w:rsidP="00994E6F">
            <w:pPr>
              <w:rPr>
                <w:rFonts w:asciiTheme="minorHAnsi" w:hAnsiTheme="minorHAnsi" w:cstheme="minorHAnsi"/>
                <w:b w:val="0"/>
              </w:rPr>
            </w:pPr>
            <w:r>
              <w:rPr>
                <w:rFonts w:asciiTheme="minorHAnsi" w:hAnsiTheme="minorHAnsi" w:cstheme="minorHAnsi"/>
                <w:b w:val="0"/>
              </w:rPr>
              <w:t>Ageing and Aged Care</w:t>
            </w:r>
          </w:p>
        </w:tc>
        <w:tc>
          <w:tcPr>
            <w:tcW w:w="4678" w:type="dxa"/>
            <w:tcBorders>
              <w:top w:val="single" w:sz="4" w:space="0" w:color="7F7F7F" w:themeColor="text1" w:themeTint="80"/>
            </w:tcBorders>
            <w:vAlign w:val="center"/>
          </w:tcPr>
          <w:p w14:paraId="2F5B4313" w14:textId="28EDD514" w:rsidR="00602C13" w:rsidRPr="007C7951" w:rsidRDefault="00405D02" w:rsidP="006752C0">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Dementia, Ageing and Aged Care Mission</w:t>
            </w:r>
          </w:p>
        </w:tc>
      </w:tr>
      <w:tr w:rsidR="00405D02" w14:paraId="6F5AEACC"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4BE403AF" w14:textId="7CCDFB70" w:rsidR="00405D02" w:rsidRPr="003A1707" w:rsidRDefault="00C51B54" w:rsidP="00994E6F">
            <w:pPr>
              <w:rPr>
                <w:rFonts w:asciiTheme="minorHAnsi" w:hAnsiTheme="minorHAnsi" w:cstheme="minorHAnsi"/>
                <w:b w:val="0"/>
              </w:rPr>
            </w:pPr>
            <w:r>
              <w:rPr>
                <w:rFonts w:asciiTheme="minorHAnsi" w:hAnsiTheme="minorHAnsi" w:cstheme="minorHAnsi"/>
                <w:b w:val="0"/>
              </w:rPr>
              <w:t xml:space="preserve">One Health − </w:t>
            </w:r>
            <w:r w:rsidR="00405D02" w:rsidRPr="003A1707">
              <w:rPr>
                <w:rFonts w:asciiTheme="minorHAnsi" w:hAnsiTheme="minorHAnsi" w:cstheme="minorHAnsi"/>
                <w:b w:val="0"/>
              </w:rPr>
              <w:t>Antimicrobial Resistance</w:t>
            </w:r>
          </w:p>
        </w:tc>
        <w:tc>
          <w:tcPr>
            <w:tcW w:w="4678" w:type="dxa"/>
            <w:tcBorders>
              <w:top w:val="single" w:sz="4" w:space="0" w:color="7F7F7F" w:themeColor="text1" w:themeTint="80"/>
            </w:tcBorders>
            <w:vAlign w:val="center"/>
          </w:tcPr>
          <w:p w14:paraId="056E3103" w14:textId="77777777" w:rsidR="00405D02" w:rsidRPr="00D966D5" w:rsidRDefault="00405D02" w:rsidP="00EF24A9">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Global Health</w:t>
            </w:r>
          </w:p>
        </w:tc>
      </w:tr>
      <w:tr w:rsidR="00405D02" w14:paraId="1BE27D95"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0DEE827B" w14:textId="77777777" w:rsidR="00405D02" w:rsidRPr="003A1707" w:rsidRDefault="00405D02" w:rsidP="00994E6F">
            <w:pPr>
              <w:rPr>
                <w:rFonts w:asciiTheme="minorHAnsi" w:hAnsiTheme="minorHAnsi" w:cstheme="minorHAnsi"/>
                <w:b w:val="0"/>
              </w:rPr>
            </w:pPr>
            <w:r w:rsidRPr="003A1707">
              <w:rPr>
                <w:rFonts w:asciiTheme="minorHAnsi" w:hAnsiTheme="minorHAnsi" w:cstheme="minorHAnsi"/>
                <w:b w:val="0"/>
              </w:rPr>
              <w:t>Global Health and Health Security</w:t>
            </w:r>
          </w:p>
        </w:tc>
        <w:tc>
          <w:tcPr>
            <w:tcW w:w="4678" w:type="dxa"/>
            <w:tcBorders>
              <w:top w:val="single" w:sz="4" w:space="0" w:color="7F7F7F" w:themeColor="text1" w:themeTint="80"/>
            </w:tcBorders>
            <w:vAlign w:val="center"/>
          </w:tcPr>
          <w:p w14:paraId="2AD17C5B" w14:textId="7B434CCE" w:rsidR="00405D02" w:rsidRDefault="00405D02" w:rsidP="006752C0">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Global Health</w:t>
            </w:r>
          </w:p>
          <w:p w14:paraId="12107198" w14:textId="419C8168" w:rsidR="00C51B54" w:rsidRPr="00D966D5" w:rsidRDefault="00C51B54" w:rsidP="00E9046B">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Emerging Priorities and Consumer-Driven Research</w:t>
            </w:r>
          </w:p>
        </w:tc>
      </w:tr>
      <w:tr w:rsidR="00C51B54" w14:paraId="2EB0AB21"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165E1934" w14:textId="2515F39F" w:rsidR="00C51B54" w:rsidRPr="00A07CF4" w:rsidRDefault="00C51B54" w:rsidP="00994E6F">
            <w:pPr>
              <w:rPr>
                <w:rFonts w:asciiTheme="minorHAnsi" w:hAnsiTheme="minorHAnsi" w:cstheme="minorHAnsi"/>
                <w:b w:val="0"/>
              </w:rPr>
            </w:pPr>
            <w:r w:rsidRPr="00A07CF4">
              <w:rPr>
                <w:rFonts w:asciiTheme="minorHAnsi" w:hAnsiTheme="minorHAnsi" w:cstheme="minorHAnsi"/>
                <w:b w:val="0"/>
              </w:rPr>
              <w:t>Drug Repurposing</w:t>
            </w:r>
          </w:p>
        </w:tc>
        <w:tc>
          <w:tcPr>
            <w:tcW w:w="4678" w:type="dxa"/>
            <w:tcBorders>
              <w:top w:val="single" w:sz="4" w:space="0" w:color="7F7F7F" w:themeColor="text1" w:themeTint="80"/>
            </w:tcBorders>
            <w:vAlign w:val="center"/>
          </w:tcPr>
          <w:p w14:paraId="4A702DCB" w14:textId="77777777" w:rsidR="00C51B54" w:rsidRPr="00EC5194" w:rsidRDefault="00E9046B" w:rsidP="00EC5194">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C7951">
              <w:rPr>
                <w:rFonts w:asciiTheme="minorHAnsi" w:hAnsiTheme="minorHAnsi" w:cstheme="minorHAnsi"/>
                <w:b w:val="0"/>
              </w:rPr>
              <w:t>Australian Brain Cancer Mission</w:t>
            </w:r>
          </w:p>
          <w:p w14:paraId="32F9A80C" w14:textId="30AC75C8" w:rsidR="00276BD3" w:rsidRPr="00D966D5" w:rsidRDefault="00276BD3" w:rsidP="00FA2CA5">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val="0"/>
              </w:rPr>
              <w:t>Preventive and Public Health</w:t>
            </w:r>
          </w:p>
        </w:tc>
      </w:tr>
      <w:tr w:rsidR="00405D02" w14:paraId="7BE51CA9"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7F7F7F" w:themeColor="text1" w:themeTint="80"/>
            </w:tcBorders>
            <w:vAlign w:val="center"/>
          </w:tcPr>
          <w:p w14:paraId="094C2235" w14:textId="6B618A59" w:rsidR="00405D02" w:rsidRPr="003A1707" w:rsidRDefault="00405D02" w:rsidP="00994E6F">
            <w:pPr>
              <w:rPr>
                <w:rFonts w:asciiTheme="minorHAnsi" w:hAnsiTheme="minorHAnsi" w:cstheme="minorHAnsi"/>
                <w:b w:val="0"/>
              </w:rPr>
            </w:pPr>
            <w:r w:rsidRPr="003A1707">
              <w:rPr>
                <w:rFonts w:asciiTheme="minorHAnsi" w:hAnsiTheme="minorHAnsi" w:cstheme="minorHAnsi"/>
                <w:b w:val="0"/>
              </w:rPr>
              <w:t>Digital Health Intelligence</w:t>
            </w:r>
          </w:p>
        </w:tc>
        <w:tc>
          <w:tcPr>
            <w:tcW w:w="4678" w:type="dxa"/>
            <w:tcBorders>
              <w:top w:val="single" w:sz="4" w:space="0" w:color="7F7F7F" w:themeColor="text1" w:themeTint="80"/>
            </w:tcBorders>
            <w:vAlign w:val="center"/>
          </w:tcPr>
          <w:p w14:paraId="48C9046D" w14:textId="77777777" w:rsidR="00405D02" w:rsidRPr="00D966D5" w:rsidRDefault="00405D02" w:rsidP="006752C0">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National Critical Research Infrastructure</w:t>
            </w:r>
          </w:p>
          <w:p w14:paraId="62BB93C6" w14:textId="77777777" w:rsidR="00405D02" w:rsidRPr="00D966D5" w:rsidRDefault="00405D02" w:rsidP="006752C0">
            <w:pPr>
              <w:pStyle w:val="ListParagraph"/>
              <w:numPr>
                <w:ilvl w:val="0"/>
                <w:numId w:val="3"/>
              </w:numPr>
              <w:spacing w:before="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Research Data Infrastructure</w:t>
            </w:r>
          </w:p>
          <w:p w14:paraId="51210C63" w14:textId="06A00849" w:rsidR="00405D02" w:rsidRPr="00E9046B" w:rsidRDefault="00E9046B" w:rsidP="006752C0">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7951">
              <w:rPr>
                <w:rFonts w:asciiTheme="minorHAnsi" w:hAnsiTheme="minorHAnsi" w:cstheme="minorHAnsi"/>
                <w:b w:val="0"/>
              </w:rPr>
              <w:t>Traumatic Brain Injury Mission</w:t>
            </w:r>
          </w:p>
        </w:tc>
      </w:tr>
    </w:tbl>
    <w:p w14:paraId="35B54557" w14:textId="1D7C42CD" w:rsidR="003C4C36" w:rsidRPr="00A16EDC" w:rsidRDefault="003A1707" w:rsidP="003E52DE">
      <w:pPr>
        <w:pStyle w:val="Header"/>
      </w:pPr>
      <w:r>
        <w:rPr>
          <w:rFonts w:ascii="Franklin Gothic Book"/>
        </w:rPr>
        <w:br w:type="page"/>
      </w:r>
      <w:r w:rsidR="003C4C36" w:rsidRPr="00A16EDC">
        <w:lastRenderedPageBreak/>
        <w:t>FUNDING OVERVIEW</w:t>
      </w:r>
    </w:p>
    <w:p w14:paraId="0631EFF4" w14:textId="00431D6E" w:rsidR="003C4C36" w:rsidRPr="00192B3B" w:rsidRDefault="003C4C36" w:rsidP="003C4C36">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w:t>
      </w:r>
      <w:r w:rsidR="00276BD3" w:rsidRPr="00192B3B">
        <w:rPr>
          <w:rFonts w:asciiTheme="minorHAnsi" w:hAnsiTheme="minorHAnsi" w:cstheme="minorHAnsi"/>
          <w:sz w:val="24"/>
          <w:szCs w:val="24"/>
        </w:rPr>
        <w:t>2</w:t>
      </w:r>
      <w:r w:rsidR="00276BD3" w:rsidRPr="00192B3B">
        <w:rPr>
          <w:rFonts w:asciiTheme="minorHAnsi" w:hAnsiTheme="minorHAnsi" w:cstheme="minorHAnsi"/>
          <w:sz w:val="24"/>
          <w:szCs w:val="24"/>
          <w:vertAlign w:val="superscript"/>
        </w:rPr>
        <w:t>nd</w:t>
      </w:r>
      <w:r w:rsidR="00276BD3" w:rsidRPr="00192B3B">
        <w:rPr>
          <w:rFonts w:asciiTheme="minorHAnsi" w:hAnsiTheme="minorHAnsi" w:cstheme="minorHAnsi"/>
          <w:sz w:val="24"/>
          <w:szCs w:val="24"/>
        </w:rPr>
        <w:t xml:space="preserve"> </w:t>
      </w:r>
      <w:r w:rsidR="007E19F5" w:rsidRPr="00192B3B">
        <w:rPr>
          <w:rFonts w:asciiTheme="minorHAnsi" w:hAnsiTheme="minorHAnsi" w:cstheme="minorHAnsi"/>
          <w:sz w:val="24"/>
          <w:szCs w:val="24"/>
        </w:rPr>
        <w:t>P</w:t>
      </w:r>
      <w:r w:rsidRPr="00192B3B">
        <w:rPr>
          <w:rFonts w:asciiTheme="minorHAnsi" w:hAnsiTheme="minorHAnsi" w:cstheme="minorHAnsi"/>
          <w:sz w:val="24"/>
          <w:szCs w:val="24"/>
        </w:rPr>
        <w:t xml:space="preserve">lan </w:t>
      </w:r>
      <w:r w:rsidR="00276BD3" w:rsidRPr="00192B3B">
        <w:rPr>
          <w:rFonts w:asciiTheme="minorHAnsi" w:hAnsiTheme="minorHAnsi" w:cstheme="minorHAnsi"/>
          <w:sz w:val="24"/>
          <w:szCs w:val="24"/>
        </w:rPr>
        <w:t xml:space="preserve">(2022-23 to 2031-32) </w:t>
      </w:r>
      <w:r w:rsidRPr="00192B3B">
        <w:rPr>
          <w:rFonts w:asciiTheme="minorHAnsi" w:hAnsiTheme="minorHAnsi" w:cstheme="minorHAnsi"/>
          <w:sz w:val="24"/>
          <w:szCs w:val="24"/>
        </w:rPr>
        <w:t xml:space="preserve">builds on the significant funding allocations to MRFF initiatives under the </w:t>
      </w:r>
      <w:r w:rsidR="00276BD3" w:rsidRPr="00192B3B">
        <w:rPr>
          <w:rFonts w:asciiTheme="minorHAnsi" w:hAnsiTheme="minorHAnsi" w:cstheme="minorHAnsi"/>
          <w:sz w:val="24"/>
          <w:szCs w:val="24"/>
        </w:rPr>
        <w:t>1</w:t>
      </w:r>
      <w:r w:rsidR="00276BD3" w:rsidRPr="00192B3B">
        <w:rPr>
          <w:rFonts w:asciiTheme="minorHAnsi" w:hAnsiTheme="minorHAnsi" w:cstheme="minorHAnsi"/>
          <w:sz w:val="24"/>
          <w:szCs w:val="24"/>
          <w:vertAlign w:val="superscript"/>
        </w:rPr>
        <w:t>st</w:t>
      </w:r>
      <w:r w:rsidR="00276BD3" w:rsidRPr="00192B3B">
        <w:rPr>
          <w:rFonts w:asciiTheme="minorHAnsi" w:hAnsiTheme="minorHAnsi" w:cstheme="minorHAnsi"/>
          <w:sz w:val="24"/>
          <w:szCs w:val="24"/>
        </w:rPr>
        <w:t xml:space="preserve"> </w:t>
      </w:r>
      <w:r w:rsidRPr="00192B3B">
        <w:rPr>
          <w:rFonts w:asciiTheme="minorHAnsi" w:hAnsiTheme="minorHAnsi" w:cstheme="minorHAnsi"/>
          <w:sz w:val="24"/>
          <w:szCs w:val="24"/>
        </w:rPr>
        <w:t xml:space="preserve">10-year </w:t>
      </w:r>
      <w:r w:rsidR="007E19F5" w:rsidRPr="00192B3B">
        <w:rPr>
          <w:rFonts w:asciiTheme="minorHAnsi" w:hAnsiTheme="minorHAnsi" w:cstheme="minorHAnsi"/>
          <w:sz w:val="24"/>
          <w:szCs w:val="24"/>
        </w:rPr>
        <w:t>I</w:t>
      </w:r>
      <w:r w:rsidRPr="00192B3B">
        <w:rPr>
          <w:rFonts w:asciiTheme="minorHAnsi" w:hAnsiTheme="minorHAnsi" w:cstheme="minorHAnsi"/>
          <w:sz w:val="24"/>
          <w:szCs w:val="24"/>
        </w:rPr>
        <w:t xml:space="preserve">nvestment </w:t>
      </w:r>
      <w:r w:rsidR="007E19F5" w:rsidRPr="00192B3B">
        <w:rPr>
          <w:rFonts w:asciiTheme="minorHAnsi" w:hAnsiTheme="minorHAnsi" w:cstheme="minorHAnsi"/>
          <w:sz w:val="24"/>
          <w:szCs w:val="24"/>
        </w:rPr>
        <w:t>P</w:t>
      </w:r>
      <w:r w:rsidRPr="00192B3B">
        <w:rPr>
          <w:rFonts w:asciiTheme="minorHAnsi" w:hAnsiTheme="minorHAnsi" w:cstheme="minorHAnsi"/>
          <w:sz w:val="24"/>
          <w:szCs w:val="24"/>
        </w:rPr>
        <w:t>lan</w:t>
      </w:r>
      <w:r w:rsidR="00276BD3" w:rsidRPr="00192B3B">
        <w:rPr>
          <w:rFonts w:asciiTheme="minorHAnsi" w:hAnsiTheme="minorHAnsi" w:cstheme="minorHAnsi"/>
          <w:sz w:val="24"/>
          <w:szCs w:val="24"/>
        </w:rPr>
        <w:t xml:space="preserve"> (2018-19 to 2027-28)</w:t>
      </w:r>
      <w:r w:rsidRPr="00192B3B">
        <w:rPr>
          <w:rFonts w:asciiTheme="minorHAnsi" w:hAnsiTheme="minorHAnsi" w:cstheme="minorHAnsi"/>
          <w:sz w:val="24"/>
          <w:szCs w:val="24"/>
        </w:rPr>
        <w:t>. Th</w:t>
      </w:r>
      <w:r w:rsidR="00276BD3" w:rsidRPr="00192B3B">
        <w:rPr>
          <w:rFonts w:asciiTheme="minorHAnsi" w:hAnsiTheme="minorHAnsi" w:cstheme="minorHAnsi"/>
          <w:sz w:val="24"/>
          <w:szCs w:val="24"/>
        </w:rPr>
        <w:t>e 2</w:t>
      </w:r>
      <w:r w:rsidR="00276BD3" w:rsidRPr="00192B3B">
        <w:rPr>
          <w:rFonts w:asciiTheme="minorHAnsi" w:hAnsiTheme="minorHAnsi" w:cstheme="minorHAnsi"/>
          <w:sz w:val="24"/>
          <w:szCs w:val="24"/>
          <w:vertAlign w:val="superscript"/>
        </w:rPr>
        <w:t>nd</w:t>
      </w:r>
      <w:r w:rsidR="00276BD3" w:rsidRPr="00192B3B">
        <w:rPr>
          <w:rFonts w:asciiTheme="minorHAnsi" w:hAnsiTheme="minorHAnsi" w:cstheme="minorHAnsi"/>
          <w:sz w:val="24"/>
          <w:szCs w:val="24"/>
        </w:rPr>
        <w:t xml:space="preserve"> </w:t>
      </w:r>
      <w:r w:rsidR="007E19F5" w:rsidRPr="00192B3B">
        <w:rPr>
          <w:rFonts w:asciiTheme="minorHAnsi" w:hAnsiTheme="minorHAnsi" w:cstheme="minorHAnsi"/>
          <w:sz w:val="24"/>
          <w:szCs w:val="24"/>
        </w:rPr>
        <w:t>P</w:t>
      </w:r>
      <w:r w:rsidRPr="00192B3B">
        <w:rPr>
          <w:rFonts w:asciiTheme="minorHAnsi" w:hAnsiTheme="minorHAnsi" w:cstheme="minorHAnsi"/>
          <w:sz w:val="24"/>
          <w:szCs w:val="24"/>
        </w:rPr>
        <w:t xml:space="preserve">lan </w:t>
      </w:r>
      <w:r w:rsidR="00276BD3" w:rsidRPr="00192B3B">
        <w:rPr>
          <w:rFonts w:asciiTheme="minorHAnsi" w:hAnsiTheme="minorHAnsi" w:cstheme="minorHAnsi"/>
          <w:sz w:val="24"/>
          <w:szCs w:val="24"/>
        </w:rPr>
        <w:t>enables</w:t>
      </w:r>
      <w:r w:rsidRPr="00192B3B">
        <w:rPr>
          <w:rFonts w:asciiTheme="minorHAnsi" w:hAnsiTheme="minorHAnsi" w:cstheme="minorHAnsi"/>
          <w:sz w:val="24"/>
          <w:szCs w:val="24"/>
        </w:rPr>
        <w:t xml:space="preserve"> the continuity and refinement of existing programs, as well as targeted investment in new and emerging priorities.</w:t>
      </w:r>
    </w:p>
    <w:p w14:paraId="5EA20BF6" w14:textId="73482938" w:rsidR="00673DFE" w:rsidRPr="00192B3B" w:rsidRDefault="003C4C36" w:rsidP="003C4C36">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In doing so, it offers assurance to the medical research and medical innovation sector regarding the minimum level of funding that the MRFF will provide over the next ten years</w:t>
      </w:r>
      <w:r w:rsidR="00287A8D" w:rsidRPr="00192B3B">
        <w:rPr>
          <w:rFonts w:asciiTheme="minorHAnsi" w:hAnsiTheme="minorHAnsi" w:cstheme="minorHAnsi"/>
          <w:sz w:val="24"/>
          <w:szCs w:val="24"/>
        </w:rPr>
        <w:t>,</w:t>
      </w:r>
      <w:r w:rsidRPr="00192B3B">
        <w:rPr>
          <w:rFonts w:asciiTheme="minorHAnsi" w:hAnsiTheme="minorHAnsi" w:cstheme="minorHAnsi"/>
          <w:sz w:val="24"/>
          <w:szCs w:val="24"/>
        </w:rPr>
        <w:t xml:space="preserve"> </w:t>
      </w:r>
      <w:proofErr w:type="gramStart"/>
      <w:r w:rsidRPr="00192B3B">
        <w:rPr>
          <w:rFonts w:asciiTheme="minorHAnsi" w:hAnsiTheme="minorHAnsi" w:cstheme="minorHAnsi"/>
          <w:sz w:val="24"/>
          <w:szCs w:val="24"/>
        </w:rPr>
        <w:t>and also</w:t>
      </w:r>
      <w:proofErr w:type="gramEnd"/>
      <w:r w:rsidRPr="00192B3B">
        <w:rPr>
          <w:rFonts w:asciiTheme="minorHAnsi" w:hAnsiTheme="minorHAnsi" w:cstheme="minorHAnsi"/>
          <w:sz w:val="24"/>
          <w:szCs w:val="24"/>
        </w:rPr>
        <w:t xml:space="preserve"> certainty and direction on the research agenda, which allows for forward planning.</w:t>
      </w:r>
    </w:p>
    <w:p w14:paraId="44CF12D8" w14:textId="3F7E17F5" w:rsidR="003C4C36" w:rsidRPr="00192B3B" w:rsidRDefault="00276BD3" w:rsidP="003C4C36">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The 2</w:t>
      </w:r>
      <w:r w:rsidRPr="00192B3B">
        <w:rPr>
          <w:rFonts w:asciiTheme="minorHAnsi" w:hAnsiTheme="minorHAnsi" w:cstheme="minorHAnsi"/>
          <w:sz w:val="24"/>
          <w:szCs w:val="24"/>
          <w:vertAlign w:val="superscript"/>
        </w:rPr>
        <w:t>nd</w:t>
      </w:r>
      <w:r w:rsidRPr="00192B3B">
        <w:rPr>
          <w:rFonts w:asciiTheme="minorHAnsi" w:hAnsiTheme="minorHAnsi" w:cstheme="minorHAnsi"/>
          <w:sz w:val="24"/>
          <w:szCs w:val="24"/>
        </w:rPr>
        <w:t xml:space="preserve"> </w:t>
      </w:r>
      <w:r w:rsidR="007E19F5" w:rsidRPr="00192B3B">
        <w:rPr>
          <w:rFonts w:asciiTheme="minorHAnsi" w:hAnsiTheme="minorHAnsi" w:cstheme="minorHAnsi"/>
          <w:sz w:val="24"/>
          <w:szCs w:val="24"/>
        </w:rPr>
        <w:t>Plan</w:t>
      </w:r>
      <w:r w:rsidRPr="00192B3B">
        <w:rPr>
          <w:rFonts w:asciiTheme="minorHAnsi" w:hAnsiTheme="minorHAnsi" w:cstheme="minorHAnsi"/>
          <w:sz w:val="24"/>
          <w:szCs w:val="24"/>
        </w:rPr>
        <w:t xml:space="preserve"> </w:t>
      </w:r>
      <w:r w:rsidR="003C4C36" w:rsidRPr="00192B3B">
        <w:rPr>
          <w:rFonts w:asciiTheme="minorHAnsi" w:hAnsiTheme="minorHAnsi" w:cstheme="minorHAnsi"/>
          <w:sz w:val="24"/>
          <w:szCs w:val="24"/>
        </w:rPr>
        <w:t xml:space="preserve">demonstrates the Government’s commitment to growing health and medical research and innovation in Australia, </w:t>
      </w:r>
      <w:proofErr w:type="gramStart"/>
      <w:r w:rsidR="003C4C36" w:rsidRPr="00192B3B">
        <w:rPr>
          <w:rFonts w:asciiTheme="minorHAnsi" w:hAnsiTheme="minorHAnsi" w:cstheme="minorHAnsi"/>
          <w:sz w:val="24"/>
          <w:szCs w:val="24"/>
        </w:rPr>
        <w:t>in order to</w:t>
      </w:r>
      <w:proofErr w:type="gramEnd"/>
      <w:r w:rsidR="003C4C36" w:rsidRPr="00192B3B">
        <w:rPr>
          <w:rFonts w:asciiTheme="minorHAnsi" w:hAnsiTheme="minorHAnsi" w:cstheme="minorHAnsi"/>
          <w:sz w:val="24"/>
          <w:szCs w:val="24"/>
        </w:rPr>
        <w:t xml:space="preserve"> </w:t>
      </w:r>
      <w:proofErr w:type="spellStart"/>
      <w:r w:rsidR="003C4C36" w:rsidRPr="00192B3B">
        <w:rPr>
          <w:rFonts w:asciiTheme="minorHAnsi" w:hAnsiTheme="minorHAnsi" w:cstheme="minorHAnsi"/>
          <w:sz w:val="24"/>
          <w:szCs w:val="24"/>
        </w:rPr>
        <w:t>realise</w:t>
      </w:r>
      <w:proofErr w:type="spellEnd"/>
      <w:r w:rsidR="003C4C36" w:rsidRPr="00192B3B">
        <w:rPr>
          <w:rFonts w:asciiTheme="minorHAnsi" w:hAnsiTheme="minorHAnsi" w:cstheme="minorHAnsi"/>
          <w:sz w:val="24"/>
          <w:szCs w:val="24"/>
        </w:rPr>
        <w:t xml:space="preserve"> enduring health and economic benefits for the community. A multi-year, long</w:t>
      </w:r>
      <w:r w:rsidR="00287A8D" w:rsidRPr="00192B3B">
        <w:rPr>
          <w:rFonts w:asciiTheme="minorHAnsi" w:hAnsiTheme="minorHAnsi" w:cstheme="minorHAnsi"/>
          <w:sz w:val="24"/>
          <w:szCs w:val="24"/>
        </w:rPr>
        <w:t>-</w:t>
      </w:r>
      <w:r w:rsidR="003C4C36" w:rsidRPr="00192B3B">
        <w:rPr>
          <w:rFonts w:asciiTheme="minorHAnsi" w:hAnsiTheme="minorHAnsi" w:cstheme="minorHAnsi"/>
          <w:sz w:val="24"/>
          <w:szCs w:val="24"/>
        </w:rPr>
        <w:t>term approach allows researchers to plan projects, make breakthrough discoveries, increase health efficiencies, and generate beneficial changes to health practice.</w:t>
      </w:r>
    </w:p>
    <w:p w14:paraId="083345AA" w14:textId="230D8974" w:rsidR="003C4C36" w:rsidRPr="00192B3B" w:rsidRDefault="00276BD3" w:rsidP="003C4C36">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T</w:t>
      </w:r>
      <w:r w:rsidR="003C4C36" w:rsidRPr="00192B3B">
        <w:rPr>
          <w:rFonts w:asciiTheme="minorHAnsi" w:hAnsiTheme="minorHAnsi" w:cstheme="minorHAnsi"/>
          <w:sz w:val="24"/>
          <w:szCs w:val="24"/>
        </w:rPr>
        <w:t xml:space="preserve">he </w:t>
      </w:r>
      <w:r w:rsidRPr="00192B3B">
        <w:rPr>
          <w:rFonts w:asciiTheme="minorHAnsi" w:hAnsiTheme="minorHAnsi" w:cstheme="minorHAnsi"/>
          <w:sz w:val="24"/>
          <w:szCs w:val="24"/>
        </w:rPr>
        <w:t>2</w:t>
      </w:r>
      <w:r w:rsidRPr="00192B3B">
        <w:rPr>
          <w:rFonts w:asciiTheme="minorHAnsi" w:hAnsiTheme="minorHAnsi" w:cstheme="minorHAnsi"/>
          <w:sz w:val="24"/>
          <w:szCs w:val="24"/>
          <w:vertAlign w:val="superscript"/>
        </w:rPr>
        <w:t>nd</w:t>
      </w:r>
      <w:r w:rsidRPr="00192B3B">
        <w:rPr>
          <w:rFonts w:asciiTheme="minorHAnsi" w:hAnsiTheme="minorHAnsi" w:cstheme="minorHAnsi"/>
          <w:sz w:val="24"/>
          <w:szCs w:val="24"/>
        </w:rPr>
        <w:t xml:space="preserve"> </w:t>
      </w:r>
      <w:r w:rsidR="007E19F5" w:rsidRPr="00192B3B">
        <w:rPr>
          <w:rFonts w:asciiTheme="minorHAnsi" w:hAnsiTheme="minorHAnsi" w:cstheme="minorHAnsi"/>
          <w:sz w:val="24"/>
          <w:szCs w:val="24"/>
        </w:rPr>
        <w:t>P</w:t>
      </w:r>
      <w:r w:rsidR="003C4C36" w:rsidRPr="00192B3B">
        <w:rPr>
          <w:rFonts w:asciiTheme="minorHAnsi" w:hAnsiTheme="minorHAnsi" w:cstheme="minorHAnsi"/>
          <w:sz w:val="24"/>
          <w:szCs w:val="24"/>
        </w:rPr>
        <w:t xml:space="preserve">lan carries forward </w:t>
      </w:r>
      <w:proofErr w:type="gramStart"/>
      <w:r w:rsidR="003C4C36" w:rsidRPr="00192B3B">
        <w:rPr>
          <w:rFonts w:asciiTheme="minorHAnsi" w:hAnsiTheme="minorHAnsi" w:cstheme="minorHAnsi"/>
          <w:sz w:val="24"/>
          <w:szCs w:val="24"/>
        </w:rPr>
        <w:t>all of</w:t>
      </w:r>
      <w:proofErr w:type="gramEnd"/>
      <w:r w:rsidR="003C4C36" w:rsidRPr="00192B3B">
        <w:rPr>
          <w:rFonts w:asciiTheme="minorHAnsi" w:hAnsiTheme="minorHAnsi" w:cstheme="minorHAnsi"/>
          <w:sz w:val="24"/>
          <w:szCs w:val="24"/>
        </w:rPr>
        <w:t xml:space="preserve"> the funding allocated for the years from 2022-23 to 2027-28 in the </w:t>
      </w:r>
      <w:r w:rsidRPr="00192B3B">
        <w:rPr>
          <w:rFonts w:asciiTheme="minorHAnsi" w:hAnsiTheme="minorHAnsi" w:cstheme="minorHAnsi"/>
          <w:sz w:val="24"/>
          <w:szCs w:val="24"/>
        </w:rPr>
        <w:t>1</w:t>
      </w:r>
      <w:r w:rsidRPr="00192B3B">
        <w:rPr>
          <w:rFonts w:asciiTheme="minorHAnsi" w:hAnsiTheme="minorHAnsi" w:cstheme="minorHAnsi"/>
          <w:sz w:val="24"/>
          <w:szCs w:val="24"/>
          <w:vertAlign w:val="superscript"/>
        </w:rPr>
        <w:t>st</w:t>
      </w:r>
      <w:r w:rsidRPr="00192B3B">
        <w:rPr>
          <w:rFonts w:asciiTheme="minorHAnsi" w:hAnsiTheme="minorHAnsi" w:cstheme="minorHAnsi"/>
          <w:sz w:val="24"/>
          <w:szCs w:val="24"/>
        </w:rPr>
        <w:t xml:space="preserve"> </w:t>
      </w:r>
      <w:r w:rsidR="003C4C36" w:rsidRPr="00192B3B">
        <w:rPr>
          <w:rFonts w:asciiTheme="minorHAnsi" w:hAnsiTheme="minorHAnsi" w:cstheme="minorHAnsi"/>
          <w:sz w:val="24"/>
          <w:szCs w:val="24"/>
        </w:rPr>
        <w:t xml:space="preserve">10-year </w:t>
      </w:r>
      <w:r w:rsidR="007E19F5" w:rsidRPr="00192B3B">
        <w:rPr>
          <w:rFonts w:asciiTheme="minorHAnsi" w:hAnsiTheme="minorHAnsi" w:cstheme="minorHAnsi"/>
          <w:sz w:val="24"/>
          <w:szCs w:val="24"/>
        </w:rPr>
        <w:t>I</w:t>
      </w:r>
      <w:r w:rsidR="003C4C36" w:rsidRPr="00192B3B">
        <w:rPr>
          <w:rFonts w:asciiTheme="minorHAnsi" w:hAnsiTheme="minorHAnsi" w:cstheme="minorHAnsi"/>
          <w:sz w:val="24"/>
          <w:szCs w:val="24"/>
        </w:rPr>
        <w:t xml:space="preserve">nvestment </w:t>
      </w:r>
      <w:r w:rsidR="007E19F5" w:rsidRPr="00192B3B">
        <w:rPr>
          <w:rFonts w:asciiTheme="minorHAnsi" w:hAnsiTheme="minorHAnsi" w:cstheme="minorHAnsi"/>
          <w:sz w:val="24"/>
          <w:szCs w:val="24"/>
        </w:rPr>
        <w:t>P</w:t>
      </w:r>
      <w:r w:rsidR="003C4C36" w:rsidRPr="00192B3B">
        <w:rPr>
          <w:rFonts w:asciiTheme="minorHAnsi" w:hAnsiTheme="minorHAnsi" w:cstheme="minorHAnsi"/>
          <w:sz w:val="24"/>
          <w:szCs w:val="24"/>
        </w:rPr>
        <w:t>lan, as well as committing to additional expenditure, comprised of:</w:t>
      </w:r>
    </w:p>
    <w:p w14:paraId="320443A1" w14:textId="2286792E" w:rsidR="003C4C36" w:rsidRPr="00192B3B" w:rsidRDefault="003C4C36" w:rsidP="003C4C36">
      <w:pPr>
        <w:pStyle w:val="ListParagraph"/>
        <w:numPr>
          <w:ilvl w:val="0"/>
          <w:numId w:val="2"/>
        </w:numPr>
        <w:spacing w:before="154" w:line="321" w:lineRule="exact"/>
        <w:rPr>
          <w:rFonts w:asciiTheme="minorHAnsi" w:hAnsiTheme="minorHAnsi" w:cstheme="minorHAnsi"/>
          <w:sz w:val="24"/>
          <w:szCs w:val="24"/>
        </w:rPr>
      </w:pPr>
      <w:r w:rsidRPr="00192B3B">
        <w:rPr>
          <w:sz w:val="24"/>
          <w:szCs w:val="24"/>
        </w:rPr>
        <w:t>$</w:t>
      </w:r>
      <w:r w:rsidRPr="00192B3B">
        <w:rPr>
          <w:rFonts w:asciiTheme="minorHAnsi" w:hAnsiTheme="minorHAnsi" w:cstheme="minorHAnsi"/>
          <w:sz w:val="24"/>
          <w:szCs w:val="24"/>
        </w:rPr>
        <w:t>1.547 billion in funding for new initiatives or to enhance existing initiatives from 2022-23 to 2031-32</w:t>
      </w:r>
    </w:p>
    <w:p w14:paraId="68A34C28" w14:textId="4F3FF9AF" w:rsidR="003C4C36" w:rsidRPr="00192B3B" w:rsidRDefault="003C4C36" w:rsidP="003C4C36">
      <w:pPr>
        <w:pStyle w:val="ListParagraph"/>
        <w:numPr>
          <w:ilvl w:val="0"/>
          <w:numId w:val="2"/>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 xml:space="preserve">$944 million for extending other existing initiatives beyond the end of the </w:t>
      </w:r>
      <w:r w:rsidR="00287A8D" w:rsidRPr="00192B3B">
        <w:rPr>
          <w:rFonts w:asciiTheme="minorHAnsi" w:hAnsiTheme="minorHAnsi" w:cstheme="minorHAnsi"/>
          <w:sz w:val="24"/>
          <w:szCs w:val="24"/>
        </w:rPr>
        <w:t>1</w:t>
      </w:r>
      <w:r w:rsidR="00287A8D" w:rsidRPr="00192B3B">
        <w:rPr>
          <w:rFonts w:asciiTheme="minorHAnsi" w:hAnsiTheme="minorHAnsi" w:cstheme="minorHAnsi"/>
          <w:sz w:val="24"/>
          <w:szCs w:val="24"/>
          <w:vertAlign w:val="superscript"/>
        </w:rPr>
        <w:t>st</w:t>
      </w:r>
      <w:r w:rsidR="00287A8D" w:rsidRPr="00192B3B">
        <w:rPr>
          <w:rFonts w:asciiTheme="minorHAnsi" w:hAnsiTheme="minorHAnsi" w:cstheme="minorHAnsi"/>
          <w:sz w:val="24"/>
          <w:szCs w:val="24"/>
        </w:rPr>
        <w:t xml:space="preserve"> </w:t>
      </w:r>
      <w:r w:rsidRPr="00192B3B">
        <w:rPr>
          <w:rFonts w:asciiTheme="minorHAnsi" w:hAnsiTheme="minorHAnsi" w:cstheme="minorHAnsi"/>
          <w:sz w:val="24"/>
          <w:szCs w:val="24"/>
        </w:rPr>
        <w:t>10-year Investment Plan, from 2028-29 until 2031-32</w:t>
      </w:r>
    </w:p>
    <w:p w14:paraId="4D4F3D79" w14:textId="77777777" w:rsidR="003C4C36" w:rsidRPr="00192B3B" w:rsidRDefault="003C4C36" w:rsidP="003C4C36">
      <w:pPr>
        <w:pStyle w:val="ListParagraph"/>
        <w:numPr>
          <w:ilvl w:val="0"/>
          <w:numId w:val="2"/>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$590.8 million for extending existing Missions (subject to demonstration of outcomes via evaluation and assessment of continuing need) or to create new Missions to address emerging priorities, from 2027-28 to 2031-32.</w:t>
      </w:r>
    </w:p>
    <w:p w14:paraId="54946C91" w14:textId="053E5AAE" w:rsidR="00673DFE" w:rsidRPr="00192B3B" w:rsidRDefault="00673DFE" w:rsidP="009B248E">
      <w:pPr>
        <w:spacing w:before="154" w:line="321" w:lineRule="exact"/>
        <w:ind w:left="-284"/>
        <w:rPr>
          <w:rFonts w:asciiTheme="minorHAnsi" w:hAnsiTheme="minorHAnsi" w:cstheme="minorHAnsi"/>
          <w:sz w:val="24"/>
          <w:szCs w:val="24"/>
        </w:rPr>
      </w:pPr>
      <w:proofErr w:type="gramStart"/>
      <w:r w:rsidRPr="00192B3B">
        <w:rPr>
          <w:rFonts w:asciiTheme="minorHAnsi" w:hAnsiTheme="minorHAnsi" w:cstheme="minorHAnsi"/>
          <w:sz w:val="24"/>
          <w:szCs w:val="24"/>
        </w:rPr>
        <w:t>All of</w:t>
      </w:r>
      <w:proofErr w:type="gramEnd"/>
      <w:r w:rsidRPr="00192B3B">
        <w:rPr>
          <w:rFonts w:asciiTheme="minorHAnsi" w:hAnsiTheme="minorHAnsi" w:cstheme="minorHAnsi"/>
          <w:sz w:val="24"/>
          <w:szCs w:val="24"/>
        </w:rPr>
        <w:t xml:space="preserve"> the initiatives funded under this 2</w:t>
      </w:r>
      <w:r w:rsidRPr="00192B3B">
        <w:rPr>
          <w:rFonts w:asciiTheme="minorHAnsi" w:hAnsiTheme="minorHAnsi" w:cstheme="minorHAnsi"/>
          <w:sz w:val="24"/>
          <w:szCs w:val="24"/>
          <w:vertAlign w:val="superscript"/>
        </w:rPr>
        <w:t>nd</w:t>
      </w:r>
      <w:r w:rsidRPr="00192B3B">
        <w:rPr>
          <w:rFonts w:asciiTheme="minorHAnsi" w:hAnsiTheme="minorHAnsi" w:cstheme="minorHAnsi"/>
          <w:sz w:val="24"/>
          <w:szCs w:val="24"/>
        </w:rPr>
        <w:t xml:space="preserve"> </w:t>
      </w:r>
      <w:r w:rsidR="007E19F5" w:rsidRPr="00192B3B">
        <w:rPr>
          <w:rFonts w:asciiTheme="minorHAnsi" w:hAnsiTheme="minorHAnsi" w:cstheme="minorHAnsi"/>
          <w:sz w:val="24"/>
          <w:szCs w:val="24"/>
        </w:rPr>
        <w:t>P</w:t>
      </w:r>
      <w:r w:rsidRPr="00192B3B">
        <w:rPr>
          <w:rFonts w:asciiTheme="minorHAnsi" w:hAnsiTheme="minorHAnsi" w:cstheme="minorHAnsi"/>
          <w:sz w:val="24"/>
          <w:szCs w:val="24"/>
        </w:rPr>
        <w:t xml:space="preserve">lan will be subject to evaluation over the course of this plan to </w:t>
      </w:r>
      <w:r w:rsidR="00457D8D" w:rsidRPr="00192B3B">
        <w:rPr>
          <w:rFonts w:asciiTheme="minorHAnsi" w:hAnsiTheme="minorHAnsi" w:cstheme="minorHAnsi"/>
          <w:sz w:val="24"/>
          <w:szCs w:val="24"/>
        </w:rPr>
        <w:t xml:space="preserve">determine </w:t>
      </w:r>
      <w:r w:rsidRPr="00192B3B">
        <w:rPr>
          <w:rFonts w:asciiTheme="minorHAnsi" w:hAnsiTheme="minorHAnsi" w:cstheme="minorHAnsi"/>
          <w:sz w:val="24"/>
          <w:szCs w:val="24"/>
        </w:rPr>
        <w:t xml:space="preserve">the effectiveness of the Government’s investments – </w:t>
      </w:r>
      <w:r w:rsidRPr="00192B3B">
        <w:rPr>
          <w:rFonts w:asciiTheme="minorHAnsi" w:hAnsiTheme="minorHAnsi" w:cstheme="minorHAnsi"/>
          <w:sz w:val="24"/>
          <w:szCs w:val="24"/>
          <w:u w:val="single"/>
        </w:rPr>
        <w:t>Appendix B</w:t>
      </w:r>
      <w:r w:rsidRPr="00192B3B">
        <w:rPr>
          <w:rFonts w:asciiTheme="minorHAnsi" w:hAnsiTheme="minorHAnsi" w:cstheme="minorHAnsi"/>
          <w:sz w:val="24"/>
          <w:szCs w:val="24"/>
        </w:rPr>
        <w:t xml:space="preserve"> provides information on the</w:t>
      </w:r>
      <w:r w:rsidRPr="00192B3B">
        <w:rPr>
          <w:sz w:val="24"/>
          <w:szCs w:val="24"/>
        </w:rPr>
        <w:t xml:space="preserve"> </w:t>
      </w:r>
      <w:r w:rsidRPr="00192B3B">
        <w:rPr>
          <w:rFonts w:asciiTheme="minorHAnsi" w:hAnsiTheme="minorHAnsi" w:cstheme="minorHAnsi"/>
          <w:sz w:val="24"/>
          <w:szCs w:val="24"/>
        </w:rPr>
        <w:t>MRFF Monitoring, Evaluation and Learning Strategy.</w:t>
      </w:r>
    </w:p>
    <w:p w14:paraId="1F897269" w14:textId="1FCB29B0" w:rsidR="003C4C36" w:rsidRPr="00192B3B" w:rsidRDefault="003C4C36" w:rsidP="00A16EDC">
      <w:pPr>
        <w:spacing w:before="154" w:line="321" w:lineRule="exact"/>
        <w:ind w:left="-284"/>
        <w:rPr>
          <w:rFonts w:ascii="Franklin Gothic Book"/>
          <w:sz w:val="24"/>
          <w:szCs w:val="24"/>
        </w:rPr>
      </w:pPr>
      <w:r w:rsidRPr="00192B3B">
        <w:rPr>
          <w:rFonts w:asciiTheme="minorHAnsi" w:hAnsiTheme="minorHAnsi" w:cstheme="minorHAnsi"/>
          <w:sz w:val="24"/>
          <w:szCs w:val="24"/>
        </w:rPr>
        <w:t xml:space="preserve">Information is provided throughout the plan on the funding allocation for each theme, and for each initiative. </w:t>
      </w:r>
      <w:r w:rsidR="004742D3" w:rsidRPr="00192B3B">
        <w:rPr>
          <w:rFonts w:asciiTheme="minorHAnsi" w:hAnsiTheme="minorHAnsi" w:cstheme="minorHAnsi"/>
          <w:sz w:val="24"/>
          <w:szCs w:val="24"/>
          <w:u w:val="single"/>
        </w:rPr>
        <w:t>Appendix C</w:t>
      </w:r>
      <w:r w:rsidR="004742D3" w:rsidRPr="00192B3B">
        <w:rPr>
          <w:rFonts w:asciiTheme="minorHAnsi" w:hAnsiTheme="minorHAnsi" w:cstheme="minorHAnsi"/>
          <w:sz w:val="24"/>
          <w:szCs w:val="24"/>
        </w:rPr>
        <w:t xml:space="preserve"> provides notes that are relevant to understanding the details provided in this 2</w:t>
      </w:r>
      <w:r w:rsidR="004742D3" w:rsidRPr="00192B3B">
        <w:rPr>
          <w:rFonts w:asciiTheme="minorHAnsi" w:hAnsiTheme="minorHAnsi" w:cstheme="minorHAnsi"/>
          <w:sz w:val="24"/>
          <w:szCs w:val="24"/>
          <w:vertAlign w:val="superscript"/>
        </w:rPr>
        <w:t>nd</w:t>
      </w:r>
      <w:r w:rsidR="004742D3" w:rsidRPr="00192B3B">
        <w:rPr>
          <w:rFonts w:asciiTheme="minorHAnsi" w:hAnsiTheme="minorHAnsi" w:cstheme="minorHAnsi"/>
          <w:sz w:val="24"/>
          <w:szCs w:val="24"/>
        </w:rPr>
        <w:t xml:space="preserve"> </w:t>
      </w:r>
      <w:r w:rsidR="007E19F5" w:rsidRPr="00192B3B">
        <w:rPr>
          <w:rFonts w:asciiTheme="minorHAnsi" w:hAnsiTheme="minorHAnsi" w:cstheme="minorHAnsi"/>
          <w:sz w:val="24"/>
          <w:szCs w:val="24"/>
        </w:rPr>
        <w:t>P</w:t>
      </w:r>
      <w:r w:rsidR="004742D3" w:rsidRPr="00192B3B">
        <w:rPr>
          <w:rFonts w:asciiTheme="minorHAnsi" w:hAnsiTheme="minorHAnsi" w:cstheme="minorHAnsi"/>
          <w:sz w:val="24"/>
          <w:szCs w:val="24"/>
        </w:rPr>
        <w:t>lan</w:t>
      </w:r>
      <w:r w:rsidR="00A16EDC" w:rsidRPr="00192B3B">
        <w:rPr>
          <w:rFonts w:asciiTheme="minorHAnsi" w:hAnsiTheme="minorHAnsi" w:cstheme="minorHAnsi"/>
          <w:sz w:val="24"/>
          <w:szCs w:val="24"/>
        </w:rPr>
        <w:t>.</w:t>
      </w:r>
    </w:p>
    <w:p w14:paraId="76F6F916" w14:textId="07D00E08" w:rsidR="00DD3F3B" w:rsidRDefault="00DD3F3B" w:rsidP="00DD3F3B">
      <w:pPr>
        <w:rPr>
          <w:rFonts w:asciiTheme="minorHAnsi" w:hAnsiTheme="minorHAnsi" w:cstheme="minorHAnsi"/>
        </w:rPr>
        <w:sectPr w:rsidR="00DD3F3B" w:rsidSect="004206E1">
          <w:headerReference w:type="default" r:id="rId43"/>
          <w:footerReference w:type="default" r:id="rId44"/>
          <w:pgSz w:w="11906" w:h="16838"/>
          <w:pgMar w:top="992" w:right="1701" w:bottom="1134" w:left="1418" w:header="709" w:footer="284" w:gutter="0"/>
          <w:pgNumType w:start="1"/>
          <w:cols w:space="708"/>
          <w:docGrid w:linePitch="360"/>
        </w:sectPr>
      </w:pPr>
    </w:p>
    <w:p w14:paraId="7F183543" w14:textId="1BAD7944" w:rsidR="00A16EDC" w:rsidRPr="003E52DE" w:rsidRDefault="00A16EDC" w:rsidP="003E52DE">
      <w:pPr>
        <w:pStyle w:val="Heading1"/>
      </w:pPr>
      <w:r w:rsidRPr="003E52DE">
        <w:lastRenderedPageBreak/>
        <w:t>MRFF FUNDING THEME - PATIENTS</w:t>
      </w:r>
    </w:p>
    <w:p w14:paraId="024CE8D5" w14:textId="70B8DD8C" w:rsidR="00A14CF7" w:rsidRPr="00375DCC" w:rsidRDefault="00A3057B" w:rsidP="00F03FD2">
      <w:pPr>
        <w:pStyle w:val="NormalWeb"/>
        <w:spacing w:before="240" w:beforeAutospacing="0" w:after="240" w:afterAutospacing="0"/>
        <w:rPr>
          <w:rFonts w:asciiTheme="minorHAnsi" w:hAnsi="Calibri" w:cstheme="minorBidi"/>
          <w:bCs/>
          <w:color w:val="49607B"/>
          <w:kern w:val="24"/>
        </w:rPr>
      </w:pPr>
      <w:r w:rsidRPr="00375DCC">
        <w:rPr>
          <w:rFonts w:asciiTheme="minorHAnsi" w:hAnsi="Calibri" w:cstheme="minorBidi"/>
          <w:bCs/>
          <w:color w:val="49607B"/>
          <w:kern w:val="24"/>
        </w:rPr>
        <w:t xml:space="preserve">This theme aims to </w:t>
      </w:r>
      <w:r w:rsidRPr="00C701B0">
        <w:rPr>
          <w:rFonts w:asciiTheme="minorHAnsi" w:hAnsi="Calibri" w:cstheme="minorBidi"/>
          <w:bCs/>
          <w:color w:val="49607B"/>
          <w:kern w:val="24"/>
        </w:rPr>
        <w:t>bring benefits to patients</w:t>
      </w:r>
      <w:r w:rsidRPr="00375DCC">
        <w:rPr>
          <w:rFonts w:asciiTheme="minorHAnsi" w:hAnsi="Calibri" w:cstheme="minorBidi"/>
          <w:bCs/>
          <w:color w:val="49607B"/>
          <w:kern w:val="24"/>
        </w:rPr>
        <w:t>, including supporting life-changing clinical trials, funding innovative treatments and advanced health care and medical technologies.</w:t>
      </w:r>
    </w:p>
    <w:tbl>
      <w:tblPr>
        <w:tblStyle w:val="TableGrid"/>
        <w:tblW w:w="0" w:type="auto"/>
        <w:tblLook w:val="04A0" w:firstRow="1" w:lastRow="0" w:firstColumn="1" w:lastColumn="0" w:noHBand="0" w:noVBand="1"/>
        <w:tblCaption w:val="MRFF funding theme - Patients"/>
        <w:tblDescription w:val="Graph illustrating funding allocation with accompanying text"/>
      </w:tblPr>
      <w:tblGrid>
        <w:gridCol w:w="5913"/>
        <w:gridCol w:w="3113"/>
      </w:tblGrid>
      <w:tr w:rsidR="008A52AF" w14:paraId="6AD11675" w14:textId="77777777" w:rsidTr="004772BC">
        <w:trPr>
          <w:tblHeader/>
        </w:trPr>
        <w:tc>
          <w:tcPr>
            <w:tcW w:w="4661" w:type="dxa"/>
            <w:tcBorders>
              <w:top w:val="nil"/>
              <w:left w:val="nil"/>
              <w:bottom w:val="nil"/>
              <w:right w:val="nil"/>
            </w:tcBorders>
            <w:vAlign w:val="center"/>
          </w:tcPr>
          <w:p w14:paraId="6FE21B76" w14:textId="2CA94C7A" w:rsidR="008A52AF" w:rsidRPr="00A14CF7" w:rsidRDefault="00A14CF7" w:rsidP="00A14CF7">
            <w:pPr>
              <w:pStyle w:val="NormalWeb"/>
              <w:spacing w:before="240" w:beforeAutospacing="0" w:after="240" w:afterAutospacing="0"/>
              <w:rPr>
                <w:rFonts w:asciiTheme="minorHAnsi" w:hAnsi="Calibri" w:cstheme="minorBidi"/>
                <w:bCs/>
                <w:color w:val="49607B"/>
                <w:kern w:val="24"/>
                <w:sz w:val="28"/>
                <w:szCs w:val="28"/>
              </w:rPr>
            </w:pPr>
            <w:r>
              <w:rPr>
                <w:rFonts w:asciiTheme="minorHAnsi" w:hAnsi="Calibri" w:cstheme="minorBidi"/>
                <w:bCs/>
                <w:noProof/>
                <w:color w:val="49607B"/>
                <w:kern w:val="24"/>
                <w:sz w:val="28"/>
                <w:szCs w:val="28"/>
              </w:rPr>
              <w:drawing>
                <wp:inline distT="0" distB="0" distL="0" distR="0" wp14:anchorId="2AFE3B95" wp14:editId="1BF2228F">
                  <wp:extent cx="3617843" cy="2329668"/>
                  <wp:effectExtent l="0" t="0" r="0" b="0"/>
                  <wp:docPr id="51" name="Picture 51" descr="Graph of funding allocation: $524.3m (2016-17 to 2021-22); $1,393.0m (2022-23 to 2031-32); $1,917.3m total MRFF" title="MRFF Funding Theme -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4196" cy="2340198"/>
                          </a:xfrm>
                          <a:prstGeom prst="rect">
                            <a:avLst/>
                          </a:prstGeom>
                          <a:noFill/>
                        </pic:spPr>
                      </pic:pic>
                    </a:graphicData>
                  </a:graphic>
                </wp:inline>
              </w:drawing>
            </w:r>
          </w:p>
        </w:tc>
        <w:tc>
          <w:tcPr>
            <w:tcW w:w="4661" w:type="dxa"/>
            <w:tcBorders>
              <w:top w:val="nil"/>
              <w:left w:val="nil"/>
              <w:bottom w:val="nil"/>
              <w:right w:val="nil"/>
            </w:tcBorders>
            <w:vAlign w:val="center"/>
          </w:tcPr>
          <w:p w14:paraId="43D794C8" w14:textId="1016C096" w:rsidR="00727950" w:rsidRPr="00C701B0" w:rsidRDefault="00727950" w:rsidP="000778DE">
            <w:pPr>
              <w:pStyle w:val="NormalWeb"/>
              <w:rPr>
                <w:rFonts w:asciiTheme="minorHAnsi" w:hAnsi="Calibri" w:cstheme="minorBidi"/>
                <w:bCs/>
                <w:color w:val="49607B"/>
                <w:kern w:val="24"/>
              </w:rPr>
            </w:pPr>
            <w:r w:rsidRPr="00C701B0">
              <w:rPr>
                <w:rFonts w:asciiTheme="minorHAnsi" w:hAnsi="Calibri" w:cstheme="minorBidi"/>
                <w:bCs/>
                <w:color w:val="49607B"/>
                <w:kern w:val="24"/>
              </w:rPr>
              <w:t xml:space="preserve">The $1.393 billion allocated for the Patients theme under the </w:t>
            </w:r>
            <w:r w:rsidR="00A82E9C" w:rsidRPr="00C701B0">
              <w:rPr>
                <w:rFonts w:asciiTheme="minorHAnsi" w:hAnsi="Calibri" w:cstheme="minorBidi"/>
                <w:bCs/>
                <w:color w:val="49607B"/>
                <w:kern w:val="24"/>
              </w:rPr>
              <w:t xml:space="preserve">2nd </w:t>
            </w:r>
            <w:r w:rsidR="006D1687" w:rsidRPr="00C701B0">
              <w:rPr>
                <w:rFonts w:asciiTheme="minorHAnsi" w:hAnsi="Calibri" w:cstheme="minorBidi"/>
                <w:bCs/>
                <w:color w:val="49607B"/>
                <w:kern w:val="24"/>
              </w:rPr>
              <w:t>P</w:t>
            </w:r>
            <w:r w:rsidRPr="00C701B0">
              <w:rPr>
                <w:rFonts w:asciiTheme="minorHAnsi" w:hAnsi="Calibri" w:cstheme="minorBidi"/>
                <w:bCs/>
                <w:color w:val="49607B"/>
                <w:kern w:val="24"/>
              </w:rPr>
              <w:t xml:space="preserve">lan </w:t>
            </w:r>
            <w:r w:rsidR="00A82E9C" w:rsidRPr="00C701B0">
              <w:rPr>
                <w:rFonts w:asciiTheme="minorHAnsi" w:hAnsi="Calibri" w:cstheme="minorBidi"/>
                <w:bCs/>
                <w:color w:val="49607B"/>
                <w:kern w:val="24"/>
              </w:rPr>
              <w:t xml:space="preserve">(2022-23 to 2031-32) </w:t>
            </w:r>
            <w:r w:rsidRPr="00C701B0">
              <w:rPr>
                <w:rFonts w:asciiTheme="minorHAnsi" w:hAnsi="Calibri" w:cstheme="minorBidi"/>
                <w:bCs/>
                <w:color w:val="49607B"/>
                <w:kern w:val="24"/>
              </w:rPr>
              <w:t>builds on the funding already provided since the inception of the MRFF.</w:t>
            </w:r>
          </w:p>
          <w:p w14:paraId="50446485" w14:textId="491003FF" w:rsidR="00727950" w:rsidRDefault="00727950" w:rsidP="00727950">
            <w:pPr>
              <w:pStyle w:val="NormalWeb"/>
              <w:rPr>
                <w:rFonts w:asciiTheme="minorHAnsi" w:hAnsi="Calibri" w:cstheme="minorBidi"/>
                <w:bCs/>
                <w:color w:val="000000" w:themeColor="text1"/>
                <w:kern w:val="24"/>
                <w:sz w:val="28"/>
                <w:szCs w:val="28"/>
              </w:rPr>
            </w:pPr>
            <w:r w:rsidRPr="00C701B0">
              <w:rPr>
                <w:rFonts w:asciiTheme="minorHAnsi" w:hAnsi="Calibri" w:cstheme="minorBidi"/>
                <w:bCs/>
                <w:color w:val="49607B"/>
                <w:kern w:val="24"/>
              </w:rPr>
              <w:t>Overall, around $1.9 billion has been made available from 2016-17 to 2031-32.</w:t>
            </w:r>
          </w:p>
        </w:tc>
      </w:tr>
    </w:tbl>
    <w:p w14:paraId="7EA9D64E" w14:textId="76ED8578" w:rsidR="00F910C5" w:rsidRPr="00C701B0" w:rsidRDefault="00F910C5" w:rsidP="00F03FD2">
      <w:pPr>
        <w:pStyle w:val="NormalWeb"/>
        <w:spacing w:before="240" w:beforeAutospacing="0" w:after="240" w:afterAutospacing="0"/>
        <w:rPr>
          <w:rFonts w:asciiTheme="minorHAnsi" w:hAnsi="Calibri" w:cstheme="minorBidi"/>
          <w:bCs/>
          <w:color w:val="49607B"/>
          <w:kern w:val="24"/>
        </w:rPr>
      </w:pPr>
      <w:r w:rsidRPr="00C701B0">
        <w:rPr>
          <w:rFonts w:asciiTheme="minorHAnsi" w:hAnsi="Calibri" w:cstheme="minorBidi"/>
          <w:bCs/>
          <w:color w:val="49607B"/>
          <w:kern w:val="24"/>
        </w:rPr>
        <w:t xml:space="preserve">There are 3 initiatives under this </w:t>
      </w:r>
      <w:r w:rsidR="00A3057B" w:rsidRPr="00C701B0">
        <w:rPr>
          <w:rFonts w:asciiTheme="minorHAnsi" w:hAnsi="Calibri" w:cstheme="minorBidi"/>
          <w:bCs/>
          <w:color w:val="49607B"/>
          <w:kern w:val="24"/>
        </w:rPr>
        <w:t>theme:</w:t>
      </w:r>
    </w:p>
    <w:p w14:paraId="0EB62CE1" w14:textId="379A9DC8" w:rsidR="00A3057B" w:rsidRPr="00C701B0" w:rsidRDefault="00314FA8" w:rsidP="00A3057B">
      <w:pPr>
        <w:pStyle w:val="NormalWeb"/>
        <w:numPr>
          <w:ilvl w:val="0"/>
          <w:numId w:val="96"/>
        </w:numPr>
        <w:rPr>
          <w:rFonts w:asciiTheme="minorHAnsi" w:hAnsi="Calibri" w:cstheme="minorBidi"/>
          <w:bCs/>
          <w:color w:val="49607B"/>
          <w:kern w:val="24"/>
        </w:rPr>
      </w:pPr>
      <w:r w:rsidRPr="00C701B0">
        <w:rPr>
          <w:rFonts w:asciiTheme="minorHAnsi" w:hAnsi="Calibri" w:cstheme="minorBidi"/>
          <w:bCs/>
          <w:color w:val="49607B"/>
          <w:kern w:val="24"/>
        </w:rPr>
        <w:t xml:space="preserve">Clinical Trials Activity </w:t>
      </w:r>
    </w:p>
    <w:p w14:paraId="7DE4669C" w14:textId="41A3C012" w:rsidR="00A3057B" w:rsidRPr="00C701B0" w:rsidRDefault="00314FA8" w:rsidP="00A3057B">
      <w:pPr>
        <w:pStyle w:val="NormalWeb"/>
        <w:numPr>
          <w:ilvl w:val="0"/>
          <w:numId w:val="96"/>
        </w:numPr>
        <w:rPr>
          <w:rFonts w:asciiTheme="minorHAnsi" w:hAnsi="Calibri" w:cstheme="minorBidi"/>
          <w:bCs/>
          <w:color w:val="49607B"/>
          <w:kern w:val="24"/>
        </w:rPr>
      </w:pPr>
      <w:r w:rsidRPr="00C701B0">
        <w:rPr>
          <w:rFonts w:asciiTheme="minorHAnsi" w:hAnsi="Calibri" w:cstheme="minorBidi"/>
          <w:bCs/>
          <w:color w:val="49607B"/>
          <w:kern w:val="24"/>
        </w:rPr>
        <w:t>Emerging Priorities and Consumer-Driven Research</w:t>
      </w:r>
    </w:p>
    <w:p w14:paraId="3E417BB0" w14:textId="77777777" w:rsidR="00A3057B" w:rsidRPr="00C701B0" w:rsidRDefault="00A3057B" w:rsidP="00A3057B">
      <w:pPr>
        <w:pStyle w:val="NormalWeb"/>
        <w:numPr>
          <w:ilvl w:val="0"/>
          <w:numId w:val="96"/>
        </w:numPr>
        <w:rPr>
          <w:rFonts w:asciiTheme="minorHAnsi" w:hAnsi="Calibri" w:cstheme="minorBidi"/>
          <w:bCs/>
          <w:color w:val="49607B"/>
          <w:kern w:val="24"/>
        </w:rPr>
      </w:pPr>
      <w:r w:rsidRPr="00C701B0">
        <w:rPr>
          <w:rFonts w:asciiTheme="minorHAnsi" w:hAnsi="Calibri" w:cstheme="minorBidi"/>
          <w:bCs/>
          <w:color w:val="49607B"/>
          <w:kern w:val="24"/>
        </w:rPr>
        <w:t>Global Health</w:t>
      </w:r>
    </w:p>
    <w:p w14:paraId="111FF189" w14:textId="5B41EC78" w:rsidR="007234F6" w:rsidRDefault="00A06128" w:rsidP="00DD3F3B">
      <w:pPr>
        <w:pStyle w:val="Default"/>
      </w:pPr>
      <w:r>
        <w:rPr>
          <w:noProof/>
          <w:lang w:eastAsia="en-AU"/>
        </w:rPr>
        <w:drawing>
          <wp:inline distT="0" distB="0" distL="0" distR="0" wp14:anchorId="093BBB54" wp14:editId="628DC03F">
            <wp:extent cx="5930918" cy="2533650"/>
            <wp:effectExtent l="0" t="0" r="0" b="0"/>
            <wp:docPr id="53" name="Picture 53" descr="Clinical Trials Activity: $994.3&#10;Emerging Priorities and Consumer-Driven Research: $880.0&#10;Global Health: $42.9" title="Funding allocation under the MRFF 10-year Investmetn Plan since 2016-1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003" cy="2535395"/>
                    </a:xfrm>
                    <a:prstGeom prst="rect">
                      <a:avLst/>
                    </a:prstGeom>
                    <a:noFill/>
                  </pic:spPr>
                </pic:pic>
              </a:graphicData>
            </a:graphic>
          </wp:inline>
        </w:drawing>
      </w:r>
    </w:p>
    <w:p w14:paraId="0C39FD9B" w14:textId="7E1C69CE" w:rsidR="001F1DFD" w:rsidRDefault="001F1DFD">
      <w:pPr>
        <w:rPr>
          <w:sz w:val="24"/>
          <w:szCs w:val="24"/>
        </w:rPr>
      </w:pPr>
      <w:r>
        <w:rPr>
          <w:sz w:val="24"/>
          <w:szCs w:val="24"/>
        </w:rPr>
        <w:br w:type="page"/>
      </w:r>
    </w:p>
    <w:p w14:paraId="62492BA8" w14:textId="20F0CF48" w:rsidR="009B7EC5" w:rsidRDefault="009B7EC5" w:rsidP="003E52DE">
      <w:pPr>
        <w:pStyle w:val="Heading1"/>
      </w:pPr>
      <w:r>
        <w:lastRenderedPageBreak/>
        <w:t>MRFF FUNDING INITIATIVE</w:t>
      </w:r>
    </w:p>
    <w:p w14:paraId="37CB5C0E" w14:textId="77777777" w:rsidR="00DC2A36" w:rsidRDefault="00DC2A36" w:rsidP="00DC2A36">
      <w:pPr>
        <w:pStyle w:val="Heading2"/>
      </w:pPr>
      <w:r w:rsidRPr="0067025D">
        <w:t>Clinical Trials Activity</w:t>
      </w:r>
      <w:r w:rsidRPr="0067025D">
        <w:rPr>
          <w:lang w:val="en-AU"/>
        </w:rPr>
        <w:t xml:space="preserve"> </w:t>
      </w:r>
    </w:p>
    <w:p w14:paraId="0F976752" w14:textId="77777777" w:rsidR="00DC2A36" w:rsidRPr="0035660C" w:rsidRDefault="00DC2A36" w:rsidP="00DC2A36">
      <w:pPr>
        <w:pStyle w:val="Heading3"/>
      </w:pPr>
      <w:r>
        <w:t>Objectives</w:t>
      </w:r>
    </w:p>
    <w:p w14:paraId="3E636D49" w14:textId="3D993FFD" w:rsidR="00DC2A36" w:rsidRPr="00A81210" w:rsidRDefault="00DC2A36" w:rsidP="00DC2A36">
      <w:pPr>
        <w:pStyle w:val="Default"/>
        <w:spacing w:after="240"/>
        <w:rPr>
          <w:rFonts w:asciiTheme="minorHAnsi" w:hAnsiTheme="minorHAnsi" w:cstheme="minorHAnsi"/>
          <w:color w:val="49607B"/>
        </w:rPr>
      </w:pPr>
      <w:r w:rsidRPr="00A81210">
        <w:rPr>
          <w:rFonts w:asciiTheme="minorHAnsi" w:hAnsiTheme="minorHAnsi" w:cstheme="minorHAnsi"/>
          <w:color w:val="49607B"/>
        </w:rPr>
        <w:t xml:space="preserve">The objective of this initiative </w:t>
      </w:r>
      <w:r>
        <w:rPr>
          <w:rFonts w:asciiTheme="minorHAnsi" w:hAnsiTheme="minorHAnsi" w:cstheme="minorHAnsi"/>
          <w:color w:val="49607B"/>
        </w:rPr>
        <w:t>is</w:t>
      </w:r>
      <w:r w:rsidRPr="00A81210">
        <w:rPr>
          <w:rFonts w:asciiTheme="minorHAnsi" w:hAnsiTheme="minorHAnsi" w:cstheme="minorHAnsi"/>
          <w:color w:val="49607B"/>
        </w:rPr>
        <w:t xml:space="preserve"> to increase clinical trial activity in Australia</w:t>
      </w:r>
      <w:r>
        <w:rPr>
          <w:rFonts w:asciiTheme="minorHAnsi" w:hAnsiTheme="minorHAnsi" w:cstheme="minorHAnsi"/>
          <w:color w:val="49607B"/>
        </w:rPr>
        <w:t xml:space="preserve"> in order to improve the evidence base supporting clinical care and to</w:t>
      </w:r>
      <w:r w:rsidRPr="00A81210">
        <w:rPr>
          <w:rFonts w:asciiTheme="minorHAnsi" w:hAnsiTheme="minorHAnsi" w:cstheme="minorHAnsi"/>
          <w:color w:val="49607B"/>
        </w:rPr>
        <w:t xml:space="preserve"> help patients access </w:t>
      </w:r>
      <w:r>
        <w:rPr>
          <w:rFonts w:asciiTheme="minorHAnsi" w:hAnsiTheme="minorHAnsi" w:cstheme="minorHAnsi"/>
          <w:color w:val="49607B"/>
        </w:rPr>
        <w:t xml:space="preserve">trials relevant to their health </w:t>
      </w:r>
      <w:proofErr w:type="gramStart"/>
      <w:r>
        <w:rPr>
          <w:rFonts w:asciiTheme="minorHAnsi" w:hAnsiTheme="minorHAnsi" w:cstheme="minorHAnsi"/>
          <w:color w:val="49607B"/>
        </w:rPr>
        <w:t>circumstances</w:t>
      </w:r>
      <w:r w:rsidRPr="00A81210">
        <w:rPr>
          <w:rFonts w:asciiTheme="minorHAnsi" w:hAnsiTheme="minorHAnsi" w:cstheme="minorHAnsi"/>
          <w:color w:val="49607B"/>
        </w:rPr>
        <w:t>, and</w:t>
      </w:r>
      <w:proofErr w:type="gramEnd"/>
      <w:r w:rsidRPr="00A81210">
        <w:rPr>
          <w:rFonts w:asciiTheme="minorHAnsi" w:hAnsiTheme="minorHAnsi" w:cstheme="minorHAnsi"/>
          <w:color w:val="49607B"/>
        </w:rPr>
        <w:t xml:space="preserve"> enable researchers to bring international trials to Australian patients.</w:t>
      </w:r>
    </w:p>
    <w:p w14:paraId="076461B7" w14:textId="77777777" w:rsidR="00DC2A36" w:rsidRPr="00A81210" w:rsidRDefault="00DC2A36" w:rsidP="00DC2A36">
      <w:pPr>
        <w:pStyle w:val="Default"/>
        <w:spacing w:after="240"/>
        <w:rPr>
          <w:rFonts w:asciiTheme="minorHAnsi" w:hAnsiTheme="minorHAnsi" w:cstheme="minorHAnsi"/>
          <w:color w:val="49607B"/>
        </w:rPr>
      </w:pPr>
      <w:r w:rsidRPr="00A81210">
        <w:rPr>
          <w:rFonts w:asciiTheme="minorHAnsi" w:hAnsiTheme="minorHAnsi" w:cstheme="minorHAnsi"/>
          <w:color w:val="49607B"/>
        </w:rPr>
        <w:t>Funding support</w:t>
      </w:r>
      <w:r>
        <w:rPr>
          <w:rFonts w:asciiTheme="minorHAnsi" w:hAnsiTheme="minorHAnsi" w:cstheme="minorHAnsi"/>
          <w:color w:val="49607B"/>
        </w:rPr>
        <w:t>s</w:t>
      </w:r>
      <w:r w:rsidRPr="00A81210">
        <w:rPr>
          <w:rFonts w:asciiTheme="minorHAnsi" w:hAnsiTheme="minorHAnsi" w:cstheme="minorHAnsi"/>
          <w:color w:val="49607B"/>
        </w:rPr>
        <w:t xml:space="preserve"> clinical trials that </w:t>
      </w:r>
      <w:r>
        <w:rPr>
          <w:rFonts w:asciiTheme="minorHAnsi" w:hAnsiTheme="minorHAnsi" w:cstheme="minorHAnsi"/>
          <w:color w:val="49607B"/>
        </w:rPr>
        <w:t>test</w:t>
      </w:r>
      <w:r w:rsidRPr="00A81210">
        <w:rPr>
          <w:rFonts w:asciiTheme="minorHAnsi" w:hAnsiTheme="minorHAnsi" w:cstheme="minorHAnsi"/>
          <w:color w:val="49607B"/>
        </w:rPr>
        <w:t xml:space="preserve"> </w:t>
      </w:r>
      <w:r>
        <w:rPr>
          <w:rFonts w:asciiTheme="minorHAnsi" w:hAnsiTheme="minorHAnsi" w:cstheme="minorHAnsi"/>
          <w:color w:val="49607B"/>
        </w:rPr>
        <w:t>the effectiveness of</w:t>
      </w:r>
      <w:r w:rsidRPr="00A81210">
        <w:rPr>
          <w:rFonts w:asciiTheme="minorHAnsi" w:hAnsiTheme="minorHAnsi" w:cstheme="minorHAnsi"/>
          <w:color w:val="49607B"/>
        </w:rPr>
        <w:t xml:space="preserve"> therap</w:t>
      </w:r>
      <w:r>
        <w:rPr>
          <w:rFonts w:asciiTheme="minorHAnsi" w:hAnsiTheme="minorHAnsi" w:cstheme="minorHAnsi"/>
          <w:color w:val="49607B"/>
        </w:rPr>
        <w:t>ies and treatments</w:t>
      </w:r>
      <w:r w:rsidRPr="00A81210">
        <w:rPr>
          <w:rFonts w:asciiTheme="minorHAnsi" w:hAnsiTheme="minorHAnsi" w:cstheme="minorHAnsi"/>
          <w:color w:val="49607B"/>
        </w:rPr>
        <w:t xml:space="preserve"> and create</w:t>
      </w:r>
      <w:r>
        <w:rPr>
          <w:rFonts w:asciiTheme="minorHAnsi" w:hAnsiTheme="minorHAnsi" w:cstheme="minorHAnsi"/>
          <w:color w:val="49607B"/>
        </w:rPr>
        <w:t xml:space="preserve"> the</w:t>
      </w:r>
      <w:r w:rsidRPr="00A81210">
        <w:rPr>
          <w:rFonts w:asciiTheme="minorHAnsi" w:hAnsiTheme="minorHAnsi" w:cstheme="minorHAnsi"/>
          <w:color w:val="49607B"/>
        </w:rPr>
        <w:t xml:space="preserve"> evidence needed to </w:t>
      </w:r>
      <w:r>
        <w:rPr>
          <w:rFonts w:asciiTheme="minorHAnsi" w:hAnsiTheme="minorHAnsi" w:cstheme="minorHAnsi"/>
          <w:color w:val="49607B"/>
        </w:rPr>
        <w:t>improve</w:t>
      </w:r>
      <w:r w:rsidRPr="00A81210">
        <w:rPr>
          <w:rFonts w:asciiTheme="minorHAnsi" w:hAnsiTheme="minorHAnsi" w:cstheme="minorHAnsi"/>
          <w:color w:val="49607B"/>
        </w:rPr>
        <w:t xml:space="preserve"> clinical practice. </w:t>
      </w:r>
    </w:p>
    <w:p w14:paraId="1391A8C2" w14:textId="3F15D141" w:rsidR="00673DFE" w:rsidRDefault="00DC2A36" w:rsidP="00DC2A36">
      <w:pPr>
        <w:pStyle w:val="Default"/>
        <w:spacing w:after="240"/>
        <w:rPr>
          <w:rFonts w:asciiTheme="minorHAnsi" w:hAnsiTheme="minorHAnsi" w:cstheme="minorHAnsi"/>
          <w:color w:val="49607B"/>
        </w:rPr>
      </w:pPr>
      <w:r>
        <w:rPr>
          <w:rFonts w:asciiTheme="minorHAnsi" w:hAnsiTheme="minorHAnsi" w:cstheme="minorHAnsi"/>
          <w:color w:val="49607B"/>
        </w:rPr>
        <w:t>Through the 1</w:t>
      </w:r>
      <w:r w:rsidRPr="00314FA8">
        <w:rPr>
          <w:rFonts w:asciiTheme="minorHAnsi" w:hAnsiTheme="minorHAnsi" w:cstheme="minorHAnsi"/>
          <w:color w:val="49607B"/>
          <w:vertAlign w:val="superscript"/>
        </w:rPr>
        <w:t>st</w:t>
      </w:r>
      <w:r>
        <w:rPr>
          <w:rFonts w:asciiTheme="minorHAnsi" w:hAnsiTheme="minorHAnsi" w:cstheme="minorHAnsi"/>
          <w:color w:val="49607B"/>
        </w:rPr>
        <w:t xml:space="preserve"> 10-ye</w:t>
      </w:r>
      <w:r w:rsidR="003113F7">
        <w:rPr>
          <w:rFonts w:asciiTheme="minorHAnsi" w:hAnsiTheme="minorHAnsi" w:cstheme="minorHAnsi"/>
          <w:color w:val="49607B"/>
        </w:rPr>
        <w:t>a</w:t>
      </w:r>
      <w:r>
        <w:rPr>
          <w:rFonts w:asciiTheme="minorHAnsi" w:hAnsiTheme="minorHAnsi" w:cstheme="minorHAnsi"/>
          <w:color w:val="49607B"/>
        </w:rPr>
        <w:t xml:space="preserve">r </w:t>
      </w:r>
      <w:r w:rsidR="007E19F5">
        <w:rPr>
          <w:rFonts w:asciiTheme="minorHAnsi" w:hAnsiTheme="minorHAnsi" w:cstheme="minorHAnsi"/>
          <w:color w:val="49607B"/>
        </w:rPr>
        <w:t>I</w:t>
      </w:r>
      <w:r>
        <w:rPr>
          <w:rFonts w:asciiTheme="minorHAnsi" w:hAnsiTheme="minorHAnsi" w:cstheme="minorHAnsi"/>
          <w:color w:val="49607B"/>
        </w:rPr>
        <w:t xml:space="preserve">nvestment </w:t>
      </w:r>
      <w:r w:rsidR="007E19F5">
        <w:rPr>
          <w:rFonts w:asciiTheme="minorHAnsi" w:hAnsiTheme="minorHAnsi" w:cstheme="minorHAnsi"/>
          <w:color w:val="49607B"/>
        </w:rPr>
        <w:t>P</w:t>
      </w:r>
      <w:r>
        <w:rPr>
          <w:rFonts w:asciiTheme="minorHAnsi" w:hAnsiTheme="minorHAnsi" w:cstheme="minorHAnsi"/>
          <w:color w:val="49607B"/>
        </w:rPr>
        <w:t>lan, the initiative focused on clinical trials addressing</w:t>
      </w:r>
      <w:r w:rsidRPr="00777411">
        <w:rPr>
          <w:rFonts w:asciiTheme="minorHAnsi" w:hAnsiTheme="minorHAnsi" w:cstheme="minorHAnsi"/>
          <w:color w:val="49607B"/>
        </w:rPr>
        <w:t xml:space="preserve"> rare cancers</w:t>
      </w:r>
      <w:r>
        <w:rPr>
          <w:rFonts w:asciiTheme="minorHAnsi" w:hAnsiTheme="minorHAnsi" w:cstheme="minorHAnsi"/>
          <w:color w:val="49607B"/>
        </w:rPr>
        <w:t xml:space="preserve">, rare </w:t>
      </w:r>
      <w:r w:rsidRPr="00777411">
        <w:rPr>
          <w:rFonts w:asciiTheme="minorHAnsi" w:hAnsiTheme="minorHAnsi" w:cstheme="minorHAnsi"/>
          <w:color w:val="49607B"/>
        </w:rPr>
        <w:t>diseases, and unmet needs, and on bringing investigator-led international clinical trials to Australia</w:t>
      </w:r>
      <w:r>
        <w:rPr>
          <w:rFonts w:asciiTheme="minorHAnsi" w:hAnsiTheme="minorHAnsi" w:cstheme="minorHAnsi"/>
          <w:color w:val="49607B"/>
        </w:rPr>
        <w:t>.</w:t>
      </w:r>
    </w:p>
    <w:p w14:paraId="310554F1" w14:textId="3C301B26" w:rsidR="00DC2A36" w:rsidRPr="00777411" w:rsidRDefault="00DC2A36" w:rsidP="00DC2A36">
      <w:pPr>
        <w:pStyle w:val="Default"/>
        <w:spacing w:after="240"/>
        <w:rPr>
          <w:rFonts w:asciiTheme="minorHAnsi" w:hAnsiTheme="minorHAnsi" w:cstheme="minorHAnsi"/>
          <w:color w:val="49607B"/>
        </w:rPr>
      </w:pPr>
      <w:r>
        <w:rPr>
          <w:rFonts w:asciiTheme="minorHAnsi" w:hAnsiTheme="minorHAnsi" w:cstheme="minorHAnsi"/>
          <w:color w:val="49607B"/>
        </w:rPr>
        <w:t>Through the 2</w:t>
      </w:r>
      <w:r w:rsidRPr="00314FA8">
        <w:rPr>
          <w:rFonts w:asciiTheme="minorHAnsi" w:hAnsiTheme="minorHAnsi" w:cstheme="minorHAnsi"/>
          <w:color w:val="49607B"/>
          <w:vertAlign w:val="superscript"/>
        </w:rPr>
        <w:t>nd</w:t>
      </w:r>
      <w:r>
        <w:rPr>
          <w:rFonts w:asciiTheme="minorHAnsi" w:hAnsiTheme="minorHAnsi" w:cstheme="minorHAnsi"/>
          <w:color w:val="49607B"/>
        </w:rPr>
        <w:t xml:space="preserve"> </w:t>
      </w:r>
      <w:r w:rsidR="007E19F5">
        <w:rPr>
          <w:rFonts w:asciiTheme="minorHAnsi" w:hAnsiTheme="minorHAnsi" w:cstheme="minorHAnsi"/>
          <w:color w:val="49607B"/>
        </w:rPr>
        <w:t>P</w:t>
      </w:r>
      <w:r>
        <w:rPr>
          <w:rFonts w:asciiTheme="minorHAnsi" w:hAnsiTheme="minorHAnsi" w:cstheme="minorHAnsi"/>
          <w:color w:val="49607B"/>
        </w:rPr>
        <w:t>lan, the initiative’s focus has been expanded through a new stream (Effective health interventions) to enable</w:t>
      </w:r>
      <w:r w:rsidRPr="00777411">
        <w:rPr>
          <w:rFonts w:asciiTheme="minorHAnsi" w:hAnsiTheme="minorHAnsi" w:cstheme="minorHAnsi"/>
          <w:color w:val="49607B"/>
        </w:rPr>
        <w:t xml:space="preserve"> funding </w:t>
      </w:r>
      <w:r>
        <w:rPr>
          <w:rFonts w:asciiTheme="minorHAnsi" w:hAnsiTheme="minorHAnsi" w:cstheme="minorHAnsi"/>
          <w:color w:val="49607B"/>
        </w:rPr>
        <w:t xml:space="preserve">of </w:t>
      </w:r>
      <w:r w:rsidRPr="00777411">
        <w:rPr>
          <w:rFonts w:asciiTheme="minorHAnsi" w:hAnsiTheme="minorHAnsi" w:cstheme="minorHAnsi"/>
          <w:color w:val="49607B"/>
        </w:rPr>
        <w:t xml:space="preserve">research projects focused on any disease or condition that meets the objective </w:t>
      </w:r>
      <w:r>
        <w:rPr>
          <w:rFonts w:asciiTheme="minorHAnsi" w:hAnsiTheme="minorHAnsi" w:cstheme="minorHAnsi"/>
          <w:color w:val="49607B"/>
        </w:rPr>
        <w:t xml:space="preserve">specified in each </w:t>
      </w:r>
      <w:r w:rsidRPr="00777411">
        <w:rPr>
          <w:rFonts w:asciiTheme="minorHAnsi" w:hAnsiTheme="minorHAnsi" w:cstheme="minorHAnsi"/>
          <w:color w:val="49607B"/>
        </w:rPr>
        <w:t xml:space="preserve">grant opportunity. </w:t>
      </w:r>
      <w:r>
        <w:rPr>
          <w:rFonts w:asciiTheme="minorHAnsi" w:hAnsiTheme="minorHAnsi" w:cstheme="minorHAnsi"/>
          <w:color w:val="49607B"/>
        </w:rPr>
        <w:t>Early priorities through the 2</w:t>
      </w:r>
      <w:r w:rsidRPr="005115E0">
        <w:rPr>
          <w:rFonts w:asciiTheme="minorHAnsi" w:hAnsiTheme="minorHAnsi" w:cstheme="minorHAnsi"/>
          <w:color w:val="49607B"/>
          <w:vertAlign w:val="superscript"/>
        </w:rPr>
        <w:t>nd</w:t>
      </w:r>
      <w:r w:rsidR="007E19F5">
        <w:rPr>
          <w:rFonts w:asciiTheme="minorHAnsi" w:hAnsiTheme="minorHAnsi" w:cstheme="minorHAnsi"/>
          <w:color w:val="49607B"/>
        </w:rPr>
        <w:t xml:space="preserve"> P</w:t>
      </w:r>
      <w:r>
        <w:rPr>
          <w:rFonts w:asciiTheme="minorHAnsi" w:hAnsiTheme="minorHAnsi" w:cstheme="minorHAnsi"/>
          <w:color w:val="49607B"/>
        </w:rPr>
        <w:t>lan include:</w:t>
      </w:r>
    </w:p>
    <w:p w14:paraId="34986284" w14:textId="77777777" w:rsidR="00DC2A36" w:rsidRPr="00777411" w:rsidRDefault="00DC2A36" w:rsidP="00DC2A36">
      <w:pPr>
        <w:pStyle w:val="Default"/>
        <w:numPr>
          <w:ilvl w:val="0"/>
          <w:numId w:val="123"/>
        </w:numPr>
        <w:spacing w:after="120"/>
        <w:ind w:left="714" w:hanging="357"/>
        <w:rPr>
          <w:rFonts w:asciiTheme="minorHAnsi" w:hAnsiTheme="minorHAnsi" w:cstheme="minorHAnsi"/>
          <w:color w:val="49607B"/>
        </w:rPr>
      </w:pPr>
      <w:r w:rsidRPr="00777411">
        <w:rPr>
          <w:rFonts w:asciiTheme="minorHAnsi" w:hAnsiTheme="minorHAnsi" w:cstheme="minorHAnsi"/>
          <w:color w:val="49607B"/>
        </w:rPr>
        <w:t>test</w:t>
      </w:r>
      <w:r>
        <w:rPr>
          <w:rFonts w:asciiTheme="minorHAnsi" w:hAnsiTheme="minorHAnsi" w:cstheme="minorHAnsi"/>
          <w:color w:val="49607B"/>
        </w:rPr>
        <w:t>ing</w:t>
      </w:r>
      <w:r w:rsidRPr="00777411">
        <w:rPr>
          <w:rFonts w:asciiTheme="minorHAnsi" w:hAnsiTheme="minorHAnsi" w:cstheme="minorHAnsi"/>
          <w:color w:val="49607B"/>
        </w:rPr>
        <w:t xml:space="preserve"> emerging therapies and technologies such as the use of</w:t>
      </w:r>
      <w:r>
        <w:rPr>
          <w:rFonts w:asciiTheme="minorHAnsi" w:hAnsiTheme="minorHAnsi" w:cstheme="minorHAnsi"/>
          <w:color w:val="49607B"/>
        </w:rPr>
        <w:t xml:space="preserve"> molecular testing for targeting treatment and neurostimulation for spinal cord injury</w:t>
      </w:r>
    </w:p>
    <w:p w14:paraId="550827EF" w14:textId="77777777" w:rsidR="00DC2A36" w:rsidRPr="00777411" w:rsidRDefault="00DC2A36" w:rsidP="00DC2A36">
      <w:pPr>
        <w:pStyle w:val="Default"/>
        <w:numPr>
          <w:ilvl w:val="0"/>
          <w:numId w:val="123"/>
        </w:numPr>
        <w:spacing w:after="120"/>
        <w:ind w:left="714" w:hanging="357"/>
        <w:rPr>
          <w:rFonts w:asciiTheme="minorHAnsi" w:hAnsiTheme="minorHAnsi" w:cstheme="minorHAnsi"/>
          <w:color w:val="49607B"/>
        </w:rPr>
      </w:pPr>
      <w:r>
        <w:rPr>
          <w:rFonts w:asciiTheme="minorHAnsi" w:hAnsiTheme="minorHAnsi" w:cstheme="minorHAnsi"/>
          <w:color w:val="49607B"/>
        </w:rPr>
        <w:t xml:space="preserve">supporting </w:t>
      </w:r>
      <w:r w:rsidRPr="00777411">
        <w:rPr>
          <w:rFonts w:asciiTheme="minorHAnsi" w:hAnsiTheme="minorHAnsi" w:cstheme="minorHAnsi"/>
          <w:color w:val="49607B"/>
        </w:rPr>
        <w:t>implement</w:t>
      </w:r>
      <w:r>
        <w:rPr>
          <w:rFonts w:asciiTheme="minorHAnsi" w:hAnsiTheme="minorHAnsi" w:cstheme="minorHAnsi"/>
          <w:color w:val="49607B"/>
        </w:rPr>
        <w:t>ation of</w:t>
      </w:r>
      <w:r w:rsidRPr="00777411">
        <w:rPr>
          <w:rFonts w:asciiTheme="minorHAnsi" w:hAnsiTheme="minorHAnsi" w:cstheme="minorHAnsi"/>
          <w:color w:val="49607B"/>
        </w:rPr>
        <w:t xml:space="preserve"> proven interventions, diagnostics, </w:t>
      </w:r>
      <w:proofErr w:type="gramStart"/>
      <w:r w:rsidRPr="00777411">
        <w:rPr>
          <w:rFonts w:asciiTheme="minorHAnsi" w:hAnsiTheme="minorHAnsi" w:cstheme="minorHAnsi"/>
          <w:color w:val="49607B"/>
        </w:rPr>
        <w:t>therapeutics</w:t>
      </w:r>
      <w:proofErr w:type="gramEnd"/>
      <w:r w:rsidRPr="00777411">
        <w:rPr>
          <w:rFonts w:asciiTheme="minorHAnsi" w:hAnsiTheme="minorHAnsi" w:cstheme="minorHAnsi"/>
          <w:color w:val="49607B"/>
        </w:rPr>
        <w:t xml:space="preserve"> or models of care that are not routinely used in Australia</w:t>
      </w:r>
    </w:p>
    <w:p w14:paraId="2A50339E" w14:textId="4248AB20" w:rsidR="00160B50" w:rsidRPr="009B248E" w:rsidRDefault="00DC2A36" w:rsidP="009B248E">
      <w:pPr>
        <w:pStyle w:val="Default"/>
        <w:numPr>
          <w:ilvl w:val="0"/>
          <w:numId w:val="123"/>
        </w:numPr>
        <w:spacing w:after="240"/>
        <w:rPr>
          <w:rFonts w:asciiTheme="minorHAnsi" w:hAnsiTheme="minorHAnsi" w:cstheme="minorHAnsi"/>
          <w:color w:val="49607B"/>
        </w:rPr>
      </w:pPr>
      <w:r w:rsidRPr="009B248E">
        <w:rPr>
          <w:rFonts w:asciiTheme="minorHAnsi" w:hAnsiTheme="minorHAnsi" w:cstheme="minorHAnsi"/>
          <w:color w:val="49607B"/>
        </w:rPr>
        <w:t>comparing the effectiveness and acceptability of interventions addressing complex chronic conditions and chronic pain</w:t>
      </w:r>
      <w:r w:rsidR="00673DFE" w:rsidRPr="009B248E">
        <w:rPr>
          <w:rFonts w:asciiTheme="minorHAnsi" w:hAnsiTheme="minorHAnsi" w:cstheme="minorHAnsi"/>
          <w:color w:val="49607B"/>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A14CF7" w14:paraId="7F18EE2D" w14:textId="77777777" w:rsidTr="004772BC">
        <w:trPr>
          <w:tblHeader/>
        </w:trPr>
        <w:tc>
          <w:tcPr>
            <w:tcW w:w="5099" w:type="dxa"/>
          </w:tcPr>
          <w:p w14:paraId="10C68B8F" w14:textId="16C1B2B0" w:rsidR="00A14CF7" w:rsidRDefault="00A14CF7" w:rsidP="00907A54">
            <w:pPr>
              <w:pStyle w:val="Heading3"/>
              <w:outlineLvl w:val="2"/>
              <w:rPr>
                <w:noProof/>
                <w:lang w:eastAsia="en-AU"/>
              </w:rPr>
            </w:pPr>
            <w:r>
              <w:rPr>
                <w:rFonts w:eastAsia="Calibri"/>
              </w:rPr>
              <w:t>Funding allocation</w:t>
            </w:r>
          </w:p>
        </w:tc>
        <w:tc>
          <w:tcPr>
            <w:tcW w:w="4248" w:type="dxa"/>
          </w:tcPr>
          <w:p w14:paraId="2BE4AEF6" w14:textId="5E53E23F" w:rsidR="00A14CF7" w:rsidRDefault="00A14CF7" w:rsidP="00A14CF7">
            <w:pPr>
              <w:pStyle w:val="Heading3"/>
              <w:outlineLvl w:val="2"/>
              <w:rPr>
                <w:noProof/>
                <w:lang w:eastAsia="en-AU"/>
              </w:rPr>
            </w:pPr>
            <w:r>
              <w:rPr>
                <w:noProof/>
                <w:lang w:eastAsia="en-AU"/>
              </w:rPr>
              <w:t>Grant activities supported to date</w:t>
            </w:r>
          </w:p>
        </w:tc>
      </w:tr>
      <w:tr w:rsidR="00A14CF7" w14:paraId="1886EBBF" w14:textId="77777777" w:rsidTr="00A14CF7">
        <w:tc>
          <w:tcPr>
            <w:tcW w:w="5099" w:type="dxa"/>
          </w:tcPr>
          <w:p w14:paraId="68B28386" w14:textId="4AC74F84" w:rsidR="00A14CF7" w:rsidRDefault="00BE0A4C" w:rsidP="00A14CF7">
            <w:pPr>
              <w:pStyle w:val="Default"/>
            </w:pPr>
            <w:r w:rsidRPr="00BE0A4C">
              <w:rPr>
                <w:noProof/>
                <w:lang w:eastAsia="en-AU"/>
              </w:rPr>
              <w:drawing>
                <wp:inline distT="0" distB="0" distL="0" distR="0" wp14:anchorId="5B425EC2" wp14:editId="3B741FB5">
                  <wp:extent cx="3096000" cy="1980000"/>
                  <wp:effectExtent l="0" t="0" r="0" b="0"/>
                  <wp:docPr id="231" name="Picture 6" descr="$244.3m (2016-17 to 2021-22); $750.0m (2022-23 to 2031-32); $994.3m total MRFF" title="Funding allocatio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6000" cy="1980000"/>
                          </a:xfrm>
                          <a:prstGeom prst="rect">
                            <a:avLst/>
                          </a:prstGeom>
                          <a:noFill/>
                        </pic:spPr>
                      </pic:pic>
                    </a:graphicData>
                  </a:graphic>
                </wp:inline>
              </w:drawing>
            </w:r>
          </w:p>
        </w:tc>
        <w:tc>
          <w:tcPr>
            <w:tcW w:w="4248" w:type="dxa"/>
          </w:tcPr>
          <w:p w14:paraId="4819BCB5" w14:textId="72D664ED" w:rsidR="00A14CF7" w:rsidRDefault="00BE0A4C" w:rsidP="00907A54">
            <w:pPr>
              <w:rPr>
                <w:rFonts w:asciiTheme="minorHAnsi" w:hAnsiTheme="minorHAnsi" w:cstheme="minorHAnsi"/>
                <w:noProof/>
                <w:lang w:eastAsia="en-AU"/>
              </w:rPr>
            </w:pPr>
            <w:r w:rsidRPr="00BE0A4C">
              <w:rPr>
                <w:rFonts w:asciiTheme="minorHAnsi" w:hAnsiTheme="minorHAnsi" w:cstheme="minorHAnsi"/>
                <w:noProof/>
                <w:lang w:eastAsia="en-AU"/>
              </w:rPr>
              <w:drawing>
                <wp:inline distT="0" distB="0" distL="0" distR="0" wp14:anchorId="25EAC14D" wp14:editId="1B531B1D">
                  <wp:extent cx="2556000" cy="1369286"/>
                  <wp:effectExtent l="0" t="0" r="0" b="2540"/>
                  <wp:docPr id="2" name="Picture 1" descr="18 grant opportunities were completed&#10;156 grants valued at $296.1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stretch>
                            <a:fillRect/>
                          </a:stretch>
                        </pic:blipFill>
                        <pic:spPr>
                          <a:xfrm>
                            <a:off x="0" y="0"/>
                            <a:ext cx="2556000" cy="1369286"/>
                          </a:xfrm>
                          <a:prstGeom prst="rect">
                            <a:avLst/>
                          </a:prstGeom>
                        </pic:spPr>
                      </pic:pic>
                    </a:graphicData>
                  </a:graphic>
                </wp:inline>
              </w:drawing>
            </w:r>
          </w:p>
          <w:p w14:paraId="10BB6C9A" w14:textId="77777777" w:rsidR="00A14CF7" w:rsidRPr="00D578FC" w:rsidRDefault="00A14CF7" w:rsidP="00A14CF7">
            <w:pPr>
              <w:pStyle w:val="Heading3"/>
              <w:outlineLvl w:val="2"/>
            </w:pPr>
            <w:r w:rsidRPr="00D578FC">
              <w:t>Key alignment with Priorities</w:t>
            </w:r>
          </w:p>
          <w:p w14:paraId="0141FBC8" w14:textId="77777777" w:rsidR="00A14CF7" w:rsidRPr="00A81210" w:rsidRDefault="00A14CF7" w:rsidP="00A14CF7">
            <w:pPr>
              <w:pStyle w:val="Default"/>
              <w:numPr>
                <w:ilvl w:val="0"/>
                <w:numId w:val="8"/>
              </w:numPr>
              <w:tabs>
                <w:tab w:val="clear" w:pos="720"/>
              </w:tabs>
              <w:ind w:left="426"/>
              <w:rPr>
                <w:rFonts w:asciiTheme="minorHAnsi" w:hAnsiTheme="minorHAnsi" w:cstheme="minorHAnsi"/>
                <w:color w:val="49607B"/>
              </w:rPr>
            </w:pPr>
            <w:r w:rsidRPr="00A81210">
              <w:rPr>
                <w:rFonts w:asciiTheme="minorHAnsi" w:hAnsiTheme="minorHAnsi" w:cstheme="minorHAnsi"/>
                <w:color w:val="49607B"/>
              </w:rPr>
              <w:t>Com</w:t>
            </w:r>
            <w:r>
              <w:rPr>
                <w:rFonts w:asciiTheme="minorHAnsi" w:hAnsiTheme="minorHAnsi" w:cstheme="minorHAnsi"/>
                <w:color w:val="49607B"/>
              </w:rPr>
              <w:t>parative Effectiveness Research</w:t>
            </w:r>
          </w:p>
          <w:p w14:paraId="236C9B1A" w14:textId="5B64E519" w:rsidR="00A14CF7" w:rsidRDefault="00A14CF7" w:rsidP="00A14CF7">
            <w:pPr>
              <w:pStyle w:val="Default"/>
              <w:numPr>
                <w:ilvl w:val="0"/>
                <w:numId w:val="8"/>
              </w:numPr>
              <w:tabs>
                <w:tab w:val="clear" w:pos="720"/>
              </w:tabs>
              <w:ind w:left="426"/>
              <w:rPr>
                <w:rFonts w:asciiTheme="minorHAnsi" w:hAnsiTheme="minorHAnsi" w:cstheme="minorHAnsi"/>
                <w:noProof/>
                <w:lang w:eastAsia="en-AU"/>
              </w:rPr>
            </w:pPr>
            <w:r w:rsidRPr="00A81210">
              <w:rPr>
                <w:rFonts w:asciiTheme="minorHAnsi" w:hAnsiTheme="minorHAnsi" w:cstheme="minorHAnsi"/>
                <w:color w:val="49607B"/>
              </w:rPr>
              <w:t>Public Health Interventions</w:t>
            </w:r>
          </w:p>
        </w:tc>
      </w:tr>
    </w:tbl>
    <w:p w14:paraId="3C5C7DA0" w14:textId="5C5F1903" w:rsidR="0067025D" w:rsidRPr="000E04EC" w:rsidRDefault="000E04EC" w:rsidP="003E52DE">
      <w:pPr>
        <w:pStyle w:val="Heading1"/>
      </w:pPr>
      <w:r>
        <w:br w:type="page"/>
      </w:r>
      <w:r w:rsidR="0067025D" w:rsidRPr="00BF43FC">
        <w:lastRenderedPageBreak/>
        <w:t>MRFF FUNDING INITIATIVE</w:t>
      </w:r>
    </w:p>
    <w:p w14:paraId="598B8427" w14:textId="77777777" w:rsidR="00DC2A36" w:rsidRPr="00952EB1" w:rsidRDefault="00DC2A36" w:rsidP="00DC2A36">
      <w:pPr>
        <w:pStyle w:val="Heading2"/>
      </w:pPr>
      <w:r w:rsidRPr="00BF5EC8">
        <w:t>Emerging Priorities and Consumer-Driven Research</w:t>
      </w:r>
    </w:p>
    <w:p w14:paraId="5859A029" w14:textId="77777777" w:rsidR="00DC2A36" w:rsidRDefault="00DC2A36" w:rsidP="00DC2A36">
      <w:pPr>
        <w:pStyle w:val="Heading3"/>
        <w:rPr>
          <w:rFonts w:asciiTheme="minorHAnsi" w:hAnsiTheme="minorHAnsi" w:cstheme="minorHAnsi"/>
        </w:rPr>
      </w:pPr>
      <w:r>
        <w:rPr>
          <w:rFonts w:eastAsia="Calibri"/>
        </w:rPr>
        <w:t>Objectives</w:t>
      </w:r>
    </w:p>
    <w:p w14:paraId="0162367D" w14:textId="77777777" w:rsidR="00DC2A36" w:rsidRPr="00132F7A" w:rsidRDefault="00DC2A36" w:rsidP="00DC2A36">
      <w:pPr>
        <w:pStyle w:val="Default"/>
        <w:spacing w:after="240"/>
        <w:rPr>
          <w:rFonts w:asciiTheme="minorHAnsi" w:hAnsiTheme="minorHAnsi" w:cstheme="minorHAnsi"/>
          <w:color w:val="49607B"/>
        </w:rPr>
      </w:pPr>
      <w:r w:rsidRPr="00132F7A">
        <w:rPr>
          <w:rFonts w:asciiTheme="minorHAnsi" w:hAnsiTheme="minorHAnsi" w:cstheme="minorHAnsi"/>
          <w:color w:val="49607B"/>
        </w:rPr>
        <w:t xml:space="preserve">The objectives of this initiative are to support research that improves patient care and translation of new </w:t>
      </w:r>
      <w:proofErr w:type="gramStart"/>
      <w:r w:rsidRPr="00132F7A">
        <w:rPr>
          <w:rFonts w:asciiTheme="minorHAnsi" w:hAnsiTheme="minorHAnsi" w:cstheme="minorHAnsi"/>
          <w:color w:val="49607B"/>
        </w:rPr>
        <w:t>discoveries, and</w:t>
      </w:r>
      <w:proofErr w:type="gramEnd"/>
      <w:r w:rsidRPr="00132F7A">
        <w:rPr>
          <w:rFonts w:asciiTheme="minorHAnsi" w:hAnsiTheme="minorHAnsi" w:cstheme="minorHAnsi"/>
          <w:color w:val="49607B"/>
        </w:rPr>
        <w:t xml:space="preserve"> encourage collaboration between consumers and researchers.</w:t>
      </w:r>
    </w:p>
    <w:p w14:paraId="2FD11AF9" w14:textId="77777777" w:rsidR="00DC2A36" w:rsidRPr="00132F7A" w:rsidRDefault="00DC2A36" w:rsidP="00DC2A36">
      <w:pPr>
        <w:pStyle w:val="Default"/>
        <w:spacing w:after="240"/>
        <w:rPr>
          <w:rFonts w:asciiTheme="minorHAnsi" w:hAnsiTheme="minorHAnsi" w:cstheme="minorHAnsi"/>
          <w:color w:val="49607B"/>
        </w:rPr>
      </w:pPr>
      <w:r w:rsidRPr="00132F7A">
        <w:rPr>
          <w:rFonts w:asciiTheme="minorHAnsi" w:hAnsiTheme="minorHAnsi" w:cstheme="minorHAnsi"/>
          <w:color w:val="49607B"/>
        </w:rPr>
        <w:t>Funding support</w:t>
      </w:r>
      <w:r>
        <w:rPr>
          <w:rFonts w:asciiTheme="minorHAnsi" w:hAnsiTheme="minorHAnsi" w:cstheme="minorHAnsi"/>
          <w:color w:val="49607B"/>
        </w:rPr>
        <w:t>s the</w:t>
      </w:r>
      <w:r w:rsidRPr="00132F7A">
        <w:rPr>
          <w:rFonts w:asciiTheme="minorHAnsi" w:hAnsiTheme="minorHAnsi" w:cstheme="minorHAnsi"/>
          <w:color w:val="49607B"/>
        </w:rPr>
        <w:t xml:space="preserve"> development of new diagnoses, treatments and cures, and the translation of new discoveries into clinical practice.</w:t>
      </w:r>
    </w:p>
    <w:p w14:paraId="040499D4" w14:textId="13FB5084" w:rsidR="00DC2A36" w:rsidRPr="00132F7A" w:rsidRDefault="00DC2A36" w:rsidP="00DC2A36">
      <w:pPr>
        <w:pStyle w:val="Default"/>
        <w:spacing w:before="240" w:after="240"/>
        <w:rPr>
          <w:rFonts w:asciiTheme="minorHAnsi" w:hAnsiTheme="minorHAnsi" w:cstheme="minorHAnsi"/>
          <w:color w:val="49607B"/>
        </w:rPr>
      </w:pPr>
      <w:r w:rsidRPr="00132F7A">
        <w:rPr>
          <w:rFonts w:asciiTheme="minorHAnsi" w:hAnsiTheme="minorHAnsi" w:cstheme="minorHAnsi"/>
          <w:color w:val="49607B"/>
        </w:rPr>
        <w:t>The funding for this initiative will continue to support research on addressing emerging priority health needs and areas of unmet need</w:t>
      </w:r>
      <w:r>
        <w:rPr>
          <w:rFonts w:asciiTheme="minorHAnsi" w:hAnsiTheme="minorHAnsi" w:cstheme="minorHAnsi"/>
          <w:color w:val="49607B"/>
        </w:rPr>
        <w:t>. Early priorities through the 2</w:t>
      </w:r>
      <w:r w:rsidRPr="00314FA8">
        <w:rPr>
          <w:rFonts w:asciiTheme="minorHAnsi" w:hAnsiTheme="minorHAnsi" w:cstheme="minorHAnsi"/>
          <w:color w:val="49607B"/>
          <w:vertAlign w:val="superscript"/>
        </w:rPr>
        <w:t>nd</w:t>
      </w:r>
      <w:r>
        <w:rPr>
          <w:rFonts w:asciiTheme="minorHAnsi" w:hAnsiTheme="minorHAnsi" w:cstheme="minorHAnsi"/>
          <w:color w:val="49607B"/>
        </w:rPr>
        <w:t xml:space="preserve"> </w:t>
      </w:r>
      <w:r w:rsidR="007E19F5">
        <w:rPr>
          <w:rFonts w:asciiTheme="minorHAnsi" w:hAnsiTheme="minorHAnsi" w:cstheme="minorHAnsi"/>
          <w:color w:val="49607B"/>
        </w:rPr>
        <w:t>Pl</w:t>
      </w:r>
      <w:r>
        <w:rPr>
          <w:rFonts w:asciiTheme="minorHAnsi" w:hAnsiTheme="minorHAnsi" w:cstheme="minorHAnsi"/>
          <w:color w:val="49607B"/>
        </w:rPr>
        <w:t>an include</w:t>
      </w:r>
      <w:r w:rsidRPr="00132F7A">
        <w:rPr>
          <w:rFonts w:asciiTheme="minorHAnsi" w:hAnsiTheme="minorHAnsi" w:cstheme="minorHAnsi"/>
          <w:color w:val="49607B"/>
        </w:rPr>
        <w:t>:</w:t>
      </w:r>
    </w:p>
    <w:p w14:paraId="3F8E110D" w14:textId="77777777" w:rsidR="00DC2A36" w:rsidRDefault="00DC2A36" w:rsidP="00DC2A36">
      <w:pPr>
        <w:pStyle w:val="Default"/>
        <w:numPr>
          <w:ilvl w:val="0"/>
          <w:numId w:val="123"/>
        </w:numPr>
        <w:spacing w:after="120"/>
        <w:ind w:left="714" w:hanging="357"/>
        <w:rPr>
          <w:rFonts w:asciiTheme="minorHAnsi" w:hAnsiTheme="minorHAnsi" w:cstheme="minorHAnsi"/>
          <w:color w:val="49607B"/>
        </w:rPr>
      </w:pPr>
      <w:r w:rsidRPr="00132F7A">
        <w:rPr>
          <w:rFonts w:asciiTheme="minorHAnsi" w:hAnsiTheme="minorHAnsi" w:cstheme="minorHAnsi"/>
          <w:color w:val="49607B"/>
        </w:rPr>
        <w:t xml:space="preserve">development of new approaches, interventions, therapeutics and assistive technologies for multiple sclerosis, chronic neurological </w:t>
      </w:r>
      <w:proofErr w:type="gramStart"/>
      <w:r w:rsidRPr="00132F7A">
        <w:rPr>
          <w:rFonts w:asciiTheme="minorHAnsi" w:hAnsiTheme="minorHAnsi" w:cstheme="minorHAnsi"/>
          <w:color w:val="49607B"/>
        </w:rPr>
        <w:t>conditions</w:t>
      </w:r>
      <w:proofErr w:type="gramEnd"/>
      <w:r w:rsidRPr="00132F7A">
        <w:rPr>
          <w:rFonts w:asciiTheme="minorHAnsi" w:hAnsiTheme="minorHAnsi" w:cstheme="minorHAnsi"/>
          <w:color w:val="49607B"/>
        </w:rPr>
        <w:t xml:space="preserve"> and children with development</w:t>
      </w:r>
      <w:r>
        <w:rPr>
          <w:rFonts w:asciiTheme="minorHAnsi" w:hAnsiTheme="minorHAnsi" w:cstheme="minorHAnsi"/>
          <w:color w:val="49607B"/>
        </w:rPr>
        <w:t>al</w:t>
      </w:r>
      <w:r w:rsidRPr="00132F7A">
        <w:rPr>
          <w:rFonts w:asciiTheme="minorHAnsi" w:hAnsiTheme="minorHAnsi" w:cstheme="minorHAnsi"/>
          <w:color w:val="49607B"/>
        </w:rPr>
        <w:t xml:space="preserve"> delay </w:t>
      </w:r>
    </w:p>
    <w:p w14:paraId="4830F64D" w14:textId="52586790" w:rsidR="00DC2A36" w:rsidRDefault="00DC2A36" w:rsidP="00DC2A36">
      <w:pPr>
        <w:pStyle w:val="Default"/>
        <w:numPr>
          <w:ilvl w:val="0"/>
          <w:numId w:val="119"/>
        </w:numPr>
        <w:spacing w:before="120" w:after="120"/>
        <w:ind w:left="714" w:hanging="357"/>
        <w:rPr>
          <w:rFonts w:asciiTheme="minorHAnsi" w:hAnsiTheme="minorHAnsi" w:cstheme="minorHAnsi"/>
          <w:color w:val="49607B"/>
        </w:rPr>
      </w:pPr>
      <w:r w:rsidRPr="00777411">
        <w:rPr>
          <w:rFonts w:asciiTheme="minorHAnsi" w:hAnsiTheme="minorHAnsi" w:cstheme="minorHAnsi"/>
          <w:color w:val="49607B"/>
        </w:rPr>
        <w:t>international</w:t>
      </w:r>
      <w:r w:rsidR="003E52DE">
        <w:rPr>
          <w:rFonts w:asciiTheme="minorHAnsi" w:hAnsiTheme="minorHAnsi" w:cstheme="minorHAnsi"/>
          <w:color w:val="49607B"/>
        </w:rPr>
        <w:t xml:space="preserve"> </w:t>
      </w:r>
      <w:r w:rsidRPr="00777411">
        <w:rPr>
          <w:rFonts w:asciiTheme="minorHAnsi" w:hAnsiTheme="minorHAnsi" w:cstheme="minorHAnsi"/>
          <w:color w:val="49607B"/>
        </w:rPr>
        <w:t>collaborations, such as through the European Joint Programme on Rare Diseases, to research better and faster ways to diagnose and monitor rare diseases.</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A14CF7" w14:paraId="6F0B42C5" w14:textId="77777777" w:rsidTr="004772BC">
        <w:trPr>
          <w:tblHeader/>
        </w:trPr>
        <w:tc>
          <w:tcPr>
            <w:tcW w:w="5099" w:type="dxa"/>
          </w:tcPr>
          <w:p w14:paraId="1CE86185" w14:textId="77777777" w:rsidR="00A14CF7" w:rsidRDefault="00A14CF7" w:rsidP="00907A54">
            <w:pPr>
              <w:pStyle w:val="Heading3"/>
              <w:outlineLvl w:val="2"/>
              <w:rPr>
                <w:noProof/>
                <w:lang w:eastAsia="en-AU"/>
              </w:rPr>
            </w:pPr>
            <w:r>
              <w:rPr>
                <w:rFonts w:eastAsia="Calibri"/>
              </w:rPr>
              <w:t>Funding allocation</w:t>
            </w:r>
          </w:p>
        </w:tc>
        <w:tc>
          <w:tcPr>
            <w:tcW w:w="4248" w:type="dxa"/>
          </w:tcPr>
          <w:p w14:paraId="19F1DF2B" w14:textId="77777777" w:rsidR="00A14CF7" w:rsidRDefault="00A14CF7" w:rsidP="00907A54">
            <w:pPr>
              <w:pStyle w:val="Heading3"/>
              <w:outlineLvl w:val="2"/>
              <w:rPr>
                <w:noProof/>
                <w:lang w:eastAsia="en-AU"/>
              </w:rPr>
            </w:pPr>
            <w:r>
              <w:rPr>
                <w:noProof/>
                <w:lang w:eastAsia="en-AU"/>
              </w:rPr>
              <w:t>Grant activities supported to date</w:t>
            </w:r>
          </w:p>
        </w:tc>
      </w:tr>
      <w:tr w:rsidR="00A14CF7" w14:paraId="0B98286A" w14:textId="77777777" w:rsidTr="00907A54">
        <w:tc>
          <w:tcPr>
            <w:tcW w:w="5099" w:type="dxa"/>
          </w:tcPr>
          <w:p w14:paraId="1E0D6AB7" w14:textId="02EDD696" w:rsidR="00A14CF7" w:rsidRDefault="00BE0A4C" w:rsidP="00907A54">
            <w:pPr>
              <w:pStyle w:val="Default"/>
            </w:pPr>
            <w:r w:rsidRPr="00BE0A4C">
              <w:rPr>
                <w:noProof/>
                <w:lang w:eastAsia="en-AU"/>
              </w:rPr>
              <w:drawing>
                <wp:inline distT="0" distB="0" distL="0" distR="0" wp14:anchorId="794DEDFD" wp14:editId="7921CE05">
                  <wp:extent cx="3096000" cy="1991169"/>
                  <wp:effectExtent l="0" t="0" r="0" b="0"/>
                  <wp:docPr id="3" name="Picture 2" descr="$267.0m (2016-17 to 2021-22); $613.0m (2022-23 to 2031-32); $88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3096000" cy="1991169"/>
                          </a:xfrm>
                          <a:prstGeom prst="rect">
                            <a:avLst/>
                          </a:prstGeom>
                        </pic:spPr>
                      </pic:pic>
                    </a:graphicData>
                  </a:graphic>
                </wp:inline>
              </w:drawing>
            </w:r>
          </w:p>
        </w:tc>
        <w:tc>
          <w:tcPr>
            <w:tcW w:w="4248" w:type="dxa"/>
          </w:tcPr>
          <w:p w14:paraId="03C3BEBC" w14:textId="7734FAC9" w:rsidR="00A14CF7" w:rsidRDefault="00BE0A4C" w:rsidP="00907A54">
            <w:pPr>
              <w:rPr>
                <w:rFonts w:asciiTheme="minorHAnsi" w:hAnsiTheme="minorHAnsi" w:cstheme="minorHAnsi"/>
                <w:noProof/>
                <w:lang w:eastAsia="en-AU"/>
              </w:rPr>
            </w:pPr>
            <w:r w:rsidRPr="00BE0A4C">
              <w:rPr>
                <w:rFonts w:asciiTheme="minorHAnsi" w:hAnsiTheme="minorHAnsi" w:cstheme="minorHAnsi"/>
                <w:noProof/>
                <w:lang w:eastAsia="en-AU"/>
              </w:rPr>
              <w:drawing>
                <wp:inline distT="0" distB="0" distL="0" distR="0" wp14:anchorId="4685F485" wp14:editId="2FC33B2C">
                  <wp:extent cx="2556000" cy="1400362"/>
                  <wp:effectExtent l="0" t="0" r="0" b="9525"/>
                  <wp:docPr id="5" name="Picture 4" descr="48 grant opportunities were completed&#10;92 grants valued at $339.2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a:stretch>
                            <a:fillRect/>
                          </a:stretch>
                        </pic:blipFill>
                        <pic:spPr>
                          <a:xfrm>
                            <a:off x="0" y="0"/>
                            <a:ext cx="2556000" cy="1400362"/>
                          </a:xfrm>
                          <a:prstGeom prst="rect">
                            <a:avLst/>
                          </a:prstGeom>
                        </pic:spPr>
                      </pic:pic>
                    </a:graphicData>
                  </a:graphic>
                </wp:inline>
              </w:drawing>
            </w:r>
          </w:p>
          <w:p w14:paraId="05AB6D82" w14:textId="77777777" w:rsidR="00A14CF7" w:rsidRPr="00D578FC" w:rsidRDefault="00A14CF7" w:rsidP="00A14CF7">
            <w:pPr>
              <w:pStyle w:val="Heading3"/>
              <w:outlineLvl w:val="2"/>
            </w:pPr>
            <w:r w:rsidRPr="00D578FC">
              <w:t>Key alignment with Priorities</w:t>
            </w:r>
          </w:p>
          <w:p w14:paraId="1C94BA4B" w14:textId="77777777" w:rsidR="00A14CF7" w:rsidRPr="00CF0EF3" w:rsidRDefault="00A14CF7" w:rsidP="00A14CF7">
            <w:pPr>
              <w:pStyle w:val="Default"/>
              <w:numPr>
                <w:ilvl w:val="0"/>
                <w:numId w:val="8"/>
              </w:numPr>
              <w:tabs>
                <w:tab w:val="clear" w:pos="720"/>
              </w:tabs>
              <w:ind w:left="426"/>
              <w:rPr>
                <w:rFonts w:asciiTheme="minorHAnsi" w:hAnsiTheme="minorHAnsi" w:cstheme="minorHAnsi"/>
                <w:color w:val="49607B"/>
              </w:rPr>
            </w:pPr>
            <w:r w:rsidRPr="00CF0EF3">
              <w:rPr>
                <w:rFonts w:asciiTheme="minorHAnsi" w:hAnsiTheme="minorHAnsi" w:cstheme="minorHAnsi"/>
                <w:color w:val="49607B"/>
              </w:rPr>
              <w:t>Consumer-Driven Research</w:t>
            </w:r>
          </w:p>
          <w:p w14:paraId="2AEE1B40" w14:textId="04DCA560" w:rsidR="00A14CF7" w:rsidRPr="00A14CF7" w:rsidRDefault="00A14CF7" w:rsidP="00A14CF7">
            <w:pPr>
              <w:pStyle w:val="Default"/>
              <w:numPr>
                <w:ilvl w:val="0"/>
                <w:numId w:val="8"/>
              </w:numPr>
              <w:tabs>
                <w:tab w:val="clear" w:pos="720"/>
              </w:tabs>
              <w:ind w:left="426"/>
              <w:rPr>
                <w:rFonts w:asciiTheme="minorHAnsi" w:hAnsiTheme="minorHAnsi" w:cstheme="minorHAnsi"/>
                <w:color w:val="49607B"/>
              </w:rPr>
            </w:pPr>
            <w:r w:rsidRPr="00CF0EF3">
              <w:rPr>
                <w:rFonts w:asciiTheme="minorHAnsi" w:hAnsiTheme="minorHAnsi" w:cstheme="minorHAnsi"/>
                <w:color w:val="49607B"/>
              </w:rPr>
              <w:t>Global Health and Health Security</w:t>
            </w:r>
          </w:p>
        </w:tc>
      </w:tr>
    </w:tbl>
    <w:p w14:paraId="162B2E32" w14:textId="126768F5" w:rsidR="00DC2A36" w:rsidRDefault="00DC2A36">
      <w:r>
        <w:br w:type="page"/>
      </w:r>
    </w:p>
    <w:p w14:paraId="0C946979" w14:textId="7DB655E4" w:rsidR="0067025D" w:rsidRPr="009D36F7" w:rsidRDefault="000F765F" w:rsidP="003E52DE">
      <w:pPr>
        <w:pStyle w:val="Heading1"/>
      </w:pPr>
      <w:r>
        <w:lastRenderedPageBreak/>
        <w:t>MRFF FUNDING INITIATIVE</w:t>
      </w:r>
      <w:r w:rsidRPr="009D36F7">
        <w:t xml:space="preserve"> </w:t>
      </w:r>
    </w:p>
    <w:p w14:paraId="38B83FF4" w14:textId="32082024" w:rsidR="0067025D" w:rsidRDefault="0067025D" w:rsidP="0067025D">
      <w:pPr>
        <w:pStyle w:val="Heading2"/>
      </w:pPr>
      <w:r>
        <w:t>Global Health</w:t>
      </w:r>
    </w:p>
    <w:p w14:paraId="2B7CF2BE" w14:textId="44E090C9" w:rsidR="0067025D" w:rsidRDefault="0035660C" w:rsidP="001851B2">
      <w:pPr>
        <w:pStyle w:val="Heading3"/>
      </w:pPr>
      <w:r>
        <w:t>Objectives</w:t>
      </w:r>
    </w:p>
    <w:p w14:paraId="6A2C2895" w14:textId="45E748FE" w:rsidR="00EE70BF" w:rsidRPr="001851B2" w:rsidRDefault="00EE70BF" w:rsidP="001851B2">
      <w:pPr>
        <w:pStyle w:val="Default"/>
        <w:spacing w:after="240"/>
        <w:rPr>
          <w:rFonts w:asciiTheme="minorHAnsi" w:hAnsiTheme="minorHAnsi" w:cstheme="minorHAnsi"/>
          <w:color w:val="49607B"/>
        </w:rPr>
      </w:pPr>
      <w:r w:rsidRPr="001851B2">
        <w:rPr>
          <w:rFonts w:asciiTheme="minorHAnsi" w:hAnsiTheme="minorHAnsi" w:cstheme="minorHAnsi"/>
          <w:color w:val="49607B"/>
        </w:rPr>
        <w:t>The objectives of this initiative are</w:t>
      </w:r>
      <w:r w:rsidR="009B0C11" w:rsidRPr="001851B2">
        <w:rPr>
          <w:rFonts w:asciiTheme="minorHAnsi" w:hAnsiTheme="minorHAnsi" w:cstheme="minorHAnsi"/>
          <w:color w:val="49607B"/>
        </w:rPr>
        <w:t xml:space="preserve"> to develop </w:t>
      </w:r>
      <w:r w:rsidR="008B200E">
        <w:rPr>
          <w:rFonts w:asciiTheme="minorHAnsi" w:hAnsiTheme="minorHAnsi" w:cstheme="minorHAnsi"/>
          <w:color w:val="49607B"/>
        </w:rPr>
        <w:t>knowledge</w:t>
      </w:r>
      <w:r w:rsidR="008B200E" w:rsidRPr="001851B2">
        <w:rPr>
          <w:rFonts w:asciiTheme="minorHAnsi" w:hAnsiTheme="minorHAnsi" w:cstheme="minorHAnsi"/>
          <w:color w:val="49607B"/>
        </w:rPr>
        <w:t xml:space="preserve"> </w:t>
      </w:r>
      <w:r w:rsidR="009B0C11" w:rsidRPr="001851B2">
        <w:rPr>
          <w:rFonts w:asciiTheme="minorHAnsi" w:hAnsiTheme="minorHAnsi" w:cstheme="minorHAnsi"/>
          <w:color w:val="49607B"/>
        </w:rPr>
        <w:t xml:space="preserve">and tools </w:t>
      </w:r>
      <w:r w:rsidR="008B200E">
        <w:rPr>
          <w:rFonts w:asciiTheme="minorHAnsi" w:hAnsiTheme="minorHAnsi" w:cstheme="minorHAnsi"/>
          <w:color w:val="49607B"/>
        </w:rPr>
        <w:t xml:space="preserve">for addressing </w:t>
      </w:r>
      <w:r w:rsidR="009B0C11" w:rsidRPr="001851B2">
        <w:rPr>
          <w:rFonts w:asciiTheme="minorHAnsi" w:hAnsiTheme="minorHAnsi" w:cstheme="minorHAnsi"/>
          <w:color w:val="49607B"/>
        </w:rPr>
        <w:t>threats to Australia’s national health security from the regional and global challenges of antimicrobial resistance and drug-resistant tuberculosis.</w:t>
      </w:r>
    </w:p>
    <w:p w14:paraId="7FE8C518" w14:textId="2C98FFC6" w:rsidR="00EE70BF" w:rsidRPr="001851B2" w:rsidRDefault="00EE70BF" w:rsidP="001851B2">
      <w:pPr>
        <w:pStyle w:val="Default"/>
        <w:spacing w:after="240"/>
        <w:rPr>
          <w:rFonts w:asciiTheme="minorHAnsi" w:hAnsiTheme="minorHAnsi" w:cstheme="minorHAnsi"/>
          <w:color w:val="49607B"/>
        </w:rPr>
      </w:pPr>
      <w:r w:rsidRPr="001851B2">
        <w:rPr>
          <w:rFonts w:asciiTheme="minorHAnsi" w:hAnsiTheme="minorHAnsi" w:cstheme="minorHAnsi"/>
          <w:color w:val="49607B"/>
        </w:rPr>
        <w:t>Funding support</w:t>
      </w:r>
      <w:r w:rsidR="008B200E">
        <w:rPr>
          <w:rFonts w:asciiTheme="minorHAnsi" w:hAnsiTheme="minorHAnsi" w:cstheme="minorHAnsi"/>
          <w:color w:val="49607B"/>
        </w:rPr>
        <w:t>s</w:t>
      </w:r>
      <w:r w:rsidRPr="001851B2">
        <w:rPr>
          <w:rFonts w:asciiTheme="minorHAnsi" w:hAnsiTheme="minorHAnsi" w:cstheme="minorHAnsi"/>
          <w:color w:val="49607B"/>
        </w:rPr>
        <w:t xml:space="preserve"> Australian researchers to collaborate globally to address shared challenges</w:t>
      </w:r>
      <w:r w:rsidR="001851B2">
        <w:rPr>
          <w:rFonts w:asciiTheme="minorHAnsi" w:hAnsiTheme="minorHAnsi" w:cstheme="minorHAnsi"/>
          <w:color w:val="49607B"/>
        </w:rPr>
        <w:t>.</w:t>
      </w:r>
    </w:p>
    <w:p w14:paraId="547730CC" w14:textId="50B7A765" w:rsidR="00B20875" w:rsidRPr="001851B2" w:rsidRDefault="00B20875" w:rsidP="001851B2">
      <w:pPr>
        <w:pStyle w:val="Default"/>
        <w:spacing w:after="240"/>
        <w:rPr>
          <w:rFonts w:asciiTheme="minorHAnsi" w:hAnsiTheme="minorHAnsi" w:cstheme="minorHAnsi"/>
          <w:color w:val="49607B"/>
        </w:rPr>
      </w:pPr>
      <w:r w:rsidRPr="001851B2">
        <w:rPr>
          <w:rFonts w:asciiTheme="minorHAnsi" w:hAnsiTheme="minorHAnsi" w:cstheme="minorHAnsi"/>
          <w:color w:val="49607B"/>
        </w:rPr>
        <w:t>The f</w:t>
      </w:r>
      <w:r w:rsidR="00EE70BF" w:rsidRPr="001851B2">
        <w:rPr>
          <w:rFonts w:asciiTheme="minorHAnsi" w:hAnsiTheme="minorHAnsi" w:cstheme="minorHAnsi"/>
          <w:color w:val="49607B"/>
        </w:rPr>
        <w:t xml:space="preserve">unding </w:t>
      </w:r>
      <w:r w:rsidRPr="001851B2">
        <w:rPr>
          <w:rFonts w:asciiTheme="minorHAnsi" w:hAnsiTheme="minorHAnsi" w:cstheme="minorHAnsi"/>
          <w:color w:val="49607B"/>
        </w:rPr>
        <w:t xml:space="preserve">for this initiative </w:t>
      </w:r>
      <w:r w:rsidR="00EE70BF" w:rsidRPr="001851B2">
        <w:rPr>
          <w:rFonts w:asciiTheme="minorHAnsi" w:hAnsiTheme="minorHAnsi" w:cstheme="minorHAnsi"/>
          <w:color w:val="49607B"/>
        </w:rPr>
        <w:t xml:space="preserve">will </w:t>
      </w:r>
      <w:r w:rsidR="008B200E">
        <w:rPr>
          <w:rFonts w:asciiTheme="minorHAnsi" w:hAnsiTheme="minorHAnsi" w:cstheme="minorHAnsi"/>
          <w:color w:val="49607B"/>
        </w:rPr>
        <w:t xml:space="preserve">continue </w:t>
      </w:r>
      <w:r w:rsidR="002A44FD">
        <w:rPr>
          <w:rFonts w:asciiTheme="minorHAnsi" w:hAnsiTheme="minorHAnsi" w:cstheme="minorHAnsi"/>
          <w:color w:val="49607B"/>
        </w:rPr>
        <w:t>support</w:t>
      </w:r>
      <w:r w:rsidR="008B200E">
        <w:rPr>
          <w:rFonts w:asciiTheme="minorHAnsi" w:hAnsiTheme="minorHAnsi" w:cstheme="minorHAnsi"/>
          <w:color w:val="49607B"/>
        </w:rPr>
        <w:t>ing</w:t>
      </w:r>
      <w:r w:rsidR="00EE70BF" w:rsidRPr="001851B2">
        <w:rPr>
          <w:rFonts w:asciiTheme="minorHAnsi" w:hAnsiTheme="minorHAnsi" w:cstheme="minorHAnsi"/>
          <w:color w:val="49607B"/>
        </w:rPr>
        <w:t xml:space="preserve"> international frameworks and capabilities</w:t>
      </w:r>
      <w:r w:rsidR="005D76E1">
        <w:rPr>
          <w:rFonts w:asciiTheme="minorHAnsi" w:hAnsiTheme="minorHAnsi" w:cstheme="minorHAnsi"/>
          <w:color w:val="49607B"/>
        </w:rPr>
        <w:t xml:space="preserve"> through the generation of new evidence and knowledge</w:t>
      </w:r>
      <w:r w:rsidR="00EE70BF" w:rsidRPr="001851B2">
        <w:rPr>
          <w:rFonts w:asciiTheme="minorHAnsi" w:hAnsiTheme="minorHAnsi" w:cstheme="minorHAnsi"/>
          <w:color w:val="49607B"/>
        </w:rPr>
        <w:t xml:space="preserve">, particularly within the Indo-Pacific region, </w:t>
      </w:r>
      <w:proofErr w:type="gramStart"/>
      <w:r w:rsidR="00366B49" w:rsidRPr="001851B2">
        <w:rPr>
          <w:rFonts w:asciiTheme="minorHAnsi" w:hAnsiTheme="minorHAnsi" w:cstheme="minorHAnsi"/>
          <w:color w:val="49607B"/>
        </w:rPr>
        <w:t>in order</w:t>
      </w:r>
      <w:r w:rsidR="00EE70BF" w:rsidRPr="001851B2">
        <w:rPr>
          <w:rFonts w:asciiTheme="minorHAnsi" w:hAnsiTheme="minorHAnsi" w:cstheme="minorHAnsi"/>
          <w:color w:val="49607B"/>
        </w:rPr>
        <w:t xml:space="preserve"> to</w:t>
      </w:r>
      <w:proofErr w:type="gramEnd"/>
      <w:r w:rsidR="00EE70BF" w:rsidRPr="001851B2">
        <w:rPr>
          <w:rFonts w:asciiTheme="minorHAnsi" w:hAnsiTheme="minorHAnsi" w:cstheme="minorHAnsi"/>
          <w:color w:val="49607B"/>
        </w:rPr>
        <w:t xml:space="preserve"> address global health and health security issues.</w:t>
      </w:r>
      <w:r w:rsidR="009B0C11" w:rsidRPr="001851B2">
        <w:rPr>
          <w:rFonts w:asciiTheme="minorHAnsi" w:hAnsiTheme="minorHAnsi" w:cstheme="minorHAnsi"/>
          <w:color w:val="49607B"/>
        </w:rPr>
        <w:t xml:space="preserve"> Th</w:t>
      </w:r>
      <w:r w:rsidRPr="001851B2">
        <w:rPr>
          <w:rFonts w:asciiTheme="minorHAnsi" w:hAnsiTheme="minorHAnsi" w:cstheme="minorHAnsi"/>
          <w:color w:val="49607B"/>
        </w:rPr>
        <w:t>is is</w:t>
      </w:r>
      <w:r w:rsidR="009B0C11" w:rsidRPr="001851B2">
        <w:rPr>
          <w:rFonts w:asciiTheme="minorHAnsi" w:hAnsiTheme="minorHAnsi" w:cstheme="minorHAnsi"/>
          <w:color w:val="49607B"/>
        </w:rPr>
        <w:t xml:space="preserve"> expected to lead to:</w:t>
      </w:r>
    </w:p>
    <w:p w14:paraId="38429F2A" w14:textId="2AC682DD" w:rsidR="009B0C11" w:rsidRPr="001851B2" w:rsidRDefault="009B0C11" w:rsidP="001851B2">
      <w:pPr>
        <w:pStyle w:val="Default"/>
        <w:numPr>
          <w:ilvl w:val="0"/>
          <w:numId w:val="123"/>
        </w:numPr>
        <w:spacing w:after="120"/>
        <w:ind w:left="714" w:hanging="357"/>
        <w:rPr>
          <w:rFonts w:asciiTheme="minorHAnsi" w:hAnsiTheme="minorHAnsi" w:cstheme="minorHAnsi"/>
          <w:color w:val="49607B"/>
        </w:rPr>
      </w:pPr>
      <w:r w:rsidRPr="001851B2">
        <w:rPr>
          <w:rFonts w:asciiTheme="minorHAnsi" w:hAnsiTheme="minorHAnsi" w:cstheme="minorHAnsi"/>
          <w:color w:val="49607B"/>
        </w:rPr>
        <w:t xml:space="preserve">a better understanding of global health threats, </w:t>
      </w:r>
      <w:r w:rsidR="005D76E1">
        <w:rPr>
          <w:rFonts w:asciiTheme="minorHAnsi" w:hAnsiTheme="minorHAnsi" w:cstheme="minorHAnsi"/>
          <w:color w:val="49607B"/>
        </w:rPr>
        <w:t xml:space="preserve">particularly </w:t>
      </w:r>
      <w:r w:rsidRPr="001851B2">
        <w:rPr>
          <w:rFonts w:asciiTheme="minorHAnsi" w:hAnsiTheme="minorHAnsi" w:cstheme="minorHAnsi"/>
          <w:color w:val="49607B"/>
        </w:rPr>
        <w:t>the rise of antimicrobial resistance and drug-resistan</w:t>
      </w:r>
      <w:r w:rsidR="005D76E1">
        <w:rPr>
          <w:rFonts w:asciiTheme="minorHAnsi" w:hAnsiTheme="minorHAnsi" w:cstheme="minorHAnsi"/>
          <w:color w:val="49607B"/>
        </w:rPr>
        <w:t>t</w:t>
      </w:r>
      <w:r w:rsidRPr="001851B2">
        <w:rPr>
          <w:rFonts w:asciiTheme="minorHAnsi" w:hAnsiTheme="minorHAnsi" w:cstheme="minorHAnsi"/>
          <w:color w:val="49607B"/>
        </w:rPr>
        <w:t xml:space="preserve"> tuberculosis</w:t>
      </w:r>
    </w:p>
    <w:p w14:paraId="6EE0EEC3" w14:textId="1C211A26" w:rsidR="009B0C11" w:rsidRPr="001851B2" w:rsidRDefault="009B0C11" w:rsidP="001851B2">
      <w:pPr>
        <w:pStyle w:val="Default"/>
        <w:numPr>
          <w:ilvl w:val="0"/>
          <w:numId w:val="123"/>
        </w:numPr>
        <w:spacing w:after="120"/>
        <w:ind w:left="714" w:hanging="357"/>
        <w:rPr>
          <w:rFonts w:asciiTheme="minorHAnsi" w:hAnsiTheme="minorHAnsi" w:cstheme="minorHAnsi"/>
          <w:color w:val="49607B"/>
        </w:rPr>
      </w:pPr>
      <w:r w:rsidRPr="001851B2">
        <w:rPr>
          <w:rFonts w:asciiTheme="minorHAnsi" w:hAnsiTheme="minorHAnsi" w:cstheme="minorHAnsi"/>
          <w:color w:val="49607B"/>
        </w:rPr>
        <w:t>the identification of the best ways to address these threats</w:t>
      </w:r>
    </w:p>
    <w:p w14:paraId="3274D0DD" w14:textId="6080F7A1" w:rsidR="00BE0A4C" w:rsidRPr="00BE0A4C" w:rsidRDefault="009B0C11" w:rsidP="00BE0A4C">
      <w:pPr>
        <w:pStyle w:val="Default"/>
        <w:numPr>
          <w:ilvl w:val="0"/>
          <w:numId w:val="123"/>
        </w:numPr>
        <w:spacing w:after="240"/>
        <w:rPr>
          <w:rFonts w:asciiTheme="minorHAnsi" w:hAnsiTheme="minorHAnsi" w:cstheme="minorHAnsi"/>
          <w:color w:val="49607B"/>
        </w:rPr>
      </w:pPr>
      <w:r w:rsidRPr="001851B2">
        <w:rPr>
          <w:rFonts w:asciiTheme="minorHAnsi" w:hAnsiTheme="minorHAnsi" w:cstheme="minorHAnsi"/>
          <w:color w:val="49607B"/>
        </w:rPr>
        <w:t>the</w:t>
      </w:r>
      <w:r w:rsidR="003E52DE">
        <w:rPr>
          <w:rFonts w:asciiTheme="minorHAnsi" w:hAnsiTheme="minorHAnsi" w:cstheme="minorHAnsi"/>
          <w:color w:val="49607B"/>
        </w:rPr>
        <w:t xml:space="preserve"> </w:t>
      </w:r>
      <w:r w:rsidRPr="001851B2">
        <w:rPr>
          <w:rFonts w:asciiTheme="minorHAnsi" w:hAnsiTheme="minorHAnsi" w:cstheme="minorHAnsi"/>
          <w:color w:val="49607B"/>
        </w:rPr>
        <w:t>development of tools to fight threats to Australia’s national health security.</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Graph illustrating funding allocation with accompanying text"/>
      </w:tblPr>
      <w:tblGrid>
        <w:gridCol w:w="5099"/>
        <w:gridCol w:w="4248"/>
      </w:tblGrid>
      <w:tr w:rsidR="00BE0A4C" w14:paraId="7A668EAA" w14:textId="77777777" w:rsidTr="004772BC">
        <w:trPr>
          <w:tblHeader/>
        </w:trPr>
        <w:tc>
          <w:tcPr>
            <w:tcW w:w="5099" w:type="dxa"/>
          </w:tcPr>
          <w:p w14:paraId="08810B17" w14:textId="77777777" w:rsidR="00BE0A4C" w:rsidRDefault="00BE0A4C" w:rsidP="00907A54">
            <w:pPr>
              <w:pStyle w:val="Heading3"/>
              <w:outlineLvl w:val="2"/>
              <w:rPr>
                <w:noProof/>
                <w:lang w:eastAsia="en-AU"/>
              </w:rPr>
            </w:pPr>
            <w:r>
              <w:rPr>
                <w:rFonts w:eastAsia="Calibri"/>
              </w:rPr>
              <w:t>Funding allocation</w:t>
            </w:r>
          </w:p>
        </w:tc>
        <w:tc>
          <w:tcPr>
            <w:tcW w:w="4248" w:type="dxa"/>
          </w:tcPr>
          <w:p w14:paraId="599313AC" w14:textId="77777777" w:rsidR="00BE0A4C" w:rsidRDefault="00BE0A4C" w:rsidP="00907A54">
            <w:pPr>
              <w:pStyle w:val="Heading3"/>
              <w:outlineLvl w:val="2"/>
              <w:rPr>
                <w:noProof/>
                <w:lang w:eastAsia="en-AU"/>
              </w:rPr>
            </w:pPr>
            <w:r>
              <w:rPr>
                <w:noProof/>
                <w:lang w:eastAsia="en-AU"/>
              </w:rPr>
              <w:t>Grant activities supported to date</w:t>
            </w:r>
          </w:p>
        </w:tc>
      </w:tr>
      <w:tr w:rsidR="00BE0A4C" w14:paraId="5A671245" w14:textId="77777777" w:rsidTr="00907A54">
        <w:tc>
          <w:tcPr>
            <w:tcW w:w="5099" w:type="dxa"/>
          </w:tcPr>
          <w:p w14:paraId="4B7C0026" w14:textId="7B150635" w:rsidR="00BE0A4C" w:rsidRDefault="00BE0A4C" w:rsidP="00907A54">
            <w:pPr>
              <w:pStyle w:val="Default"/>
            </w:pPr>
            <w:r w:rsidRPr="00BE0A4C">
              <w:rPr>
                <w:noProof/>
                <w:lang w:eastAsia="en-AU"/>
              </w:rPr>
              <w:drawing>
                <wp:inline distT="0" distB="0" distL="0" distR="0" wp14:anchorId="709C1AD8" wp14:editId="2AAA5E97">
                  <wp:extent cx="3096000" cy="1991169"/>
                  <wp:effectExtent l="0" t="0" r="0" b="0"/>
                  <wp:docPr id="237" name="Picture 2" descr="$12.9m (2016-17 to 2021-22); $30.0m (2022-23 to 2031-32); $42.9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1"/>
                          <a:stretch>
                            <a:fillRect/>
                          </a:stretch>
                        </pic:blipFill>
                        <pic:spPr>
                          <a:xfrm>
                            <a:off x="0" y="0"/>
                            <a:ext cx="3096000" cy="1991169"/>
                          </a:xfrm>
                          <a:prstGeom prst="rect">
                            <a:avLst/>
                          </a:prstGeom>
                        </pic:spPr>
                      </pic:pic>
                    </a:graphicData>
                  </a:graphic>
                </wp:inline>
              </w:drawing>
            </w:r>
          </w:p>
        </w:tc>
        <w:tc>
          <w:tcPr>
            <w:tcW w:w="4248" w:type="dxa"/>
          </w:tcPr>
          <w:p w14:paraId="6F1E9D53" w14:textId="32FC391A" w:rsidR="00BE0A4C" w:rsidRDefault="00BE0A4C" w:rsidP="00907A54">
            <w:pPr>
              <w:rPr>
                <w:rFonts w:asciiTheme="minorHAnsi" w:hAnsiTheme="minorHAnsi" w:cstheme="minorHAnsi"/>
                <w:noProof/>
                <w:lang w:eastAsia="en-AU"/>
              </w:rPr>
            </w:pPr>
            <w:r w:rsidRPr="00BE0A4C">
              <w:rPr>
                <w:rFonts w:asciiTheme="minorHAnsi" w:hAnsiTheme="minorHAnsi" w:cstheme="minorHAnsi"/>
                <w:noProof/>
                <w:lang w:eastAsia="en-AU"/>
              </w:rPr>
              <w:drawing>
                <wp:inline distT="0" distB="0" distL="0" distR="0" wp14:anchorId="11277363" wp14:editId="6DAF5098">
                  <wp:extent cx="2556000" cy="1435485"/>
                  <wp:effectExtent l="0" t="0" r="0" b="0"/>
                  <wp:docPr id="240" name="Picture 1" descr="3 grant opportunities were completed&#10;9 grants valued at $16.3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2556000" cy="1435485"/>
                          </a:xfrm>
                          <a:prstGeom prst="rect">
                            <a:avLst/>
                          </a:prstGeom>
                        </pic:spPr>
                      </pic:pic>
                    </a:graphicData>
                  </a:graphic>
                </wp:inline>
              </w:drawing>
            </w:r>
          </w:p>
          <w:p w14:paraId="04866C19" w14:textId="77777777" w:rsidR="00BE0A4C" w:rsidRPr="00D578FC" w:rsidRDefault="00BE0A4C" w:rsidP="00907A54">
            <w:pPr>
              <w:pStyle w:val="Heading3"/>
              <w:outlineLvl w:val="2"/>
            </w:pPr>
            <w:r w:rsidRPr="00D578FC">
              <w:t>Key alignment with Priorities</w:t>
            </w:r>
          </w:p>
          <w:p w14:paraId="54D37EA8" w14:textId="77777777" w:rsidR="00FA5D26" w:rsidRPr="001851B2" w:rsidRDefault="00FA5D26" w:rsidP="00FA5D26">
            <w:pPr>
              <w:pStyle w:val="Default"/>
              <w:numPr>
                <w:ilvl w:val="0"/>
                <w:numId w:val="8"/>
              </w:numPr>
              <w:rPr>
                <w:rFonts w:asciiTheme="minorHAnsi" w:hAnsiTheme="minorHAnsi" w:cstheme="minorHAnsi"/>
                <w:color w:val="49607B"/>
              </w:rPr>
            </w:pPr>
            <w:r w:rsidRPr="001851B2">
              <w:rPr>
                <w:rFonts w:asciiTheme="minorHAnsi" w:hAnsiTheme="minorHAnsi" w:cstheme="minorHAnsi"/>
                <w:color w:val="49607B"/>
              </w:rPr>
              <w:t>Gl</w:t>
            </w:r>
            <w:r>
              <w:rPr>
                <w:rFonts w:asciiTheme="minorHAnsi" w:hAnsiTheme="minorHAnsi" w:cstheme="minorHAnsi"/>
                <w:color w:val="49607B"/>
              </w:rPr>
              <w:t>obal Health and Health Security</w:t>
            </w:r>
          </w:p>
          <w:p w14:paraId="3E3D8D6B" w14:textId="50AEC381" w:rsidR="00BE0A4C" w:rsidRPr="00A14CF7" w:rsidRDefault="00FA5D26" w:rsidP="00FA5D26">
            <w:pPr>
              <w:pStyle w:val="Default"/>
              <w:numPr>
                <w:ilvl w:val="0"/>
                <w:numId w:val="8"/>
              </w:numPr>
              <w:rPr>
                <w:rFonts w:asciiTheme="minorHAnsi" w:hAnsiTheme="minorHAnsi" w:cstheme="minorHAnsi"/>
                <w:color w:val="49607B"/>
              </w:rPr>
            </w:pPr>
            <w:r w:rsidRPr="001851B2">
              <w:rPr>
                <w:rFonts w:asciiTheme="minorHAnsi" w:hAnsiTheme="minorHAnsi" w:cstheme="minorHAnsi"/>
                <w:color w:val="49607B"/>
              </w:rPr>
              <w:t>One He</w:t>
            </w:r>
            <w:r>
              <w:rPr>
                <w:rFonts w:asciiTheme="minorHAnsi" w:hAnsiTheme="minorHAnsi" w:cstheme="minorHAnsi"/>
                <w:color w:val="49607B"/>
              </w:rPr>
              <w:t>alth − Antimicrobial Resistance</w:t>
            </w:r>
          </w:p>
        </w:tc>
      </w:tr>
    </w:tbl>
    <w:p w14:paraId="1FA29FA1" w14:textId="1A7D9936" w:rsidR="001F1DFD" w:rsidRDefault="00172CA8" w:rsidP="00986C8B">
      <w:pPr>
        <w:pStyle w:val="Default"/>
        <w:rPr>
          <w:rFonts w:asciiTheme="minorHAnsi" w:hAnsiTheme="minorHAnsi" w:cstheme="minorHAnsi"/>
        </w:rPr>
        <w:sectPr w:rsidR="001F1DFD" w:rsidSect="000E04EC">
          <w:headerReference w:type="default" r:id="rId53"/>
          <w:pgSz w:w="11906" w:h="16838"/>
          <w:pgMar w:top="993" w:right="1440" w:bottom="1276" w:left="1440" w:header="708" w:footer="283" w:gutter="0"/>
          <w:cols w:space="708"/>
          <w:docGrid w:linePitch="360"/>
        </w:sectPr>
      </w:pPr>
      <w:r>
        <w:rPr>
          <w:rFonts w:asciiTheme="minorHAnsi" w:hAnsiTheme="minorHAnsi" w:cstheme="minorHAnsi"/>
        </w:rPr>
        <w:br w:type="page"/>
      </w:r>
    </w:p>
    <w:p w14:paraId="57120082" w14:textId="058FB37E" w:rsidR="00746851" w:rsidRPr="00E165DD" w:rsidRDefault="00402EFB" w:rsidP="00E165DD">
      <w:pPr>
        <w:pStyle w:val="MissionsHeading1"/>
      </w:pPr>
      <w:r w:rsidRPr="00E165DD">
        <w:lastRenderedPageBreak/>
        <w:t xml:space="preserve">MRFF FUNDING THEME - </w:t>
      </w:r>
      <w:r w:rsidR="00172CA8" w:rsidRPr="00E165DD">
        <w:t>Research Missions</w:t>
      </w:r>
    </w:p>
    <w:p w14:paraId="608AAE35" w14:textId="77777777" w:rsidR="00366B49" w:rsidRPr="00C701B0" w:rsidRDefault="00366B49" w:rsidP="00E66626">
      <w:pPr>
        <w:pStyle w:val="Default"/>
        <w:spacing w:after="240"/>
        <w:rPr>
          <w:rFonts w:asciiTheme="minorHAnsi" w:hAnsiTheme="minorHAnsi" w:cstheme="minorHAnsi"/>
          <w:color w:val="430F19"/>
        </w:rPr>
      </w:pPr>
      <w:r w:rsidRPr="00C701B0">
        <w:rPr>
          <w:rFonts w:asciiTheme="minorHAnsi" w:hAnsiTheme="minorHAnsi" w:cstheme="minorHAnsi"/>
          <w:color w:val="430F19"/>
        </w:rPr>
        <w:t>MRFF Research Missions (Missions) are large programs of work that bring together key researchers, health professionals, stakeholders, industry partners and patients to tackle big health challenges.</w:t>
      </w:r>
    </w:p>
    <w:p w14:paraId="7E8DDA55" w14:textId="0AFDA374" w:rsidR="00366B49" w:rsidRPr="00C701B0" w:rsidRDefault="00366B49" w:rsidP="00E66626">
      <w:pPr>
        <w:pStyle w:val="Default"/>
        <w:spacing w:after="240"/>
        <w:rPr>
          <w:rFonts w:asciiTheme="minorHAnsi" w:hAnsiTheme="minorHAnsi" w:cstheme="minorHAnsi"/>
          <w:color w:val="430F19"/>
        </w:rPr>
      </w:pPr>
      <w:r w:rsidRPr="00C701B0">
        <w:rPr>
          <w:rFonts w:asciiTheme="minorHAnsi" w:hAnsiTheme="minorHAnsi" w:cstheme="minorHAnsi"/>
          <w:color w:val="430F19"/>
        </w:rPr>
        <w:t>Through Missions, t</w:t>
      </w:r>
      <w:r w:rsidR="00172CA8" w:rsidRPr="00C701B0">
        <w:rPr>
          <w:rFonts w:asciiTheme="minorHAnsi" w:hAnsiTheme="minorHAnsi" w:cstheme="minorHAnsi"/>
          <w:color w:val="430F19"/>
        </w:rPr>
        <w:t>his theme aims to:</w:t>
      </w:r>
    </w:p>
    <w:p w14:paraId="06D967C1" w14:textId="63F28B9A" w:rsidR="00172CA8" w:rsidRPr="00C701B0" w:rsidRDefault="00172CA8" w:rsidP="00E66626">
      <w:pPr>
        <w:pStyle w:val="Default"/>
        <w:numPr>
          <w:ilvl w:val="0"/>
          <w:numId w:val="123"/>
        </w:numPr>
        <w:spacing w:after="120"/>
        <w:ind w:left="714" w:hanging="357"/>
        <w:rPr>
          <w:rFonts w:asciiTheme="minorHAnsi" w:hAnsiTheme="minorHAnsi" w:cstheme="minorHAnsi"/>
          <w:color w:val="430F19"/>
        </w:rPr>
      </w:pPr>
      <w:r w:rsidRPr="00C701B0">
        <w:rPr>
          <w:rFonts w:asciiTheme="minorHAnsi" w:hAnsiTheme="minorHAnsi" w:cstheme="minorHAnsi"/>
          <w:color w:val="430F19"/>
        </w:rPr>
        <w:t>tackle significant health challenges</w:t>
      </w:r>
    </w:p>
    <w:p w14:paraId="5D6E00FF" w14:textId="114D9FB6" w:rsidR="00172CA8" w:rsidRPr="00C701B0" w:rsidRDefault="00172CA8" w:rsidP="00E66626">
      <w:pPr>
        <w:pStyle w:val="Default"/>
        <w:numPr>
          <w:ilvl w:val="0"/>
          <w:numId w:val="123"/>
        </w:numPr>
        <w:spacing w:after="240"/>
        <w:rPr>
          <w:rFonts w:asciiTheme="minorHAnsi" w:hAnsiTheme="minorHAnsi" w:cstheme="minorHAnsi"/>
          <w:color w:val="430F19"/>
        </w:rPr>
      </w:pPr>
      <w:r w:rsidRPr="00C701B0">
        <w:rPr>
          <w:rFonts w:asciiTheme="minorHAnsi" w:hAnsiTheme="minorHAnsi" w:cstheme="minorHAnsi"/>
          <w:color w:val="430F19"/>
        </w:rPr>
        <w:t xml:space="preserve">enable </w:t>
      </w:r>
      <w:r w:rsidR="00366B49" w:rsidRPr="00C701B0">
        <w:rPr>
          <w:rFonts w:asciiTheme="minorHAnsi" w:hAnsiTheme="minorHAnsi" w:cstheme="minorHAnsi"/>
          <w:color w:val="430F19"/>
        </w:rPr>
        <w:t xml:space="preserve">the discovery </w:t>
      </w:r>
      <w:r w:rsidRPr="00C701B0">
        <w:rPr>
          <w:rFonts w:asciiTheme="minorHAnsi" w:hAnsiTheme="minorHAnsi" w:cstheme="minorHAnsi"/>
          <w:color w:val="430F19"/>
        </w:rPr>
        <w:t>of new medical interventions, diagnos</w:t>
      </w:r>
      <w:r w:rsidR="00366B49" w:rsidRPr="00C701B0">
        <w:rPr>
          <w:rFonts w:asciiTheme="minorHAnsi" w:hAnsiTheme="minorHAnsi" w:cstheme="minorHAnsi"/>
          <w:color w:val="430F19"/>
        </w:rPr>
        <w:t>tic tools</w:t>
      </w:r>
      <w:r w:rsidRPr="00C701B0">
        <w:rPr>
          <w:rFonts w:asciiTheme="minorHAnsi" w:hAnsiTheme="minorHAnsi" w:cstheme="minorHAnsi"/>
          <w:color w:val="430F19"/>
        </w:rPr>
        <w:t xml:space="preserve">, </w:t>
      </w:r>
      <w:proofErr w:type="gramStart"/>
      <w:r w:rsidRPr="00C701B0">
        <w:rPr>
          <w:rFonts w:asciiTheme="minorHAnsi" w:hAnsiTheme="minorHAnsi" w:cstheme="minorHAnsi"/>
          <w:color w:val="430F19"/>
        </w:rPr>
        <w:t>treatments</w:t>
      </w:r>
      <w:proofErr w:type="gramEnd"/>
      <w:r w:rsidRPr="00C701B0">
        <w:rPr>
          <w:rFonts w:asciiTheme="minorHAnsi" w:hAnsiTheme="minorHAnsi" w:cstheme="minorHAnsi"/>
          <w:color w:val="430F19"/>
        </w:rPr>
        <w:t xml:space="preserve"> and devices.</w:t>
      </w:r>
    </w:p>
    <w:tbl>
      <w:tblPr>
        <w:tblStyle w:val="TableGrid"/>
        <w:tblW w:w="0" w:type="auto"/>
        <w:tblLook w:val="04A0" w:firstRow="1" w:lastRow="0" w:firstColumn="1" w:lastColumn="0" w:noHBand="0" w:noVBand="1"/>
        <w:tblCaption w:val="MRFF funding theme - Research Missions"/>
        <w:tblDescription w:val="Graph illustrating funding allocation with accompanying text"/>
      </w:tblPr>
      <w:tblGrid>
        <w:gridCol w:w="5017"/>
        <w:gridCol w:w="4009"/>
      </w:tblGrid>
      <w:tr w:rsidR="00D76C1C" w:rsidRPr="00D76C1C" w14:paraId="481F19B1" w14:textId="77777777" w:rsidTr="004772BC">
        <w:trPr>
          <w:tblHeader/>
        </w:trPr>
        <w:tc>
          <w:tcPr>
            <w:tcW w:w="4661" w:type="dxa"/>
            <w:tcBorders>
              <w:top w:val="nil"/>
              <w:left w:val="nil"/>
              <w:bottom w:val="nil"/>
              <w:right w:val="nil"/>
            </w:tcBorders>
            <w:vAlign w:val="center"/>
          </w:tcPr>
          <w:p w14:paraId="6BF1A093" w14:textId="09C50B54" w:rsidR="00E66626" w:rsidRPr="00D76C1C" w:rsidRDefault="00C73566" w:rsidP="007E45D2">
            <w:pPr>
              <w:pStyle w:val="NormalWeb"/>
              <w:rPr>
                <w:rFonts w:asciiTheme="minorHAnsi" w:hAnsi="Calibri" w:cstheme="minorBidi"/>
                <w:bCs/>
                <w:color w:val="430F19"/>
                <w:kern w:val="24"/>
                <w:sz w:val="28"/>
                <w:szCs w:val="28"/>
              </w:rPr>
            </w:pPr>
            <w:r>
              <w:rPr>
                <w:rFonts w:asciiTheme="minorHAnsi" w:hAnsiTheme="minorHAnsi" w:cstheme="minorHAnsi"/>
                <w:bCs/>
                <w:noProof/>
                <w:color w:val="430F19"/>
                <w:kern w:val="24"/>
                <w:sz w:val="28"/>
                <w:szCs w:val="28"/>
              </w:rPr>
              <w:drawing>
                <wp:inline distT="0" distB="0" distL="0" distR="0" wp14:anchorId="67505B32" wp14:editId="771FBDC3">
                  <wp:extent cx="3049200" cy="1915200"/>
                  <wp:effectExtent l="0" t="0" r="0" b="0"/>
                  <wp:docPr id="19" name="Picture 19" descr="Graph of funding allocation: $532.0m (2016-17 to 2021-22); $1,498.9m (2022-23 to 2031-32); $2,030.9m total MRFF" title="MRFF Theme - Research 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9200" cy="1915200"/>
                          </a:xfrm>
                          <a:prstGeom prst="rect">
                            <a:avLst/>
                          </a:prstGeom>
                          <a:noFill/>
                        </pic:spPr>
                      </pic:pic>
                    </a:graphicData>
                  </a:graphic>
                </wp:inline>
              </w:drawing>
            </w:r>
          </w:p>
        </w:tc>
        <w:tc>
          <w:tcPr>
            <w:tcW w:w="4661" w:type="dxa"/>
            <w:tcBorders>
              <w:top w:val="nil"/>
              <w:left w:val="nil"/>
              <w:bottom w:val="nil"/>
              <w:right w:val="nil"/>
            </w:tcBorders>
            <w:vAlign w:val="center"/>
          </w:tcPr>
          <w:p w14:paraId="624BA075" w14:textId="77777777" w:rsidR="00C701B0" w:rsidRDefault="00C701B0" w:rsidP="00C701B0">
            <w:pPr>
              <w:pStyle w:val="NormalWeb"/>
              <w:rPr>
                <w:rFonts w:asciiTheme="minorHAnsi" w:hAnsiTheme="minorHAnsi" w:cstheme="minorHAnsi"/>
                <w:bCs/>
                <w:color w:val="430F19"/>
                <w:kern w:val="24"/>
              </w:rPr>
            </w:pPr>
            <w:r w:rsidRPr="00643371">
              <w:rPr>
                <w:rFonts w:asciiTheme="minorHAnsi" w:hAnsiTheme="minorHAnsi" w:cstheme="minorHAnsi"/>
                <w:bCs/>
                <w:color w:val="430F19"/>
                <w:kern w:val="24"/>
              </w:rPr>
              <w:t>The $</w:t>
            </w:r>
            <w:r>
              <w:rPr>
                <w:rFonts w:asciiTheme="minorHAnsi" w:hAnsiTheme="minorHAnsi" w:cstheme="minorHAnsi"/>
                <w:bCs/>
                <w:color w:val="430F19"/>
                <w:kern w:val="24"/>
              </w:rPr>
              <w:t>1.499</w:t>
            </w:r>
            <w:r w:rsidRPr="00643371">
              <w:rPr>
                <w:rFonts w:asciiTheme="minorHAnsi" w:hAnsiTheme="minorHAnsi" w:cstheme="minorHAnsi"/>
                <w:bCs/>
                <w:color w:val="430F19"/>
                <w:kern w:val="24"/>
              </w:rPr>
              <w:t xml:space="preserve"> </w:t>
            </w:r>
            <w:r>
              <w:rPr>
                <w:rFonts w:asciiTheme="minorHAnsi" w:hAnsiTheme="minorHAnsi" w:cstheme="minorHAnsi"/>
                <w:bCs/>
                <w:color w:val="430F19"/>
                <w:kern w:val="24"/>
              </w:rPr>
              <w:t>b</w:t>
            </w:r>
            <w:r w:rsidRPr="00643371">
              <w:rPr>
                <w:rFonts w:asciiTheme="minorHAnsi" w:hAnsiTheme="minorHAnsi" w:cstheme="minorHAnsi"/>
                <w:bCs/>
                <w:color w:val="430F19"/>
                <w:kern w:val="24"/>
              </w:rPr>
              <w:t>illion allocated for the Missions through the 2</w:t>
            </w:r>
            <w:r w:rsidRPr="00643371">
              <w:rPr>
                <w:rFonts w:asciiTheme="minorHAnsi" w:hAnsiTheme="minorHAnsi" w:cstheme="minorHAnsi"/>
                <w:bCs/>
                <w:color w:val="430F19"/>
                <w:kern w:val="24"/>
                <w:vertAlign w:val="superscript"/>
              </w:rPr>
              <w:t>nd</w:t>
            </w:r>
            <w:r w:rsidRPr="00643371">
              <w:rPr>
                <w:rFonts w:asciiTheme="minorHAnsi" w:hAnsiTheme="minorHAnsi" w:cstheme="minorHAnsi"/>
                <w:bCs/>
                <w:color w:val="430F19"/>
                <w:kern w:val="24"/>
              </w:rPr>
              <w:t xml:space="preserve"> Plan (2022-23 to 2031-32) builds on the funding already provided since the inception of the MRFF.</w:t>
            </w:r>
          </w:p>
          <w:p w14:paraId="39747D07" w14:textId="77777777" w:rsidR="00C701B0" w:rsidRPr="00643371" w:rsidRDefault="00C701B0" w:rsidP="00C701B0">
            <w:pPr>
              <w:pStyle w:val="NormalWeb"/>
              <w:rPr>
                <w:rFonts w:asciiTheme="minorHAnsi" w:hAnsiTheme="minorHAnsi" w:cstheme="minorHAnsi"/>
                <w:bCs/>
                <w:iCs/>
                <w:color w:val="430F19"/>
                <w:kern w:val="24"/>
              </w:rPr>
            </w:pPr>
            <w:r w:rsidRPr="00206AD8">
              <w:rPr>
                <w:rFonts w:asciiTheme="minorHAnsi" w:hAnsiTheme="minorHAnsi" w:cstheme="minorHAnsi"/>
                <w:bCs/>
                <w:color w:val="430F19"/>
                <w:kern w:val="24"/>
              </w:rPr>
              <w:t>This funding includes th</w:t>
            </w:r>
            <w:r>
              <w:rPr>
                <w:rFonts w:asciiTheme="minorHAnsi" w:hAnsiTheme="minorHAnsi" w:cstheme="minorHAnsi"/>
                <w:bCs/>
                <w:color w:val="430F19"/>
                <w:kern w:val="24"/>
              </w:rPr>
              <w:t>at</w:t>
            </w:r>
            <w:r w:rsidRPr="00206AD8">
              <w:rPr>
                <w:rFonts w:asciiTheme="minorHAnsi" w:hAnsiTheme="minorHAnsi" w:cstheme="minorHAnsi"/>
                <w:bCs/>
                <w:color w:val="430F19"/>
                <w:kern w:val="24"/>
              </w:rPr>
              <w:t xml:space="preserve"> already allocated for existing Missions from 2022-23 to 2031-32, as well as $590.8 million </w:t>
            </w:r>
            <w:r w:rsidRPr="00BF476D">
              <w:rPr>
                <w:rFonts w:asciiTheme="minorHAnsi" w:hAnsiTheme="minorHAnsi" w:cstheme="minorHAnsi"/>
                <w:bCs/>
                <w:iCs/>
                <w:color w:val="430F19"/>
                <w:kern w:val="24"/>
              </w:rPr>
              <w:t xml:space="preserve">to either extend existing Missions that demonstrate </w:t>
            </w:r>
            <w:proofErr w:type="gramStart"/>
            <w:r w:rsidRPr="00BF476D">
              <w:rPr>
                <w:rFonts w:asciiTheme="minorHAnsi" w:hAnsiTheme="minorHAnsi" w:cstheme="minorHAnsi"/>
                <w:bCs/>
                <w:iCs/>
                <w:color w:val="430F19"/>
                <w:kern w:val="24"/>
              </w:rPr>
              <w:t>outcomes, or</w:t>
            </w:r>
            <w:proofErr w:type="gramEnd"/>
            <w:r w:rsidRPr="00BF476D">
              <w:rPr>
                <w:rFonts w:asciiTheme="minorHAnsi" w:hAnsiTheme="minorHAnsi" w:cstheme="minorHAnsi"/>
                <w:bCs/>
                <w:iCs/>
                <w:color w:val="430F19"/>
                <w:kern w:val="24"/>
              </w:rPr>
              <w:t xml:space="preserve"> create new </w:t>
            </w:r>
            <w:r>
              <w:rPr>
                <w:rFonts w:asciiTheme="minorHAnsi" w:hAnsiTheme="minorHAnsi" w:cstheme="minorHAnsi"/>
                <w:bCs/>
                <w:iCs/>
                <w:color w:val="430F19"/>
                <w:kern w:val="24"/>
              </w:rPr>
              <w:t>M</w:t>
            </w:r>
            <w:r w:rsidRPr="00BF476D">
              <w:rPr>
                <w:rFonts w:asciiTheme="minorHAnsi" w:hAnsiTheme="minorHAnsi" w:cstheme="minorHAnsi"/>
                <w:bCs/>
                <w:iCs/>
                <w:color w:val="430F19"/>
                <w:kern w:val="24"/>
              </w:rPr>
              <w:t>issions to address emerging priorities.</w:t>
            </w:r>
          </w:p>
          <w:p w14:paraId="07A700F5" w14:textId="77777777" w:rsidR="00C701B0" w:rsidRPr="00643371" w:rsidRDefault="00C701B0" w:rsidP="00C701B0">
            <w:pPr>
              <w:pStyle w:val="NormalWeb"/>
              <w:rPr>
                <w:rFonts w:asciiTheme="minorHAnsi" w:hAnsiTheme="minorHAnsi" w:cstheme="minorHAnsi"/>
                <w:bCs/>
                <w:color w:val="430F19"/>
                <w:kern w:val="24"/>
              </w:rPr>
            </w:pPr>
            <w:r w:rsidRPr="00643371">
              <w:rPr>
                <w:rFonts w:asciiTheme="minorHAnsi" w:hAnsiTheme="minorHAnsi" w:cstheme="minorHAnsi"/>
                <w:bCs/>
                <w:color w:val="430F19"/>
                <w:kern w:val="24"/>
                <w:lang w:val="en-US"/>
              </w:rPr>
              <w:t xml:space="preserve">The </w:t>
            </w:r>
            <w:r>
              <w:rPr>
                <w:rFonts w:asciiTheme="minorHAnsi" w:hAnsiTheme="minorHAnsi" w:cstheme="minorHAnsi"/>
                <w:bCs/>
                <w:color w:val="430F19"/>
                <w:kern w:val="24"/>
                <w:lang w:val="en-US"/>
              </w:rPr>
              <w:t>distribution</w:t>
            </w:r>
            <w:r w:rsidRPr="00643371">
              <w:rPr>
                <w:rFonts w:asciiTheme="minorHAnsi" w:hAnsiTheme="minorHAnsi" w:cstheme="minorHAnsi"/>
                <w:bCs/>
                <w:color w:val="430F19"/>
                <w:kern w:val="24"/>
                <w:lang w:val="en-US"/>
              </w:rPr>
              <w:t xml:space="preserve"> of </w:t>
            </w:r>
            <w:r>
              <w:rPr>
                <w:rFonts w:asciiTheme="minorHAnsi" w:hAnsiTheme="minorHAnsi" w:cstheme="minorHAnsi"/>
                <w:bCs/>
                <w:color w:val="430F19"/>
                <w:kern w:val="24"/>
                <w:lang w:val="en-US"/>
              </w:rPr>
              <w:t xml:space="preserve">$590.8 million of </w:t>
            </w:r>
            <w:r w:rsidRPr="00643371">
              <w:rPr>
                <w:rFonts w:asciiTheme="minorHAnsi" w:hAnsiTheme="minorHAnsi" w:cstheme="minorHAnsi"/>
                <w:bCs/>
                <w:color w:val="430F19"/>
                <w:kern w:val="24"/>
                <w:lang w:val="en-US"/>
              </w:rPr>
              <w:t xml:space="preserve">this funding </w:t>
            </w:r>
            <w:r>
              <w:rPr>
                <w:rFonts w:asciiTheme="minorHAnsi" w:hAnsiTheme="minorHAnsi" w:cstheme="minorHAnsi"/>
                <w:bCs/>
                <w:color w:val="430F19"/>
                <w:kern w:val="24"/>
                <w:lang w:val="en-US"/>
              </w:rPr>
              <w:t xml:space="preserve">to specific Missions </w:t>
            </w:r>
            <w:r w:rsidRPr="00643371">
              <w:rPr>
                <w:rFonts w:asciiTheme="minorHAnsi" w:hAnsiTheme="minorHAnsi" w:cstheme="minorHAnsi"/>
                <w:bCs/>
                <w:color w:val="430F19"/>
                <w:kern w:val="24"/>
                <w:lang w:val="en-US"/>
              </w:rPr>
              <w:t xml:space="preserve">will </w:t>
            </w:r>
            <w:r>
              <w:rPr>
                <w:rFonts w:asciiTheme="minorHAnsi" w:hAnsiTheme="minorHAnsi" w:cstheme="minorHAnsi"/>
                <w:bCs/>
                <w:color w:val="430F19"/>
                <w:kern w:val="24"/>
                <w:lang w:val="en-US"/>
              </w:rPr>
              <w:t xml:space="preserve">be determined </w:t>
            </w:r>
            <w:r w:rsidRPr="00643371">
              <w:rPr>
                <w:rFonts w:asciiTheme="minorHAnsi" w:hAnsiTheme="minorHAnsi" w:cstheme="minorHAnsi"/>
                <w:bCs/>
                <w:color w:val="430F19"/>
                <w:kern w:val="24"/>
                <w:lang w:val="en-US"/>
              </w:rPr>
              <w:t>follow</w:t>
            </w:r>
            <w:r>
              <w:rPr>
                <w:rFonts w:asciiTheme="minorHAnsi" w:hAnsiTheme="minorHAnsi" w:cstheme="minorHAnsi"/>
                <w:bCs/>
                <w:color w:val="430F19"/>
                <w:kern w:val="24"/>
                <w:lang w:val="en-US"/>
              </w:rPr>
              <w:t>ing</w:t>
            </w:r>
            <w:r w:rsidRPr="00643371">
              <w:rPr>
                <w:rFonts w:asciiTheme="minorHAnsi" w:hAnsiTheme="minorHAnsi" w:cstheme="minorHAnsi"/>
                <w:bCs/>
                <w:color w:val="430F19"/>
                <w:kern w:val="24"/>
                <w:lang w:val="en-US"/>
              </w:rPr>
              <w:t xml:space="preserve"> an evaluation of the progress of each Mission against the goals and objectives articulated in the relevant Roadmap and Implementation Plan.</w:t>
            </w:r>
          </w:p>
          <w:p w14:paraId="2D343D44" w14:textId="0952C07D" w:rsidR="00E66626" w:rsidRPr="00D76C1C" w:rsidRDefault="00E66626" w:rsidP="000C3F67">
            <w:pPr>
              <w:pStyle w:val="NormalWeb"/>
              <w:rPr>
                <w:rFonts w:asciiTheme="minorHAnsi" w:hAnsi="Calibri" w:cstheme="minorBidi"/>
                <w:bCs/>
                <w:color w:val="430F19"/>
                <w:kern w:val="24"/>
                <w:sz w:val="28"/>
                <w:szCs w:val="28"/>
              </w:rPr>
            </w:pPr>
            <w:r w:rsidRPr="00D76C1C">
              <w:rPr>
                <w:rFonts w:asciiTheme="minorHAnsi" w:hAnsi="Calibri" w:cstheme="minorBidi"/>
                <w:bCs/>
                <w:color w:val="430F19"/>
                <w:kern w:val="24"/>
              </w:rPr>
              <w:t xml:space="preserve">Overall, </w:t>
            </w:r>
            <w:r w:rsidR="0084481F" w:rsidRPr="00D76C1C">
              <w:rPr>
                <w:rFonts w:asciiTheme="minorHAnsi" w:hAnsi="Calibri" w:cstheme="minorBidi"/>
                <w:bCs/>
                <w:color w:val="430F19"/>
                <w:kern w:val="24"/>
              </w:rPr>
              <w:t>over $2</w:t>
            </w:r>
            <w:r w:rsidRPr="00D76C1C">
              <w:rPr>
                <w:rFonts w:asciiTheme="minorHAnsi" w:hAnsi="Calibri" w:cstheme="minorBidi"/>
                <w:bCs/>
                <w:color w:val="430F19"/>
                <w:kern w:val="24"/>
              </w:rPr>
              <w:t xml:space="preserve"> billion has been </w:t>
            </w:r>
            <w:r w:rsidR="0084481F" w:rsidRPr="00D76C1C">
              <w:rPr>
                <w:rFonts w:asciiTheme="minorHAnsi" w:hAnsi="Calibri" w:cstheme="minorBidi"/>
                <w:bCs/>
                <w:color w:val="430F19"/>
                <w:kern w:val="24"/>
              </w:rPr>
              <w:t xml:space="preserve">made available </w:t>
            </w:r>
            <w:r w:rsidR="00D26BF8" w:rsidRPr="00D76C1C">
              <w:rPr>
                <w:rFonts w:asciiTheme="minorHAnsi" w:hAnsi="Calibri" w:cstheme="minorBidi"/>
                <w:bCs/>
                <w:color w:val="430F19"/>
                <w:kern w:val="24"/>
              </w:rPr>
              <w:t xml:space="preserve">for MRFF Missions </w:t>
            </w:r>
            <w:r w:rsidR="0084481F" w:rsidRPr="00D76C1C">
              <w:rPr>
                <w:rFonts w:asciiTheme="minorHAnsi" w:hAnsi="Calibri" w:cstheme="minorBidi"/>
                <w:bCs/>
                <w:color w:val="430F19"/>
                <w:kern w:val="24"/>
              </w:rPr>
              <w:t>from 201</w:t>
            </w:r>
            <w:r w:rsidR="000C3F67">
              <w:rPr>
                <w:rFonts w:asciiTheme="minorHAnsi" w:hAnsi="Calibri" w:cstheme="minorBidi"/>
                <w:bCs/>
                <w:color w:val="430F19"/>
                <w:kern w:val="24"/>
              </w:rPr>
              <w:t>6</w:t>
            </w:r>
            <w:r w:rsidR="0084481F" w:rsidRPr="00D76C1C">
              <w:rPr>
                <w:rFonts w:asciiTheme="minorHAnsi" w:hAnsi="Calibri" w:cstheme="minorBidi"/>
                <w:bCs/>
                <w:color w:val="430F19"/>
                <w:kern w:val="24"/>
              </w:rPr>
              <w:t>-1</w:t>
            </w:r>
            <w:r w:rsidR="000C3F67">
              <w:rPr>
                <w:rFonts w:asciiTheme="minorHAnsi" w:hAnsi="Calibri" w:cstheme="minorBidi"/>
                <w:bCs/>
                <w:color w:val="430F19"/>
                <w:kern w:val="24"/>
              </w:rPr>
              <w:t>7</w:t>
            </w:r>
            <w:r w:rsidRPr="00D76C1C">
              <w:rPr>
                <w:rFonts w:asciiTheme="minorHAnsi" w:hAnsi="Calibri" w:cstheme="minorBidi"/>
                <w:bCs/>
                <w:color w:val="430F19"/>
                <w:kern w:val="24"/>
              </w:rPr>
              <w:t xml:space="preserve"> to 2031-32.</w:t>
            </w:r>
          </w:p>
        </w:tc>
      </w:tr>
    </w:tbl>
    <w:p w14:paraId="5F8956D2" w14:textId="77777777" w:rsidR="0041767F" w:rsidRPr="00D76C1C" w:rsidRDefault="0041767F" w:rsidP="0084481F">
      <w:pPr>
        <w:pStyle w:val="Default"/>
        <w:spacing w:after="240"/>
        <w:rPr>
          <w:rFonts w:asciiTheme="minorHAnsi" w:hAnsiTheme="minorHAnsi" w:cstheme="minorHAnsi"/>
          <w:color w:val="430F19"/>
        </w:rPr>
      </w:pPr>
    </w:p>
    <w:p w14:paraId="5DA095E1" w14:textId="326B758C" w:rsidR="0084481F" w:rsidRPr="00D76C1C" w:rsidRDefault="0024636E" w:rsidP="0084481F">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The </w:t>
      </w:r>
      <w:hyperlink r:id="rId55" w:history="1">
        <w:r w:rsidR="0084481F" w:rsidRPr="00192B3B">
          <w:rPr>
            <w:rStyle w:val="Hyperlink"/>
            <w:rFonts w:asciiTheme="minorHAnsi" w:hAnsiTheme="minorHAnsi" w:cstheme="minorHAnsi"/>
            <w:color w:val="430F19"/>
          </w:rPr>
          <w:t>MRFF Mission Governance</w:t>
        </w:r>
      </w:hyperlink>
      <w:r w:rsidR="0084481F" w:rsidRPr="00D76C1C">
        <w:rPr>
          <w:rFonts w:asciiTheme="minorHAnsi" w:hAnsiTheme="minorHAnsi" w:cstheme="minorHAnsi"/>
          <w:color w:val="430F19"/>
        </w:rPr>
        <w:t xml:space="preserve"> </w:t>
      </w:r>
      <w:r w:rsidRPr="00D76C1C">
        <w:rPr>
          <w:rFonts w:asciiTheme="minorHAnsi" w:hAnsiTheme="minorHAnsi" w:cstheme="minorHAnsi"/>
          <w:color w:val="430F19"/>
        </w:rPr>
        <w:t xml:space="preserve">document specifies that </w:t>
      </w:r>
      <w:r w:rsidR="0084481F" w:rsidRPr="00D76C1C">
        <w:rPr>
          <w:rFonts w:asciiTheme="minorHAnsi" w:hAnsiTheme="minorHAnsi" w:cstheme="minorHAnsi"/>
          <w:color w:val="430F19"/>
        </w:rPr>
        <w:t xml:space="preserve">Roadmaps and Implementation Plans </w:t>
      </w:r>
      <w:r w:rsidRPr="00D76C1C">
        <w:rPr>
          <w:rFonts w:asciiTheme="minorHAnsi" w:hAnsiTheme="minorHAnsi" w:cstheme="minorHAnsi"/>
          <w:color w:val="430F19"/>
        </w:rPr>
        <w:t>will</w:t>
      </w:r>
      <w:r w:rsidR="0084481F" w:rsidRPr="00D76C1C">
        <w:rPr>
          <w:rFonts w:asciiTheme="minorHAnsi" w:hAnsiTheme="minorHAnsi" w:cstheme="minorHAnsi"/>
          <w:color w:val="430F19"/>
        </w:rPr>
        <w:t xml:space="preserve"> </w:t>
      </w:r>
      <w:r w:rsidRPr="00D76C1C">
        <w:rPr>
          <w:rFonts w:asciiTheme="minorHAnsi" w:hAnsiTheme="minorHAnsi" w:cstheme="minorHAnsi"/>
          <w:color w:val="430F19"/>
        </w:rPr>
        <w:t>guide the Minister for Health in making funding decisions for each Mission</w:t>
      </w:r>
      <w:r w:rsidR="0084481F" w:rsidRPr="00D76C1C">
        <w:rPr>
          <w:rFonts w:asciiTheme="minorHAnsi" w:hAnsiTheme="minorHAnsi" w:cstheme="minorHAnsi"/>
          <w:color w:val="430F19"/>
        </w:rPr>
        <w:t>. These</w:t>
      </w:r>
      <w:r w:rsidRPr="00D76C1C">
        <w:rPr>
          <w:rFonts w:asciiTheme="minorHAnsi" w:hAnsiTheme="minorHAnsi" w:cstheme="minorHAnsi"/>
          <w:color w:val="430F19"/>
        </w:rPr>
        <w:t xml:space="preserve"> guiding documents</w:t>
      </w:r>
      <w:r w:rsidR="0084481F" w:rsidRPr="00D76C1C">
        <w:rPr>
          <w:rFonts w:asciiTheme="minorHAnsi" w:hAnsiTheme="minorHAnsi" w:cstheme="minorHAnsi"/>
          <w:color w:val="430F19"/>
        </w:rPr>
        <w:t xml:space="preserve"> are developed by Expert Advisory Panels </w:t>
      </w:r>
      <w:r w:rsidRPr="00D76C1C">
        <w:rPr>
          <w:rFonts w:asciiTheme="minorHAnsi" w:hAnsiTheme="minorHAnsi" w:cstheme="minorHAnsi"/>
          <w:color w:val="430F19"/>
        </w:rPr>
        <w:t xml:space="preserve">established </w:t>
      </w:r>
      <w:r w:rsidR="0084481F" w:rsidRPr="00D76C1C">
        <w:rPr>
          <w:rFonts w:asciiTheme="minorHAnsi" w:hAnsiTheme="minorHAnsi" w:cstheme="minorHAnsi"/>
          <w:color w:val="430F19"/>
        </w:rPr>
        <w:t>for each Mission and undergo international review and public consultation prior to finalisation.</w:t>
      </w:r>
    </w:p>
    <w:p w14:paraId="1CD13401" w14:textId="6EEE1AEC" w:rsidR="00C77F2F" w:rsidRPr="00C77F2F" w:rsidRDefault="00794FC9" w:rsidP="00C77F2F">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Consistent with the </w:t>
      </w:r>
      <w:hyperlink r:id="rId56" w:history="1">
        <w:r w:rsidRPr="00192B3B">
          <w:rPr>
            <w:rStyle w:val="Hyperlink"/>
            <w:rFonts w:asciiTheme="minorHAnsi" w:hAnsiTheme="minorHAnsi" w:cstheme="minorHAnsi"/>
            <w:color w:val="430F19"/>
          </w:rPr>
          <w:t>MRFF Monitoring, Learning and Evaluation Strategy</w:t>
        </w:r>
      </w:hyperlink>
      <w:r w:rsidRPr="00D76C1C">
        <w:rPr>
          <w:rFonts w:asciiTheme="minorHAnsi" w:hAnsiTheme="minorHAnsi" w:cstheme="minorHAnsi"/>
          <w:color w:val="430F19"/>
        </w:rPr>
        <w:t>, each Mission will be reviewed</w:t>
      </w:r>
      <w:r w:rsidR="004E2E2B" w:rsidRPr="00D76C1C">
        <w:rPr>
          <w:rFonts w:asciiTheme="minorHAnsi" w:hAnsiTheme="minorHAnsi" w:cstheme="minorHAnsi"/>
          <w:color w:val="430F19"/>
        </w:rPr>
        <w:t xml:space="preserve"> to enable an assessment of progress against its aims and objectives</w:t>
      </w:r>
      <w:r w:rsidR="00C77F2F">
        <w:rPr>
          <w:rFonts w:asciiTheme="minorHAnsi" w:hAnsiTheme="minorHAnsi" w:cstheme="minorHAnsi"/>
          <w:color w:val="430F19"/>
        </w:rPr>
        <w:t>.</w:t>
      </w:r>
    </w:p>
    <w:p w14:paraId="4AF654DA" w14:textId="2127FFCD" w:rsidR="0084481F" w:rsidRDefault="0084481F">
      <w:pPr>
        <w:rPr>
          <w:rFonts w:asciiTheme="minorHAnsi" w:eastAsiaTheme="minorHAnsi" w:hAnsiTheme="minorHAnsi" w:cstheme="minorHAnsi"/>
          <w:color w:val="902A26"/>
          <w:sz w:val="24"/>
          <w:szCs w:val="24"/>
          <w:lang w:val="en-AU"/>
        </w:rPr>
      </w:pPr>
      <w:r>
        <w:rPr>
          <w:rFonts w:asciiTheme="minorHAnsi" w:hAnsiTheme="minorHAnsi" w:cstheme="minorHAnsi"/>
          <w:color w:val="902A26"/>
        </w:rPr>
        <w:br w:type="page"/>
      </w:r>
    </w:p>
    <w:p w14:paraId="73BFD75F" w14:textId="5B5C9063" w:rsidR="0084481F" w:rsidRPr="00B54E05" w:rsidRDefault="0084481F" w:rsidP="0084481F">
      <w:pPr>
        <w:pStyle w:val="Default"/>
        <w:spacing w:after="240"/>
        <w:rPr>
          <w:rFonts w:asciiTheme="minorHAnsi" w:hAnsiTheme="minorHAnsi" w:cstheme="minorHAnsi"/>
          <w:color w:val="430F19"/>
        </w:rPr>
      </w:pPr>
      <w:r w:rsidRPr="00B54E05">
        <w:rPr>
          <w:rFonts w:asciiTheme="minorHAnsi" w:hAnsiTheme="minorHAnsi" w:cstheme="minorHAnsi"/>
          <w:color w:val="430F19"/>
        </w:rPr>
        <w:lastRenderedPageBreak/>
        <w:t xml:space="preserve">There are 8 </w:t>
      </w:r>
      <w:r w:rsidR="0024636E" w:rsidRPr="00B54E05">
        <w:rPr>
          <w:rFonts w:asciiTheme="minorHAnsi" w:hAnsiTheme="minorHAnsi" w:cstheme="minorHAnsi"/>
          <w:color w:val="430F19"/>
        </w:rPr>
        <w:t xml:space="preserve">MRFF </w:t>
      </w:r>
      <w:r w:rsidRPr="00B54E05">
        <w:rPr>
          <w:rFonts w:asciiTheme="minorHAnsi" w:hAnsiTheme="minorHAnsi" w:cstheme="minorHAnsi"/>
          <w:color w:val="430F19"/>
        </w:rPr>
        <w:t>Research Missions:</w:t>
      </w:r>
    </w:p>
    <w:p w14:paraId="21B656AB" w14:textId="77777777" w:rsidR="0084481F" w:rsidRPr="00B54E05" w:rsidRDefault="0084481F" w:rsidP="0084481F">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Australian Brain Cancer Mission</w:t>
      </w:r>
    </w:p>
    <w:p w14:paraId="76404873" w14:textId="77777777" w:rsidR="00AE62D5" w:rsidRPr="00B54E05" w:rsidRDefault="00AE62D5" w:rsidP="0084481F">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 xml:space="preserve">Cardiovascular Health Mission </w:t>
      </w:r>
    </w:p>
    <w:p w14:paraId="77232AD7" w14:textId="4FA6F7E6" w:rsidR="00AE62D5" w:rsidRPr="00B54E05" w:rsidRDefault="00AE62D5" w:rsidP="0084481F">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Dementia, Ageing and Aged Care Mission</w:t>
      </w:r>
    </w:p>
    <w:p w14:paraId="6B279B09" w14:textId="11E9375C" w:rsidR="0084481F" w:rsidRPr="00B54E05" w:rsidRDefault="00AE62D5" w:rsidP="0084481F">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Genomics Health Futures Mission</w:t>
      </w:r>
    </w:p>
    <w:p w14:paraId="69739BF5" w14:textId="39E415DE" w:rsidR="0084481F" w:rsidRPr="00B54E05" w:rsidRDefault="00AE62D5" w:rsidP="0084481F">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Indigenous Health Research Fund</w:t>
      </w:r>
    </w:p>
    <w:p w14:paraId="1332F13B" w14:textId="698793C2" w:rsidR="0084481F" w:rsidRPr="00B54E05" w:rsidRDefault="00AE62D5" w:rsidP="0084481F">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Million Minds Mental Health Research Mission</w:t>
      </w:r>
    </w:p>
    <w:p w14:paraId="113D09DD" w14:textId="02CDF7A5" w:rsidR="0084481F" w:rsidRPr="00B54E05" w:rsidRDefault="0084481F" w:rsidP="00AE62D5">
      <w:pPr>
        <w:pStyle w:val="Default"/>
        <w:numPr>
          <w:ilvl w:val="0"/>
          <w:numId w:val="123"/>
        </w:numPr>
        <w:spacing w:after="120"/>
        <w:ind w:left="714" w:hanging="357"/>
        <w:rPr>
          <w:rFonts w:asciiTheme="minorHAnsi" w:hAnsiTheme="minorHAnsi" w:cstheme="minorHAnsi"/>
          <w:color w:val="430F19"/>
        </w:rPr>
      </w:pPr>
      <w:r w:rsidRPr="00B54E05">
        <w:rPr>
          <w:rFonts w:asciiTheme="minorHAnsi" w:hAnsiTheme="minorHAnsi" w:cstheme="minorHAnsi"/>
          <w:color w:val="430F19"/>
        </w:rPr>
        <w:t>Stem Cell Therapies Mission</w:t>
      </w:r>
    </w:p>
    <w:p w14:paraId="6BF27B79" w14:textId="6DB023A5" w:rsidR="0084481F" w:rsidRPr="00B54E05" w:rsidRDefault="0084481F" w:rsidP="0084481F">
      <w:pPr>
        <w:pStyle w:val="Default"/>
        <w:numPr>
          <w:ilvl w:val="0"/>
          <w:numId w:val="123"/>
        </w:numPr>
        <w:spacing w:after="240"/>
        <w:ind w:left="714" w:hanging="357"/>
        <w:rPr>
          <w:rFonts w:asciiTheme="minorHAnsi" w:hAnsiTheme="minorHAnsi" w:cstheme="minorHAnsi"/>
          <w:color w:val="430F19"/>
        </w:rPr>
      </w:pPr>
      <w:r w:rsidRPr="00B54E05">
        <w:rPr>
          <w:rFonts w:asciiTheme="minorHAnsi" w:hAnsiTheme="minorHAnsi" w:cstheme="minorHAnsi"/>
          <w:color w:val="430F19"/>
        </w:rPr>
        <w:t>Traumatic Brain Injury Mission</w:t>
      </w:r>
    </w:p>
    <w:p w14:paraId="08A0E785" w14:textId="488F6DA3" w:rsidR="00331390" w:rsidRPr="00D76C1C" w:rsidRDefault="00331390">
      <w:pPr>
        <w:rPr>
          <w:rFonts w:asciiTheme="minorHAnsi" w:cstheme="minorBidi"/>
          <w:bCs/>
          <w:color w:val="430F19"/>
          <w:kern w:val="24"/>
        </w:rPr>
      </w:pPr>
    </w:p>
    <w:p w14:paraId="6AFE2ABC" w14:textId="3F9E74A4" w:rsidR="0041767F" w:rsidRDefault="00A06128">
      <w:pPr>
        <w:rPr>
          <w:rFonts w:asciiTheme="minorHAnsi" w:cstheme="minorBidi"/>
          <w:bCs/>
          <w:color w:val="000000" w:themeColor="text1"/>
          <w:kern w:val="24"/>
        </w:rPr>
      </w:pPr>
      <w:r>
        <w:rPr>
          <w:rFonts w:asciiTheme="minorHAnsi" w:cstheme="minorBidi"/>
          <w:bCs/>
          <w:noProof/>
          <w:color w:val="000000" w:themeColor="text1"/>
          <w:kern w:val="24"/>
          <w:lang w:val="en-AU" w:eastAsia="en-AU"/>
        </w:rPr>
        <w:drawing>
          <wp:inline distT="0" distB="0" distL="0" distR="0" wp14:anchorId="4973E6C8" wp14:editId="640FEB31">
            <wp:extent cx="5942728" cy="2583071"/>
            <wp:effectExtent l="0" t="0" r="1270" b="8255"/>
            <wp:docPr id="56" name="Picture 56" descr="Australian Brain Cancer Mission: $50.0&#10;Cardiovasculart Health Mission: $220.0&#10;Dementia, Ageing and Aged Care Mission: $185.0&#10;Genomics Health Futures Mission: $500.1&#10;Indigenous Health Research Fund: $160.0&#10;Million Minds Mental Health Research Mission: $125.0&#10;Stem Cell Therapies Mission: $150.0&#10;Traumatic Brain Injury Mission: $50.0" title="Funding allocation under the MRFF 10-year Investmetn Plan since 2016-1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8840" cy="2585728"/>
                    </a:xfrm>
                    <a:prstGeom prst="rect">
                      <a:avLst/>
                    </a:prstGeom>
                    <a:noFill/>
                  </pic:spPr>
                </pic:pic>
              </a:graphicData>
            </a:graphic>
          </wp:inline>
        </w:drawing>
      </w:r>
    </w:p>
    <w:p w14:paraId="392509E6" w14:textId="1861E639" w:rsidR="00331390" w:rsidRDefault="00331390">
      <w:pPr>
        <w:rPr>
          <w:rFonts w:asciiTheme="minorHAnsi" w:cstheme="minorBidi"/>
          <w:bCs/>
          <w:color w:val="000000" w:themeColor="text1"/>
          <w:kern w:val="24"/>
        </w:rPr>
      </w:pPr>
    </w:p>
    <w:p w14:paraId="590AD18A" w14:textId="37B8ABCE" w:rsidR="00172CA8" w:rsidRPr="00B50710" w:rsidRDefault="00172CA8">
      <w:pPr>
        <w:rPr>
          <w:noProof/>
          <w:lang w:val="en-AU" w:eastAsia="en-AU"/>
        </w:rPr>
      </w:pPr>
      <w:r>
        <w:rPr>
          <w:rFonts w:asciiTheme="minorHAnsi" w:hAnsiTheme="minorHAnsi" w:cstheme="minorHAnsi"/>
        </w:rPr>
        <w:br w:type="page"/>
      </w:r>
    </w:p>
    <w:p w14:paraId="3C32A07A" w14:textId="091BFA6A" w:rsidR="00CB739F" w:rsidRDefault="00CB739F" w:rsidP="00CB739F">
      <w:pPr>
        <w:pStyle w:val="MissionsHeading1"/>
      </w:pPr>
      <w:r>
        <w:rPr>
          <w:lang w:eastAsia="en-AU"/>
        </w:rPr>
        <w:lastRenderedPageBreak/>
        <w:t>MRFF FUNDING INITIATIVE</w:t>
      </w:r>
    </w:p>
    <w:p w14:paraId="30225606" w14:textId="09B3ABB8" w:rsidR="00C379D4" w:rsidRDefault="00BB2B06" w:rsidP="00CB739F">
      <w:pPr>
        <w:pStyle w:val="Missions-Heading2"/>
      </w:pPr>
      <w:r>
        <w:t>Australian Brain Cancer Mission</w:t>
      </w:r>
      <w:r>
        <w:rPr>
          <w:noProof/>
          <w:lang w:val="en-AU" w:eastAsia="en-AU"/>
        </w:rPr>
        <w:t xml:space="preserve"> </w:t>
      </w:r>
    </w:p>
    <w:p w14:paraId="0EDA63AD" w14:textId="7D295DE4" w:rsidR="00746851" w:rsidRDefault="00670FBD" w:rsidP="00670FBD">
      <w:pPr>
        <w:pStyle w:val="Missions-Heading3"/>
      </w:pPr>
      <w:r>
        <w:t>Objectives</w:t>
      </w:r>
    </w:p>
    <w:p w14:paraId="0420AD93" w14:textId="74F15B68" w:rsidR="00AB6FFC" w:rsidRPr="00D76C1C" w:rsidRDefault="00AB6FFC" w:rsidP="00221FB9">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The objectives of this </w:t>
      </w:r>
      <w:r w:rsidR="00D34255" w:rsidRPr="00D76C1C">
        <w:rPr>
          <w:rFonts w:asciiTheme="minorHAnsi" w:hAnsiTheme="minorHAnsi" w:cstheme="minorHAnsi"/>
          <w:color w:val="430F19"/>
        </w:rPr>
        <w:t>Mi</w:t>
      </w:r>
      <w:r w:rsidR="008E115B" w:rsidRPr="00D76C1C">
        <w:rPr>
          <w:rFonts w:asciiTheme="minorHAnsi" w:hAnsiTheme="minorHAnsi" w:cstheme="minorHAnsi"/>
          <w:color w:val="430F19"/>
        </w:rPr>
        <w:t>ssion</w:t>
      </w:r>
      <w:r w:rsidRPr="00D76C1C">
        <w:rPr>
          <w:rFonts w:asciiTheme="minorHAnsi" w:hAnsiTheme="minorHAnsi" w:cstheme="minorHAnsi"/>
          <w:color w:val="430F19"/>
        </w:rPr>
        <w:t xml:space="preserve"> are to:</w:t>
      </w:r>
    </w:p>
    <w:p w14:paraId="579D8B83" w14:textId="0578C2C9" w:rsidR="0021317C" w:rsidRPr="00D76C1C" w:rsidRDefault="0021317C" w:rsidP="00221FB9">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double the survival rate of Australians living with brain cancer over 10 years</w:t>
      </w:r>
    </w:p>
    <w:p w14:paraId="51FE0332" w14:textId="77777777" w:rsidR="0021317C" w:rsidRPr="00D76C1C" w:rsidRDefault="0021317C" w:rsidP="00221FB9">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improve quality of life for people with brain cancer</w:t>
      </w:r>
    </w:p>
    <w:p w14:paraId="18CD7081" w14:textId="44EB83DE" w:rsidR="0021317C" w:rsidRPr="00D76C1C" w:rsidRDefault="0021317C" w:rsidP="00221FB9">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give every patient (adult and child) with brain cancer a chance to join a clinical trial</w:t>
      </w:r>
    </w:p>
    <w:p w14:paraId="1C61C873" w14:textId="0F1AF459" w:rsidR="0021317C" w:rsidRPr="00D76C1C" w:rsidRDefault="0021317C" w:rsidP="00221FB9">
      <w:pPr>
        <w:pStyle w:val="Default"/>
        <w:numPr>
          <w:ilvl w:val="0"/>
          <w:numId w:val="123"/>
        </w:numPr>
        <w:spacing w:after="240"/>
        <w:ind w:left="714" w:hanging="357"/>
        <w:rPr>
          <w:rFonts w:asciiTheme="minorHAnsi" w:hAnsiTheme="minorHAnsi" w:cstheme="minorHAnsi"/>
          <w:color w:val="430F19"/>
        </w:rPr>
      </w:pPr>
      <w:r w:rsidRPr="00D76C1C">
        <w:rPr>
          <w:rFonts w:asciiTheme="minorHAnsi" w:hAnsiTheme="minorHAnsi" w:cstheme="minorHAnsi"/>
          <w:color w:val="430F19"/>
        </w:rPr>
        <w:t>boost</w:t>
      </w:r>
      <w:r w:rsidR="003E52DE">
        <w:rPr>
          <w:rFonts w:asciiTheme="minorHAnsi" w:hAnsiTheme="minorHAnsi" w:cstheme="minorHAnsi"/>
          <w:color w:val="430F19"/>
        </w:rPr>
        <w:t xml:space="preserve"> </w:t>
      </w:r>
      <w:r w:rsidRPr="00D76C1C">
        <w:rPr>
          <w:rFonts w:asciiTheme="minorHAnsi" w:hAnsiTheme="minorHAnsi" w:cstheme="minorHAnsi"/>
          <w:color w:val="430F19"/>
        </w:rPr>
        <w:t>Australian research and build research capacity.</w:t>
      </w:r>
    </w:p>
    <w:p w14:paraId="42A7B2E0" w14:textId="48AD1A42" w:rsidR="0021317C" w:rsidRPr="00D76C1C" w:rsidRDefault="0021317C" w:rsidP="00221FB9">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Funding for this Mission supports research into brain cancer treatment. </w:t>
      </w:r>
      <w:r w:rsidR="00EB56E7" w:rsidRPr="00D76C1C">
        <w:rPr>
          <w:rFonts w:asciiTheme="minorHAnsi" w:hAnsiTheme="minorHAnsi" w:cstheme="minorHAnsi"/>
          <w:color w:val="430F19"/>
        </w:rPr>
        <w:t>In the long term, the Mission aims to defeat brain cancer.</w:t>
      </w:r>
      <w:r w:rsidR="00F73CD0" w:rsidRPr="00D76C1C">
        <w:rPr>
          <w:rFonts w:asciiTheme="minorHAnsi" w:hAnsiTheme="minorHAnsi" w:cstheme="minorHAnsi"/>
          <w:color w:val="430F19"/>
        </w:rPr>
        <w:t xml:space="preserve"> </w:t>
      </w:r>
    </w:p>
    <w:p w14:paraId="0D4E2AE9" w14:textId="40D68758" w:rsidR="00E74497" w:rsidRPr="00D76C1C" w:rsidRDefault="00E4298E" w:rsidP="00221FB9">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The Mission’s next </w:t>
      </w:r>
      <w:r w:rsidR="00B54E05">
        <w:rPr>
          <w:rFonts w:asciiTheme="minorHAnsi" w:hAnsiTheme="minorHAnsi" w:cstheme="minorHAnsi"/>
          <w:color w:val="430F19"/>
        </w:rPr>
        <w:t xml:space="preserve">Strategic </w:t>
      </w:r>
      <w:r w:rsidRPr="00D76C1C">
        <w:rPr>
          <w:rFonts w:asciiTheme="minorHAnsi" w:hAnsiTheme="minorHAnsi" w:cstheme="minorHAnsi"/>
          <w:color w:val="430F19"/>
        </w:rPr>
        <w:t xml:space="preserve">Advisory </w:t>
      </w:r>
      <w:r w:rsidR="00B54E05">
        <w:rPr>
          <w:rFonts w:asciiTheme="minorHAnsi" w:hAnsiTheme="minorHAnsi" w:cstheme="minorHAnsi"/>
          <w:color w:val="430F19"/>
        </w:rPr>
        <w:t xml:space="preserve">Group </w:t>
      </w:r>
      <w:r w:rsidRPr="00D76C1C">
        <w:rPr>
          <w:rFonts w:asciiTheme="minorHAnsi" w:hAnsiTheme="minorHAnsi" w:cstheme="minorHAnsi"/>
          <w:color w:val="430F19"/>
        </w:rPr>
        <w:t>will refresh the existing Roadmap and develop an Implementation Plan.</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E74497" w14:paraId="29E7E8CD" w14:textId="77777777" w:rsidTr="004772BC">
        <w:trPr>
          <w:tblHeader/>
        </w:trPr>
        <w:tc>
          <w:tcPr>
            <w:tcW w:w="5099" w:type="dxa"/>
          </w:tcPr>
          <w:p w14:paraId="7CE9BBE5" w14:textId="77777777" w:rsidR="00E74497" w:rsidRPr="00E74497" w:rsidRDefault="00E74497" w:rsidP="00907A54">
            <w:pPr>
              <w:pStyle w:val="Heading3"/>
              <w:outlineLvl w:val="2"/>
              <w:rPr>
                <w:noProof/>
                <w:color w:val="A37B73"/>
                <w:lang w:eastAsia="en-AU"/>
              </w:rPr>
            </w:pPr>
            <w:r w:rsidRPr="00E74497">
              <w:rPr>
                <w:noProof/>
                <w:color w:val="A37B73"/>
                <w:lang w:eastAsia="en-AU"/>
              </w:rPr>
              <w:t>Funding allocation</w:t>
            </w:r>
          </w:p>
        </w:tc>
        <w:tc>
          <w:tcPr>
            <w:tcW w:w="4248" w:type="dxa"/>
          </w:tcPr>
          <w:p w14:paraId="2DDA4724" w14:textId="77777777" w:rsidR="00E74497" w:rsidRPr="00E74497" w:rsidRDefault="00E74497" w:rsidP="00907A54">
            <w:pPr>
              <w:pStyle w:val="Heading3"/>
              <w:outlineLvl w:val="2"/>
              <w:rPr>
                <w:noProof/>
                <w:color w:val="A37B73"/>
                <w:lang w:eastAsia="en-AU"/>
              </w:rPr>
            </w:pPr>
            <w:r w:rsidRPr="00E74497">
              <w:rPr>
                <w:noProof/>
                <w:color w:val="A37B73"/>
                <w:lang w:eastAsia="en-AU"/>
              </w:rPr>
              <w:t>Grant activities supported to date</w:t>
            </w:r>
          </w:p>
        </w:tc>
      </w:tr>
      <w:tr w:rsidR="00E74497" w14:paraId="34D10BDF" w14:textId="77777777" w:rsidTr="00907A54">
        <w:tc>
          <w:tcPr>
            <w:tcW w:w="5099" w:type="dxa"/>
          </w:tcPr>
          <w:p w14:paraId="40DAC735" w14:textId="37D9F2F3" w:rsidR="00E74497" w:rsidRDefault="00E74497" w:rsidP="00907A54">
            <w:pPr>
              <w:pStyle w:val="Default"/>
            </w:pPr>
            <w:r w:rsidRPr="00E74497">
              <w:rPr>
                <w:noProof/>
                <w:lang w:eastAsia="en-AU"/>
              </w:rPr>
              <w:drawing>
                <wp:inline distT="0" distB="0" distL="0" distR="0" wp14:anchorId="3F4A2786" wp14:editId="5B0ACCE8">
                  <wp:extent cx="3096000" cy="2326095"/>
                  <wp:effectExtent l="0" t="0" r="0" b="0"/>
                  <wp:docPr id="250" name="Picture 2" descr="$25.0m (2016-17 to 2021-22); $25.0m (2022-23 to 2031-32); $5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a:stretch>
                            <a:fillRect/>
                          </a:stretch>
                        </pic:blipFill>
                        <pic:spPr>
                          <a:xfrm>
                            <a:off x="0" y="0"/>
                            <a:ext cx="3096000" cy="2326095"/>
                          </a:xfrm>
                          <a:prstGeom prst="rect">
                            <a:avLst/>
                          </a:prstGeom>
                        </pic:spPr>
                      </pic:pic>
                    </a:graphicData>
                  </a:graphic>
                </wp:inline>
              </w:drawing>
            </w:r>
          </w:p>
        </w:tc>
        <w:tc>
          <w:tcPr>
            <w:tcW w:w="4248" w:type="dxa"/>
          </w:tcPr>
          <w:p w14:paraId="241901B7" w14:textId="4C2A43EF" w:rsidR="00E74497" w:rsidRDefault="00E74497" w:rsidP="00907A54">
            <w:pPr>
              <w:rPr>
                <w:rFonts w:asciiTheme="minorHAnsi" w:hAnsiTheme="minorHAnsi" w:cstheme="minorHAnsi"/>
                <w:noProof/>
                <w:lang w:eastAsia="en-AU"/>
              </w:rPr>
            </w:pPr>
            <w:r w:rsidRPr="00E74497">
              <w:rPr>
                <w:rFonts w:asciiTheme="minorHAnsi" w:hAnsiTheme="minorHAnsi" w:cstheme="minorHAnsi"/>
                <w:noProof/>
                <w:lang w:eastAsia="en-AU"/>
              </w:rPr>
              <w:drawing>
                <wp:inline distT="0" distB="0" distL="0" distR="0" wp14:anchorId="0C7D0304" wp14:editId="3B2A5283">
                  <wp:extent cx="2556000" cy="1382710"/>
                  <wp:effectExtent l="0" t="0" r="0" b="8255"/>
                  <wp:docPr id="252" name="Picture 4" descr="6 grant opportunities were completed&#10;8 grants valued at $21.8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9"/>
                          <a:stretch>
                            <a:fillRect/>
                          </a:stretch>
                        </pic:blipFill>
                        <pic:spPr>
                          <a:xfrm>
                            <a:off x="0" y="0"/>
                            <a:ext cx="2556000" cy="1382710"/>
                          </a:xfrm>
                          <a:prstGeom prst="rect">
                            <a:avLst/>
                          </a:prstGeom>
                        </pic:spPr>
                      </pic:pic>
                    </a:graphicData>
                  </a:graphic>
                </wp:inline>
              </w:drawing>
            </w:r>
          </w:p>
          <w:p w14:paraId="6E638B91" w14:textId="77777777" w:rsidR="00E74497" w:rsidRPr="00E74497" w:rsidRDefault="00E74497" w:rsidP="00907A54">
            <w:pPr>
              <w:pStyle w:val="Heading3"/>
              <w:outlineLvl w:val="2"/>
              <w:rPr>
                <w:noProof/>
                <w:color w:val="A37B73"/>
                <w:lang w:eastAsia="en-AU"/>
              </w:rPr>
            </w:pPr>
            <w:r w:rsidRPr="00E74497">
              <w:rPr>
                <w:noProof/>
                <w:color w:val="A37B73"/>
                <w:lang w:eastAsia="en-AU"/>
              </w:rPr>
              <w:t>Key alignment with Priorities</w:t>
            </w:r>
          </w:p>
          <w:p w14:paraId="2355E6BE" w14:textId="77777777" w:rsidR="00E74497" w:rsidRPr="00D76C1C" w:rsidRDefault="00E74497" w:rsidP="00E74497">
            <w:pPr>
              <w:pStyle w:val="Default"/>
              <w:numPr>
                <w:ilvl w:val="0"/>
                <w:numId w:val="8"/>
              </w:numPr>
              <w:rPr>
                <w:rFonts w:asciiTheme="minorHAnsi" w:hAnsiTheme="minorHAnsi" w:cstheme="minorHAnsi"/>
                <w:color w:val="430F19"/>
              </w:rPr>
            </w:pPr>
            <w:r w:rsidRPr="00D76C1C">
              <w:rPr>
                <w:rFonts w:asciiTheme="minorHAnsi" w:hAnsiTheme="minorHAnsi" w:cstheme="minorHAnsi"/>
                <w:color w:val="430F19"/>
              </w:rPr>
              <w:t>Public Health Interventions</w:t>
            </w:r>
          </w:p>
          <w:p w14:paraId="78A032FD" w14:textId="3181DC98" w:rsidR="00E74497" w:rsidRPr="00A14CF7" w:rsidRDefault="00E74497" w:rsidP="00E74497">
            <w:pPr>
              <w:pStyle w:val="Default"/>
              <w:numPr>
                <w:ilvl w:val="0"/>
                <w:numId w:val="8"/>
              </w:numPr>
              <w:rPr>
                <w:rFonts w:asciiTheme="minorHAnsi" w:hAnsiTheme="minorHAnsi" w:cstheme="minorHAnsi"/>
                <w:color w:val="49607B"/>
              </w:rPr>
            </w:pPr>
            <w:r w:rsidRPr="00D76C1C">
              <w:rPr>
                <w:rFonts w:asciiTheme="minorHAnsi" w:hAnsiTheme="minorHAnsi" w:cstheme="minorHAnsi"/>
                <w:color w:val="430F19"/>
              </w:rPr>
              <w:t>Drug Repurposing</w:t>
            </w:r>
          </w:p>
        </w:tc>
      </w:tr>
    </w:tbl>
    <w:p w14:paraId="749CDB75" w14:textId="3C11298B" w:rsidR="005F4B1E" w:rsidRDefault="005F4B1E" w:rsidP="00746851">
      <w:pPr>
        <w:pStyle w:val="Default"/>
        <w:rPr>
          <w:rFonts w:asciiTheme="minorHAnsi" w:hAnsiTheme="minorHAnsi" w:cstheme="minorHAnsi"/>
        </w:rPr>
      </w:pPr>
    </w:p>
    <w:p w14:paraId="19C33A8A" w14:textId="7B4F4BE4" w:rsidR="00BB2B06" w:rsidRDefault="00BB2B06">
      <w:pPr>
        <w:rPr>
          <w:rFonts w:asciiTheme="minorHAnsi" w:hAnsiTheme="minorHAnsi" w:cstheme="minorHAnsi"/>
        </w:rPr>
      </w:pPr>
      <w:r>
        <w:rPr>
          <w:rFonts w:asciiTheme="minorHAnsi" w:hAnsiTheme="minorHAnsi" w:cstheme="minorHAnsi"/>
        </w:rPr>
        <w:br w:type="page"/>
      </w:r>
    </w:p>
    <w:p w14:paraId="721016E5" w14:textId="11625CD3" w:rsidR="00AE62D5" w:rsidRDefault="00AE62D5" w:rsidP="00AE62D5">
      <w:pPr>
        <w:pStyle w:val="MissionsHeading1"/>
      </w:pPr>
      <w:r>
        <w:rPr>
          <w:lang w:eastAsia="en-AU"/>
        </w:rPr>
        <w:lastRenderedPageBreak/>
        <w:t>MRFF FUNDING INITIATIVE</w:t>
      </w:r>
      <w:r>
        <w:rPr>
          <w:noProof/>
          <w:lang w:eastAsia="en-AU"/>
        </w:rPr>
        <w:t xml:space="preserve"> </w:t>
      </w:r>
    </w:p>
    <w:p w14:paraId="6E4B4E1E" w14:textId="77777777" w:rsidR="00AE62D5" w:rsidRPr="00D578FC" w:rsidRDefault="00AE62D5" w:rsidP="00AE62D5">
      <w:pPr>
        <w:pStyle w:val="Missions-Heading2"/>
      </w:pPr>
      <w:r>
        <w:t>Cardiov</w:t>
      </w:r>
      <w:r w:rsidRPr="00CC558D">
        <w:rPr>
          <w:rStyle w:val="Missions-Heading2Char"/>
        </w:rPr>
        <w:t>ascu</w:t>
      </w:r>
      <w:r>
        <w:t>lar Health Mission</w:t>
      </w:r>
      <w:r>
        <w:rPr>
          <w:noProof/>
          <w:lang w:val="en-AU" w:eastAsia="en-AU"/>
        </w:rPr>
        <w:t xml:space="preserve"> </w:t>
      </w:r>
    </w:p>
    <w:p w14:paraId="5A00C9B6" w14:textId="77777777" w:rsidR="00AE62D5" w:rsidRDefault="00AE62D5" w:rsidP="00AE62D5">
      <w:pPr>
        <w:pStyle w:val="Missions-Heading3"/>
      </w:pPr>
      <w:r>
        <w:t>Objectives</w:t>
      </w:r>
    </w:p>
    <w:p w14:paraId="6B472BD9" w14:textId="77777777" w:rsidR="00AE62D5" w:rsidRPr="00D76C1C" w:rsidRDefault="00AE62D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The objective of this Mission is to make transformative improvements in cardiovascular health and stroke management for all Australians.</w:t>
      </w:r>
    </w:p>
    <w:p w14:paraId="246A10C8" w14:textId="77777777" w:rsidR="00AE62D5" w:rsidRPr="00D76C1C" w:rsidRDefault="00AE62D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Funding for this Mission supports research to improve heart health and reduce stroke in Australia.</w:t>
      </w:r>
    </w:p>
    <w:p w14:paraId="14128055" w14:textId="39FBEFF2" w:rsidR="00AE62D5" w:rsidRPr="00D76C1C" w:rsidRDefault="00AE62D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The Roadmap and Implementation Plan for this Mission were published in September 2021.</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A8714A" w14:paraId="503DCBFF" w14:textId="77777777" w:rsidTr="004772BC">
        <w:trPr>
          <w:tblHeader/>
        </w:trPr>
        <w:tc>
          <w:tcPr>
            <w:tcW w:w="5099" w:type="dxa"/>
          </w:tcPr>
          <w:p w14:paraId="5394BE92" w14:textId="77777777" w:rsidR="00A8714A" w:rsidRPr="00E74497" w:rsidRDefault="00A8714A" w:rsidP="00907A54">
            <w:pPr>
              <w:pStyle w:val="Heading3"/>
              <w:outlineLvl w:val="2"/>
              <w:rPr>
                <w:noProof/>
                <w:color w:val="A37B73"/>
                <w:lang w:eastAsia="en-AU"/>
              </w:rPr>
            </w:pPr>
            <w:r w:rsidRPr="00E74497">
              <w:rPr>
                <w:noProof/>
                <w:color w:val="A37B73"/>
                <w:lang w:eastAsia="en-AU"/>
              </w:rPr>
              <w:t>Funding allocation</w:t>
            </w:r>
          </w:p>
        </w:tc>
        <w:tc>
          <w:tcPr>
            <w:tcW w:w="4248" w:type="dxa"/>
          </w:tcPr>
          <w:p w14:paraId="0C5FBF62" w14:textId="77777777" w:rsidR="00A8714A" w:rsidRPr="00E74497" w:rsidRDefault="00A8714A" w:rsidP="00907A54">
            <w:pPr>
              <w:pStyle w:val="Heading3"/>
              <w:outlineLvl w:val="2"/>
              <w:rPr>
                <w:noProof/>
                <w:color w:val="A37B73"/>
                <w:lang w:eastAsia="en-AU"/>
              </w:rPr>
            </w:pPr>
            <w:r w:rsidRPr="00E74497">
              <w:rPr>
                <w:noProof/>
                <w:color w:val="A37B73"/>
                <w:lang w:eastAsia="en-AU"/>
              </w:rPr>
              <w:t>Grant activities supported to date</w:t>
            </w:r>
          </w:p>
        </w:tc>
      </w:tr>
      <w:tr w:rsidR="00A8714A" w14:paraId="0696EC68" w14:textId="77777777" w:rsidTr="00907A54">
        <w:tc>
          <w:tcPr>
            <w:tcW w:w="5099" w:type="dxa"/>
          </w:tcPr>
          <w:p w14:paraId="6DC7D4B8" w14:textId="5639E50D" w:rsidR="00A8714A" w:rsidRDefault="00A8714A" w:rsidP="00907A54">
            <w:pPr>
              <w:pStyle w:val="Default"/>
            </w:pPr>
            <w:r w:rsidRPr="00A8714A">
              <w:rPr>
                <w:noProof/>
                <w:lang w:eastAsia="en-AU"/>
              </w:rPr>
              <w:drawing>
                <wp:inline distT="0" distB="0" distL="0" distR="0" wp14:anchorId="061512D8" wp14:editId="72AA6814">
                  <wp:extent cx="3096000" cy="1883984"/>
                  <wp:effectExtent l="0" t="0" r="0" b="0"/>
                  <wp:docPr id="255" name="Picture 2" descr="$71.0m (2016-17 to 2021-22); $149.0m (2022-23 to 2031-32); $22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0"/>
                          <a:stretch>
                            <a:fillRect/>
                          </a:stretch>
                        </pic:blipFill>
                        <pic:spPr>
                          <a:xfrm>
                            <a:off x="0" y="0"/>
                            <a:ext cx="3096000" cy="1883984"/>
                          </a:xfrm>
                          <a:prstGeom prst="rect">
                            <a:avLst/>
                          </a:prstGeom>
                        </pic:spPr>
                      </pic:pic>
                    </a:graphicData>
                  </a:graphic>
                </wp:inline>
              </w:drawing>
            </w:r>
          </w:p>
        </w:tc>
        <w:tc>
          <w:tcPr>
            <w:tcW w:w="4248" w:type="dxa"/>
          </w:tcPr>
          <w:p w14:paraId="263883F1" w14:textId="1CE0337B" w:rsidR="00A8714A" w:rsidRDefault="00A8714A" w:rsidP="00907A54">
            <w:pPr>
              <w:rPr>
                <w:rFonts w:asciiTheme="minorHAnsi" w:hAnsiTheme="minorHAnsi" w:cstheme="minorHAnsi"/>
                <w:noProof/>
                <w:lang w:eastAsia="en-AU"/>
              </w:rPr>
            </w:pPr>
            <w:r w:rsidRPr="00A8714A">
              <w:rPr>
                <w:rFonts w:asciiTheme="minorHAnsi" w:hAnsiTheme="minorHAnsi" w:cstheme="minorHAnsi"/>
                <w:noProof/>
                <w:lang w:eastAsia="en-AU"/>
              </w:rPr>
              <w:drawing>
                <wp:inline distT="0" distB="0" distL="0" distR="0" wp14:anchorId="6023B4C6" wp14:editId="0FD90A1A">
                  <wp:extent cx="2556000" cy="1457741"/>
                  <wp:effectExtent l="0" t="0" r="0" b="9525"/>
                  <wp:docPr id="257" name="Picture 1" descr="5 grant opportunities were completed&#10;30 grants valued at $57.9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1"/>
                          <a:stretch>
                            <a:fillRect/>
                          </a:stretch>
                        </pic:blipFill>
                        <pic:spPr>
                          <a:xfrm>
                            <a:off x="0" y="0"/>
                            <a:ext cx="2556000" cy="1457741"/>
                          </a:xfrm>
                          <a:prstGeom prst="rect">
                            <a:avLst/>
                          </a:prstGeom>
                        </pic:spPr>
                      </pic:pic>
                    </a:graphicData>
                  </a:graphic>
                </wp:inline>
              </w:drawing>
            </w:r>
          </w:p>
          <w:p w14:paraId="612A7A02" w14:textId="77777777" w:rsidR="00A8714A" w:rsidRPr="00E74497" w:rsidRDefault="00A8714A" w:rsidP="00907A54">
            <w:pPr>
              <w:pStyle w:val="Heading3"/>
              <w:outlineLvl w:val="2"/>
              <w:rPr>
                <w:noProof/>
                <w:color w:val="A37B73"/>
                <w:lang w:eastAsia="en-AU"/>
              </w:rPr>
            </w:pPr>
            <w:r w:rsidRPr="00E74497">
              <w:rPr>
                <w:noProof/>
                <w:color w:val="A37B73"/>
                <w:lang w:eastAsia="en-AU"/>
              </w:rPr>
              <w:t>Key alignment with Priorities</w:t>
            </w:r>
          </w:p>
          <w:p w14:paraId="1129AB22" w14:textId="21241A65" w:rsidR="00A8714A" w:rsidRPr="00A8714A" w:rsidRDefault="00A8714A" w:rsidP="00A8714A">
            <w:pPr>
              <w:pStyle w:val="Default"/>
              <w:numPr>
                <w:ilvl w:val="0"/>
                <w:numId w:val="8"/>
              </w:numPr>
              <w:rPr>
                <w:rFonts w:asciiTheme="minorHAnsi" w:hAnsiTheme="minorHAnsi" w:cstheme="minorHAnsi"/>
                <w:color w:val="902A26"/>
              </w:rPr>
            </w:pPr>
            <w:r w:rsidRPr="00D76C1C">
              <w:rPr>
                <w:rFonts w:asciiTheme="minorHAnsi" w:hAnsiTheme="minorHAnsi" w:cstheme="minorHAnsi"/>
                <w:color w:val="430F19"/>
              </w:rPr>
              <w:t>Public Health Interventions</w:t>
            </w:r>
          </w:p>
        </w:tc>
      </w:tr>
    </w:tbl>
    <w:p w14:paraId="49B6F408" w14:textId="62887FBF" w:rsidR="00AE62D5" w:rsidRPr="005E55DA" w:rsidRDefault="00AE62D5" w:rsidP="00AE62D5">
      <w:pPr>
        <w:rPr>
          <w:rFonts w:asciiTheme="minorHAnsi" w:eastAsiaTheme="minorHAnsi" w:hAnsiTheme="minorHAnsi" w:cstheme="minorHAnsi"/>
          <w:bCs/>
          <w:color w:val="000000"/>
          <w:sz w:val="24"/>
          <w:szCs w:val="24"/>
          <w:lang w:val="en-AU"/>
        </w:rPr>
      </w:pPr>
      <w:r w:rsidRPr="005E55DA">
        <w:rPr>
          <w:rFonts w:asciiTheme="minorHAnsi" w:eastAsiaTheme="minorHAnsi" w:hAnsiTheme="minorHAnsi" w:cstheme="minorHAnsi"/>
          <w:bCs/>
          <w:color w:val="000000"/>
          <w:sz w:val="24"/>
          <w:szCs w:val="24"/>
          <w:lang w:val="en-AU"/>
        </w:rPr>
        <w:br w:type="page"/>
      </w:r>
    </w:p>
    <w:p w14:paraId="5CDFDD8A" w14:textId="36C0AF8B" w:rsidR="00AE62D5" w:rsidRDefault="00AE62D5" w:rsidP="00AE62D5">
      <w:pPr>
        <w:pStyle w:val="MissionsHeading1"/>
      </w:pPr>
      <w:r>
        <w:rPr>
          <w:lang w:eastAsia="en-AU"/>
        </w:rPr>
        <w:lastRenderedPageBreak/>
        <w:t>MRFF FUNDING INITIATIVE</w:t>
      </w:r>
    </w:p>
    <w:p w14:paraId="1342D3E6" w14:textId="77777777" w:rsidR="00AE62D5" w:rsidRDefault="00AE62D5" w:rsidP="00AE62D5">
      <w:pPr>
        <w:pStyle w:val="Missions-Heading2"/>
      </w:pPr>
      <w:r>
        <w:t>Dementia, Ageing and Aged Care Mission</w:t>
      </w:r>
    </w:p>
    <w:p w14:paraId="05C7CD17" w14:textId="77777777" w:rsidR="00AE62D5" w:rsidRDefault="00AE62D5" w:rsidP="00AE62D5">
      <w:pPr>
        <w:pStyle w:val="Missions-Heading3"/>
      </w:pPr>
      <w:r>
        <w:t>Objectives</w:t>
      </w:r>
    </w:p>
    <w:p w14:paraId="5D13971D" w14:textId="4A3B0481" w:rsidR="00AE62D5" w:rsidRPr="00D76C1C" w:rsidRDefault="00AE62D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The objective of th</w:t>
      </w:r>
      <w:r w:rsidR="00920C8A" w:rsidRPr="00D76C1C">
        <w:rPr>
          <w:rFonts w:asciiTheme="minorHAnsi" w:hAnsiTheme="minorHAnsi" w:cstheme="minorHAnsi"/>
          <w:color w:val="430F19"/>
        </w:rPr>
        <w:t xml:space="preserve">is Mission is to </w:t>
      </w:r>
      <w:r w:rsidRPr="00D76C1C">
        <w:rPr>
          <w:rFonts w:asciiTheme="minorHAnsi" w:hAnsiTheme="minorHAnsi" w:cstheme="minorHAnsi"/>
          <w:color w:val="430F19"/>
        </w:rPr>
        <w:t>improve quality of life for Australians as they age.</w:t>
      </w:r>
    </w:p>
    <w:p w14:paraId="5399105F" w14:textId="3EF9215F" w:rsidR="00AE62D5" w:rsidRPr="00D76C1C" w:rsidRDefault="00AE62D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Funding for this Mission supports research that will help older Australians to maintain their health and quality of life as they age, live independently for longer, and access quality care when they need it.</w:t>
      </w:r>
    </w:p>
    <w:p w14:paraId="3215E860" w14:textId="54C779C8" w:rsidR="00AE62D5" w:rsidRDefault="00AE62D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The Roadmap and Implementation Plan for this Mission were published in September 2021.</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574AA1" w14:paraId="52AA1CA8" w14:textId="77777777" w:rsidTr="004772BC">
        <w:trPr>
          <w:tblHeader/>
        </w:trPr>
        <w:tc>
          <w:tcPr>
            <w:tcW w:w="5099" w:type="dxa"/>
          </w:tcPr>
          <w:p w14:paraId="2655D5E3" w14:textId="77777777" w:rsidR="00574AA1" w:rsidRPr="00E74497" w:rsidRDefault="00574AA1" w:rsidP="000C3F67">
            <w:pPr>
              <w:pStyle w:val="Heading3"/>
              <w:outlineLvl w:val="2"/>
              <w:rPr>
                <w:noProof/>
                <w:color w:val="A37B73"/>
                <w:lang w:eastAsia="en-AU"/>
              </w:rPr>
            </w:pPr>
            <w:r w:rsidRPr="00E74497">
              <w:rPr>
                <w:noProof/>
                <w:color w:val="A37B73"/>
                <w:lang w:eastAsia="en-AU"/>
              </w:rPr>
              <w:t>Funding allocation</w:t>
            </w:r>
          </w:p>
        </w:tc>
        <w:tc>
          <w:tcPr>
            <w:tcW w:w="4248" w:type="dxa"/>
          </w:tcPr>
          <w:p w14:paraId="45FB3EEE" w14:textId="77777777" w:rsidR="00574AA1" w:rsidRPr="00E74497" w:rsidRDefault="00574AA1" w:rsidP="000C3F67">
            <w:pPr>
              <w:pStyle w:val="Heading3"/>
              <w:outlineLvl w:val="2"/>
              <w:rPr>
                <w:noProof/>
                <w:color w:val="A37B73"/>
                <w:lang w:eastAsia="en-AU"/>
              </w:rPr>
            </w:pPr>
            <w:r w:rsidRPr="00E74497">
              <w:rPr>
                <w:noProof/>
                <w:color w:val="A37B73"/>
                <w:lang w:eastAsia="en-AU"/>
              </w:rPr>
              <w:t>Grant activities supported to date</w:t>
            </w:r>
          </w:p>
        </w:tc>
      </w:tr>
      <w:tr w:rsidR="00574AA1" w14:paraId="1B8C1DDF" w14:textId="77777777" w:rsidTr="000C3F67">
        <w:tc>
          <w:tcPr>
            <w:tcW w:w="5099" w:type="dxa"/>
          </w:tcPr>
          <w:p w14:paraId="631A3DF5" w14:textId="2C9C0FC6" w:rsidR="00574AA1" w:rsidRDefault="00574AA1" w:rsidP="000C3F67">
            <w:pPr>
              <w:pStyle w:val="Default"/>
            </w:pPr>
            <w:r w:rsidRPr="00574AA1">
              <w:rPr>
                <w:noProof/>
                <w:lang w:eastAsia="en-AU"/>
              </w:rPr>
              <w:drawing>
                <wp:inline distT="0" distB="0" distL="0" distR="0" wp14:anchorId="7A15F086" wp14:editId="5D5281D7">
                  <wp:extent cx="3096000" cy="1879862"/>
                  <wp:effectExtent l="0" t="0" r="0" b="0"/>
                  <wp:docPr id="236" name="Picture 1" descr="$62.5m (2016-17 to 2021-22); $122.5m (2022-23 to 2031-32); $185.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2"/>
                          <a:stretch>
                            <a:fillRect/>
                          </a:stretch>
                        </pic:blipFill>
                        <pic:spPr>
                          <a:xfrm>
                            <a:off x="0" y="0"/>
                            <a:ext cx="3096000" cy="1879862"/>
                          </a:xfrm>
                          <a:prstGeom prst="rect">
                            <a:avLst/>
                          </a:prstGeom>
                        </pic:spPr>
                      </pic:pic>
                    </a:graphicData>
                  </a:graphic>
                </wp:inline>
              </w:drawing>
            </w:r>
          </w:p>
        </w:tc>
        <w:tc>
          <w:tcPr>
            <w:tcW w:w="4248" w:type="dxa"/>
          </w:tcPr>
          <w:p w14:paraId="00C7D38C" w14:textId="77323914" w:rsidR="00574AA1" w:rsidRDefault="00574AA1" w:rsidP="000C3F67">
            <w:pPr>
              <w:rPr>
                <w:rFonts w:asciiTheme="minorHAnsi" w:hAnsiTheme="minorHAnsi" w:cstheme="minorHAnsi"/>
                <w:noProof/>
                <w:lang w:eastAsia="en-AU"/>
              </w:rPr>
            </w:pPr>
            <w:r w:rsidRPr="00574AA1">
              <w:rPr>
                <w:rFonts w:asciiTheme="minorHAnsi" w:hAnsiTheme="minorHAnsi" w:cstheme="minorHAnsi"/>
                <w:noProof/>
                <w:lang w:eastAsia="en-AU"/>
              </w:rPr>
              <w:drawing>
                <wp:inline distT="0" distB="0" distL="0" distR="0" wp14:anchorId="5CC49DB0" wp14:editId="3AAAF778">
                  <wp:extent cx="2556000" cy="1472416"/>
                  <wp:effectExtent l="0" t="0" r="0" b="0"/>
                  <wp:docPr id="238" name="Picture 2" descr="5 grant opportunities were completed&#10;27 grants valued at $40.1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3"/>
                          <a:stretch>
                            <a:fillRect/>
                          </a:stretch>
                        </pic:blipFill>
                        <pic:spPr>
                          <a:xfrm>
                            <a:off x="0" y="0"/>
                            <a:ext cx="2556000" cy="1472416"/>
                          </a:xfrm>
                          <a:prstGeom prst="rect">
                            <a:avLst/>
                          </a:prstGeom>
                        </pic:spPr>
                      </pic:pic>
                    </a:graphicData>
                  </a:graphic>
                </wp:inline>
              </w:drawing>
            </w:r>
          </w:p>
          <w:p w14:paraId="0D0B58C9" w14:textId="77777777" w:rsidR="00574AA1" w:rsidRPr="00E74497" w:rsidRDefault="00574AA1" w:rsidP="000C3F67">
            <w:pPr>
              <w:pStyle w:val="Heading3"/>
              <w:outlineLvl w:val="2"/>
              <w:rPr>
                <w:noProof/>
                <w:color w:val="A37B73"/>
                <w:lang w:eastAsia="en-AU"/>
              </w:rPr>
            </w:pPr>
            <w:r w:rsidRPr="00E74497">
              <w:rPr>
                <w:noProof/>
                <w:color w:val="A37B73"/>
                <w:lang w:eastAsia="en-AU"/>
              </w:rPr>
              <w:t>Key alignment with Priorities</w:t>
            </w:r>
          </w:p>
          <w:p w14:paraId="0759CFF8" w14:textId="7A471578" w:rsidR="00574AA1" w:rsidRPr="00A8714A" w:rsidRDefault="00574AA1" w:rsidP="00574AA1">
            <w:pPr>
              <w:pStyle w:val="Default"/>
              <w:numPr>
                <w:ilvl w:val="0"/>
                <w:numId w:val="8"/>
              </w:numPr>
              <w:rPr>
                <w:rFonts w:asciiTheme="minorHAnsi" w:hAnsiTheme="minorHAnsi" w:cstheme="minorHAnsi"/>
                <w:color w:val="902A26"/>
              </w:rPr>
            </w:pPr>
            <w:r w:rsidRPr="00D76C1C">
              <w:rPr>
                <w:rFonts w:asciiTheme="minorHAnsi" w:hAnsiTheme="minorHAnsi" w:cstheme="minorHAnsi"/>
                <w:color w:val="430F19"/>
                <w:lang w:val="en-US"/>
              </w:rPr>
              <w:t>Ageing and Aged Care</w:t>
            </w:r>
            <w:r w:rsidRPr="00D76C1C">
              <w:rPr>
                <w:rFonts w:asciiTheme="minorHAnsi" w:hAnsiTheme="minorHAnsi" w:cstheme="minorHAnsi"/>
                <w:color w:val="430F19"/>
              </w:rPr>
              <w:t xml:space="preserve"> </w:t>
            </w:r>
          </w:p>
        </w:tc>
      </w:tr>
    </w:tbl>
    <w:p w14:paraId="18B0C2D5" w14:textId="14855A44" w:rsidR="00AE62D5" w:rsidRDefault="00AE62D5" w:rsidP="00AE62D5">
      <w:pPr>
        <w:rPr>
          <w:rFonts w:asciiTheme="minorHAnsi" w:hAnsiTheme="minorHAnsi" w:cstheme="minorHAnsi"/>
        </w:rPr>
      </w:pPr>
      <w:r>
        <w:rPr>
          <w:rFonts w:asciiTheme="minorHAnsi" w:hAnsiTheme="minorHAnsi" w:cstheme="minorHAnsi"/>
        </w:rPr>
        <w:br w:type="page"/>
      </w:r>
    </w:p>
    <w:p w14:paraId="24929200" w14:textId="191B4A41" w:rsidR="00AE62D5" w:rsidRDefault="00AE62D5" w:rsidP="00AE62D5">
      <w:pPr>
        <w:pStyle w:val="MissionsHeading1"/>
      </w:pPr>
      <w:r>
        <w:rPr>
          <w:lang w:eastAsia="en-AU"/>
        </w:rPr>
        <w:lastRenderedPageBreak/>
        <w:t>MRFF FUNDING INITIATIVE</w:t>
      </w:r>
    </w:p>
    <w:p w14:paraId="25F7C1AC" w14:textId="77777777" w:rsidR="00AE62D5" w:rsidRDefault="00AE62D5" w:rsidP="00AE62D5">
      <w:pPr>
        <w:pStyle w:val="Missions-Heading2"/>
      </w:pPr>
      <w:r>
        <w:t>Genomics Health Futures Mission</w:t>
      </w:r>
      <w:r>
        <w:rPr>
          <w:noProof/>
          <w:lang w:eastAsia="en-AU"/>
        </w:rPr>
        <w:t xml:space="preserve"> </w:t>
      </w:r>
    </w:p>
    <w:p w14:paraId="2CCDBBC0" w14:textId="77777777" w:rsidR="00AE62D5" w:rsidRDefault="00AE62D5" w:rsidP="00AE62D5">
      <w:pPr>
        <w:pStyle w:val="Missions-Heading3"/>
      </w:pPr>
      <w:r>
        <w:t>Objectives</w:t>
      </w:r>
    </w:p>
    <w:p w14:paraId="18D1F9BA" w14:textId="70DDABE3" w:rsidR="00B54E05" w:rsidRPr="00D76C1C" w:rsidRDefault="00B54E05" w:rsidP="00B54E05">
      <w:pPr>
        <w:pStyle w:val="Default"/>
        <w:spacing w:after="240"/>
        <w:rPr>
          <w:rFonts w:asciiTheme="minorHAnsi" w:hAnsiTheme="minorHAnsi" w:cstheme="minorHAnsi"/>
          <w:color w:val="430F19"/>
        </w:rPr>
      </w:pPr>
      <w:r>
        <w:rPr>
          <w:rFonts w:asciiTheme="minorHAnsi" w:hAnsiTheme="minorHAnsi" w:cstheme="minorHAnsi"/>
          <w:color w:val="430F19"/>
        </w:rPr>
        <w:t>T</w:t>
      </w:r>
      <w:r w:rsidRPr="00D76C1C">
        <w:rPr>
          <w:rFonts w:asciiTheme="minorHAnsi" w:hAnsiTheme="minorHAnsi" w:cstheme="minorHAnsi"/>
          <w:color w:val="430F19"/>
        </w:rPr>
        <w:t>he objective of th</w:t>
      </w:r>
      <w:r>
        <w:rPr>
          <w:rFonts w:asciiTheme="minorHAnsi" w:hAnsiTheme="minorHAnsi" w:cstheme="minorHAnsi"/>
          <w:color w:val="430F19"/>
        </w:rPr>
        <w:t>e Genomics Health Futures</w:t>
      </w:r>
      <w:r w:rsidRPr="00D76C1C">
        <w:rPr>
          <w:rFonts w:asciiTheme="minorHAnsi" w:hAnsiTheme="minorHAnsi" w:cstheme="minorHAnsi"/>
          <w:color w:val="430F19"/>
        </w:rPr>
        <w:t xml:space="preserve"> Mission </w:t>
      </w:r>
      <w:r>
        <w:rPr>
          <w:rFonts w:asciiTheme="minorHAnsi" w:hAnsiTheme="minorHAnsi" w:cstheme="minorHAnsi"/>
          <w:color w:val="430F19"/>
        </w:rPr>
        <w:t>is</w:t>
      </w:r>
      <w:r w:rsidRPr="00D76C1C">
        <w:rPr>
          <w:rFonts w:asciiTheme="minorHAnsi" w:hAnsiTheme="minorHAnsi" w:cstheme="minorHAnsi"/>
          <w:color w:val="430F19"/>
        </w:rPr>
        <w:t xml:space="preserve"> to save or transform the lives of more than 200,000 Australians through genomic research to deliver better testing, </w:t>
      </w:r>
      <w:proofErr w:type="gramStart"/>
      <w:r w:rsidRPr="00D76C1C">
        <w:rPr>
          <w:rFonts w:asciiTheme="minorHAnsi" w:hAnsiTheme="minorHAnsi" w:cstheme="minorHAnsi"/>
          <w:color w:val="430F19"/>
        </w:rPr>
        <w:t>diagnosis</w:t>
      </w:r>
      <w:proofErr w:type="gramEnd"/>
      <w:r w:rsidRPr="00D76C1C">
        <w:rPr>
          <w:rFonts w:asciiTheme="minorHAnsi" w:hAnsiTheme="minorHAnsi" w:cstheme="minorHAnsi"/>
          <w:color w:val="430F19"/>
        </w:rPr>
        <w:t xml:space="preserve"> and treatment. It will:</w:t>
      </w:r>
    </w:p>
    <w:p w14:paraId="3C4ACA57"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help Australia move towards routine use of genomics in healthcare</w:t>
      </w:r>
    </w:p>
    <w:p w14:paraId="1C4131F7"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support new clinical trials and technology applications allowing Australian patients to benefit from the latest medical research</w:t>
      </w:r>
    </w:p>
    <w:p w14:paraId="0C2699B7"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create a new highly skilled workforce and new career pathways</w:t>
      </w:r>
    </w:p>
    <w:p w14:paraId="3FE3B1CF"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support new industries</w:t>
      </w:r>
    </w:p>
    <w:p w14:paraId="1D29321C"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talk with the Australian community to share the value of genomics</w:t>
      </w:r>
    </w:p>
    <w:p w14:paraId="507422D4"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listen and respond to the perspective of communities on issues like privacy, family impact, and the legal and social aspects of using genomics in health care</w:t>
      </w:r>
    </w:p>
    <w:p w14:paraId="126903DF" w14:textId="13AA335B" w:rsidR="00AE62D5" w:rsidRPr="00D76C1C" w:rsidRDefault="00AE62D5" w:rsidP="00221364">
      <w:pPr>
        <w:pStyle w:val="Default"/>
        <w:numPr>
          <w:ilvl w:val="0"/>
          <w:numId w:val="123"/>
        </w:numPr>
        <w:spacing w:after="240"/>
        <w:ind w:left="714" w:hanging="357"/>
        <w:rPr>
          <w:rFonts w:asciiTheme="minorHAnsi" w:hAnsiTheme="minorHAnsi" w:cstheme="minorHAnsi"/>
          <w:color w:val="430F19"/>
        </w:rPr>
      </w:pPr>
      <w:r w:rsidRPr="00D76C1C">
        <w:rPr>
          <w:rFonts w:asciiTheme="minorHAnsi" w:hAnsiTheme="minorHAnsi" w:cstheme="minorHAnsi"/>
          <w:color w:val="430F19"/>
        </w:rPr>
        <w:t>support</w:t>
      </w:r>
      <w:r w:rsidR="00B25778">
        <w:rPr>
          <w:rFonts w:asciiTheme="minorHAnsi" w:hAnsiTheme="minorHAnsi" w:cstheme="minorHAnsi"/>
          <w:color w:val="430F19"/>
        </w:rPr>
        <w:t xml:space="preserve"> </w:t>
      </w:r>
      <w:r w:rsidRPr="00D76C1C">
        <w:rPr>
          <w:rFonts w:asciiTheme="minorHAnsi" w:hAnsiTheme="minorHAnsi" w:cstheme="minorHAnsi"/>
          <w:color w:val="430F19"/>
        </w:rPr>
        <w:t>development of secure data storage, access, analysis and sharing to benefit Australians.</w:t>
      </w:r>
    </w:p>
    <w:p w14:paraId="2326AA85" w14:textId="77777777" w:rsidR="00B54E05" w:rsidRPr="00D76C1C" w:rsidRDefault="00B54E05" w:rsidP="00B54E05">
      <w:pPr>
        <w:pStyle w:val="Default"/>
        <w:spacing w:after="240"/>
        <w:rPr>
          <w:rFonts w:asciiTheme="minorHAnsi" w:hAnsiTheme="minorHAnsi" w:cstheme="minorHAnsi"/>
          <w:color w:val="430F19"/>
        </w:rPr>
      </w:pPr>
      <w:r w:rsidRPr="00D76C1C">
        <w:rPr>
          <w:rFonts w:asciiTheme="minorHAnsi" w:hAnsiTheme="minorHAnsi" w:cstheme="minorHAnsi"/>
          <w:color w:val="430F19"/>
        </w:rPr>
        <w:t>Funding for th</w:t>
      </w:r>
      <w:r>
        <w:rPr>
          <w:rFonts w:asciiTheme="minorHAnsi" w:hAnsiTheme="minorHAnsi" w:cstheme="minorHAnsi"/>
          <w:color w:val="430F19"/>
        </w:rPr>
        <w:t>e Genomics Health Futures</w:t>
      </w:r>
      <w:r w:rsidRPr="00D76C1C">
        <w:rPr>
          <w:rFonts w:asciiTheme="minorHAnsi" w:hAnsiTheme="minorHAnsi" w:cstheme="minorHAnsi"/>
          <w:color w:val="430F19"/>
        </w:rPr>
        <w:t xml:space="preserve"> Mission supports research to improve testing and diagnosis for many diseases, help personalise treatment options to better target and improve health </w:t>
      </w:r>
      <w:proofErr w:type="gramStart"/>
      <w:r w:rsidRPr="00D76C1C">
        <w:rPr>
          <w:rFonts w:asciiTheme="minorHAnsi" w:hAnsiTheme="minorHAnsi" w:cstheme="minorHAnsi"/>
          <w:color w:val="430F19"/>
        </w:rPr>
        <w:t>outcomes, and</w:t>
      </w:r>
      <w:proofErr w:type="gramEnd"/>
      <w:r w:rsidRPr="00D76C1C">
        <w:rPr>
          <w:rFonts w:asciiTheme="minorHAnsi" w:hAnsiTheme="minorHAnsi" w:cstheme="minorHAnsi"/>
          <w:color w:val="430F19"/>
        </w:rPr>
        <w:t xml:space="preserve"> reduce unnecessary interventions and health costs.</w:t>
      </w:r>
    </w:p>
    <w:p w14:paraId="0ECD6DC1" w14:textId="0895D704" w:rsidR="00AE62D5" w:rsidRPr="00D76C1C" w:rsidRDefault="00B54E05" w:rsidP="00AE62D5">
      <w:pPr>
        <w:pStyle w:val="Default"/>
        <w:spacing w:after="240"/>
        <w:rPr>
          <w:rFonts w:asciiTheme="minorHAnsi" w:hAnsiTheme="minorHAnsi" w:cstheme="minorHAnsi"/>
          <w:color w:val="430F19"/>
        </w:rPr>
      </w:pPr>
      <w:r w:rsidRPr="00D76C1C">
        <w:rPr>
          <w:rFonts w:asciiTheme="minorHAnsi" w:hAnsiTheme="minorHAnsi" w:cstheme="minorHAnsi"/>
          <w:color w:val="430F19"/>
        </w:rPr>
        <w:t>The Roadmap and Implementation Plan for th</w:t>
      </w:r>
      <w:r>
        <w:rPr>
          <w:rFonts w:asciiTheme="minorHAnsi" w:hAnsiTheme="minorHAnsi" w:cstheme="minorHAnsi"/>
          <w:color w:val="430F19"/>
        </w:rPr>
        <w:t>e Genomics Health Futures</w:t>
      </w:r>
      <w:r w:rsidRPr="00D76C1C">
        <w:rPr>
          <w:rFonts w:asciiTheme="minorHAnsi" w:hAnsiTheme="minorHAnsi" w:cstheme="minorHAnsi"/>
          <w:color w:val="430F19"/>
        </w:rPr>
        <w:t xml:space="preserve"> Mission were published in September 2021.</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0C3F67" w14:paraId="39867486" w14:textId="77777777" w:rsidTr="004772BC">
        <w:trPr>
          <w:tblHeader/>
        </w:trPr>
        <w:tc>
          <w:tcPr>
            <w:tcW w:w="5099" w:type="dxa"/>
          </w:tcPr>
          <w:p w14:paraId="20D43FAF" w14:textId="77777777" w:rsidR="000C3F67" w:rsidRPr="00E74497" w:rsidRDefault="000C3F67" w:rsidP="000C3F67">
            <w:pPr>
              <w:pStyle w:val="Heading3"/>
              <w:outlineLvl w:val="2"/>
              <w:rPr>
                <w:noProof/>
                <w:color w:val="A37B73"/>
                <w:lang w:eastAsia="en-AU"/>
              </w:rPr>
            </w:pPr>
            <w:r w:rsidRPr="00E74497">
              <w:rPr>
                <w:noProof/>
                <w:color w:val="A37B73"/>
                <w:lang w:eastAsia="en-AU"/>
              </w:rPr>
              <w:t>Funding allocation</w:t>
            </w:r>
          </w:p>
        </w:tc>
        <w:tc>
          <w:tcPr>
            <w:tcW w:w="4248" w:type="dxa"/>
          </w:tcPr>
          <w:p w14:paraId="099BCFFB" w14:textId="77777777" w:rsidR="000C3F67" w:rsidRPr="00E74497" w:rsidRDefault="000C3F67" w:rsidP="000C3F67">
            <w:pPr>
              <w:pStyle w:val="Heading3"/>
              <w:outlineLvl w:val="2"/>
              <w:rPr>
                <w:noProof/>
                <w:color w:val="A37B73"/>
                <w:lang w:eastAsia="en-AU"/>
              </w:rPr>
            </w:pPr>
            <w:r w:rsidRPr="00E74497">
              <w:rPr>
                <w:noProof/>
                <w:color w:val="A37B73"/>
                <w:lang w:eastAsia="en-AU"/>
              </w:rPr>
              <w:t>Grant activities supported to date</w:t>
            </w:r>
          </w:p>
        </w:tc>
      </w:tr>
      <w:tr w:rsidR="000C3F67" w14:paraId="1B079341" w14:textId="77777777" w:rsidTr="000C3F67">
        <w:tc>
          <w:tcPr>
            <w:tcW w:w="5099" w:type="dxa"/>
          </w:tcPr>
          <w:p w14:paraId="76311630" w14:textId="770D3907" w:rsidR="000C3F67" w:rsidRDefault="00C32E74" w:rsidP="000C3F67">
            <w:pPr>
              <w:pStyle w:val="Default"/>
            </w:pPr>
            <w:r w:rsidRPr="00C32E74">
              <w:rPr>
                <w:noProof/>
                <w:lang w:eastAsia="en-AU"/>
              </w:rPr>
              <w:drawing>
                <wp:inline distT="0" distB="0" distL="0" distR="0" wp14:anchorId="5151AB91" wp14:editId="2AF3B0AD">
                  <wp:extent cx="3096000" cy="1883984"/>
                  <wp:effectExtent l="0" t="0" r="0" b="0"/>
                  <wp:docPr id="241" name="Picture 4" descr="$204.0m (2016-17 to 2021-22); $296.1m (2022-23 to 2031-32); $50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a:stretch>
                            <a:fillRect/>
                          </a:stretch>
                        </pic:blipFill>
                        <pic:spPr>
                          <a:xfrm>
                            <a:off x="0" y="0"/>
                            <a:ext cx="3096000" cy="1883984"/>
                          </a:xfrm>
                          <a:prstGeom prst="rect">
                            <a:avLst/>
                          </a:prstGeom>
                        </pic:spPr>
                      </pic:pic>
                    </a:graphicData>
                  </a:graphic>
                </wp:inline>
              </w:drawing>
            </w:r>
          </w:p>
        </w:tc>
        <w:tc>
          <w:tcPr>
            <w:tcW w:w="4248" w:type="dxa"/>
          </w:tcPr>
          <w:p w14:paraId="542D23A6" w14:textId="4417DCCD" w:rsidR="000C3F67" w:rsidRDefault="00C32E74" w:rsidP="000C3F67">
            <w:pPr>
              <w:rPr>
                <w:rFonts w:asciiTheme="minorHAnsi" w:hAnsiTheme="minorHAnsi" w:cstheme="minorHAnsi"/>
                <w:noProof/>
                <w:lang w:eastAsia="en-AU"/>
              </w:rPr>
            </w:pPr>
            <w:r w:rsidRPr="00C32E74">
              <w:rPr>
                <w:rFonts w:asciiTheme="minorHAnsi" w:hAnsiTheme="minorHAnsi" w:cstheme="minorHAnsi"/>
                <w:noProof/>
                <w:lang w:eastAsia="en-AU"/>
              </w:rPr>
              <w:drawing>
                <wp:inline distT="0" distB="0" distL="0" distR="0" wp14:anchorId="627E8BF2" wp14:editId="08DAA4CF">
                  <wp:extent cx="2556000" cy="1410868"/>
                  <wp:effectExtent l="0" t="0" r="0" b="0"/>
                  <wp:docPr id="230" name="Picture 2" descr="6 grant opportunities were completed&#10;43 grants valued at $150.5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5"/>
                          <a:stretch>
                            <a:fillRect/>
                          </a:stretch>
                        </pic:blipFill>
                        <pic:spPr>
                          <a:xfrm>
                            <a:off x="0" y="0"/>
                            <a:ext cx="2556000" cy="1410868"/>
                          </a:xfrm>
                          <a:prstGeom prst="rect">
                            <a:avLst/>
                          </a:prstGeom>
                        </pic:spPr>
                      </pic:pic>
                    </a:graphicData>
                  </a:graphic>
                </wp:inline>
              </w:drawing>
            </w:r>
          </w:p>
          <w:p w14:paraId="62BD8D04" w14:textId="77777777" w:rsidR="000C3F67" w:rsidRPr="00E74497" w:rsidRDefault="000C3F67" w:rsidP="000C3F67">
            <w:pPr>
              <w:pStyle w:val="Heading3"/>
              <w:outlineLvl w:val="2"/>
              <w:rPr>
                <w:noProof/>
                <w:color w:val="A37B73"/>
                <w:lang w:eastAsia="en-AU"/>
              </w:rPr>
            </w:pPr>
            <w:r w:rsidRPr="00E74497">
              <w:rPr>
                <w:noProof/>
                <w:color w:val="A37B73"/>
                <w:lang w:eastAsia="en-AU"/>
              </w:rPr>
              <w:t>Key alignment with Priorities</w:t>
            </w:r>
          </w:p>
          <w:p w14:paraId="1CD7BA02" w14:textId="4673B998" w:rsidR="000C3F67" w:rsidRPr="00A8714A" w:rsidRDefault="000C3F67" w:rsidP="000C3F67">
            <w:pPr>
              <w:pStyle w:val="Default"/>
              <w:numPr>
                <w:ilvl w:val="0"/>
                <w:numId w:val="8"/>
              </w:numPr>
              <w:rPr>
                <w:rFonts w:asciiTheme="minorHAnsi" w:hAnsiTheme="minorHAnsi" w:cstheme="minorHAnsi"/>
                <w:color w:val="902A26"/>
              </w:rPr>
            </w:pPr>
            <w:r>
              <w:rPr>
                <w:rFonts w:asciiTheme="minorHAnsi" w:hAnsiTheme="minorHAnsi" w:cstheme="minorHAnsi"/>
                <w:color w:val="430F19"/>
                <w:lang w:val="en-US"/>
              </w:rPr>
              <w:t>Translational Research Infrastructure</w:t>
            </w:r>
            <w:r w:rsidRPr="00D76C1C">
              <w:rPr>
                <w:rFonts w:asciiTheme="minorHAnsi" w:hAnsiTheme="minorHAnsi" w:cstheme="minorHAnsi"/>
                <w:color w:val="430F19"/>
              </w:rPr>
              <w:t xml:space="preserve"> </w:t>
            </w:r>
          </w:p>
        </w:tc>
      </w:tr>
    </w:tbl>
    <w:p w14:paraId="392A48A8" w14:textId="77777777" w:rsidR="00AE62D5" w:rsidRDefault="00AE62D5" w:rsidP="00AE62D5">
      <w:pPr>
        <w:rPr>
          <w:rFonts w:asciiTheme="minorHAnsi" w:hAnsiTheme="minorHAnsi" w:cstheme="minorHAnsi"/>
        </w:rPr>
      </w:pPr>
      <w:r>
        <w:rPr>
          <w:rFonts w:asciiTheme="minorHAnsi" w:hAnsiTheme="minorHAnsi" w:cstheme="minorHAnsi"/>
        </w:rPr>
        <w:br w:type="page"/>
      </w:r>
    </w:p>
    <w:p w14:paraId="263225BB" w14:textId="46FC6286" w:rsidR="00AE62D5" w:rsidRDefault="00AE62D5" w:rsidP="00AE62D5">
      <w:pPr>
        <w:pStyle w:val="MissionsHeading1"/>
      </w:pPr>
      <w:r>
        <w:rPr>
          <w:lang w:eastAsia="en-AU"/>
        </w:rPr>
        <w:lastRenderedPageBreak/>
        <w:t>MRFF FUNDING INITIATIVE</w:t>
      </w:r>
      <w:r>
        <w:rPr>
          <w:noProof/>
          <w:lang w:eastAsia="en-AU"/>
        </w:rPr>
        <w:t xml:space="preserve"> </w:t>
      </w:r>
    </w:p>
    <w:p w14:paraId="6CDE4275" w14:textId="77777777" w:rsidR="00AE62D5" w:rsidRDefault="00AE62D5" w:rsidP="00AE62D5">
      <w:pPr>
        <w:pStyle w:val="Missions-Heading2"/>
      </w:pPr>
      <w:r>
        <w:t>Indigenous Health Research Fund</w:t>
      </w:r>
      <w:r>
        <w:rPr>
          <w:noProof/>
          <w:lang w:val="en-AU" w:eastAsia="en-AU"/>
        </w:rPr>
        <w:t xml:space="preserve"> </w:t>
      </w:r>
    </w:p>
    <w:p w14:paraId="25A8864E" w14:textId="77777777" w:rsidR="00AE62D5" w:rsidRDefault="00AE62D5" w:rsidP="00AE62D5">
      <w:pPr>
        <w:pStyle w:val="Missions-Heading3"/>
      </w:pPr>
      <w:r>
        <w:t>Objectives</w:t>
      </w:r>
    </w:p>
    <w:p w14:paraId="6D9C25A5" w14:textId="77777777" w:rsidR="00FB0B79" w:rsidRPr="00D76C1C" w:rsidRDefault="00FB0B79" w:rsidP="00FB0B79">
      <w:pPr>
        <w:pStyle w:val="Default"/>
        <w:spacing w:after="240"/>
        <w:rPr>
          <w:rFonts w:asciiTheme="minorHAnsi" w:hAnsiTheme="minorHAnsi" w:cstheme="minorHAnsi"/>
          <w:color w:val="430F19"/>
        </w:rPr>
      </w:pPr>
      <w:r w:rsidRPr="00D76C1C">
        <w:rPr>
          <w:rFonts w:asciiTheme="minorHAnsi" w:hAnsiTheme="minorHAnsi" w:cstheme="minorHAnsi"/>
          <w:color w:val="430F19"/>
        </w:rPr>
        <w:t>The objectives of th</w:t>
      </w:r>
      <w:r>
        <w:rPr>
          <w:rFonts w:asciiTheme="minorHAnsi" w:hAnsiTheme="minorHAnsi" w:cstheme="minorHAnsi"/>
          <w:color w:val="430F19"/>
        </w:rPr>
        <w:t>e Indigenous Health Research Fund</w:t>
      </w:r>
      <w:r w:rsidRPr="00D76C1C">
        <w:rPr>
          <w:rFonts w:asciiTheme="minorHAnsi" w:hAnsiTheme="minorHAnsi" w:cstheme="minorHAnsi"/>
          <w:color w:val="430F19"/>
        </w:rPr>
        <w:t xml:space="preserve"> are to improve the health of Aboriginal and Torres Strait Islander people through:</w:t>
      </w:r>
    </w:p>
    <w:p w14:paraId="0AE4889D"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Indigenous-led research practice and governance</w:t>
      </w:r>
    </w:p>
    <w:p w14:paraId="7C59A4C1"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knowledge translation</w:t>
      </w:r>
    </w:p>
    <w:p w14:paraId="16128963" w14:textId="77777777" w:rsidR="00AE62D5" w:rsidRPr="00D76C1C" w:rsidRDefault="00AE62D5" w:rsidP="00AE62D5">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evidence-based structural change in Aboriginal and Torres Strait Islander health practice</w:t>
      </w:r>
    </w:p>
    <w:p w14:paraId="602D4573" w14:textId="7561FC63" w:rsidR="00AE62D5" w:rsidRPr="00D76C1C" w:rsidRDefault="00AE62D5" w:rsidP="00AE62D5">
      <w:pPr>
        <w:pStyle w:val="Default"/>
        <w:numPr>
          <w:ilvl w:val="0"/>
          <w:numId w:val="123"/>
        </w:numPr>
        <w:spacing w:after="240"/>
        <w:ind w:left="714" w:hanging="357"/>
        <w:rPr>
          <w:rFonts w:asciiTheme="minorHAnsi" w:hAnsiTheme="minorHAnsi" w:cstheme="minorHAnsi"/>
          <w:color w:val="430F19"/>
        </w:rPr>
      </w:pPr>
      <w:r w:rsidRPr="00D76C1C">
        <w:rPr>
          <w:rFonts w:asciiTheme="minorHAnsi" w:hAnsiTheme="minorHAnsi" w:cstheme="minorHAnsi"/>
          <w:color w:val="430F19"/>
        </w:rPr>
        <w:t>building</w:t>
      </w:r>
      <w:r w:rsidR="0023070C">
        <w:rPr>
          <w:rFonts w:asciiTheme="minorHAnsi" w:hAnsiTheme="minorHAnsi" w:cstheme="minorHAnsi"/>
          <w:color w:val="430F19"/>
        </w:rPr>
        <w:t xml:space="preserve"> </w:t>
      </w:r>
      <w:r w:rsidRPr="00D76C1C">
        <w:rPr>
          <w:rFonts w:asciiTheme="minorHAnsi" w:hAnsiTheme="minorHAnsi" w:cstheme="minorHAnsi"/>
          <w:color w:val="430F19"/>
        </w:rPr>
        <w:t xml:space="preserve">on the unique knowledge, </w:t>
      </w:r>
      <w:proofErr w:type="gramStart"/>
      <w:r w:rsidRPr="00D76C1C">
        <w:rPr>
          <w:rFonts w:asciiTheme="minorHAnsi" w:hAnsiTheme="minorHAnsi" w:cstheme="minorHAnsi"/>
          <w:color w:val="430F19"/>
        </w:rPr>
        <w:t>strengths</w:t>
      </w:r>
      <w:proofErr w:type="gramEnd"/>
      <w:r w:rsidRPr="00D76C1C">
        <w:rPr>
          <w:rFonts w:asciiTheme="minorHAnsi" w:hAnsiTheme="minorHAnsi" w:cstheme="minorHAnsi"/>
          <w:color w:val="430F19"/>
        </w:rPr>
        <w:t xml:space="preserve"> and endurance of our communities, with particular reference to Country, culture and spirituality.</w:t>
      </w:r>
    </w:p>
    <w:p w14:paraId="17BF9EC8" w14:textId="77777777" w:rsidR="00FB0B79" w:rsidRPr="00D76C1C" w:rsidRDefault="00FB0B79" w:rsidP="00FB0B79">
      <w:pPr>
        <w:pStyle w:val="Default"/>
        <w:spacing w:after="240"/>
        <w:rPr>
          <w:rFonts w:asciiTheme="minorHAnsi" w:hAnsiTheme="minorHAnsi" w:cstheme="minorHAnsi"/>
          <w:color w:val="430F19"/>
        </w:rPr>
      </w:pPr>
      <w:r w:rsidRPr="00D76C1C">
        <w:rPr>
          <w:rFonts w:asciiTheme="minorHAnsi" w:hAnsiTheme="minorHAnsi" w:cstheme="minorHAnsi"/>
          <w:color w:val="430F19"/>
        </w:rPr>
        <w:t>Funding for th</w:t>
      </w:r>
      <w:r>
        <w:rPr>
          <w:rFonts w:asciiTheme="minorHAnsi" w:hAnsiTheme="minorHAnsi" w:cstheme="minorHAnsi"/>
          <w:color w:val="430F19"/>
        </w:rPr>
        <w:t>e</w:t>
      </w:r>
      <w:r w:rsidRPr="00D76C1C">
        <w:rPr>
          <w:rFonts w:asciiTheme="minorHAnsi" w:hAnsiTheme="minorHAnsi" w:cstheme="minorHAnsi"/>
          <w:color w:val="430F19"/>
        </w:rPr>
        <w:t xml:space="preserve"> </w:t>
      </w:r>
      <w:r>
        <w:rPr>
          <w:rFonts w:asciiTheme="minorHAnsi" w:hAnsiTheme="minorHAnsi" w:cstheme="minorHAnsi"/>
          <w:color w:val="430F19"/>
        </w:rPr>
        <w:t xml:space="preserve">Indigenous Health Research Fund </w:t>
      </w:r>
      <w:r w:rsidRPr="00D76C1C">
        <w:rPr>
          <w:rFonts w:asciiTheme="minorHAnsi" w:hAnsiTheme="minorHAnsi" w:cstheme="minorHAnsi"/>
          <w:color w:val="430F19"/>
        </w:rPr>
        <w:t>supports Indigenous-led research to tackle health issues experienced by Aboriginal and Torres Strait Islander people. It aims to improve health outcomes and close the gap on health mortality and morbidity of Aboriginal and Torres Strait Islander people.</w:t>
      </w:r>
    </w:p>
    <w:p w14:paraId="75A37B03" w14:textId="77777777" w:rsidR="00FB0B79" w:rsidRPr="00D76C1C" w:rsidRDefault="00FB0B79" w:rsidP="00FB0B79">
      <w:pPr>
        <w:pStyle w:val="Default"/>
        <w:spacing w:after="240"/>
        <w:rPr>
          <w:rFonts w:asciiTheme="minorHAnsi" w:hAnsiTheme="minorHAnsi" w:cstheme="minorHAnsi"/>
          <w:color w:val="430F19"/>
        </w:rPr>
      </w:pPr>
      <w:r w:rsidRPr="00D76C1C">
        <w:rPr>
          <w:rFonts w:asciiTheme="minorHAnsi" w:hAnsiTheme="minorHAnsi" w:cstheme="minorHAnsi"/>
          <w:color w:val="430F19"/>
        </w:rPr>
        <w:t>The Roadmap and Implementation Plan for th</w:t>
      </w:r>
      <w:r>
        <w:rPr>
          <w:rFonts w:asciiTheme="minorHAnsi" w:hAnsiTheme="minorHAnsi" w:cstheme="minorHAnsi"/>
          <w:color w:val="430F19"/>
        </w:rPr>
        <w:t>e</w:t>
      </w:r>
      <w:r w:rsidRPr="00D76C1C">
        <w:rPr>
          <w:rFonts w:asciiTheme="minorHAnsi" w:hAnsiTheme="minorHAnsi" w:cstheme="minorHAnsi"/>
          <w:color w:val="430F19"/>
        </w:rPr>
        <w:t xml:space="preserve"> </w:t>
      </w:r>
      <w:r>
        <w:rPr>
          <w:rFonts w:asciiTheme="minorHAnsi" w:hAnsiTheme="minorHAnsi" w:cstheme="minorHAnsi"/>
          <w:color w:val="430F19"/>
        </w:rPr>
        <w:t>Indigenous Health Research Fund</w:t>
      </w:r>
      <w:r w:rsidRPr="00D76C1C">
        <w:rPr>
          <w:rFonts w:asciiTheme="minorHAnsi" w:hAnsiTheme="minorHAnsi" w:cstheme="minorHAnsi"/>
          <w:color w:val="430F19"/>
        </w:rPr>
        <w:t xml:space="preserve"> were published in December 2021.</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F45C59" w14:paraId="1B2555A7" w14:textId="77777777" w:rsidTr="004772BC">
        <w:trPr>
          <w:tblHeader/>
        </w:trPr>
        <w:tc>
          <w:tcPr>
            <w:tcW w:w="5099" w:type="dxa"/>
          </w:tcPr>
          <w:p w14:paraId="3CA7F8CD" w14:textId="77777777" w:rsidR="00F45C59" w:rsidRPr="00E74497" w:rsidRDefault="00F45C59" w:rsidP="00A73327">
            <w:pPr>
              <w:pStyle w:val="Heading3"/>
              <w:outlineLvl w:val="2"/>
              <w:rPr>
                <w:noProof/>
                <w:color w:val="A37B73"/>
                <w:lang w:eastAsia="en-AU"/>
              </w:rPr>
            </w:pPr>
            <w:r w:rsidRPr="00E74497">
              <w:rPr>
                <w:noProof/>
                <w:color w:val="A37B73"/>
                <w:lang w:eastAsia="en-AU"/>
              </w:rPr>
              <w:t>Funding allocation</w:t>
            </w:r>
          </w:p>
        </w:tc>
        <w:tc>
          <w:tcPr>
            <w:tcW w:w="4248" w:type="dxa"/>
          </w:tcPr>
          <w:p w14:paraId="1300A778" w14:textId="77777777" w:rsidR="00F45C59" w:rsidRPr="00E74497" w:rsidRDefault="00F45C59" w:rsidP="00A73327">
            <w:pPr>
              <w:pStyle w:val="Heading3"/>
              <w:outlineLvl w:val="2"/>
              <w:rPr>
                <w:noProof/>
                <w:color w:val="A37B73"/>
                <w:lang w:eastAsia="en-AU"/>
              </w:rPr>
            </w:pPr>
            <w:r w:rsidRPr="00E74497">
              <w:rPr>
                <w:noProof/>
                <w:color w:val="A37B73"/>
                <w:lang w:eastAsia="en-AU"/>
              </w:rPr>
              <w:t>Grant activities supported to date</w:t>
            </w:r>
          </w:p>
        </w:tc>
      </w:tr>
      <w:tr w:rsidR="00F45C59" w14:paraId="0B329C7D" w14:textId="77777777" w:rsidTr="00A73327">
        <w:tc>
          <w:tcPr>
            <w:tcW w:w="5099" w:type="dxa"/>
          </w:tcPr>
          <w:p w14:paraId="02539DD8" w14:textId="227A475C" w:rsidR="00F45C59" w:rsidRDefault="00F45C59" w:rsidP="00A73327">
            <w:pPr>
              <w:pStyle w:val="Default"/>
            </w:pPr>
            <w:r w:rsidRPr="00F45C59">
              <w:rPr>
                <w:noProof/>
                <w:lang w:eastAsia="en-AU"/>
              </w:rPr>
              <w:drawing>
                <wp:inline distT="0" distB="0" distL="0" distR="0" wp14:anchorId="48104B58" wp14:editId="7558A43F">
                  <wp:extent cx="3096000" cy="1882368"/>
                  <wp:effectExtent l="0" t="0" r="0" b="0"/>
                  <wp:docPr id="249" name="Picture 1" descr="$72.5m (2016-17 to 2021-22); $87.5m (2022-23 to 2031-32); $16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6"/>
                          <a:stretch>
                            <a:fillRect/>
                          </a:stretch>
                        </pic:blipFill>
                        <pic:spPr>
                          <a:xfrm>
                            <a:off x="0" y="0"/>
                            <a:ext cx="3096000" cy="1882368"/>
                          </a:xfrm>
                          <a:prstGeom prst="rect">
                            <a:avLst/>
                          </a:prstGeom>
                        </pic:spPr>
                      </pic:pic>
                    </a:graphicData>
                  </a:graphic>
                </wp:inline>
              </w:drawing>
            </w:r>
          </w:p>
        </w:tc>
        <w:tc>
          <w:tcPr>
            <w:tcW w:w="4248" w:type="dxa"/>
          </w:tcPr>
          <w:p w14:paraId="5CDB2775" w14:textId="0E681523" w:rsidR="00F45C59" w:rsidRDefault="00F45C59" w:rsidP="00A73327">
            <w:pPr>
              <w:rPr>
                <w:rFonts w:asciiTheme="minorHAnsi" w:hAnsiTheme="minorHAnsi" w:cstheme="minorHAnsi"/>
                <w:noProof/>
                <w:lang w:eastAsia="en-AU"/>
              </w:rPr>
            </w:pPr>
            <w:r w:rsidRPr="00F45C59">
              <w:rPr>
                <w:rFonts w:asciiTheme="minorHAnsi" w:hAnsiTheme="minorHAnsi" w:cstheme="minorHAnsi"/>
                <w:noProof/>
                <w:lang w:eastAsia="en-AU"/>
              </w:rPr>
              <w:drawing>
                <wp:inline distT="0" distB="0" distL="0" distR="0" wp14:anchorId="49FF99DC" wp14:editId="416137F9">
                  <wp:extent cx="2556000" cy="1457741"/>
                  <wp:effectExtent l="0" t="0" r="0" b="9525"/>
                  <wp:docPr id="253" name="Picture 2" descr="3 grant opportunities were completed&#10;17 grants valued at $56.8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7"/>
                          <a:stretch>
                            <a:fillRect/>
                          </a:stretch>
                        </pic:blipFill>
                        <pic:spPr>
                          <a:xfrm>
                            <a:off x="0" y="0"/>
                            <a:ext cx="2556000" cy="1457741"/>
                          </a:xfrm>
                          <a:prstGeom prst="rect">
                            <a:avLst/>
                          </a:prstGeom>
                        </pic:spPr>
                      </pic:pic>
                    </a:graphicData>
                  </a:graphic>
                </wp:inline>
              </w:drawing>
            </w:r>
          </w:p>
          <w:p w14:paraId="5E8591FD" w14:textId="77777777" w:rsidR="00F45C59" w:rsidRPr="00E74497" w:rsidRDefault="00F45C59" w:rsidP="00A73327">
            <w:pPr>
              <w:pStyle w:val="Heading3"/>
              <w:outlineLvl w:val="2"/>
              <w:rPr>
                <w:noProof/>
                <w:color w:val="A37B73"/>
                <w:lang w:eastAsia="en-AU"/>
              </w:rPr>
            </w:pPr>
            <w:r w:rsidRPr="00E74497">
              <w:rPr>
                <w:noProof/>
                <w:color w:val="A37B73"/>
                <w:lang w:eastAsia="en-AU"/>
              </w:rPr>
              <w:t>Key alignment with Priorities</w:t>
            </w:r>
          </w:p>
          <w:p w14:paraId="453E89A0" w14:textId="0E2BC48A" w:rsidR="00F45C59" w:rsidRPr="00A8714A" w:rsidRDefault="00F45C59" w:rsidP="00A73327">
            <w:pPr>
              <w:pStyle w:val="Default"/>
              <w:numPr>
                <w:ilvl w:val="0"/>
                <w:numId w:val="8"/>
              </w:numPr>
              <w:rPr>
                <w:rFonts w:asciiTheme="minorHAnsi" w:hAnsiTheme="minorHAnsi" w:cstheme="minorHAnsi"/>
                <w:color w:val="902A26"/>
              </w:rPr>
            </w:pPr>
            <w:r>
              <w:rPr>
                <w:rFonts w:asciiTheme="minorHAnsi" w:hAnsiTheme="minorHAnsi" w:cstheme="minorHAnsi"/>
                <w:color w:val="430F19"/>
                <w:lang w:val="en-US"/>
              </w:rPr>
              <w:t>Aboriginal and Torres Strait Islander Health</w:t>
            </w:r>
            <w:r w:rsidRPr="00D76C1C">
              <w:rPr>
                <w:rFonts w:asciiTheme="minorHAnsi" w:hAnsiTheme="minorHAnsi" w:cstheme="minorHAnsi"/>
                <w:color w:val="430F19"/>
              </w:rPr>
              <w:t xml:space="preserve"> </w:t>
            </w:r>
          </w:p>
        </w:tc>
      </w:tr>
    </w:tbl>
    <w:p w14:paraId="34426B9A" w14:textId="77777777" w:rsidR="00AE62D5" w:rsidRDefault="00AE62D5" w:rsidP="00AE62D5">
      <w:pPr>
        <w:rPr>
          <w:rFonts w:asciiTheme="minorHAnsi" w:hAnsiTheme="minorHAnsi" w:cstheme="minorHAnsi"/>
        </w:rPr>
      </w:pPr>
      <w:r>
        <w:rPr>
          <w:rFonts w:asciiTheme="minorHAnsi" w:hAnsiTheme="minorHAnsi" w:cstheme="minorHAnsi"/>
        </w:rPr>
        <w:br w:type="page"/>
      </w:r>
    </w:p>
    <w:p w14:paraId="2C1F69CF" w14:textId="43267E1B" w:rsidR="005E55DA" w:rsidRPr="00C1171C" w:rsidRDefault="00ED5E27" w:rsidP="00ED5E27">
      <w:pPr>
        <w:pStyle w:val="MissionsHeading1"/>
      </w:pPr>
      <w:r>
        <w:rPr>
          <w:lang w:eastAsia="en-AU"/>
        </w:rPr>
        <w:lastRenderedPageBreak/>
        <w:t>MRFF FUNDING INITIATIVE</w:t>
      </w:r>
    </w:p>
    <w:p w14:paraId="52C96F12" w14:textId="3A5311CA" w:rsidR="0004467D" w:rsidRDefault="003551D1" w:rsidP="00ED5E27">
      <w:pPr>
        <w:pStyle w:val="Missions-Heading2"/>
        <w:rPr>
          <w:rFonts w:asciiTheme="minorHAnsi" w:hAnsiTheme="minorHAnsi" w:cstheme="minorHAnsi"/>
        </w:rPr>
      </w:pPr>
      <w:r>
        <w:t>Million Minds Mental Health Research Mission</w:t>
      </w:r>
    </w:p>
    <w:p w14:paraId="07FDB937" w14:textId="1B083EE8" w:rsidR="00400D73" w:rsidRDefault="00400D73" w:rsidP="00670FBD">
      <w:pPr>
        <w:pStyle w:val="Missions-Heading3"/>
      </w:pPr>
      <w:r>
        <w:t>Objectives</w:t>
      </w:r>
    </w:p>
    <w:p w14:paraId="461533AA" w14:textId="73C93E19" w:rsidR="00F73CD0" w:rsidRPr="00D76C1C" w:rsidRDefault="00611FFD" w:rsidP="00B65810">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The objective of this </w:t>
      </w:r>
      <w:r w:rsidR="00D34255" w:rsidRPr="00D76C1C">
        <w:rPr>
          <w:rFonts w:asciiTheme="minorHAnsi" w:hAnsiTheme="minorHAnsi" w:cstheme="minorHAnsi"/>
          <w:color w:val="430F19"/>
        </w:rPr>
        <w:t>Mission</w:t>
      </w:r>
      <w:r w:rsidRPr="00D76C1C">
        <w:rPr>
          <w:rFonts w:asciiTheme="minorHAnsi" w:hAnsiTheme="minorHAnsi" w:cstheme="minorHAnsi"/>
          <w:color w:val="430F19"/>
        </w:rPr>
        <w:t xml:space="preserve"> is to </w:t>
      </w:r>
      <w:r w:rsidR="0021317C" w:rsidRPr="00D76C1C">
        <w:rPr>
          <w:rFonts w:asciiTheme="minorHAnsi" w:hAnsiTheme="minorHAnsi" w:cstheme="minorHAnsi"/>
          <w:color w:val="430F19"/>
        </w:rPr>
        <w:t xml:space="preserve">help an extra one million people be part of </w:t>
      </w:r>
      <w:r w:rsidRPr="00D76C1C">
        <w:rPr>
          <w:rFonts w:asciiTheme="minorHAnsi" w:hAnsiTheme="minorHAnsi" w:cstheme="minorHAnsi"/>
          <w:color w:val="430F19"/>
        </w:rPr>
        <w:t xml:space="preserve">new approaches to </w:t>
      </w:r>
      <w:r w:rsidR="0021317C" w:rsidRPr="00D76C1C">
        <w:rPr>
          <w:rFonts w:asciiTheme="minorHAnsi" w:hAnsiTheme="minorHAnsi" w:cstheme="minorHAnsi"/>
          <w:color w:val="430F19"/>
        </w:rPr>
        <w:t xml:space="preserve">mental health </w:t>
      </w:r>
      <w:r w:rsidRPr="00D76C1C">
        <w:rPr>
          <w:rFonts w:asciiTheme="minorHAnsi" w:hAnsiTheme="minorHAnsi" w:cstheme="minorHAnsi"/>
          <w:color w:val="430F19"/>
        </w:rPr>
        <w:t xml:space="preserve">prevention, diagnosis, </w:t>
      </w:r>
      <w:proofErr w:type="gramStart"/>
      <w:r w:rsidRPr="00D76C1C">
        <w:rPr>
          <w:rFonts w:asciiTheme="minorHAnsi" w:hAnsiTheme="minorHAnsi" w:cstheme="minorHAnsi"/>
          <w:color w:val="430F19"/>
        </w:rPr>
        <w:t>treatment</w:t>
      </w:r>
      <w:proofErr w:type="gramEnd"/>
      <w:r w:rsidRPr="00D76C1C">
        <w:rPr>
          <w:rFonts w:asciiTheme="minorHAnsi" w:hAnsiTheme="minorHAnsi" w:cstheme="minorHAnsi"/>
          <w:color w:val="430F19"/>
        </w:rPr>
        <w:t xml:space="preserve"> and recovery.</w:t>
      </w:r>
    </w:p>
    <w:p w14:paraId="620458E2" w14:textId="534960CE" w:rsidR="00F73CD0" w:rsidRPr="00D76C1C" w:rsidRDefault="00611FFD" w:rsidP="00B65810">
      <w:pPr>
        <w:pStyle w:val="Default"/>
        <w:spacing w:after="240"/>
        <w:rPr>
          <w:rFonts w:asciiTheme="minorHAnsi" w:hAnsiTheme="minorHAnsi" w:cstheme="minorHAnsi"/>
          <w:color w:val="430F19"/>
        </w:rPr>
      </w:pPr>
      <w:r w:rsidRPr="00D76C1C">
        <w:rPr>
          <w:rFonts w:asciiTheme="minorHAnsi" w:hAnsiTheme="minorHAnsi" w:cstheme="minorHAnsi"/>
          <w:color w:val="430F19"/>
        </w:rPr>
        <w:t>Funding for t</w:t>
      </w:r>
      <w:r w:rsidR="00E4298E" w:rsidRPr="00D76C1C">
        <w:rPr>
          <w:rFonts w:asciiTheme="minorHAnsi" w:hAnsiTheme="minorHAnsi" w:cstheme="minorHAnsi"/>
          <w:color w:val="430F19"/>
        </w:rPr>
        <w:t>his Mission supports research to improve mental health by translating research outcomes into practice</w:t>
      </w:r>
      <w:r w:rsidR="00336FEB" w:rsidRPr="00D76C1C">
        <w:rPr>
          <w:rFonts w:asciiTheme="minorHAnsi" w:hAnsiTheme="minorHAnsi" w:cstheme="minorHAnsi"/>
          <w:color w:val="430F19"/>
        </w:rPr>
        <w:t>.</w:t>
      </w:r>
    </w:p>
    <w:p w14:paraId="3AEF29D2" w14:textId="7C04C014" w:rsidR="0004467D" w:rsidRPr="00D76C1C" w:rsidRDefault="00E4298E" w:rsidP="00B65810">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The Mission’s next Expert Advisory Panel </w:t>
      </w:r>
      <w:r w:rsidR="00336FEB" w:rsidRPr="00D76C1C">
        <w:rPr>
          <w:rFonts w:asciiTheme="minorHAnsi" w:hAnsiTheme="minorHAnsi" w:cstheme="minorHAnsi"/>
          <w:color w:val="430F19"/>
        </w:rPr>
        <w:t xml:space="preserve">is to be established in 2022 and </w:t>
      </w:r>
      <w:r w:rsidRPr="00D76C1C">
        <w:rPr>
          <w:rFonts w:asciiTheme="minorHAnsi" w:hAnsiTheme="minorHAnsi" w:cstheme="minorHAnsi"/>
          <w:color w:val="430F19"/>
        </w:rPr>
        <w:t>will refresh the exi</w:t>
      </w:r>
      <w:r w:rsidR="00CD5007" w:rsidRPr="00D76C1C">
        <w:rPr>
          <w:rFonts w:asciiTheme="minorHAnsi" w:hAnsiTheme="minorHAnsi" w:cstheme="minorHAnsi"/>
          <w:color w:val="430F19"/>
        </w:rPr>
        <w:t>s</w:t>
      </w:r>
      <w:r w:rsidRPr="00D76C1C">
        <w:rPr>
          <w:rFonts w:asciiTheme="minorHAnsi" w:hAnsiTheme="minorHAnsi" w:cstheme="minorHAnsi"/>
          <w:color w:val="430F19"/>
        </w:rPr>
        <w:t xml:space="preserve">ting Roadmap and develop an Implementation Plan. </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BF48AF" w14:paraId="7080B6C1" w14:textId="77777777" w:rsidTr="004772BC">
        <w:trPr>
          <w:tblHeader/>
        </w:trPr>
        <w:tc>
          <w:tcPr>
            <w:tcW w:w="5099" w:type="dxa"/>
          </w:tcPr>
          <w:p w14:paraId="089B5BEB" w14:textId="77777777" w:rsidR="00BF48AF" w:rsidRPr="00E74497" w:rsidRDefault="00BF48AF" w:rsidP="00A73327">
            <w:pPr>
              <w:pStyle w:val="Heading3"/>
              <w:outlineLvl w:val="2"/>
              <w:rPr>
                <w:noProof/>
                <w:color w:val="A37B73"/>
                <w:lang w:eastAsia="en-AU"/>
              </w:rPr>
            </w:pPr>
            <w:r w:rsidRPr="00E74497">
              <w:rPr>
                <w:noProof/>
                <w:color w:val="A37B73"/>
                <w:lang w:eastAsia="en-AU"/>
              </w:rPr>
              <w:t>Funding allocation</w:t>
            </w:r>
          </w:p>
        </w:tc>
        <w:tc>
          <w:tcPr>
            <w:tcW w:w="4248" w:type="dxa"/>
          </w:tcPr>
          <w:p w14:paraId="4B21F354" w14:textId="77777777" w:rsidR="00BF48AF" w:rsidRPr="00E74497" w:rsidRDefault="00BF48AF" w:rsidP="00A73327">
            <w:pPr>
              <w:pStyle w:val="Heading3"/>
              <w:outlineLvl w:val="2"/>
              <w:rPr>
                <w:noProof/>
                <w:color w:val="A37B73"/>
                <w:lang w:eastAsia="en-AU"/>
              </w:rPr>
            </w:pPr>
            <w:r w:rsidRPr="00E74497">
              <w:rPr>
                <w:noProof/>
                <w:color w:val="A37B73"/>
                <w:lang w:eastAsia="en-AU"/>
              </w:rPr>
              <w:t>Grant activities supported to date</w:t>
            </w:r>
          </w:p>
        </w:tc>
      </w:tr>
      <w:tr w:rsidR="00BF48AF" w14:paraId="096D1169" w14:textId="77777777" w:rsidTr="00A73327">
        <w:tc>
          <w:tcPr>
            <w:tcW w:w="5099" w:type="dxa"/>
          </w:tcPr>
          <w:p w14:paraId="14EFF0C5" w14:textId="1FA7A16F" w:rsidR="00BF48AF" w:rsidRDefault="00E9206F" w:rsidP="00A73327">
            <w:pPr>
              <w:pStyle w:val="Default"/>
            </w:pPr>
            <w:r w:rsidRPr="00E9206F">
              <w:rPr>
                <w:noProof/>
                <w:lang w:eastAsia="en-AU"/>
              </w:rPr>
              <w:drawing>
                <wp:inline distT="0" distB="0" distL="0" distR="0" wp14:anchorId="7CE8E1A2" wp14:editId="693585F7">
                  <wp:extent cx="3096000" cy="1882368"/>
                  <wp:effectExtent l="0" t="0" r="0" b="0"/>
                  <wp:docPr id="258" name="Picture 1" descr="$40.0m (2016-17 to 2021-22); $85.0m (2022-23 to 2031-32); $125.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8"/>
                          <a:stretch>
                            <a:fillRect/>
                          </a:stretch>
                        </pic:blipFill>
                        <pic:spPr>
                          <a:xfrm>
                            <a:off x="0" y="0"/>
                            <a:ext cx="3096000" cy="1882368"/>
                          </a:xfrm>
                          <a:prstGeom prst="rect">
                            <a:avLst/>
                          </a:prstGeom>
                        </pic:spPr>
                      </pic:pic>
                    </a:graphicData>
                  </a:graphic>
                </wp:inline>
              </w:drawing>
            </w:r>
          </w:p>
        </w:tc>
        <w:tc>
          <w:tcPr>
            <w:tcW w:w="4248" w:type="dxa"/>
          </w:tcPr>
          <w:p w14:paraId="53F46359" w14:textId="20FE3435" w:rsidR="00BF48AF" w:rsidRDefault="00E9206F" w:rsidP="00A73327">
            <w:pPr>
              <w:rPr>
                <w:rFonts w:asciiTheme="minorHAnsi" w:hAnsiTheme="minorHAnsi" w:cstheme="minorHAnsi"/>
                <w:noProof/>
                <w:lang w:eastAsia="en-AU"/>
              </w:rPr>
            </w:pPr>
            <w:r w:rsidRPr="00E9206F">
              <w:rPr>
                <w:rFonts w:asciiTheme="minorHAnsi" w:hAnsiTheme="minorHAnsi" w:cstheme="minorHAnsi"/>
                <w:noProof/>
                <w:lang w:eastAsia="en-AU"/>
              </w:rPr>
              <w:drawing>
                <wp:inline distT="0" distB="0" distL="0" distR="0" wp14:anchorId="53258F3F" wp14:editId="0FB884A7">
                  <wp:extent cx="2556000" cy="1438623"/>
                  <wp:effectExtent l="0" t="0" r="0" b="9525"/>
                  <wp:docPr id="259" name="Picture 2" descr="4 grant opportunities were completed&#10;18 grants valued at $64.8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9"/>
                          <a:stretch>
                            <a:fillRect/>
                          </a:stretch>
                        </pic:blipFill>
                        <pic:spPr>
                          <a:xfrm>
                            <a:off x="0" y="0"/>
                            <a:ext cx="2556000" cy="1438623"/>
                          </a:xfrm>
                          <a:prstGeom prst="rect">
                            <a:avLst/>
                          </a:prstGeom>
                        </pic:spPr>
                      </pic:pic>
                    </a:graphicData>
                  </a:graphic>
                </wp:inline>
              </w:drawing>
            </w:r>
          </w:p>
          <w:p w14:paraId="6194267F" w14:textId="77777777" w:rsidR="00BF48AF" w:rsidRPr="00E74497" w:rsidRDefault="00BF48AF" w:rsidP="00A73327">
            <w:pPr>
              <w:pStyle w:val="Heading3"/>
              <w:outlineLvl w:val="2"/>
              <w:rPr>
                <w:noProof/>
                <w:color w:val="A37B73"/>
                <w:lang w:eastAsia="en-AU"/>
              </w:rPr>
            </w:pPr>
            <w:r w:rsidRPr="00E74497">
              <w:rPr>
                <w:noProof/>
                <w:color w:val="A37B73"/>
                <w:lang w:eastAsia="en-AU"/>
              </w:rPr>
              <w:t>Key alignment with Priorities</w:t>
            </w:r>
          </w:p>
          <w:p w14:paraId="0B95B5D3" w14:textId="2D568BF4" w:rsidR="00BF48AF" w:rsidRPr="00A8714A" w:rsidRDefault="00BF48AF" w:rsidP="00A73327">
            <w:pPr>
              <w:pStyle w:val="Default"/>
              <w:numPr>
                <w:ilvl w:val="0"/>
                <w:numId w:val="8"/>
              </w:numPr>
              <w:rPr>
                <w:rFonts w:asciiTheme="minorHAnsi" w:hAnsiTheme="minorHAnsi" w:cstheme="minorHAnsi"/>
                <w:color w:val="902A26"/>
              </w:rPr>
            </w:pPr>
            <w:r w:rsidRPr="00BF48AF">
              <w:rPr>
                <w:rFonts w:asciiTheme="minorHAnsi" w:hAnsiTheme="minorHAnsi" w:cstheme="minorHAnsi"/>
                <w:color w:val="430F19"/>
                <w:lang w:val="en-US"/>
              </w:rPr>
              <w:t>Public Health Interventions</w:t>
            </w:r>
          </w:p>
        </w:tc>
      </w:tr>
    </w:tbl>
    <w:p w14:paraId="4169FF51" w14:textId="1A748E96" w:rsidR="00B65810" w:rsidRDefault="00B65810" w:rsidP="0004467D">
      <w:pPr>
        <w:pStyle w:val="Default"/>
        <w:rPr>
          <w:rFonts w:asciiTheme="minorHAnsi" w:hAnsiTheme="minorHAnsi" w:cstheme="minorHAnsi"/>
        </w:rPr>
      </w:pPr>
    </w:p>
    <w:p w14:paraId="0DED0C07" w14:textId="040F3382" w:rsidR="003551D1" w:rsidRDefault="003551D1">
      <w:pPr>
        <w:rPr>
          <w:rFonts w:asciiTheme="minorHAnsi" w:hAnsiTheme="minorHAnsi" w:cstheme="minorHAnsi"/>
        </w:rPr>
      </w:pPr>
      <w:r>
        <w:rPr>
          <w:rFonts w:asciiTheme="minorHAnsi" w:hAnsiTheme="minorHAnsi" w:cstheme="minorHAnsi"/>
        </w:rPr>
        <w:br w:type="page"/>
      </w:r>
    </w:p>
    <w:p w14:paraId="20C91AF5" w14:textId="0C7D6F60" w:rsidR="004474EB" w:rsidRDefault="004474EB" w:rsidP="004474EB">
      <w:pPr>
        <w:pStyle w:val="MissionsHeading1"/>
        <w:rPr>
          <w:noProof/>
          <w:lang w:eastAsia="en-AU"/>
        </w:rPr>
      </w:pPr>
      <w:r>
        <w:rPr>
          <w:lang w:eastAsia="en-AU"/>
        </w:rPr>
        <w:lastRenderedPageBreak/>
        <w:t>MRFF FUNDING INITIATIVE</w:t>
      </w:r>
      <w:r>
        <w:rPr>
          <w:noProof/>
          <w:lang w:eastAsia="en-AU"/>
        </w:rPr>
        <w:t xml:space="preserve"> </w:t>
      </w:r>
    </w:p>
    <w:p w14:paraId="023106E1" w14:textId="6340C720" w:rsidR="00004076" w:rsidRPr="00D578FC" w:rsidRDefault="00EB3518" w:rsidP="005B49DC">
      <w:pPr>
        <w:pStyle w:val="Missions-Heading2"/>
      </w:pPr>
      <w:r>
        <w:t>Stem Cell Therapies Mission</w:t>
      </w:r>
      <w:r>
        <w:rPr>
          <w:noProof/>
          <w:lang w:eastAsia="en-AU"/>
        </w:rPr>
        <w:t xml:space="preserve"> </w:t>
      </w:r>
    </w:p>
    <w:p w14:paraId="07BF91F8" w14:textId="77777777" w:rsidR="005B49DC" w:rsidRDefault="005B49DC" w:rsidP="005B49DC">
      <w:pPr>
        <w:pStyle w:val="Missions-Heading3"/>
      </w:pPr>
      <w:r>
        <w:t>Objectives</w:t>
      </w:r>
    </w:p>
    <w:p w14:paraId="4047A83F" w14:textId="278207D8" w:rsidR="001D3D44" w:rsidRPr="00D76C1C" w:rsidRDefault="001D3D44" w:rsidP="007E71A0">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The objective of this </w:t>
      </w:r>
      <w:r w:rsidR="00D34255" w:rsidRPr="00D76C1C">
        <w:rPr>
          <w:rFonts w:asciiTheme="minorHAnsi" w:hAnsiTheme="minorHAnsi" w:cstheme="minorHAnsi"/>
          <w:color w:val="430F19"/>
        </w:rPr>
        <w:t>M</w:t>
      </w:r>
      <w:r w:rsidRPr="00D76C1C">
        <w:rPr>
          <w:rFonts w:asciiTheme="minorHAnsi" w:hAnsiTheme="minorHAnsi" w:cstheme="minorHAnsi"/>
          <w:color w:val="430F19"/>
        </w:rPr>
        <w:t xml:space="preserve">ission </w:t>
      </w:r>
      <w:r w:rsidR="007D6A49">
        <w:rPr>
          <w:rFonts w:asciiTheme="minorHAnsi" w:hAnsiTheme="minorHAnsi" w:cstheme="minorHAnsi"/>
          <w:color w:val="430F19"/>
        </w:rPr>
        <w:t xml:space="preserve">is </w:t>
      </w:r>
      <w:r w:rsidRPr="00D76C1C">
        <w:rPr>
          <w:rFonts w:asciiTheme="minorHAnsi" w:hAnsiTheme="minorHAnsi" w:cstheme="minorHAnsi"/>
          <w:color w:val="430F19"/>
        </w:rPr>
        <w:t>to</w:t>
      </w:r>
      <w:r w:rsidR="001A3F24" w:rsidRPr="00D76C1C">
        <w:rPr>
          <w:rFonts w:asciiTheme="minorHAnsi" w:hAnsiTheme="minorHAnsi" w:cstheme="minorHAnsi"/>
          <w:color w:val="430F19"/>
        </w:rPr>
        <w:t xml:space="preserve"> support world-leading translational stem cell research that develops and delivers innovative, </w:t>
      </w:r>
      <w:proofErr w:type="gramStart"/>
      <w:r w:rsidR="001A3F24" w:rsidRPr="00D76C1C">
        <w:rPr>
          <w:rFonts w:asciiTheme="minorHAnsi" w:hAnsiTheme="minorHAnsi" w:cstheme="minorHAnsi"/>
          <w:color w:val="430F19"/>
        </w:rPr>
        <w:t>safe</w:t>
      </w:r>
      <w:proofErr w:type="gramEnd"/>
      <w:r w:rsidR="001A3F24" w:rsidRPr="00D76C1C">
        <w:rPr>
          <w:rFonts w:asciiTheme="minorHAnsi" w:hAnsiTheme="minorHAnsi" w:cstheme="minorHAnsi"/>
          <w:color w:val="430F19"/>
        </w:rPr>
        <w:t xml:space="preserve"> and effective stem cell medicines to improve health outcomes, in partnership with patients and carers.</w:t>
      </w:r>
    </w:p>
    <w:p w14:paraId="73F8043A" w14:textId="73BCDF42" w:rsidR="00750452" w:rsidRPr="00D76C1C" w:rsidRDefault="001D3D44" w:rsidP="007E71A0">
      <w:pPr>
        <w:pStyle w:val="Default"/>
        <w:spacing w:after="240"/>
        <w:rPr>
          <w:rFonts w:asciiTheme="minorHAnsi" w:hAnsiTheme="minorHAnsi" w:cstheme="minorHAnsi"/>
          <w:color w:val="430F19"/>
        </w:rPr>
      </w:pPr>
      <w:r w:rsidRPr="00D76C1C">
        <w:rPr>
          <w:rFonts w:asciiTheme="minorHAnsi" w:hAnsiTheme="minorHAnsi" w:cstheme="minorHAnsi"/>
          <w:color w:val="430F19"/>
        </w:rPr>
        <w:t>Funding for t</w:t>
      </w:r>
      <w:r w:rsidR="00E4298E" w:rsidRPr="00D76C1C">
        <w:rPr>
          <w:rFonts w:asciiTheme="minorHAnsi" w:hAnsiTheme="minorHAnsi" w:cstheme="minorHAnsi"/>
          <w:color w:val="430F19"/>
        </w:rPr>
        <w:t xml:space="preserve">his Mission supports translational research to develop innovative, </w:t>
      </w:r>
      <w:proofErr w:type="gramStart"/>
      <w:r w:rsidR="00E4298E" w:rsidRPr="00D76C1C">
        <w:rPr>
          <w:rFonts w:asciiTheme="minorHAnsi" w:hAnsiTheme="minorHAnsi" w:cstheme="minorHAnsi"/>
          <w:color w:val="430F19"/>
        </w:rPr>
        <w:t>safe</w:t>
      </w:r>
      <w:proofErr w:type="gramEnd"/>
      <w:r w:rsidR="00E4298E" w:rsidRPr="00D76C1C">
        <w:rPr>
          <w:rFonts w:asciiTheme="minorHAnsi" w:hAnsiTheme="minorHAnsi" w:cstheme="minorHAnsi"/>
          <w:color w:val="430F19"/>
        </w:rPr>
        <w:t xml:space="preserve"> and effective stem cell therapies to improve health outcomes, in partnership with patients and carers.</w:t>
      </w:r>
    </w:p>
    <w:p w14:paraId="0CC71338" w14:textId="411393A8" w:rsidR="00750452" w:rsidRPr="00D76C1C" w:rsidRDefault="001A3F24" w:rsidP="007E71A0">
      <w:pPr>
        <w:pStyle w:val="Default"/>
        <w:spacing w:after="240"/>
        <w:rPr>
          <w:rFonts w:asciiTheme="minorHAnsi" w:hAnsiTheme="minorHAnsi" w:cstheme="minorHAnsi"/>
          <w:color w:val="430F19"/>
        </w:rPr>
      </w:pPr>
      <w:r w:rsidRPr="00D76C1C">
        <w:rPr>
          <w:rFonts w:asciiTheme="minorHAnsi" w:hAnsiTheme="minorHAnsi" w:cstheme="minorHAnsi"/>
          <w:color w:val="430F19"/>
        </w:rPr>
        <w:t>The</w:t>
      </w:r>
      <w:r w:rsidR="001D3D44" w:rsidRPr="00D76C1C">
        <w:rPr>
          <w:rFonts w:asciiTheme="minorHAnsi" w:hAnsiTheme="minorHAnsi" w:cstheme="minorHAnsi"/>
          <w:color w:val="430F19"/>
        </w:rPr>
        <w:t xml:space="preserve"> Roadmap and Implementation Plan</w:t>
      </w:r>
      <w:r w:rsidRPr="00D76C1C">
        <w:rPr>
          <w:rFonts w:asciiTheme="minorHAnsi" w:hAnsiTheme="minorHAnsi" w:cstheme="minorHAnsi"/>
          <w:color w:val="430F19"/>
        </w:rPr>
        <w:t xml:space="preserve"> </w:t>
      </w:r>
      <w:r w:rsidR="001D3D44" w:rsidRPr="00D76C1C">
        <w:rPr>
          <w:rFonts w:asciiTheme="minorHAnsi" w:hAnsiTheme="minorHAnsi" w:cstheme="minorHAnsi"/>
          <w:color w:val="430F19"/>
        </w:rPr>
        <w:t xml:space="preserve">for this Mission </w:t>
      </w:r>
      <w:r w:rsidRPr="00D76C1C">
        <w:rPr>
          <w:rFonts w:asciiTheme="minorHAnsi" w:hAnsiTheme="minorHAnsi" w:cstheme="minorHAnsi"/>
          <w:color w:val="430F19"/>
        </w:rPr>
        <w:t xml:space="preserve">were </w:t>
      </w:r>
      <w:r w:rsidR="00F60A91" w:rsidRPr="00D76C1C">
        <w:rPr>
          <w:rFonts w:asciiTheme="minorHAnsi" w:hAnsiTheme="minorHAnsi" w:cstheme="minorHAnsi"/>
          <w:color w:val="430F19"/>
        </w:rPr>
        <w:t xml:space="preserve">published </w:t>
      </w:r>
      <w:r w:rsidR="001D3D44" w:rsidRPr="00D76C1C">
        <w:rPr>
          <w:rFonts w:asciiTheme="minorHAnsi" w:hAnsiTheme="minorHAnsi" w:cstheme="minorHAnsi"/>
          <w:color w:val="430F19"/>
        </w:rPr>
        <w:t xml:space="preserve">in </w:t>
      </w:r>
      <w:r w:rsidR="00E4298E" w:rsidRPr="00D76C1C">
        <w:rPr>
          <w:rFonts w:asciiTheme="minorHAnsi" w:hAnsiTheme="minorHAnsi" w:cstheme="minorHAnsi"/>
          <w:color w:val="430F19"/>
        </w:rPr>
        <w:t>October 2021</w:t>
      </w:r>
      <w:r w:rsidR="00004076" w:rsidRPr="00D76C1C">
        <w:rPr>
          <w:rFonts w:asciiTheme="minorHAnsi" w:hAnsiTheme="minorHAnsi" w:cstheme="minorHAnsi"/>
          <w:color w:val="430F19"/>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8B7A11" w14:paraId="0F489002" w14:textId="77777777" w:rsidTr="004772BC">
        <w:trPr>
          <w:tblHeader/>
        </w:trPr>
        <w:tc>
          <w:tcPr>
            <w:tcW w:w="5099" w:type="dxa"/>
          </w:tcPr>
          <w:p w14:paraId="3A3B98A0" w14:textId="77777777" w:rsidR="008B7A11" w:rsidRPr="00E74497" w:rsidRDefault="008B7A11" w:rsidP="00A73327">
            <w:pPr>
              <w:pStyle w:val="Heading3"/>
              <w:outlineLvl w:val="2"/>
              <w:rPr>
                <w:noProof/>
                <w:color w:val="A37B73"/>
                <w:lang w:eastAsia="en-AU"/>
              </w:rPr>
            </w:pPr>
            <w:r w:rsidRPr="00E74497">
              <w:rPr>
                <w:noProof/>
                <w:color w:val="A37B73"/>
                <w:lang w:eastAsia="en-AU"/>
              </w:rPr>
              <w:t>Funding allocation</w:t>
            </w:r>
          </w:p>
        </w:tc>
        <w:tc>
          <w:tcPr>
            <w:tcW w:w="4248" w:type="dxa"/>
          </w:tcPr>
          <w:p w14:paraId="1B5B0E84" w14:textId="77777777" w:rsidR="008B7A11" w:rsidRPr="00E74497" w:rsidRDefault="008B7A11" w:rsidP="00A73327">
            <w:pPr>
              <w:pStyle w:val="Heading3"/>
              <w:outlineLvl w:val="2"/>
              <w:rPr>
                <w:noProof/>
                <w:color w:val="A37B73"/>
                <w:lang w:eastAsia="en-AU"/>
              </w:rPr>
            </w:pPr>
            <w:r w:rsidRPr="00E74497">
              <w:rPr>
                <w:noProof/>
                <w:color w:val="A37B73"/>
                <w:lang w:eastAsia="en-AU"/>
              </w:rPr>
              <w:t>Grant activities supported to date</w:t>
            </w:r>
          </w:p>
        </w:tc>
      </w:tr>
      <w:tr w:rsidR="008B7A11" w14:paraId="12113C67" w14:textId="77777777" w:rsidTr="00A73327">
        <w:tc>
          <w:tcPr>
            <w:tcW w:w="5099" w:type="dxa"/>
          </w:tcPr>
          <w:p w14:paraId="6DC95D16" w14:textId="56E7EA8B" w:rsidR="008B7A11" w:rsidRDefault="008B7A11" w:rsidP="00A73327">
            <w:pPr>
              <w:pStyle w:val="Default"/>
            </w:pPr>
            <w:r w:rsidRPr="008B7A11">
              <w:rPr>
                <w:noProof/>
                <w:lang w:eastAsia="en-AU"/>
              </w:rPr>
              <w:drawing>
                <wp:inline distT="0" distB="0" distL="0" distR="0" wp14:anchorId="1A1DC039" wp14:editId="07A00492">
                  <wp:extent cx="3096000" cy="1882368"/>
                  <wp:effectExtent l="0" t="0" r="0" b="0"/>
                  <wp:docPr id="263" name="Picture 1" descr="$42.0m (2016-17 to 2021-22); $108.0m (2022-23 to 2031-32); $15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0"/>
                          <a:stretch>
                            <a:fillRect/>
                          </a:stretch>
                        </pic:blipFill>
                        <pic:spPr>
                          <a:xfrm>
                            <a:off x="0" y="0"/>
                            <a:ext cx="3096000" cy="1882368"/>
                          </a:xfrm>
                          <a:prstGeom prst="rect">
                            <a:avLst/>
                          </a:prstGeom>
                        </pic:spPr>
                      </pic:pic>
                    </a:graphicData>
                  </a:graphic>
                </wp:inline>
              </w:drawing>
            </w:r>
          </w:p>
        </w:tc>
        <w:tc>
          <w:tcPr>
            <w:tcW w:w="4248" w:type="dxa"/>
          </w:tcPr>
          <w:p w14:paraId="61051651" w14:textId="694B6885" w:rsidR="008B7A11" w:rsidRDefault="008B7A11" w:rsidP="00A73327">
            <w:pPr>
              <w:rPr>
                <w:rFonts w:asciiTheme="minorHAnsi" w:hAnsiTheme="minorHAnsi" w:cstheme="minorHAnsi"/>
                <w:noProof/>
                <w:lang w:eastAsia="en-AU"/>
              </w:rPr>
            </w:pPr>
            <w:r w:rsidRPr="008B7A11">
              <w:rPr>
                <w:rFonts w:asciiTheme="minorHAnsi" w:hAnsiTheme="minorHAnsi" w:cstheme="minorHAnsi"/>
                <w:noProof/>
                <w:lang w:eastAsia="en-AU"/>
              </w:rPr>
              <w:drawing>
                <wp:inline distT="0" distB="0" distL="0" distR="0" wp14:anchorId="0CF5A643" wp14:editId="7BAF4A0A">
                  <wp:extent cx="2556000" cy="1459357"/>
                  <wp:effectExtent l="0" t="0" r="0" b="7620"/>
                  <wp:docPr id="264" name="Picture 2" descr="3 grant opportunities were completed&#10;27 grants valued at $25.6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1"/>
                          <a:stretch>
                            <a:fillRect/>
                          </a:stretch>
                        </pic:blipFill>
                        <pic:spPr>
                          <a:xfrm>
                            <a:off x="0" y="0"/>
                            <a:ext cx="2556000" cy="1459357"/>
                          </a:xfrm>
                          <a:prstGeom prst="rect">
                            <a:avLst/>
                          </a:prstGeom>
                        </pic:spPr>
                      </pic:pic>
                    </a:graphicData>
                  </a:graphic>
                </wp:inline>
              </w:drawing>
            </w:r>
          </w:p>
          <w:p w14:paraId="1B360F0C" w14:textId="77777777" w:rsidR="008B7A11" w:rsidRPr="00E74497" w:rsidRDefault="008B7A11" w:rsidP="00A73327">
            <w:pPr>
              <w:pStyle w:val="Heading3"/>
              <w:outlineLvl w:val="2"/>
              <w:rPr>
                <w:noProof/>
                <w:color w:val="A37B73"/>
                <w:lang w:eastAsia="en-AU"/>
              </w:rPr>
            </w:pPr>
            <w:r w:rsidRPr="00E74497">
              <w:rPr>
                <w:noProof/>
                <w:color w:val="A37B73"/>
                <w:lang w:eastAsia="en-AU"/>
              </w:rPr>
              <w:t>Key alignment with Priorities</w:t>
            </w:r>
          </w:p>
          <w:p w14:paraId="03EC0F3D" w14:textId="31FCCAAF" w:rsidR="008B7A11" w:rsidRPr="00A8714A" w:rsidRDefault="008B7A11" w:rsidP="00A73327">
            <w:pPr>
              <w:pStyle w:val="Default"/>
              <w:numPr>
                <w:ilvl w:val="0"/>
                <w:numId w:val="8"/>
              </w:numPr>
              <w:rPr>
                <w:rFonts w:asciiTheme="minorHAnsi" w:hAnsiTheme="minorHAnsi" w:cstheme="minorHAnsi"/>
                <w:color w:val="902A26"/>
              </w:rPr>
            </w:pPr>
            <w:r w:rsidRPr="008B7A11">
              <w:rPr>
                <w:rFonts w:asciiTheme="minorHAnsi" w:hAnsiTheme="minorHAnsi" w:cstheme="minorHAnsi"/>
                <w:color w:val="430F19"/>
                <w:lang w:val="en-US"/>
              </w:rPr>
              <w:t>Translational Research Infrastructure</w:t>
            </w:r>
          </w:p>
        </w:tc>
      </w:tr>
    </w:tbl>
    <w:p w14:paraId="14B316AC" w14:textId="1E0FD18B" w:rsidR="00236CAB" w:rsidRDefault="00236CAB">
      <w:pPr>
        <w:rPr>
          <w:rFonts w:eastAsiaTheme="majorEastAsia" w:cstheme="majorBidi"/>
          <w:color w:val="365F91" w:themeColor="accent1" w:themeShade="BF"/>
          <w:sz w:val="36"/>
          <w:szCs w:val="26"/>
        </w:rPr>
      </w:pPr>
      <w:r>
        <w:br w:type="page"/>
      </w:r>
    </w:p>
    <w:p w14:paraId="02E8F6EE" w14:textId="4B9ACB7E" w:rsidR="004474EB" w:rsidRDefault="004474EB" w:rsidP="004474EB">
      <w:pPr>
        <w:pStyle w:val="MissionsHeading1"/>
      </w:pPr>
      <w:r>
        <w:rPr>
          <w:lang w:eastAsia="en-AU"/>
        </w:rPr>
        <w:lastRenderedPageBreak/>
        <w:t>MRFF FUNDING INITIATIVE</w:t>
      </w:r>
    </w:p>
    <w:p w14:paraId="4CC384F8" w14:textId="3A4C9D96" w:rsidR="00EE70BF" w:rsidRPr="00004076" w:rsidRDefault="002B227D" w:rsidP="005B49DC">
      <w:pPr>
        <w:pStyle w:val="Missions-Heading2"/>
      </w:pPr>
      <w:r>
        <w:t>Traumatic Brain Injury Mission</w:t>
      </w:r>
      <w:r>
        <w:rPr>
          <w:noProof/>
          <w:lang w:val="en-AU" w:eastAsia="en-AU"/>
        </w:rPr>
        <w:t xml:space="preserve"> </w:t>
      </w:r>
    </w:p>
    <w:p w14:paraId="43DB07BE" w14:textId="77777777" w:rsidR="005B49DC" w:rsidRDefault="005B49DC" w:rsidP="005B49DC">
      <w:pPr>
        <w:pStyle w:val="Missions-Heading3"/>
      </w:pPr>
      <w:r>
        <w:t>Objectives</w:t>
      </w:r>
    </w:p>
    <w:p w14:paraId="60775A2F" w14:textId="4248EEDF" w:rsidR="00C77EAE" w:rsidRPr="00D76C1C" w:rsidRDefault="00EE70BF" w:rsidP="007E71A0">
      <w:pPr>
        <w:pStyle w:val="Default"/>
        <w:spacing w:after="240"/>
        <w:rPr>
          <w:rFonts w:asciiTheme="minorHAnsi" w:hAnsiTheme="minorHAnsi" w:cstheme="minorHAnsi"/>
          <w:color w:val="430F19"/>
        </w:rPr>
      </w:pPr>
      <w:r w:rsidRPr="00D76C1C">
        <w:rPr>
          <w:rFonts w:asciiTheme="minorHAnsi" w:hAnsiTheme="minorHAnsi" w:cstheme="minorHAnsi"/>
          <w:color w:val="430F19"/>
        </w:rPr>
        <w:t>The objectives of this Mission are to:</w:t>
      </w:r>
    </w:p>
    <w:p w14:paraId="00FE31EF" w14:textId="5C00C9BC" w:rsidR="00EE70BF" w:rsidRPr="00D76C1C" w:rsidRDefault="00EE70BF" w:rsidP="007E71A0">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better predict recovery outcomes after a traumatic brain injury</w:t>
      </w:r>
    </w:p>
    <w:p w14:paraId="32CE4FCD" w14:textId="77777777" w:rsidR="00EE70BF" w:rsidRPr="00D76C1C" w:rsidRDefault="00EE70BF" w:rsidP="007E71A0">
      <w:pPr>
        <w:pStyle w:val="Default"/>
        <w:numPr>
          <w:ilvl w:val="0"/>
          <w:numId w:val="123"/>
        </w:numPr>
        <w:spacing w:after="120"/>
        <w:ind w:left="714" w:hanging="357"/>
        <w:rPr>
          <w:rFonts w:asciiTheme="minorHAnsi" w:hAnsiTheme="minorHAnsi" w:cstheme="minorHAnsi"/>
          <w:color w:val="430F19"/>
        </w:rPr>
      </w:pPr>
      <w:r w:rsidRPr="00D76C1C">
        <w:rPr>
          <w:rFonts w:asciiTheme="minorHAnsi" w:hAnsiTheme="minorHAnsi" w:cstheme="minorHAnsi"/>
          <w:color w:val="430F19"/>
        </w:rPr>
        <w:t>identify the most effective care and treatments</w:t>
      </w:r>
    </w:p>
    <w:p w14:paraId="2FD84B3C" w14:textId="0741A7E5" w:rsidR="00EE70BF" w:rsidRPr="00D76C1C" w:rsidRDefault="00EE70BF" w:rsidP="007E71A0">
      <w:pPr>
        <w:pStyle w:val="Default"/>
        <w:numPr>
          <w:ilvl w:val="0"/>
          <w:numId w:val="123"/>
        </w:numPr>
        <w:spacing w:after="240"/>
        <w:ind w:left="714" w:hanging="357"/>
        <w:rPr>
          <w:rFonts w:asciiTheme="minorHAnsi" w:hAnsiTheme="minorHAnsi" w:cstheme="minorHAnsi"/>
          <w:color w:val="430F19"/>
        </w:rPr>
      </w:pPr>
      <w:r w:rsidRPr="00D76C1C">
        <w:rPr>
          <w:rFonts w:asciiTheme="minorHAnsi" w:hAnsiTheme="minorHAnsi" w:cstheme="minorHAnsi"/>
          <w:color w:val="430F19"/>
        </w:rPr>
        <w:t>reduce</w:t>
      </w:r>
      <w:r w:rsidR="0023070C">
        <w:rPr>
          <w:rFonts w:asciiTheme="minorHAnsi" w:hAnsiTheme="minorHAnsi" w:cstheme="minorHAnsi"/>
          <w:color w:val="430F19"/>
        </w:rPr>
        <w:t xml:space="preserve"> </w:t>
      </w:r>
      <w:r w:rsidRPr="00D76C1C">
        <w:rPr>
          <w:rFonts w:asciiTheme="minorHAnsi" w:hAnsiTheme="minorHAnsi" w:cstheme="minorHAnsi"/>
          <w:color w:val="430F19"/>
        </w:rPr>
        <w:t>barriers to support people to live their best life after a traumatic brain injury.</w:t>
      </w:r>
    </w:p>
    <w:p w14:paraId="61F2F232" w14:textId="2198C7CB" w:rsidR="00EE70BF" w:rsidRPr="00D76C1C" w:rsidRDefault="00EE70BF" w:rsidP="007E71A0">
      <w:pPr>
        <w:pStyle w:val="Default"/>
        <w:spacing w:after="240"/>
        <w:rPr>
          <w:rFonts w:asciiTheme="minorHAnsi" w:hAnsiTheme="minorHAnsi" w:cstheme="minorHAnsi"/>
          <w:color w:val="430F19"/>
        </w:rPr>
      </w:pPr>
      <w:r w:rsidRPr="00D76C1C">
        <w:rPr>
          <w:rFonts w:asciiTheme="minorHAnsi" w:hAnsiTheme="minorHAnsi" w:cstheme="minorHAnsi"/>
          <w:color w:val="430F19"/>
        </w:rPr>
        <w:t xml:space="preserve">Funding for this Mission supports research to improve patient recovery after brain injury. This includes projects that predict recovery outcomes or identify the most effective care and treatments, to reduce barriers </w:t>
      </w:r>
      <w:r w:rsidR="00603743">
        <w:rPr>
          <w:rFonts w:asciiTheme="minorHAnsi" w:hAnsiTheme="minorHAnsi" w:cstheme="minorHAnsi"/>
          <w:color w:val="430F19"/>
        </w:rPr>
        <w:t>to</w:t>
      </w:r>
      <w:r w:rsidRPr="00D76C1C">
        <w:rPr>
          <w:rFonts w:asciiTheme="minorHAnsi" w:hAnsiTheme="minorHAnsi" w:cstheme="minorHAnsi"/>
          <w:color w:val="430F19"/>
        </w:rPr>
        <w:t xml:space="preserve"> living the best quality of life after suffering a traumatic brain injury.</w:t>
      </w:r>
    </w:p>
    <w:p w14:paraId="4BACA253" w14:textId="27145F30" w:rsidR="00EE70BF" w:rsidRPr="00D76C1C" w:rsidRDefault="00C77EAE" w:rsidP="007E71A0">
      <w:pPr>
        <w:pStyle w:val="Default"/>
        <w:spacing w:after="240"/>
        <w:rPr>
          <w:rFonts w:asciiTheme="minorHAnsi" w:hAnsiTheme="minorHAnsi" w:cstheme="minorHAnsi"/>
          <w:color w:val="430F19"/>
        </w:rPr>
      </w:pPr>
      <w:r w:rsidRPr="00D76C1C">
        <w:rPr>
          <w:rFonts w:asciiTheme="minorHAnsi" w:hAnsiTheme="minorHAnsi" w:cstheme="minorHAnsi"/>
          <w:color w:val="430F19"/>
        </w:rPr>
        <w:t>The</w:t>
      </w:r>
      <w:r w:rsidR="00EE70BF" w:rsidRPr="00D76C1C">
        <w:rPr>
          <w:rFonts w:asciiTheme="minorHAnsi" w:hAnsiTheme="minorHAnsi" w:cstheme="minorHAnsi"/>
          <w:color w:val="430F19"/>
        </w:rPr>
        <w:t xml:space="preserve"> Roadmap and Implementation Plan for this Mission </w:t>
      </w:r>
      <w:r w:rsidRPr="00D76C1C">
        <w:rPr>
          <w:rFonts w:asciiTheme="minorHAnsi" w:hAnsiTheme="minorHAnsi" w:cstheme="minorHAnsi"/>
          <w:color w:val="430F19"/>
        </w:rPr>
        <w:t xml:space="preserve">were </w:t>
      </w:r>
      <w:r w:rsidR="00F60A91" w:rsidRPr="00D76C1C">
        <w:rPr>
          <w:rFonts w:asciiTheme="minorHAnsi" w:hAnsiTheme="minorHAnsi" w:cstheme="minorHAnsi"/>
          <w:color w:val="430F19"/>
        </w:rPr>
        <w:t xml:space="preserve">published </w:t>
      </w:r>
      <w:r w:rsidR="00EE70BF" w:rsidRPr="00D76C1C">
        <w:rPr>
          <w:rFonts w:asciiTheme="minorHAnsi" w:hAnsiTheme="minorHAnsi" w:cstheme="minorHAnsi"/>
          <w:color w:val="430F19"/>
        </w:rPr>
        <w:t>in September 2021.</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BE5F1D" w14:paraId="561823C1" w14:textId="77777777" w:rsidTr="004772BC">
        <w:trPr>
          <w:tblHeader/>
        </w:trPr>
        <w:tc>
          <w:tcPr>
            <w:tcW w:w="5099" w:type="dxa"/>
          </w:tcPr>
          <w:p w14:paraId="5D5422A6" w14:textId="77777777" w:rsidR="00BE5F1D" w:rsidRPr="00E74497" w:rsidRDefault="00BE5F1D" w:rsidP="00A73327">
            <w:pPr>
              <w:pStyle w:val="Heading3"/>
              <w:outlineLvl w:val="2"/>
              <w:rPr>
                <w:noProof/>
                <w:color w:val="A37B73"/>
                <w:lang w:eastAsia="en-AU"/>
              </w:rPr>
            </w:pPr>
            <w:r w:rsidRPr="00E74497">
              <w:rPr>
                <w:noProof/>
                <w:color w:val="A37B73"/>
                <w:lang w:eastAsia="en-AU"/>
              </w:rPr>
              <w:t>Funding allocation</w:t>
            </w:r>
          </w:p>
        </w:tc>
        <w:tc>
          <w:tcPr>
            <w:tcW w:w="4248" w:type="dxa"/>
          </w:tcPr>
          <w:p w14:paraId="7FC22526" w14:textId="77777777" w:rsidR="00BE5F1D" w:rsidRPr="00E74497" w:rsidRDefault="00BE5F1D" w:rsidP="00A73327">
            <w:pPr>
              <w:pStyle w:val="Heading3"/>
              <w:outlineLvl w:val="2"/>
              <w:rPr>
                <w:noProof/>
                <w:color w:val="A37B73"/>
                <w:lang w:eastAsia="en-AU"/>
              </w:rPr>
            </w:pPr>
            <w:r w:rsidRPr="00E74497">
              <w:rPr>
                <w:noProof/>
                <w:color w:val="A37B73"/>
                <w:lang w:eastAsia="en-AU"/>
              </w:rPr>
              <w:t>Grant activities supported to date</w:t>
            </w:r>
          </w:p>
        </w:tc>
      </w:tr>
      <w:tr w:rsidR="00BE5F1D" w14:paraId="73654A49" w14:textId="77777777" w:rsidTr="00A73327">
        <w:tc>
          <w:tcPr>
            <w:tcW w:w="5099" w:type="dxa"/>
          </w:tcPr>
          <w:p w14:paraId="7720942D" w14:textId="6099BE8B" w:rsidR="00BE5F1D" w:rsidRDefault="0057209B" w:rsidP="00A73327">
            <w:pPr>
              <w:pStyle w:val="Default"/>
            </w:pPr>
            <w:r w:rsidRPr="0057209B">
              <w:rPr>
                <w:noProof/>
                <w:lang w:eastAsia="en-AU"/>
              </w:rPr>
              <w:drawing>
                <wp:inline distT="0" distB="0" distL="0" distR="0" wp14:anchorId="052FC8A5" wp14:editId="4EDCE9A2">
                  <wp:extent cx="3096000" cy="1879862"/>
                  <wp:effectExtent l="0" t="0" r="0" b="0"/>
                  <wp:docPr id="267" name="Picture 1" descr="$15.0m (2016-17 to 2021-22); $35.0m (2022-23 to 2031-32); $5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2"/>
                          <a:stretch>
                            <a:fillRect/>
                          </a:stretch>
                        </pic:blipFill>
                        <pic:spPr>
                          <a:xfrm>
                            <a:off x="0" y="0"/>
                            <a:ext cx="3096000" cy="1879862"/>
                          </a:xfrm>
                          <a:prstGeom prst="rect">
                            <a:avLst/>
                          </a:prstGeom>
                        </pic:spPr>
                      </pic:pic>
                    </a:graphicData>
                  </a:graphic>
                </wp:inline>
              </w:drawing>
            </w:r>
          </w:p>
        </w:tc>
        <w:tc>
          <w:tcPr>
            <w:tcW w:w="4248" w:type="dxa"/>
          </w:tcPr>
          <w:p w14:paraId="37E18639" w14:textId="68D921CD" w:rsidR="00BE5F1D" w:rsidRDefault="0057209B" w:rsidP="00A73327">
            <w:pPr>
              <w:rPr>
                <w:rFonts w:asciiTheme="minorHAnsi" w:hAnsiTheme="minorHAnsi" w:cstheme="minorHAnsi"/>
                <w:noProof/>
                <w:lang w:eastAsia="en-AU"/>
              </w:rPr>
            </w:pPr>
            <w:r w:rsidRPr="0057209B">
              <w:rPr>
                <w:rFonts w:asciiTheme="minorHAnsi" w:hAnsiTheme="minorHAnsi" w:cstheme="minorHAnsi"/>
                <w:noProof/>
                <w:lang w:eastAsia="en-AU"/>
              </w:rPr>
              <w:drawing>
                <wp:inline distT="0" distB="0" distL="0" distR="0" wp14:anchorId="6CF2B047" wp14:editId="3C960B86">
                  <wp:extent cx="2556000" cy="1424610"/>
                  <wp:effectExtent l="0" t="0" r="0" b="4445"/>
                  <wp:docPr id="268" name="Picture 2" descr="2 grant opportunities were completed&#10;9 grants valued at $9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3"/>
                          <a:stretch>
                            <a:fillRect/>
                          </a:stretch>
                        </pic:blipFill>
                        <pic:spPr>
                          <a:xfrm>
                            <a:off x="0" y="0"/>
                            <a:ext cx="2556000" cy="1424610"/>
                          </a:xfrm>
                          <a:prstGeom prst="rect">
                            <a:avLst/>
                          </a:prstGeom>
                        </pic:spPr>
                      </pic:pic>
                    </a:graphicData>
                  </a:graphic>
                </wp:inline>
              </w:drawing>
            </w:r>
          </w:p>
          <w:p w14:paraId="61E7068E" w14:textId="77777777" w:rsidR="00BE5F1D" w:rsidRPr="00E74497" w:rsidRDefault="00BE5F1D" w:rsidP="00A73327">
            <w:pPr>
              <w:pStyle w:val="Heading3"/>
              <w:outlineLvl w:val="2"/>
              <w:rPr>
                <w:noProof/>
                <w:color w:val="A37B73"/>
                <w:lang w:eastAsia="en-AU"/>
              </w:rPr>
            </w:pPr>
            <w:r w:rsidRPr="00E74497">
              <w:rPr>
                <w:noProof/>
                <w:color w:val="A37B73"/>
                <w:lang w:eastAsia="en-AU"/>
              </w:rPr>
              <w:t>Key alignment with Priorities</w:t>
            </w:r>
          </w:p>
          <w:p w14:paraId="76F36B38" w14:textId="5DD7827E" w:rsidR="00BE5F1D" w:rsidRPr="00A8714A" w:rsidRDefault="00BE5F1D" w:rsidP="00A73327">
            <w:pPr>
              <w:pStyle w:val="Default"/>
              <w:numPr>
                <w:ilvl w:val="0"/>
                <w:numId w:val="8"/>
              </w:numPr>
              <w:rPr>
                <w:rFonts w:asciiTheme="minorHAnsi" w:hAnsiTheme="minorHAnsi" w:cstheme="minorHAnsi"/>
                <w:color w:val="902A26"/>
              </w:rPr>
            </w:pPr>
            <w:r w:rsidRPr="00BE5F1D">
              <w:rPr>
                <w:rFonts w:asciiTheme="minorHAnsi" w:hAnsiTheme="minorHAnsi" w:cstheme="minorHAnsi"/>
                <w:color w:val="430F19"/>
                <w:lang w:val="en-US"/>
              </w:rPr>
              <w:t>Digital Health Intelligence</w:t>
            </w:r>
          </w:p>
        </w:tc>
      </w:tr>
    </w:tbl>
    <w:p w14:paraId="47156D92" w14:textId="00746166" w:rsidR="00EE70BF" w:rsidRDefault="00EE70BF">
      <w:pPr>
        <w:rPr>
          <w:rFonts w:asciiTheme="minorHAnsi" w:hAnsiTheme="minorHAnsi" w:cstheme="minorHAnsi"/>
        </w:rPr>
      </w:pPr>
      <w:r>
        <w:rPr>
          <w:rFonts w:asciiTheme="minorHAnsi" w:hAnsiTheme="minorHAnsi" w:cstheme="minorHAnsi"/>
        </w:rPr>
        <w:br w:type="page"/>
      </w:r>
    </w:p>
    <w:p w14:paraId="6389D6CA" w14:textId="77777777" w:rsidR="00EF24A9" w:rsidRDefault="00EF24A9" w:rsidP="00DD3F3B">
      <w:pPr>
        <w:rPr>
          <w:rFonts w:asciiTheme="minorHAnsi" w:hAnsiTheme="minorHAnsi" w:cstheme="minorHAnsi"/>
        </w:rPr>
        <w:sectPr w:rsidR="00EF24A9" w:rsidSect="000E04EC">
          <w:headerReference w:type="default" r:id="rId74"/>
          <w:pgSz w:w="11906" w:h="16838"/>
          <w:pgMar w:top="993" w:right="1440" w:bottom="1276" w:left="1440" w:header="708" w:footer="283" w:gutter="0"/>
          <w:cols w:space="708"/>
          <w:docGrid w:linePitch="360"/>
        </w:sectPr>
      </w:pPr>
    </w:p>
    <w:p w14:paraId="59D745B7" w14:textId="1E080429" w:rsidR="00A53920" w:rsidRPr="0023070C" w:rsidRDefault="00A53920" w:rsidP="0023070C">
      <w:pPr>
        <w:pStyle w:val="Researchers-Heading1"/>
      </w:pPr>
      <w:r w:rsidRPr="0023070C">
        <w:lastRenderedPageBreak/>
        <w:t xml:space="preserve">MRFF FUNDING THEME - </w:t>
      </w:r>
      <w:r w:rsidR="0023070C" w:rsidRPr="0023070C">
        <w:t>RESEARCHERS</w:t>
      </w:r>
    </w:p>
    <w:p w14:paraId="53CF5A73" w14:textId="61968929" w:rsidR="00742C4F" w:rsidRPr="007D6A49" w:rsidRDefault="00AB7113" w:rsidP="00AB7113">
      <w:pPr>
        <w:pStyle w:val="NormalWeb"/>
        <w:rPr>
          <w:rFonts w:asciiTheme="minorHAnsi" w:hAnsi="Calibri" w:cstheme="minorBidi"/>
          <w:bCs/>
          <w:color w:val="18233B"/>
          <w:kern w:val="24"/>
        </w:rPr>
      </w:pPr>
      <w:r w:rsidRPr="007D6A49">
        <w:rPr>
          <w:rFonts w:asciiTheme="minorHAnsi" w:hAnsi="Calibri" w:cstheme="minorBidi"/>
          <w:bCs/>
          <w:color w:val="18233B"/>
          <w:kern w:val="24"/>
        </w:rPr>
        <w:t>This theme aims to support Australian researchers, including to help build their skills and capacity, support their research in priority areas and assist them to develop and bring new research discoveries to the market.</w:t>
      </w:r>
    </w:p>
    <w:tbl>
      <w:tblPr>
        <w:tblStyle w:val="TableGrid"/>
        <w:tblW w:w="0" w:type="auto"/>
        <w:tblLook w:val="04A0" w:firstRow="1" w:lastRow="0" w:firstColumn="1" w:lastColumn="0" w:noHBand="0" w:noVBand="1"/>
        <w:tblCaption w:val="MRFF fundig theme - Researchers"/>
        <w:tblDescription w:val="Graph illustrating funding allocation with accompanying text"/>
      </w:tblPr>
      <w:tblGrid>
        <w:gridCol w:w="4757"/>
        <w:gridCol w:w="4034"/>
      </w:tblGrid>
      <w:tr w:rsidR="00742C4F" w14:paraId="61DEF1F8" w14:textId="77777777" w:rsidTr="004772BC">
        <w:trPr>
          <w:tblHeader/>
        </w:trPr>
        <w:tc>
          <w:tcPr>
            <w:tcW w:w="4661" w:type="dxa"/>
            <w:tcBorders>
              <w:top w:val="nil"/>
              <w:left w:val="nil"/>
              <w:bottom w:val="nil"/>
              <w:right w:val="nil"/>
            </w:tcBorders>
            <w:vAlign w:val="center"/>
          </w:tcPr>
          <w:p w14:paraId="358616B1" w14:textId="37421032" w:rsidR="00742C4F" w:rsidRPr="00727950" w:rsidRDefault="00CA1344" w:rsidP="007E45D2">
            <w:pPr>
              <w:pStyle w:val="NormalWeb"/>
              <w:rPr>
                <w:rFonts w:asciiTheme="minorHAnsi" w:hAnsi="Calibri" w:cstheme="minorBidi"/>
                <w:bCs/>
                <w:color w:val="A6A6A6" w:themeColor="background1" w:themeShade="A6"/>
                <w:kern w:val="24"/>
                <w:sz w:val="28"/>
                <w:szCs w:val="28"/>
              </w:rPr>
            </w:pPr>
            <w:r w:rsidRPr="00CA1344">
              <w:rPr>
                <w:rFonts w:asciiTheme="minorHAnsi" w:hAnsi="Calibri" w:cstheme="minorBidi"/>
                <w:bCs/>
                <w:noProof/>
                <w:color w:val="A6A6A6" w:themeColor="background1" w:themeShade="A6"/>
                <w:kern w:val="24"/>
                <w:sz w:val="28"/>
                <w:szCs w:val="28"/>
              </w:rPr>
              <w:drawing>
                <wp:inline distT="0" distB="0" distL="0" distR="0" wp14:anchorId="7C742E98" wp14:editId="00301DE4">
                  <wp:extent cx="2883600" cy="1756800"/>
                  <wp:effectExtent l="0" t="0" r="0" b="0"/>
                  <wp:docPr id="269" name="Picture 1" descr="$250.6m (2016-17 to 2021-22); $1,288.2m (2022-23 to 2031-32); $1,538.8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5"/>
                          <a:stretch>
                            <a:fillRect/>
                          </a:stretch>
                        </pic:blipFill>
                        <pic:spPr>
                          <a:xfrm>
                            <a:off x="0" y="0"/>
                            <a:ext cx="2883600" cy="1756800"/>
                          </a:xfrm>
                          <a:prstGeom prst="rect">
                            <a:avLst/>
                          </a:prstGeom>
                        </pic:spPr>
                      </pic:pic>
                    </a:graphicData>
                  </a:graphic>
                </wp:inline>
              </w:drawing>
            </w:r>
          </w:p>
        </w:tc>
        <w:tc>
          <w:tcPr>
            <w:tcW w:w="4661" w:type="dxa"/>
            <w:tcBorders>
              <w:top w:val="nil"/>
              <w:left w:val="nil"/>
              <w:bottom w:val="nil"/>
              <w:right w:val="nil"/>
            </w:tcBorders>
            <w:vAlign w:val="center"/>
          </w:tcPr>
          <w:p w14:paraId="3B99059E" w14:textId="1FE0E494" w:rsidR="00742C4F" w:rsidRPr="00FE2913" w:rsidRDefault="00742C4F" w:rsidP="007E45D2">
            <w:pPr>
              <w:pStyle w:val="NormalWeb"/>
              <w:rPr>
                <w:rFonts w:asciiTheme="minorHAnsi" w:hAnsi="Calibri" w:cstheme="minorBidi"/>
                <w:bCs/>
                <w:color w:val="18233B"/>
                <w:kern w:val="24"/>
                <w14:textFill>
                  <w14:solidFill>
                    <w14:srgbClr w14:val="18233B">
                      <w14:lumMod w14:val="65000"/>
                    </w14:srgbClr>
                  </w14:solidFill>
                </w14:textFill>
              </w:rPr>
            </w:pPr>
            <w:r w:rsidRPr="00FE2913">
              <w:rPr>
                <w:rFonts w:asciiTheme="minorHAnsi" w:hAnsi="Calibri" w:cstheme="minorBidi"/>
                <w:bCs/>
                <w:color w:val="18233B"/>
                <w:kern w:val="24"/>
              </w:rPr>
              <w:t xml:space="preserve">The </w:t>
            </w:r>
            <w:r w:rsidRPr="00FE2913">
              <w:rPr>
                <w:rFonts w:asciiTheme="minorHAnsi" w:hAnsi="Calibri" w:cstheme="minorBidi"/>
                <w:bCs/>
                <w:color w:val="18233B"/>
                <w:kern w:val="24"/>
                <w14:textFill>
                  <w14:solidFill>
                    <w14:srgbClr w14:val="18233B">
                      <w14:lumMod w14:val="65000"/>
                    </w14:srgbClr>
                  </w14:solidFill>
                </w14:textFill>
              </w:rPr>
              <w:t>$</w:t>
            </w:r>
            <w:r w:rsidR="00FE2913" w:rsidRPr="00FE2913">
              <w:rPr>
                <w:rFonts w:asciiTheme="minorHAnsi" w:hAnsi="Calibri" w:cstheme="minorBidi"/>
                <w:bCs/>
                <w:color w:val="18233B"/>
                <w:kern w:val="24"/>
              </w:rPr>
              <w:t>1.288 b</w:t>
            </w:r>
            <w:r w:rsidRPr="00FE2913">
              <w:rPr>
                <w:rFonts w:asciiTheme="minorHAnsi" w:hAnsi="Calibri" w:cstheme="minorBidi"/>
                <w:bCs/>
                <w:color w:val="18233B"/>
                <w:kern w:val="24"/>
                <w14:textFill>
                  <w14:solidFill>
                    <w14:srgbClr w14:val="18233B">
                      <w14:lumMod w14:val="65000"/>
                    </w14:srgbClr>
                  </w14:solidFill>
                </w14:textFill>
              </w:rPr>
              <w:t xml:space="preserve">illion </w:t>
            </w:r>
            <w:r w:rsidRPr="00FE2913">
              <w:rPr>
                <w:rFonts w:asciiTheme="minorHAnsi" w:hAnsi="Calibri" w:cstheme="minorBidi"/>
                <w:bCs/>
                <w:color w:val="18233B"/>
                <w:kern w:val="24"/>
              </w:rPr>
              <w:t xml:space="preserve">allocated for the </w:t>
            </w:r>
            <w:r w:rsidR="0003256E">
              <w:rPr>
                <w:rFonts w:asciiTheme="minorHAnsi" w:hAnsi="Calibri" w:cstheme="minorBidi"/>
                <w:bCs/>
                <w:color w:val="18233B"/>
                <w:kern w:val="24"/>
              </w:rPr>
              <w:t>Researchers</w:t>
            </w:r>
            <w:r w:rsidRPr="00FE2913">
              <w:rPr>
                <w:rFonts w:asciiTheme="minorHAnsi" w:hAnsi="Calibri" w:cstheme="minorBidi"/>
                <w:bCs/>
                <w:color w:val="18233B"/>
                <w:kern w:val="24"/>
              </w:rPr>
              <w:t xml:space="preserve"> theme</w:t>
            </w:r>
            <w:r w:rsidRPr="00FE2913">
              <w:rPr>
                <w:rFonts w:asciiTheme="minorHAnsi" w:hAnsi="Calibri" w:cstheme="minorBidi"/>
                <w:bCs/>
                <w:color w:val="18233B"/>
                <w:kern w:val="24"/>
                <w14:textFill>
                  <w14:solidFill>
                    <w14:srgbClr w14:val="18233B">
                      <w14:lumMod w14:val="65000"/>
                    </w14:srgbClr>
                  </w14:solidFill>
                </w14:textFill>
              </w:rPr>
              <w:t xml:space="preserve"> under the </w:t>
            </w:r>
            <w:r w:rsidR="00985429">
              <w:rPr>
                <w:rFonts w:asciiTheme="minorHAnsi" w:hAnsi="Calibri" w:cstheme="minorBidi"/>
                <w:bCs/>
                <w:color w:val="18233B"/>
                <w:kern w:val="24"/>
              </w:rPr>
              <w:t>2</w:t>
            </w:r>
            <w:r w:rsidR="00985429" w:rsidRPr="00920C8A">
              <w:rPr>
                <w:rFonts w:asciiTheme="minorHAnsi" w:hAnsi="Calibri" w:cstheme="minorBidi"/>
                <w:bCs/>
                <w:color w:val="18233B"/>
                <w:kern w:val="24"/>
                <w:vertAlign w:val="superscript"/>
              </w:rPr>
              <w:t>n</w:t>
            </w:r>
            <w:r w:rsidR="00611479">
              <w:rPr>
                <w:rFonts w:asciiTheme="minorHAnsi" w:hAnsi="Calibri" w:cstheme="minorBidi"/>
                <w:bCs/>
                <w:color w:val="18233B"/>
                <w:kern w:val="24"/>
                <w:vertAlign w:val="superscript"/>
              </w:rPr>
              <w:t xml:space="preserve">d </w:t>
            </w:r>
            <w:r w:rsidR="00611479">
              <w:rPr>
                <w:rFonts w:asciiTheme="minorHAnsi" w:hAnsi="Calibri" w:cstheme="minorBidi"/>
                <w:bCs/>
                <w:color w:val="18233B"/>
                <w:kern w:val="24"/>
              </w:rPr>
              <w:t>P</w:t>
            </w:r>
            <w:r w:rsidRPr="00FE2913">
              <w:rPr>
                <w:rFonts w:asciiTheme="minorHAnsi" w:hAnsi="Calibri" w:cstheme="minorBidi"/>
                <w:bCs/>
                <w:color w:val="18233B"/>
                <w:kern w:val="24"/>
              </w:rPr>
              <w:t xml:space="preserve">lan </w:t>
            </w:r>
            <w:r w:rsidR="00985429">
              <w:rPr>
                <w:rFonts w:asciiTheme="minorHAnsi" w:hAnsi="Calibri" w:cstheme="minorBidi"/>
                <w:bCs/>
                <w:color w:val="18233B"/>
                <w:kern w:val="24"/>
              </w:rPr>
              <w:t>(</w:t>
            </w:r>
            <w:r w:rsidR="00985429" w:rsidRPr="00FE2913">
              <w:rPr>
                <w:rFonts w:asciiTheme="minorHAnsi" w:hAnsi="Calibri" w:cstheme="minorBidi"/>
                <w:bCs/>
                <w:color w:val="18233B"/>
                <w:kern w:val="24"/>
                <w14:textFill>
                  <w14:solidFill>
                    <w14:srgbClr w14:val="18233B">
                      <w14:lumMod w14:val="65000"/>
                    </w14:srgbClr>
                  </w14:solidFill>
                </w14:textFill>
              </w:rPr>
              <w:t>2022-</w:t>
            </w:r>
            <w:r w:rsidR="00985429" w:rsidRPr="00FE2913">
              <w:rPr>
                <w:rFonts w:asciiTheme="minorHAnsi" w:hAnsi="Calibri" w:cstheme="minorBidi"/>
                <w:bCs/>
                <w:color w:val="18233B"/>
                <w:kern w:val="24"/>
              </w:rPr>
              <w:t>23 to 2031-32</w:t>
            </w:r>
            <w:r w:rsidR="00985429">
              <w:rPr>
                <w:rFonts w:asciiTheme="minorHAnsi" w:hAnsi="Calibri" w:cstheme="minorBidi"/>
                <w:bCs/>
                <w:color w:val="18233B"/>
                <w:kern w:val="24"/>
              </w:rPr>
              <w:t>)</w:t>
            </w:r>
            <w:r w:rsidR="00985429" w:rsidRPr="00FE2913">
              <w:rPr>
                <w:rFonts w:asciiTheme="minorHAnsi" w:hAnsi="Calibri" w:cstheme="minorBidi"/>
                <w:bCs/>
                <w:color w:val="18233B"/>
                <w:kern w:val="24"/>
              </w:rPr>
              <w:t xml:space="preserve"> </w:t>
            </w:r>
            <w:r w:rsidRPr="00FE2913">
              <w:rPr>
                <w:rFonts w:asciiTheme="minorHAnsi" w:hAnsi="Calibri" w:cstheme="minorBidi"/>
                <w:bCs/>
                <w:color w:val="18233B"/>
                <w:kern w:val="24"/>
              </w:rPr>
              <w:t xml:space="preserve">builds on the funding already provided </w:t>
            </w:r>
            <w:r w:rsidRPr="00FE2913">
              <w:rPr>
                <w:rFonts w:asciiTheme="minorHAnsi" w:hAnsi="Calibri" w:cstheme="minorBidi"/>
                <w:bCs/>
                <w:color w:val="18233B"/>
                <w:kern w:val="24"/>
                <w14:textFill>
                  <w14:solidFill>
                    <w14:srgbClr w14:val="18233B">
                      <w14:lumMod w14:val="65000"/>
                    </w14:srgbClr>
                  </w14:solidFill>
                </w14:textFill>
              </w:rPr>
              <w:t>since the inception of the MRFF.</w:t>
            </w:r>
          </w:p>
          <w:p w14:paraId="787955D6" w14:textId="17292212" w:rsidR="00742C4F" w:rsidRDefault="00742C4F" w:rsidP="001009C1">
            <w:pPr>
              <w:pStyle w:val="NormalWeb"/>
              <w:rPr>
                <w:rFonts w:asciiTheme="minorHAnsi" w:hAnsi="Calibri" w:cstheme="minorBidi"/>
                <w:bCs/>
                <w:color w:val="000000" w:themeColor="text1"/>
                <w:kern w:val="24"/>
                <w:sz w:val="28"/>
                <w:szCs w:val="28"/>
              </w:rPr>
            </w:pPr>
            <w:r w:rsidRPr="00FE2913">
              <w:rPr>
                <w:rFonts w:asciiTheme="minorHAnsi" w:hAnsi="Calibri" w:cstheme="minorBidi"/>
                <w:bCs/>
                <w:color w:val="18233B"/>
                <w:kern w:val="24"/>
                <w14:textFill>
                  <w14:solidFill>
                    <w14:srgbClr w14:val="18233B">
                      <w14:lumMod w14:val="65000"/>
                    </w14:srgbClr>
                  </w14:solidFill>
                </w14:textFill>
              </w:rPr>
              <w:t xml:space="preserve">Overall, </w:t>
            </w:r>
            <w:r w:rsidR="00FE2913" w:rsidRPr="00FE2913">
              <w:rPr>
                <w:rFonts w:asciiTheme="minorHAnsi" w:hAnsi="Calibri" w:cstheme="minorBidi"/>
                <w:bCs/>
                <w:color w:val="18233B"/>
                <w:kern w:val="24"/>
              </w:rPr>
              <w:t>$1.53</w:t>
            </w:r>
            <w:r w:rsidR="00711168">
              <w:rPr>
                <w:rFonts w:asciiTheme="minorHAnsi" w:hAnsi="Calibri" w:cstheme="minorBidi"/>
                <w:bCs/>
                <w:color w:val="18233B"/>
                <w:kern w:val="24"/>
              </w:rPr>
              <w:t>9</w:t>
            </w:r>
            <w:r w:rsidRPr="00FE2913">
              <w:rPr>
                <w:rFonts w:asciiTheme="minorHAnsi" w:hAnsi="Calibri" w:cstheme="minorBidi"/>
                <w:bCs/>
                <w:color w:val="18233B"/>
                <w:kern w:val="24"/>
                <w14:textFill>
                  <w14:solidFill>
                    <w14:srgbClr w14:val="18233B">
                      <w14:lumMod w14:val="65000"/>
                    </w14:srgbClr>
                  </w14:solidFill>
                </w14:textFill>
              </w:rPr>
              <w:t xml:space="preserve"> billion has been made available from 201</w:t>
            </w:r>
            <w:r w:rsidR="001009C1">
              <w:rPr>
                <w:rFonts w:asciiTheme="minorHAnsi" w:hAnsi="Calibri" w:cstheme="minorBidi"/>
                <w:bCs/>
                <w:color w:val="18233B"/>
                <w:kern w:val="24"/>
                <w14:textFill>
                  <w14:solidFill>
                    <w14:srgbClr w14:val="18233B">
                      <w14:lumMod w14:val="65000"/>
                    </w14:srgbClr>
                  </w14:solidFill>
                </w14:textFill>
              </w:rPr>
              <w:t>6</w:t>
            </w:r>
            <w:r w:rsidRPr="00FE2913">
              <w:rPr>
                <w:rFonts w:asciiTheme="minorHAnsi" w:hAnsi="Calibri" w:cstheme="minorBidi"/>
                <w:bCs/>
                <w:color w:val="18233B"/>
                <w:kern w:val="24"/>
                <w14:textFill>
                  <w14:solidFill>
                    <w14:srgbClr w14:val="18233B">
                      <w14:lumMod w14:val="65000"/>
                    </w14:srgbClr>
                  </w14:solidFill>
                </w14:textFill>
              </w:rPr>
              <w:t>-1</w:t>
            </w:r>
            <w:r w:rsidR="001009C1">
              <w:rPr>
                <w:rFonts w:asciiTheme="minorHAnsi" w:hAnsi="Calibri" w:cstheme="minorBidi"/>
                <w:bCs/>
                <w:color w:val="18233B"/>
                <w:kern w:val="24"/>
                <w14:textFill>
                  <w14:solidFill>
                    <w14:srgbClr w14:val="18233B">
                      <w14:lumMod w14:val="65000"/>
                    </w14:srgbClr>
                  </w14:solidFill>
                </w14:textFill>
              </w:rPr>
              <w:t>7</w:t>
            </w:r>
            <w:r w:rsidRPr="00FE2913">
              <w:rPr>
                <w:rFonts w:asciiTheme="minorHAnsi" w:hAnsi="Calibri" w:cstheme="minorBidi"/>
                <w:bCs/>
                <w:color w:val="18233B"/>
                <w:kern w:val="24"/>
                <w14:textFill>
                  <w14:solidFill>
                    <w14:srgbClr w14:val="18233B">
                      <w14:lumMod w14:val="65000"/>
                    </w14:srgbClr>
                  </w14:solidFill>
                </w14:textFill>
              </w:rPr>
              <w:t xml:space="preserve"> to 2031-32.</w:t>
            </w:r>
          </w:p>
        </w:tc>
      </w:tr>
    </w:tbl>
    <w:p w14:paraId="43E907FD" w14:textId="3C2F7771" w:rsidR="00C13F59" w:rsidRPr="00B42F52" w:rsidRDefault="00C13F59" w:rsidP="00AB7113">
      <w:pPr>
        <w:pStyle w:val="NormalWeb"/>
        <w:rPr>
          <w:rFonts w:asciiTheme="minorHAnsi" w:hAnsi="Calibri" w:cstheme="minorBidi"/>
          <w:bCs/>
          <w:color w:val="18233B"/>
          <w:kern w:val="24"/>
        </w:rPr>
      </w:pPr>
      <w:r w:rsidRPr="00B42F52">
        <w:rPr>
          <w:rFonts w:asciiTheme="minorHAnsi" w:hAnsi="Calibri" w:cstheme="minorBidi"/>
          <w:bCs/>
          <w:color w:val="18233B"/>
          <w:kern w:val="24"/>
        </w:rPr>
        <w:t>There are</w:t>
      </w:r>
      <w:r w:rsidR="00AB7113" w:rsidRPr="00B42F52">
        <w:rPr>
          <w:rFonts w:asciiTheme="minorHAnsi" w:hAnsi="Calibri" w:cstheme="minorBidi"/>
          <w:bCs/>
          <w:color w:val="18233B"/>
          <w:kern w:val="24"/>
        </w:rPr>
        <w:t xml:space="preserve"> 4 initiatives</w:t>
      </w:r>
      <w:r w:rsidRPr="00B42F52">
        <w:rPr>
          <w:rFonts w:asciiTheme="minorHAnsi" w:hAnsi="Calibri" w:cstheme="minorBidi"/>
          <w:bCs/>
          <w:color w:val="18233B"/>
          <w:kern w:val="24"/>
        </w:rPr>
        <w:t xml:space="preserve"> under this theme</w:t>
      </w:r>
      <w:r w:rsidR="00AB7113" w:rsidRPr="00B42F52">
        <w:rPr>
          <w:rFonts w:asciiTheme="minorHAnsi" w:hAnsi="Calibri" w:cstheme="minorBidi"/>
          <w:bCs/>
          <w:color w:val="18233B"/>
          <w:kern w:val="24"/>
        </w:rPr>
        <w:t>:</w:t>
      </w:r>
    </w:p>
    <w:p w14:paraId="303912F1" w14:textId="77777777" w:rsidR="00920C8A" w:rsidRPr="00B42F52" w:rsidRDefault="00920C8A" w:rsidP="00FE2913">
      <w:pPr>
        <w:pStyle w:val="NormalWeb"/>
        <w:numPr>
          <w:ilvl w:val="0"/>
          <w:numId w:val="99"/>
        </w:numPr>
        <w:spacing w:after="120" w:afterAutospacing="0"/>
        <w:ind w:left="714" w:hanging="357"/>
        <w:rPr>
          <w:rFonts w:asciiTheme="minorHAnsi" w:hAnsi="Calibri" w:cstheme="minorBidi"/>
          <w:bCs/>
          <w:color w:val="18233B"/>
          <w:kern w:val="24"/>
        </w:rPr>
      </w:pPr>
      <w:r w:rsidRPr="00B42F52">
        <w:rPr>
          <w:rFonts w:asciiTheme="minorHAnsi" w:hAnsi="Calibri" w:cstheme="minorBidi"/>
          <w:bCs/>
          <w:color w:val="18233B"/>
          <w:kern w:val="24"/>
        </w:rPr>
        <w:t xml:space="preserve">Clinician Researchers </w:t>
      </w:r>
    </w:p>
    <w:p w14:paraId="28EFB689" w14:textId="2C360A62" w:rsidR="00AB7113" w:rsidRPr="00B42F52" w:rsidRDefault="00AB7113" w:rsidP="00FE2913">
      <w:pPr>
        <w:pStyle w:val="NormalWeb"/>
        <w:numPr>
          <w:ilvl w:val="0"/>
          <w:numId w:val="99"/>
        </w:numPr>
        <w:spacing w:after="120" w:afterAutospacing="0"/>
        <w:ind w:left="714" w:hanging="357"/>
        <w:rPr>
          <w:rFonts w:asciiTheme="minorHAnsi" w:hAnsi="Calibri" w:cstheme="minorBidi"/>
          <w:bCs/>
          <w:color w:val="18233B"/>
          <w:kern w:val="24"/>
        </w:rPr>
      </w:pPr>
      <w:r w:rsidRPr="00B42F52">
        <w:rPr>
          <w:rFonts w:asciiTheme="minorHAnsi" w:hAnsi="Calibri" w:cstheme="minorBidi"/>
          <w:bCs/>
          <w:color w:val="18233B"/>
          <w:kern w:val="24"/>
        </w:rPr>
        <w:t>Early to Mid-Career Researchers</w:t>
      </w:r>
    </w:p>
    <w:p w14:paraId="0F3A5E45" w14:textId="6023FA64" w:rsidR="00AB7113" w:rsidRPr="00B42F52" w:rsidRDefault="00AB7113" w:rsidP="00FE2913">
      <w:pPr>
        <w:pStyle w:val="NormalWeb"/>
        <w:numPr>
          <w:ilvl w:val="0"/>
          <w:numId w:val="99"/>
        </w:numPr>
        <w:spacing w:after="120" w:afterAutospacing="0"/>
        <w:ind w:left="714" w:hanging="357"/>
        <w:rPr>
          <w:rFonts w:asciiTheme="minorHAnsi" w:hAnsi="Calibri" w:cstheme="minorBidi"/>
          <w:bCs/>
          <w:color w:val="18233B"/>
          <w:kern w:val="24"/>
        </w:rPr>
      </w:pPr>
      <w:r w:rsidRPr="00B42F52">
        <w:rPr>
          <w:rFonts w:asciiTheme="minorHAnsi" w:hAnsi="Calibri" w:cstheme="minorBidi"/>
          <w:bCs/>
          <w:color w:val="18233B"/>
          <w:kern w:val="24"/>
        </w:rPr>
        <w:t>Frontier Health and Medical Research</w:t>
      </w:r>
    </w:p>
    <w:p w14:paraId="0BF6D904" w14:textId="326B850C" w:rsidR="00AB7113" w:rsidRPr="00B42F52" w:rsidRDefault="00FE2913" w:rsidP="00920C8A">
      <w:pPr>
        <w:pStyle w:val="NormalWeb"/>
        <w:numPr>
          <w:ilvl w:val="0"/>
          <w:numId w:val="99"/>
        </w:numPr>
        <w:spacing w:after="120" w:afterAutospacing="0"/>
        <w:ind w:left="714" w:hanging="357"/>
        <w:rPr>
          <w:rFonts w:asciiTheme="minorHAnsi" w:hAnsi="Calibri" w:cstheme="minorBidi"/>
          <w:bCs/>
          <w:color w:val="18233B"/>
          <w:kern w:val="24"/>
        </w:rPr>
      </w:pPr>
      <w:r w:rsidRPr="00B42F52">
        <w:rPr>
          <w:rFonts w:asciiTheme="minorHAnsi" w:hAnsi="Calibri" w:cstheme="minorBidi"/>
          <w:bCs/>
          <w:color w:val="18233B"/>
          <w:kern w:val="24"/>
        </w:rPr>
        <w:t xml:space="preserve">Researcher Exchange </w:t>
      </w:r>
      <w:r w:rsidR="00920C8A" w:rsidRPr="00B42F52">
        <w:rPr>
          <w:rFonts w:asciiTheme="minorHAnsi" w:hAnsi="Calibri" w:cstheme="minorBidi"/>
          <w:bCs/>
          <w:color w:val="18233B"/>
          <w:kern w:val="24"/>
        </w:rPr>
        <w:t>and Development within Industry</w:t>
      </w:r>
    </w:p>
    <w:p w14:paraId="3AB48594" w14:textId="3FA3C9EF" w:rsidR="00E156BD" w:rsidRDefault="00A06128" w:rsidP="00DD3F3B">
      <w:pPr>
        <w:rPr>
          <w:rFonts w:asciiTheme="minorHAnsi" w:hAnsiTheme="minorHAnsi" w:cstheme="minorHAnsi"/>
        </w:rPr>
      </w:pPr>
      <w:r>
        <w:rPr>
          <w:rFonts w:asciiTheme="minorHAnsi" w:hAnsiTheme="minorHAnsi" w:cstheme="minorHAnsi"/>
          <w:noProof/>
          <w:lang w:val="en-AU" w:eastAsia="en-AU"/>
        </w:rPr>
        <w:drawing>
          <wp:inline distT="0" distB="0" distL="0" distR="0" wp14:anchorId="748DDD07" wp14:editId="287DAD0C">
            <wp:extent cx="5981700" cy="2571211"/>
            <wp:effectExtent l="0" t="0" r="0" b="635"/>
            <wp:docPr id="57" name="Picture 57" descr="Clinician Researchers: $272.6&#10;Early to Mid-Career Researchers: $384.2&#10;Frontier Health and Medical Research: $850.0&#10;Researcher Exchange and Development within Industry: $32.0" title="Funding allocation under the MRFF 10-year Investment Plan since 2016-1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5459" cy="2577125"/>
                    </a:xfrm>
                    <a:prstGeom prst="rect">
                      <a:avLst/>
                    </a:prstGeom>
                    <a:noFill/>
                  </pic:spPr>
                </pic:pic>
              </a:graphicData>
            </a:graphic>
          </wp:inline>
        </w:drawing>
      </w:r>
    </w:p>
    <w:p w14:paraId="4C499CCA" w14:textId="5B4E7F0C" w:rsidR="00263D8D" w:rsidRDefault="00263D8D">
      <w:pPr>
        <w:rPr>
          <w:rFonts w:asciiTheme="minorHAnsi" w:eastAsiaTheme="minorHAnsi" w:hAnsiTheme="minorHAnsi" w:cstheme="minorHAnsi"/>
          <w:b/>
          <w:bCs/>
          <w:color w:val="000000"/>
          <w:sz w:val="24"/>
          <w:szCs w:val="24"/>
          <w:lang w:val="en-AU"/>
        </w:rPr>
      </w:pPr>
      <w:r>
        <w:rPr>
          <w:rFonts w:asciiTheme="minorHAnsi" w:hAnsiTheme="minorHAnsi" w:cstheme="minorHAnsi"/>
          <w:b/>
          <w:bCs/>
        </w:rPr>
        <w:br w:type="page"/>
      </w:r>
    </w:p>
    <w:p w14:paraId="3E8C1093" w14:textId="3DF897F4" w:rsidR="002A6994" w:rsidRPr="0023070C" w:rsidRDefault="002A6994" w:rsidP="0023070C">
      <w:pPr>
        <w:pStyle w:val="Researchers-Heading1"/>
      </w:pPr>
      <w:r w:rsidRPr="0023070C">
        <w:lastRenderedPageBreak/>
        <w:t xml:space="preserve">MRFF FUNDING </w:t>
      </w:r>
      <w:r w:rsidR="0023070C" w:rsidRPr="0023070C">
        <w:t>INITIATIVE</w:t>
      </w:r>
    </w:p>
    <w:p w14:paraId="1E649A3E" w14:textId="77777777" w:rsidR="002A6994" w:rsidRPr="00A058DE" w:rsidRDefault="002A6994" w:rsidP="002A6994">
      <w:pPr>
        <w:pStyle w:val="Researchers-Heading2"/>
        <w:rPr>
          <w:rFonts w:eastAsiaTheme="minorHAnsi"/>
          <w:color w:val="000000"/>
          <w:sz w:val="24"/>
          <w:szCs w:val="24"/>
          <w:lang w:val="en-AU"/>
        </w:rPr>
      </w:pPr>
      <w:r>
        <w:t>Clinician Researchers</w:t>
      </w:r>
    </w:p>
    <w:p w14:paraId="147DF0E7" w14:textId="77777777" w:rsidR="002A6994" w:rsidRDefault="002A6994" w:rsidP="002A6994">
      <w:pPr>
        <w:pStyle w:val="Researchers-Heading3"/>
      </w:pPr>
      <w:r>
        <w:t>Objectives</w:t>
      </w:r>
    </w:p>
    <w:p w14:paraId="3E8F801F" w14:textId="5FCC9617" w:rsidR="002A6994" w:rsidRPr="005134A6" w:rsidRDefault="002A6994" w:rsidP="002A6994">
      <w:pPr>
        <w:tabs>
          <w:tab w:val="left" w:pos="5313"/>
          <w:tab w:val="left" w:pos="5909"/>
        </w:tabs>
        <w:rPr>
          <w:rFonts w:asciiTheme="minorHAnsi" w:hAnsiTheme="minorHAnsi" w:cstheme="minorHAnsi"/>
          <w:sz w:val="24"/>
          <w:szCs w:val="24"/>
        </w:rPr>
      </w:pPr>
      <w:r w:rsidRPr="005134A6">
        <w:rPr>
          <w:rFonts w:asciiTheme="minorHAnsi" w:hAnsiTheme="minorHAnsi" w:cstheme="minorHAnsi"/>
          <w:sz w:val="24"/>
          <w:szCs w:val="24"/>
        </w:rPr>
        <w:t xml:space="preserve">The objective of this initiative is to help the next generation of talented Australian health professionals drive </w:t>
      </w:r>
      <w:r w:rsidR="005943A1">
        <w:rPr>
          <w:rFonts w:asciiTheme="minorHAnsi" w:hAnsiTheme="minorHAnsi" w:cstheme="minorHAnsi"/>
          <w:sz w:val="24"/>
          <w:szCs w:val="24"/>
        </w:rPr>
        <w:t xml:space="preserve">medical </w:t>
      </w:r>
      <w:r w:rsidRPr="005134A6">
        <w:rPr>
          <w:rFonts w:asciiTheme="minorHAnsi" w:hAnsiTheme="minorHAnsi" w:cstheme="minorHAnsi"/>
          <w:sz w:val="24"/>
          <w:szCs w:val="24"/>
        </w:rPr>
        <w:t xml:space="preserve">research, </w:t>
      </w:r>
      <w:r w:rsidR="005943A1">
        <w:rPr>
          <w:rFonts w:asciiTheme="minorHAnsi" w:hAnsiTheme="minorHAnsi" w:cstheme="minorHAnsi"/>
          <w:sz w:val="24"/>
          <w:szCs w:val="24"/>
        </w:rPr>
        <w:t>make</w:t>
      </w:r>
      <w:r w:rsidRPr="005134A6">
        <w:rPr>
          <w:rFonts w:asciiTheme="minorHAnsi" w:hAnsiTheme="minorHAnsi" w:cstheme="minorHAnsi"/>
          <w:sz w:val="24"/>
          <w:szCs w:val="24"/>
        </w:rPr>
        <w:t xml:space="preserve"> new </w:t>
      </w:r>
      <w:proofErr w:type="gramStart"/>
      <w:r w:rsidRPr="005134A6">
        <w:rPr>
          <w:rFonts w:asciiTheme="minorHAnsi" w:hAnsiTheme="minorHAnsi" w:cstheme="minorHAnsi"/>
          <w:sz w:val="24"/>
          <w:szCs w:val="24"/>
        </w:rPr>
        <w:t>discoveries</w:t>
      </w:r>
      <w:proofErr w:type="gramEnd"/>
      <w:r w:rsidRPr="005134A6">
        <w:rPr>
          <w:rFonts w:asciiTheme="minorHAnsi" w:hAnsiTheme="minorHAnsi" w:cstheme="minorHAnsi"/>
          <w:sz w:val="24"/>
          <w:szCs w:val="24"/>
        </w:rPr>
        <w:t xml:space="preserve"> and ensure implementation of best practice care for their patients.</w:t>
      </w:r>
    </w:p>
    <w:p w14:paraId="2232F390" w14:textId="77777777" w:rsidR="002A6994" w:rsidRDefault="002A6994" w:rsidP="002A6994">
      <w:pPr>
        <w:pStyle w:val="Default"/>
        <w:rPr>
          <w:rFonts w:asciiTheme="minorHAnsi" w:hAnsiTheme="minorHAnsi" w:cstheme="minorHAnsi"/>
        </w:rPr>
      </w:pPr>
    </w:p>
    <w:p w14:paraId="17B6AE09" w14:textId="28376A12" w:rsidR="002A6994" w:rsidRPr="003669F4" w:rsidRDefault="002A6994" w:rsidP="002A6994">
      <w:pPr>
        <w:pStyle w:val="Default"/>
        <w:rPr>
          <w:rFonts w:asciiTheme="minorHAnsi" w:hAnsiTheme="minorHAnsi" w:cstheme="minorHAnsi"/>
        </w:rPr>
      </w:pPr>
      <w:r>
        <w:rPr>
          <w:rFonts w:asciiTheme="minorHAnsi" w:hAnsiTheme="minorHAnsi" w:cstheme="minorHAnsi"/>
        </w:rPr>
        <w:t>Funding for t</w:t>
      </w:r>
      <w:r w:rsidRPr="003669F4">
        <w:rPr>
          <w:rFonts w:asciiTheme="minorHAnsi" w:hAnsiTheme="minorHAnsi" w:cstheme="minorHAnsi"/>
        </w:rPr>
        <w:t>his initiative support</w:t>
      </w:r>
      <w:r>
        <w:rPr>
          <w:rFonts w:asciiTheme="minorHAnsi" w:hAnsiTheme="minorHAnsi" w:cstheme="minorHAnsi"/>
        </w:rPr>
        <w:t>s</w:t>
      </w:r>
      <w:r w:rsidRPr="003669F4">
        <w:rPr>
          <w:rFonts w:asciiTheme="minorHAnsi" w:hAnsiTheme="minorHAnsi" w:cstheme="minorHAnsi"/>
        </w:rPr>
        <w:t xml:space="preserve"> health</w:t>
      </w:r>
      <w:r>
        <w:rPr>
          <w:rFonts w:asciiTheme="minorHAnsi" w:hAnsiTheme="minorHAnsi" w:cstheme="minorHAnsi"/>
        </w:rPr>
        <w:t xml:space="preserve"> </w:t>
      </w:r>
      <w:r w:rsidRPr="003669F4">
        <w:rPr>
          <w:rFonts w:asciiTheme="minorHAnsi" w:hAnsiTheme="minorHAnsi" w:cstheme="minorHAnsi"/>
        </w:rPr>
        <w:t xml:space="preserve">care professionals </w:t>
      </w:r>
      <w:r>
        <w:rPr>
          <w:rFonts w:asciiTheme="minorHAnsi" w:hAnsiTheme="minorHAnsi" w:cstheme="minorHAnsi"/>
        </w:rPr>
        <w:t xml:space="preserve">to undertake </w:t>
      </w:r>
      <w:r w:rsidRPr="003669F4">
        <w:rPr>
          <w:rFonts w:asciiTheme="minorHAnsi" w:hAnsiTheme="minorHAnsi" w:cstheme="minorHAnsi"/>
        </w:rPr>
        <w:t xml:space="preserve">research </w:t>
      </w:r>
      <w:r>
        <w:rPr>
          <w:rFonts w:asciiTheme="minorHAnsi" w:hAnsiTheme="minorHAnsi" w:cstheme="minorHAnsi"/>
        </w:rPr>
        <w:t xml:space="preserve">that will </w:t>
      </w:r>
      <w:r w:rsidRPr="003669F4">
        <w:rPr>
          <w:rFonts w:asciiTheme="minorHAnsi" w:hAnsiTheme="minorHAnsi" w:cstheme="minorHAnsi"/>
        </w:rPr>
        <w:t xml:space="preserve">improve clinical care and practice, including through engagement with patients. </w:t>
      </w:r>
    </w:p>
    <w:p w14:paraId="563F5720" w14:textId="77777777" w:rsidR="002A6994" w:rsidRDefault="002A6994" w:rsidP="002A6994">
      <w:pPr>
        <w:pStyle w:val="Default"/>
        <w:rPr>
          <w:rFonts w:asciiTheme="minorHAnsi" w:hAnsiTheme="minorHAnsi" w:cstheme="minorHAnsi"/>
        </w:rPr>
      </w:pPr>
    </w:p>
    <w:p w14:paraId="56FE47E1" w14:textId="50713D27" w:rsidR="002A6994" w:rsidRPr="003669F4" w:rsidRDefault="002A6994" w:rsidP="002A6994">
      <w:pPr>
        <w:pStyle w:val="Default"/>
        <w:rPr>
          <w:rFonts w:asciiTheme="minorHAnsi" w:hAnsiTheme="minorHAnsi" w:cstheme="minorHAnsi"/>
        </w:rPr>
      </w:pPr>
      <w:r>
        <w:rPr>
          <w:rFonts w:asciiTheme="minorHAnsi" w:hAnsiTheme="minorHAnsi" w:cstheme="minorHAnsi"/>
        </w:rPr>
        <w:t>The f</w:t>
      </w:r>
      <w:r w:rsidRPr="003669F4">
        <w:rPr>
          <w:rFonts w:asciiTheme="minorHAnsi" w:hAnsiTheme="minorHAnsi" w:cstheme="minorHAnsi"/>
        </w:rPr>
        <w:t xml:space="preserve">unding </w:t>
      </w:r>
      <w:r>
        <w:rPr>
          <w:rFonts w:asciiTheme="minorHAnsi" w:hAnsiTheme="minorHAnsi" w:cstheme="minorHAnsi"/>
        </w:rPr>
        <w:t xml:space="preserve">is also intended to support clinicians </w:t>
      </w:r>
      <w:r w:rsidRPr="003669F4">
        <w:rPr>
          <w:rFonts w:asciiTheme="minorHAnsi" w:hAnsiTheme="minorHAnsi" w:cstheme="minorHAnsi"/>
        </w:rPr>
        <w:t>to focus on developing and refining their research skills and</w:t>
      </w:r>
      <w:r>
        <w:rPr>
          <w:rFonts w:asciiTheme="minorHAnsi" w:hAnsiTheme="minorHAnsi" w:cstheme="minorHAnsi"/>
        </w:rPr>
        <w:t xml:space="preserve"> to</w:t>
      </w:r>
      <w:r w:rsidRPr="003669F4">
        <w:rPr>
          <w:rFonts w:asciiTheme="minorHAnsi" w:hAnsiTheme="minorHAnsi" w:cstheme="minorHAnsi"/>
        </w:rPr>
        <w:t xml:space="preserve"> build research capacity</w:t>
      </w:r>
      <w:r>
        <w:rPr>
          <w:rFonts w:asciiTheme="minorHAnsi" w:hAnsiTheme="minorHAnsi" w:cstheme="minorHAnsi"/>
        </w:rPr>
        <w:t>.</w:t>
      </w:r>
    </w:p>
    <w:p w14:paraId="6940F39F" w14:textId="77777777" w:rsidR="002A6994" w:rsidRDefault="002A6994" w:rsidP="002A6994">
      <w:pPr>
        <w:pStyle w:val="Default"/>
        <w:rPr>
          <w:rFonts w:asciiTheme="minorHAnsi" w:hAnsiTheme="minorHAnsi" w:cstheme="minorHAnsi"/>
        </w:rPr>
      </w:pP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F125C1" w14:paraId="5CB5AEC4" w14:textId="77777777" w:rsidTr="004772BC">
        <w:trPr>
          <w:tblHeader/>
        </w:trPr>
        <w:tc>
          <w:tcPr>
            <w:tcW w:w="5099" w:type="dxa"/>
          </w:tcPr>
          <w:p w14:paraId="523F7202" w14:textId="77777777" w:rsidR="00F125C1" w:rsidRPr="00E74497" w:rsidRDefault="00F125C1" w:rsidP="00F125C1">
            <w:pPr>
              <w:pStyle w:val="Researchers-Heading3"/>
              <w:rPr>
                <w:noProof/>
                <w:color w:val="A37B73"/>
                <w:lang w:eastAsia="en-AU"/>
              </w:rPr>
            </w:pPr>
            <w:r w:rsidRPr="00F125C1">
              <w:t>Funding allocation</w:t>
            </w:r>
          </w:p>
        </w:tc>
        <w:tc>
          <w:tcPr>
            <w:tcW w:w="4248" w:type="dxa"/>
          </w:tcPr>
          <w:p w14:paraId="6705986E" w14:textId="77777777" w:rsidR="00F125C1" w:rsidRPr="00E74497" w:rsidRDefault="00F125C1" w:rsidP="00F125C1">
            <w:pPr>
              <w:pStyle w:val="Researchers-Heading3"/>
              <w:rPr>
                <w:noProof/>
                <w:color w:val="A37B73"/>
                <w:lang w:eastAsia="en-AU"/>
              </w:rPr>
            </w:pPr>
            <w:r w:rsidRPr="00F125C1">
              <w:t>Grant activities supported to date</w:t>
            </w:r>
          </w:p>
        </w:tc>
      </w:tr>
      <w:tr w:rsidR="00F125C1" w14:paraId="63ABD442" w14:textId="77777777" w:rsidTr="00A73327">
        <w:tc>
          <w:tcPr>
            <w:tcW w:w="5099" w:type="dxa"/>
          </w:tcPr>
          <w:p w14:paraId="40FE8A3E" w14:textId="5FCC4D82" w:rsidR="00F125C1" w:rsidRDefault="00F125C1" w:rsidP="00A73327">
            <w:pPr>
              <w:pStyle w:val="Default"/>
            </w:pPr>
            <w:r w:rsidRPr="00F125C1">
              <w:rPr>
                <w:noProof/>
                <w:lang w:eastAsia="en-AU"/>
              </w:rPr>
              <w:drawing>
                <wp:inline distT="0" distB="0" distL="0" distR="0" wp14:anchorId="3BC662BF" wp14:editId="0A29E5B3">
                  <wp:extent cx="3096000" cy="1879862"/>
                  <wp:effectExtent l="0" t="0" r="0" b="0"/>
                  <wp:docPr id="277" name="Picture 1" descr="$72.6m (2016-17 to 2021-22); $200.0m (2022-23 to 2031-32); $272.6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7"/>
                          <a:stretch>
                            <a:fillRect/>
                          </a:stretch>
                        </pic:blipFill>
                        <pic:spPr>
                          <a:xfrm>
                            <a:off x="0" y="0"/>
                            <a:ext cx="3096000" cy="1879862"/>
                          </a:xfrm>
                          <a:prstGeom prst="rect">
                            <a:avLst/>
                          </a:prstGeom>
                        </pic:spPr>
                      </pic:pic>
                    </a:graphicData>
                  </a:graphic>
                </wp:inline>
              </w:drawing>
            </w:r>
          </w:p>
        </w:tc>
        <w:tc>
          <w:tcPr>
            <w:tcW w:w="4248" w:type="dxa"/>
          </w:tcPr>
          <w:p w14:paraId="000A3BBA" w14:textId="50C8C6AD" w:rsidR="00F125C1" w:rsidRDefault="00F125C1" w:rsidP="00A73327">
            <w:pPr>
              <w:rPr>
                <w:rFonts w:asciiTheme="minorHAnsi" w:hAnsiTheme="minorHAnsi" w:cstheme="minorHAnsi"/>
                <w:noProof/>
                <w:lang w:eastAsia="en-AU"/>
              </w:rPr>
            </w:pPr>
            <w:r w:rsidRPr="00F125C1">
              <w:rPr>
                <w:rFonts w:asciiTheme="minorHAnsi" w:hAnsiTheme="minorHAnsi" w:cstheme="minorHAnsi"/>
                <w:noProof/>
                <w:lang w:eastAsia="en-AU"/>
              </w:rPr>
              <w:drawing>
                <wp:inline distT="0" distB="0" distL="0" distR="0" wp14:anchorId="417AB117" wp14:editId="561EF3D3">
                  <wp:extent cx="2556000" cy="1454519"/>
                  <wp:effectExtent l="0" t="0" r="0" b="0"/>
                  <wp:docPr id="280" name="Picture 2" descr="3 grant opportunities were completed&#10;96 grants valued at $55.5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8"/>
                          <a:stretch>
                            <a:fillRect/>
                          </a:stretch>
                        </pic:blipFill>
                        <pic:spPr>
                          <a:xfrm>
                            <a:off x="0" y="0"/>
                            <a:ext cx="2556000" cy="1454519"/>
                          </a:xfrm>
                          <a:prstGeom prst="rect">
                            <a:avLst/>
                          </a:prstGeom>
                        </pic:spPr>
                      </pic:pic>
                    </a:graphicData>
                  </a:graphic>
                </wp:inline>
              </w:drawing>
            </w:r>
          </w:p>
          <w:p w14:paraId="23A201D3" w14:textId="77777777" w:rsidR="00F125C1" w:rsidRPr="00F125C1" w:rsidRDefault="00F125C1" w:rsidP="00F125C1">
            <w:pPr>
              <w:pStyle w:val="Researchers-Heading3"/>
            </w:pPr>
            <w:r w:rsidRPr="00F125C1">
              <w:t>Key alignment with Priorities</w:t>
            </w:r>
          </w:p>
          <w:p w14:paraId="192CB86C" w14:textId="49374E85" w:rsidR="00F125C1" w:rsidRPr="00A8714A" w:rsidRDefault="00F125C1" w:rsidP="00A73327">
            <w:pPr>
              <w:pStyle w:val="Default"/>
              <w:numPr>
                <w:ilvl w:val="0"/>
                <w:numId w:val="8"/>
              </w:numPr>
              <w:rPr>
                <w:rFonts w:asciiTheme="minorHAnsi" w:hAnsiTheme="minorHAnsi" w:cstheme="minorHAnsi"/>
                <w:color w:val="902A26"/>
              </w:rPr>
            </w:pPr>
            <w:r w:rsidRPr="00D449E3">
              <w:rPr>
                <w:rFonts w:asciiTheme="minorHAnsi" w:hAnsiTheme="minorHAnsi" w:cstheme="minorHAnsi"/>
                <w:color w:val="18233B"/>
                <w:lang w:val="en-US"/>
              </w:rPr>
              <w:t>Clinical Researcher Capacity</w:t>
            </w:r>
          </w:p>
        </w:tc>
      </w:tr>
    </w:tbl>
    <w:p w14:paraId="6B7F22C2" w14:textId="77777777" w:rsidR="002A6994" w:rsidRDefault="002A6994">
      <w:pPr>
        <w:rPr>
          <w:rFonts w:eastAsiaTheme="majorEastAsia" w:cstheme="majorBidi"/>
          <w:caps/>
          <w:color w:val="18233B"/>
          <w:sz w:val="40"/>
          <w:szCs w:val="32"/>
        </w:rPr>
      </w:pPr>
      <w:r>
        <w:br w:type="page"/>
      </w:r>
    </w:p>
    <w:p w14:paraId="27A398E4" w14:textId="433DD7B7" w:rsidR="005B544E" w:rsidRPr="0023070C" w:rsidRDefault="005B544E" w:rsidP="0023070C">
      <w:pPr>
        <w:pStyle w:val="Researchers-Heading1"/>
      </w:pPr>
      <w:r w:rsidRPr="0023070C">
        <w:lastRenderedPageBreak/>
        <w:t xml:space="preserve">MRFF FUNDING </w:t>
      </w:r>
      <w:r w:rsidR="0023070C" w:rsidRPr="0023070C">
        <w:t>INITIATIVE</w:t>
      </w:r>
    </w:p>
    <w:p w14:paraId="629FC6A8" w14:textId="291F0F88" w:rsidR="005B544E" w:rsidRPr="00C63994" w:rsidRDefault="005B544E" w:rsidP="005B544E">
      <w:pPr>
        <w:pStyle w:val="Researchers-Heading2"/>
      </w:pPr>
      <w:r>
        <w:t>Early to Mid-Career Researchers</w:t>
      </w:r>
    </w:p>
    <w:p w14:paraId="2C59BD2B" w14:textId="41ECB2AD" w:rsidR="00C1171C" w:rsidRPr="00A058DE" w:rsidRDefault="005B544E" w:rsidP="008B0B85">
      <w:pPr>
        <w:pStyle w:val="Researchers-Heading3"/>
      </w:pPr>
      <w:r>
        <w:t>Objectives</w:t>
      </w:r>
    </w:p>
    <w:p w14:paraId="6CED42D3" w14:textId="7FCD67BE" w:rsidR="00C1171C" w:rsidRPr="00427F2F" w:rsidRDefault="00C1171C" w:rsidP="00427F2F">
      <w:pPr>
        <w:pStyle w:val="Default"/>
        <w:spacing w:before="240" w:after="240"/>
        <w:rPr>
          <w:rFonts w:asciiTheme="minorHAnsi" w:hAnsiTheme="minorHAnsi" w:cstheme="minorHAnsi"/>
          <w:color w:val="18233B"/>
        </w:rPr>
      </w:pPr>
      <w:r w:rsidRPr="00427F2F">
        <w:rPr>
          <w:rFonts w:asciiTheme="minorHAnsi" w:hAnsiTheme="minorHAnsi" w:cstheme="minorHAnsi"/>
          <w:color w:val="18233B"/>
        </w:rPr>
        <w:t xml:space="preserve">The objective of this new initiative is to build and grow research capacity and capability in Australia by </w:t>
      </w:r>
      <w:r w:rsidR="00A639D1">
        <w:rPr>
          <w:rFonts w:asciiTheme="minorHAnsi" w:hAnsiTheme="minorHAnsi" w:cstheme="minorHAnsi"/>
          <w:color w:val="18233B"/>
        </w:rPr>
        <w:t>supporting</w:t>
      </w:r>
      <w:r w:rsidR="00A639D1" w:rsidRPr="00427F2F">
        <w:rPr>
          <w:rFonts w:asciiTheme="minorHAnsi" w:hAnsiTheme="minorHAnsi" w:cstheme="minorHAnsi"/>
          <w:color w:val="18233B"/>
        </w:rPr>
        <w:t xml:space="preserve"> </w:t>
      </w:r>
      <w:r w:rsidRPr="00427F2F">
        <w:rPr>
          <w:rFonts w:asciiTheme="minorHAnsi" w:hAnsiTheme="minorHAnsi" w:cstheme="minorHAnsi"/>
          <w:color w:val="18233B"/>
        </w:rPr>
        <w:t xml:space="preserve">Early to Mid-Career Researchers (EMCRs) </w:t>
      </w:r>
      <w:r w:rsidR="00A639D1">
        <w:rPr>
          <w:rFonts w:asciiTheme="minorHAnsi" w:hAnsiTheme="minorHAnsi" w:cstheme="minorHAnsi"/>
          <w:color w:val="18233B"/>
        </w:rPr>
        <w:t xml:space="preserve">to continue their </w:t>
      </w:r>
      <w:r w:rsidRPr="00427F2F">
        <w:rPr>
          <w:rFonts w:asciiTheme="minorHAnsi" w:hAnsiTheme="minorHAnsi" w:cstheme="minorHAnsi"/>
          <w:color w:val="18233B"/>
        </w:rPr>
        <w:t xml:space="preserve">health and medical research </w:t>
      </w:r>
      <w:r w:rsidR="00A639D1">
        <w:rPr>
          <w:rFonts w:asciiTheme="minorHAnsi" w:hAnsiTheme="minorHAnsi" w:cstheme="minorHAnsi"/>
          <w:color w:val="18233B"/>
        </w:rPr>
        <w:t>careers</w:t>
      </w:r>
      <w:r w:rsidRPr="00427F2F">
        <w:rPr>
          <w:rFonts w:asciiTheme="minorHAnsi" w:hAnsiTheme="minorHAnsi" w:cstheme="minorHAnsi"/>
          <w:color w:val="18233B"/>
        </w:rPr>
        <w:t xml:space="preserve">. </w:t>
      </w:r>
    </w:p>
    <w:p w14:paraId="7FCE785F" w14:textId="27D759E7" w:rsidR="00C13F59" w:rsidRPr="00427F2F" w:rsidRDefault="00C1171C" w:rsidP="00427F2F">
      <w:pPr>
        <w:pStyle w:val="Default"/>
        <w:spacing w:before="240" w:after="240"/>
        <w:rPr>
          <w:rFonts w:asciiTheme="minorHAnsi" w:hAnsiTheme="minorHAnsi" w:cstheme="minorHAnsi"/>
          <w:color w:val="18233B"/>
        </w:rPr>
      </w:pPr>
      <w:r w:rsidRPr="00427F2F">
        <w:rPr>
          <w:rFonts w:asciiTheme="minorHAnsi" w:hAnsiTheme="minorHAnsi" w:cstheme="minorHAnsi"/>
          <w:color w:val="18233B"/>
        </w:rPr>
        <w:t xml:space="preserve">This initiative </w:t>
      </w:r>
      <w:r w:rsidR="00A639D1">
        <w:rPr>
          <w:rFonts w:asciiTheme="minorHAnsi" w:hAnsiTheme="minorHAnsi" w:cstheme="minorHAnsi"/>
          <w:color w:val="18233B"/>
        </w:rPr>
        <w:t xml:space="preserve">capitalises on the new ideas and emerging talent of EMCRs by providing the cohort with </w:t>
      </w:r>
      <w:r w:rsidRPr="00427F2F">
        <w:rPr>
          <w:rFonts w:asciiTheme="minorHAnsi" w:hAnsiTheme="minorHAnsi" w:cstheme="minorHAnsi"/>
          <w:color w:val="18233B"/>
        </w:rPr>
        <w:t xml:space="preserve">dedicated funding streams </w:t>
      </w:r>
      <w:r w:rsidR="00A639D1">
        <w:rPr>
          <w:rFonts w:asciiTheme="minorHAnsi" w:hAnsiTheme="minorHAnsi" w:cstheme="minorHAnsi"/>
          <w:color w:val="18233B"/>
        </w:rPr>
        <w:t xml:space="preserve">that enable them to </w:t>
      </w:r>
      <w:r w:rsidR="00040C19">
        <w:rPr>
          <w:rFonts w:asciiTheme="minorHAnsi" w:hAnsiTheme="minorHAnsi" w:cstheme="minorHAnsi"/>
          <w:color w:val="18233B"/>
        </w:rPr>
        <w:t xml:space="preserve">address significant health challenges, </w:t>
      </w:r>
      <w:r w:rsidR="00A639D1">
        <w:rPr>
          <w:rFonts w:asciiTheme="minorHAnsi" w:hAnsiTheme="minorHAnsi" w:cstheme="minorHAnsi"/>
          <w:color w:val="18233B"/>
        </w:rPr>
        <w:t>u</w:t>
      </w:r>
      <w:r w:rsidRPr="00427F2F">
        <w:rPr>
          <w:rFonts w:asciiTheme="minorHAnsi" w:hAnsiTheme="minorHAnsi" w:cstheme="minorHAnsi"/>
          <w:color w:val="18233B"/>
        </w:rPr>
        <w:t xml:space="preserve">ndertake novel research, </w:t>
      </w:r>
      <w:r w:rsidR="00040C19">
        <w:rPr>
          <w:rFonts w:asciiTheme="minorHAnsi" w:hAnsiTheme="minorHAnsi" w:cstheme="minorHAnsi"/>
          <w:color w:val="18233B"/>
        </w:rPr>
        <w:t xml:space="preserve">and </w:t>
      </w:r>
      <w:r w:rsidRPr="00427F2F">
        <w:rPr>
          <w:rFonts w:asciiTheme="minorHAnsi" w:hAnsiTheme="minorHAnsi" w:cstheme="minorHAnsi"/>
          <w:color w:val="18233B"/>
        </w:rPr>
        <w:t xml:space="preserve">develop </w:t>
      </w:r>
      <w:r w:rsidR="00A639D1">
        <w:rPr>
          <w:rFonts w:asciiTheme="minorHAnsi" w:hAnsiTheme="minorHAnsi" w:cstheme="minorHAnsi"/>
          <w:color w:val="18233B"/>
        </w:rPr>
        <w:t xml:space="preserve">new </w:t>
      </w:r>
      <w:r w:rsidRPr="00427F2F">
        <w:rPr>
          <w:rFonts w:asciiTheme="minorHAnsi" w:hAnsiTheme="minorHAnsi" w:cstheme="minorHAnsi"/>
          <w:color w:val="18233B"/>
        </w:rPr>
        <w:t xml:space="preserve">ideas </w:t>
      </w:r>
      <w:r w:rsidR="00040C19">
        <w:rPr>
          <w:rFonts w:asciiTheme="minorHAnsi" w:hAnsiTheme="minorHAnsi" w:cstheme="minorHAnsi"/>
          <w:color w:val="18233B"/>
        </w:rPr>
        <w:t>and approaches</w:t>
      </w:r>
      <w:r w:rsidRPr="00427F2F">
        <w:rPr>
          <w:rFonts w:asciiTheme="minorHAnsi" w:hAnsiTheme="minorHAnsi" w:cstheme="minorHAnsi"/>
          <w:color w:val="18233B"/>
        </w:rPr>
        <w:t xml:space="preserve">. This funding will support emerging </w:t>
      </w:r>
      <w:r w:rsidR="0061308D">
        <w:rPr>
          <w:rFonts w:asciiTheme="minorHAnsi" w:hAnsiTheme="minorHAnsi" w:cstheme="minorHAnsi"/>
          <w:color w:val="18233B"/>
        </w:rPr>
        <w:t xml:space="preserve">health and medical </w:t>
      </w:r>
      <w:r w:rsidRPr="00427F2F">
        <w:rPr>
          <w:rFonts w:asciiTheme="minorHAnsi" w:hAnsiTheme="minorHAnsi" w:cstheme="minorHAnsi"/>
          <w:color w:val="18233B"/>
        </w:rPr>
        <w:t>research leaders to:</w:t>
      </w:r>
    </w:p>
    <w:p w14:paraId="6E06167D" w14:textId="77777777" w:rsidR="00C1171C" w:rsidRPr="00427F2F" w:rsidRDefault="00C1171C" w:rsidP="00427F2F">
      <w:pPr>
        <w:pStyle w:val="Default"/>
        <w:numPr>
          <w:ilvl w:val="0"/>
          <w:numId w:val="110"/>
        </w:numPr>
        <w:spacing w:before="120" w:after="120"/>
        <w:ind w:left="714" w:hanging="357"/>
        <w:rPr>
          <w:rFonts w:asciiTheme="minorHAnsi" w:hAnsiTheme="minorHAnsi" w:cstheme="minorHAnsi"/>
          <w:color w:val="18233B"/>
        </w:rPr>
      </w:pPr>
      <w:r w:rsidRPr="00427F2F">
        <w:rPr>
          <w:rFonts w:asciiTheme="minorHAnsi" w:hAnsiTheme="minorHAnsi" w:cstheme="minorHAnsi"/>
          <w:color w:val="18233B"/>
        </w:rPr>
        <w:t>make breakthrough discoveries</w:t>
      </w:r>
    </w:p>
    <w:p w14:paraId="7A99A2FC" w14:textId="77777777" w:rsidR="00C1171C" w:rsidRPr="00427F2F" w:rsidRDefault="00C1171C" w:rsidP="00427F2F">
      <w:pPr>
        <w:pStyle w:val="Default"/>
        <w:numPr>
          <w:ilvl w:val="0"/>
          <w:numId w:val="110"/>
        </w:numPr>
        <w:spacing w:before="120" w:after="120"/>
        <w:ind w:left="714" w:hanging="357"/>
        <w:rPr>
          <w:rFonts w:asciiTheme="minorHAnsi" w:hAnsiTheme="minorHAnsi" w:cstheme="minorHAnsi"/>
          <w:color w:val="18233B"/>
        </w:rPr>
      </w:pPr>
      <w:r w:rsidRPr="00427F2F">
        <w:rPr>
          <w:rFonts w:asciiTheme="minorHAnsi" w:hAnsiTheme="minorHAnsi" w:cstheme="minorHAnsi"/>
          <w:color w:val="18233B"/>
        </w:rPr>
        <w:t>address intractable health issues</w:t>
      </w:r>
    </w:p>
    <w:p w14:paraId="730E8BC3" w14:textId="77777777" w:rsidR="00C1171C" w:rsidRPr="00427F2F" w:rsidRDefault="00C1171C" w:rsidP="00427F2F">
      <w:pPr>
        <w:pStyle w:val="Default"/>
        <w:numPr>
          <w:ilvl w:val="0"/>
          <w:numId w:val="110"/>
        </w:numPr>
        <w:spacing w:before="120" w:after="120"/>
        <w:ind w:left="714" w:hanging="357"/>
        <w:rPr>
          <w:rFonts w:asciiTheme="minorHAnsi" w:hAnsiTheme="minorHAnsi" w:cstheme="minorHAnsi"/>
          <w:color w:val="18233B"/>
        </w:rPr>
      </w:pPr>
      <w:r w:rsidRPr="00427F2F">
        <w:rPr>
          <w:rFonts w:asciiTheme="minorHAnsi" w:hAnsiTheme="minorHAnsi" w:cstheme="minorHAnsi"/>
          <w:color w:val="18233B"/>
        </w:rPr>
        <w:t>accelerate research translation</w:t>
      </w:r>
    </w:p>
    <w:p w14:paraId="1014BF8A" w14:textId="77777777" w:rsidR="00C1171C" w:rsidRPr="00427F2F" w:rsidRDefault="00C1171C" w:rsidP="0045129B">
      <w:pPr>
        <w:pStyle w:val="Default"/>
        <w:numPr>
          <w:ilvl w:val="0"/>
          <w:numId w:val="110"/>
        </w:numPr>
        <w:spacing w:before="120" w:after="240"/>
        <w:ind w:left="714" w:hanging="357"/>
        <w:rPr>
          <w:rFonts w:asciiTheme="minorHAnsi" w:hAnsiTheme="minorHAnsi" w:cstheme="minorHAnsi"/>
          <w:color w:val="18233B"/>
        </w:rPr>
      </w:pPr>
      <w:r w:rsidRPr="00427F2F">
        <w:rPr>
          <w:rFonts w:asciiTheme="minorHAnsi" w:hAnsiTheme="minorHAnsi" w:cstheme="minorHAnsi"/>
          <w:color w:val="18233B"/>
        </w:rPr>
        <w:t>develop their skills and progress their careers in Australia.</w:t>
      </w:r>
    </w:p>
    <w:p w14:paraId="18A29301" w14:textId="3606AA9C" w:rsidR="00A42528" w:rsidRPr="007E45D2" w:rsidRDefault="00C1171C" w:rsidP="002A6994">
      <w:pPr>
        <w:pStyle w:val="Default"/>
        <w:spacing w:before="120" w:after="120"/>
        <w:rPr>
          <w:rFonts w:asciiTheme="minorHAnsi" w:hAnsiTheme="minorHAnsi" w:cstheme="minorHAnsi"/>
          <w:color w:val="18233B"/>
        </w:rPr>
      </w:pPr>
      <w:r w:rsidRPr="00427F2F">
        <w:rPr>
          <w:rFonts w:asciiTheme="minorHAnsi" w:hAnsiTheme="minorHAnsi" w:cstheme="minorHAnsi"/>
          <w:color w:val="18233B"/>
        </w:rPr>
        <w:t xml:space="preserve">This initiative </w:t>
      </w:r>
      <w:r w:rsidR="00040C19">
        <w:rPr>
          <w:rFonts w:asciiTheme="minorHAnsi" w:hAnsiTheme="minorHAnsi" w:cstheme="minorHAnsi"/>
          <w:color w:val="18233B"/>
        </w:rPr>
        <w:t>w</w:t>
      </w:r>
      <w:r w:rsidRPr="00427F2F">
        <w:rPr>
          <w:rFonts w:asciiTheme="minorHAnsi" w:hAnsiTheme="minorHAnsi" w:cstheme="minorHAnsi"/>
          <w:color w:val="18233B"/>
        </w:rPr>
        <w:t xml:space="preserve">as designed </w:t>
      </w:r>
      <w:r w:rsidR="00040C19">
        <w:rPr>
          <w:rFonts w:asciiTheme="minorHAnsi" w:hAnsiTheme="minorHAnsi" w:cstheme="minorHAnsi"/>
          <w:color w:val="18233B"/>
        </w:rPr>
        <w:t xml:space="preserve">on the advice of EMCRs working in </w:t>
      </w:r>
      <w:r w:rsidRPr="00427F2F">
        <w:rPr>
          <w:rFonts w:asciiTheme="minorHAnsi" w:hAnsiTheme="minorHAnsi" w:cstheme="minorHAnsi"/>
          <w:color w:val="18233B"/>
        </w:rPr>
        <w:t>the health and medical research sector</w:t>
      </w:r>
      <w:r w:rsidR="00040C19">
        <w:rPr>
          <w:rFonts w:asciiTheme="minorHAnsi" w:hAnsiTheme="minorHAnsi" w:cstheme="minorHAnsi"/>
          <w:color w:val="18233B"/>
        </w:rPr>
        <w:t>, including through a dedicated roundtable with EMCRs from across the breadth of the sector held in May 2021.</w:t>
      </w:r>
      <w:r w:rsidRPr="00427F2F">
        <w:rPr>
          <w:rFonts w:asciiTheme="minorHAnsi" w:hAnsiTheme="minorHAnsi" w:cstheme="minorHAnsi"/>
          <w:color w:val="18233B"/>
        </w:rPr>
        <w:t xml:space="preserve"> </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s and grant activities supported to date"/>
        <w:tblDescription w:val="Graph illustrating funding allocation with accompanying text"/>
      </w:tblPr>
      <w:tblGrid>
        <w:gridCol w:w="5099"/>
        <w:gridCol w:w="4248"/>
      </w:tblGrid>
      <w:tr w:rsidR="00D449E3" w14:paraId="2D9C50BF" w14:textId="77777777" w:rsidTr="004772BC">
        <w:trPr>
          <w:tblHeader/>
        </w:trPr>
        <w:tc>
          <w:tcPr>
            <w:tcW w:w="5099" w:type="dxa"/>
          </w:tcPr>
          <w:p w14:paraId="51233CEE" w14:textId="77777777" w:rsidR="00D449E3" w:rsidRPr="00E74497" w:rsidRDefault="00D449E3" w:rsidP="00A73327">
            <w:pPr>
              <w:pStyle w:val="Researchers-Heading3"/>
              <w:rPr>
                <w:noProof/>
                <w:color w:val="A37B73"/>
                <w:lang w:eastAsia="en-AU"/>
              </w:rPr>
            </w:pPr>
            <w:r w:rsidRPr="00F125C1">
              <w:t>Funding allocation</w:t>
            </w:r>
          </w:p>
        </w:tc>
        <w:tc>
          <w:tcPr>
            <w:tcW w:w="4248" w:type="dxa"/>
          </w:tcPr>
          <w:p w14:paraId="4FE55FE2" w14:textId="2DF1E0C6" w:rsidR="00D449E3" w:rsidRPr="00E74497" w:rsidRDefault="00D449E3" w:rsidP="00A73327">
            <w:pPr>
              <w:pStyle w:val="Researchers-Heading3"/>
              <w:rPr>
                <w:noProof/>
                <w:color w:val="A37B73"/>
                <w:lang w:eastAsia="en-AU"/>
              </w:rPr>
            </w:pPr>
          </w:p>
        </w:tc>
      </w:tr>
      <w:tr w:rsidR="00D449E3" w14:paraId="5F538FE4" w14:textId="77777777" w:rsidTr="00A73327">
        <w:tc>
          <w:tcPr>
            <w:tcW w:w="5099" w:type="dxa"/>
          </w:tcPr>
          <w:p w14:paraId="60D27B96" w14:textId="76E0B3F0" w:rsidR="00D449E3" w:rsidRDefault="00D449E3" w:rsidP="00A73327">
            <w:pPr>
              <w:pStyle w:val="Default"/>
            </w:pPr>
            <w:r w:rsidRPr="00D449E3">
              <w:rPr>
                <w:noProof/>
                <w:lang w:eastAsia="en-AU"/>
              </w:rPr>
              <w:drawing>
                <wp:inline distT="0" distB="0" distL="0" distR="0" wp14:anchorId="2564067C" wp14:editId="2DDD2732">
                  <wp:extent cx="3096000" cy="1879862"/>
                  <wp:effectExtent l="0" t="0" r="0" b="0"/>
                  <wp:docPr id="285" name="Picture 1" descr="$0.0m (2016-17 to 2021-22); $384.2m (2022-23 to 2031-32); $384.2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9"/>
                          <a:stretch>
                            <a:fillRect/>
                          </a:stretch>
                        </pic:blipFill>
                        <pic:spPr>
                          <a:xfrm>
                            <a:off x="0" y="0"/>
                            <a:ext cx="3096000" cy="1879862"/>
                          </a:xfrm>
                          <a:prstGeom prst="rect">
                            <a:avLst/>
                          </a:prstGeom>
                        </pic:spPr>
                      </pic:pic>
                    </a:graphicData>
                  </a:graphic>
                </wp:inline>
              </w:drawing>
            </w:r>
          </w:p>
        </w:tc>
        <w:tc>
          <w:tcPr>
            <w:tcW w:w="4248" w:type="dxa"/>
          </w:tcPr>
          <w:p w14:paraId="05DC1F49" w14:textId="4556B32D" w:rsidR="00D449E3" w:rsidRDefault="00233635" w:rsidP="00A73327">
            <w:pPr>
              <w:rPr>
                <w:rFonts w:asciiTheme="minorHAnsi" w:hAnsiTheme="minorHAnsi" w:cstheme="minorHAnsi"/>
                <w:noProof/>
                <w:lang w:eastAsia="en-AU"/>
              </w:rPr>
            </w:pPr>
            <w:r w:rsidRPr="00233635">
              <w:rPr>
                <w:rFonts w:asciiTheme="minorHAnsi" w:hAnsiTheme="minorHAnsi" w:cstheme="minorHAnsi"/>
                <w:noProof/>
                <w:lang w:eastAsia="en-AU"/>
              </w:rPr>
              <w:drawing>
                <wp:inline distT="0" distB="0" distL="0" distR="0" wp14:anchorId="2A24A46F" wp14:editId="335EEEC9">
                  <wp:extent cx="2556000" cy="955973"/>
                  <wp:effectExtent l="0" t="0" r="0" b="0"/>
                  <wp:docPr id="75" name="Picture 2" descr="$384.2 million allocated" title="New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0"/>
                          <a:stretch>
                            <a:fillRect/>
                          </a:stretch>
                        </pic:blipFill>
                        <pic:spPr>
                          <a:xfrm>
                            <a:off x="0" y="0"/>
                            <a:ext cx="2556000" cy="955973"/>
                          </a:xfrm>
                          <a:prstGeom prst="rect">
                            <a:avLst/>
                          </a:prstGeom>
                        </pic:spPr>
                      </pic:pic>
                    </a:graphicData>
                  </a:graphic>
                </wp:inline>
              </w:drawing>
            </w:r>
          </w:p>
          <w:p w14:paraId="6AC32689" w14:textId="77777777" w:rsidR="00233635" w:rsidRDefault="00233635" w:rsidP="00A73327">
            <w:pPr>
              <w:pStyle w:val="Researchers-Heading3"/>
            </w:pPr>
          </w:p>
          <w:p w14:paraId="68A8D54F" w14:textId="2468FD1E" w:rsidR="00D449E3" w:rsidRPr="00F125C1" w:rsidRDefault="00D449E3" w:rsidP="00A73327">
            <w:pPr>
              <w:pStyle w:val="Researchers-Heading3"/>
            </w:pPr>
            <w:r w:rsidRPr="00F125C1">
              <w:t>Key alignment with Priorities</w:t>
            </w:r>
          </w:p>
          <w:p w14:paraId="731BDBEB" w14:textId="77777777" w:rsidR="00F57C07" w:rsidRPr="002A6994" w:rsidRDefault="00F57C07" w:rsidP="00F57C07">
            <w:pPr>
              <w:pStyle w:val="Default"/>
              <w:numPr>
                <w:ilvl w:val="0"/>
                <w:numId w:val="8"/>
              </w:numPr>
              <w:rPr>
                <w:rFonts w:asciiTheme="minorHAnsi" w:hAnsiTheme="minorHAnsi" w:cstheme="minorHAnsi"/>
                <w:color w:val="902A26"/>
              </w:rPr>
            </w:pPr>
            <w:r w:rsidRPr="00427F2F">
              <w:rPr>
                <w:rFonts w:asciiTheme="minorHAnsi" w:hAnsiTheme="minorHAnsi" w:cstheme="minorHAnsi"/>
                <w:color w:val="18233B"/>
              </w:rPr>
              <w:t>Clinical Researcher Capacity</w:t>
            </w:r>
          </w:p>
          <w:p w14:paraId="300C34D5" w14:textId="3EBE9282" w:rsidR="00D449E3" w:rsidRPr="00A8714A" w:rsidRDefault="00F57C07" w:rsidP="00F57C07">
            <w:pPr>
              <w:pStyle w:val="Default"/>
              <w:numPr>
                <w:ilvl w:val="0"/>
                <w:numId w:val="8"/>
              </w:numPr>
              <w:rPr>
                <w:rFonts w:asciiTheme="minorHAnsi" w:hAnsiTheme="minorHAnsi" w:cstheme="minorHAnsi"/>
                <w:color w:val="902A26"/>
              </w:rPr>
            </w:pPr>
            <w:r>
              <w:rPr>
                <w:rFonts w:asciiTheme="minorHAnsi" w:hAnsiTheme="minorHAnsi" w:cstheme="minorHAnsi"/>
                <w:color w:val="18233B"/>
              </w:rPr>
              <w:t>Translational Research Infrastructure</w:t>
            </w:r>
          </w:p>
        </w:tc>
      </w:tr>
    </w:tbl>
    <w:p w14:paraId="72E388B3" w14:textId="1E002534" w:rsidR="007E45D2" w:rsidRDefault="007E45D2">
      <w:pPr>
        <w:rPr>
          <w:rFonts w:asciiTheme="minorHAnsi" w:eastAsiaTheme="minorHAnsi" w:hAnsiTheme="minorHAnsi" w:cstheme="minorHAnsi"/>
          <w:bCs/>
          <w:color w:val="18233B"/>
          <w:sz w:val="24"/>
          <w:szCs w:val="24"/>
          <w:lang w:val="en-AU"/>
        </w:rPr>
      </w:pPr>
      <w:r>
        <w:rPr>
          <w:rFonts w:asciiTheme="minorHAnsi" w:hAnsiTheme="minorHAnsi" w:cstheme="minorHAnsi"/>
          <w:bCs/>
          <w:color w:val="18233B"/>
        </w:rPr>
        <w:br w:type="page"/>
      </w:r>
    </w:p>
    <w:p w14:paraId="1B51C9E6" w14:textId="6362A007" w:rsidR="007E45D2" w:rsidRPr="007E45D2" w:rsidRDefault="007E45D2" w:rsidP="007E45D2">
      <w:pPr>
        <w:pStyle w:val="Default"/>
        <w:spacing w:before="120" w:after="240"/>
        <w:rPr>
          <w:rFonts w:asciiTheme="minorHAnsi" w:hAnsiTheme="minorHAnsi" w:cstheme="minorHAnsi"/>
          <w:bCs/>
          <w:color w:val="18233B"/>
        </w:rPr>
      </w:pPr>
      <w:r w:rsidRPr="007E45D2">
        <w:rPr>
          <w:rFonts w:asciiTheme="minorHAnsi" w:hAnsiTheme="minorHAnsi" w:cstheme="minorHAnsi"/>
          <w:bCs/>
          <w:color w:val="18233B"/>
        </w:rPr>
        <w:lastRenderedPageBreak/>
        <w:t>There will be 3 streams</w:t>
      </w:r>
      <w:r w:rsidR="00D3400C">
        <w:rPr>
          <w:rFonts w:asciiTheme="minorHAnsi" w:hAnsiTheme="minorHAnsi" w:cstheme="minorHAnsi"/>
          <w:bCs/>
          <w:color w:val="18233B"/>
        </w:rPr>
        <w:t xml:space="preserve"> within the Early to Mid-Career Researchers initiative</w:t>
      </w:r>
      <w:r w:rsidRPr="007E45D2">
        <w:rPr>
          <w:rFonts w:asciiTheme="minorHAnsi" w:hAnsiTheme="minorHAnsi" w:cstheme="minorHAnsi"/>
          <w:bCs/>
          <w:color w:val="18233B"/>
        </w:rPr>
        <w:t>:</w:t>
      </w:r>
    </w:p>
    <w:p w14:paraId="2BBB4F6D" w14:textId="02EB330D" w:rsidR="007E45D2" w:rsidRPr="00427F2F" w:rsidRDefault="007E45D2" w:rsidP="007E45D2">
      <w:pPr>
        <w:pStyle w:val="Default"/>
        <w:numPr>
          <w:ilvl w:val="0"/>
          <w:numId w:val="111"/>
        </w:numPr>
        <w:spacing w:before="120" w:after="120"/>
        <w:ind w:left="714" w:hanging="357"/>
        <w:rPr>
          <w:rFonts w:asciiTheme="minorHAnsi" w:hAnsiTheme="minorHAnsi" w:cstheme="minorHAnsi"/>
          <w:bCs/>
          <w:color w:val="18233B"/>
        </w:rPr>
      </w:pPr>
      <w:r w:rsidRPr="00427F2F">
        <w:rPr>
          <w:rFonts w:asciiTheme="minorHAnsi" w:hAnsiTheme="minorHAnsi" w:cstheme="minorHAnsi"/>
          <w:b/>
          <w:bCs/>
          <w:color w:val="18233B"/>
        </w:rPr>
        <w:t>$8</w:t>
      </w:r>
      <w:r w:rsidR="00D3400C">
        <w:rPr>
          <w:rFonts w:asciiTheme="minorHAnsi" w:hAnsiTheme="minorHAnsi" w:cstheme="minorHAnsi"/>
          <w:b/>
          <w:bCs/>
          <w:color w:val="18233B"/>
        </w:rPr>
        <w:t>4</w:t>
      </w:r>
      <w:r w:rsidRPr="00427F2F">
        <w:rPr>
          <w:rFonts w:asciiTheme="minorHAnsi" w:hAnsiTheme="minorHAnsi" w:cstheme="minorHAnsi"/>
          <w:b/>
          <w:bCs/>
          <w:color w:val="18233B"/>
        </w:rPr>
        <w:t xml:space="preserve"> million</w:t>
      </w:r>
      <w:r w:rsidRPr="00427F2F">
        <w:rPr>
          <w:rFonts w:asciiTheme="minorHAnsi" w:hAnsiTheme="minorHAnsi" w:cstheme="minorHAnsi"/>
          <w:bCs/>
          <w:color w:val="18233B"/>
        </w:rPr>
        <w:t xml:space="preserve"> for </w:t>
      </w:r>
      <w:r w:rsidRPr="00427F2F">
        <w:rPr>
          <w:rFonts w:asciiTheme="minorHAnsi" w:hAnsiTheme="minorHAnsi" w:cstheme="minorHAnsi"/>
          <w:b/>
          <w:bCs/>
          <w:color w:val="18233B"/>
        </w:rPr>
        <w:t xml:space="preserve">early career researchers </w:t>
      </w:r>
      <w:r w:rsidRPr="00427F2F">
        <w:rPr>
          <w:rFonts w:asciiTheme="minorHAnsi" w:hAnsiTheme="minorHAnsi" w:cstheme="minorHAnsi"/>
          <w:bCs/>
          <w:color w:val="18233B"/>
        </w:rPr>
        <w:t xml:space="preserve">to develop and test the feasibility of novel solutions to challenging health issues, by utilising the new </w:t>
      </w:r>
      <w:r w:rsidRPr="00427F2F">
        <w:rPr>
          <w:rFonts w:asciiTheme="minorHAnsi" w:hAnsiTheme="minorHAnsi" w:cstheme="minorHAnsi"/>
          <w:b/>
          <w:bCs/>
          <w:color w:val="18233B"/>
        </w:rPr>
        <w:t>incubator model</w:t>
      </w:r>
      <w:r w:rsidRPr="00427F2F">
        <w:rPr>
          <w:rFonts w:asciiTheme="minorHAnsi" w:hAnsiTheme="minorHAnsi" w:cstheme="minorHAnsi"/>
          <w:bCs/>
          <w:color w:val="18233B"/>
        </w:rPr>
        <w:t xml:space="preserve"> that supports early-stage small-scale research projects</w:t>
      </w:r>
    </w:p>
    <w:p w14:paraId="4BE2DE64" w14:textId="1ACC9324" w:rsidR="007E45D2" w:rsidRPr="00427F2F" w:rsidRDefault="007E45D2" w:rsidP="007E45D2">
      <w:pPr>
        <w:pStyle w:val="Default"/>
        <w:numPr>
          <w:ilvl w:val="0"/>
          <w:numId w:val="111"/>
        </w:numPr>
        <w:spacing w:before="120" w:after="120"/>
        <w:ind w:left="714" w:hanging="357"/>
        <w:rPr>
          <w:rFonts w:asciiTheme="minorHAnsi" w:hAnsiTheme="minorHAnsi" w:cstheme="minorHAnsi"/>
          <w:bCs/>
          <w:color w:val="18233B"/>
        </w:rPr>
      </w:pPr>
      <w:r w:rsidRPr="00427F2F">
        <w:rPr>
          <w:rFonts w:asciiTheme="minorHAnsi" w:hAnsiTheme="minorHAnsi" w:cstheme="minorHAnsi"/>
          <w:b/>
          <w:bCs/>
          <w:color w:val="18233B"/>
        </w:rPr>
        <w:t>$20</w:t>
      </w:r>
      <w:r w:rsidR="00D3400C">
        <w:rPr>
          <w:rFonts w:asciiTheme="minorHAnsi" w:hAnsiTheme="minorHAnsi" w:cstheme="minorHAnsi"/>
          <w:b/>
          <w:bCs/>
          <w:color w:val="18233B"/>
        </w:rPr>
        <w:t>6</w:t>
      </w:r>
      <w:r w:rsidRPr="00427F2F">
        <w:rPr>
          <w:rFonts w:asciiTheme="minorHAnsi" w:hAnsiTheme="minorHAnsi" w:cstheme="minorHAnsi"/>
          <w:b/>
          <w:bCs/>
          <w:color w:val="18233B"/>
        </w:rPr>
        <w:t xml:space="preserve"> million</w:t>
      </w:r>
      <w:r w:rsidRPr="00427F2F">
        <w:rPr>
          <w:rFonts w:asciiTheme="minorHAnsi" w:hAnsiTheme="minorHAnsi" w:cstheme="minorHAnsi"/>
          <w:bCs/>
          <w:color w:val="18233B"/>
        </w:rPr>
        <w:t xml:space="preserve"> for </w:t>
      </w:r>
      <w:r w:rsidRPr="00427F2F">
        <w:rPr>
          <w:rFonts w:asciiTheme="minorHAnsi" w:hAnsiTheme="minorHAnsi" w:cstheme="minorHAnsi"/>
          <w:b/>
          <w:bCs/>
          <w:color w:val="18233B"/>
        </w:rPr>
        <w:t xml:space="preserve">mid-career researchers </w:t>
      </w:r>
      <w:r w:rsidRPr="00427F2F">
        <w:rPr>
          <w:rFonts w:asciiTheme="minorHAnsi" w:hAnsiTheme="minorHAnsi" w:cstheme="minorHAnsi"/>
          <w:bCs/>
          <w:color w:val="18233B"/>
        </w:rPr>
        <w:t xml:space="preserve">to establish large interdisciplinary teams to devise and implement research that will improve health care and/or health system effectiveness, by utilising the new </w:t>
      </w:r>
      <w:r w:rsidRPr="00427F2F">
        <w:rPr>
          <w:rFonts w:asciiTheme="minorHAnsi" w:hAnsiTheme="minorHAnsi" w:cstheme="minorHAnsi"/>
          <w:b/>
          <w:bCs/>
          <w:color w:val="18233B"/>
        </w:rPr>
        <w:t>accelerator model</w:t>
      </w:r>
      <w:r w:rsidRPr="00427F2F">
        <w:rPr>
          <w:rFonts w:asciiTheme="minorHAnsi" w:hAnsiTheme="minorHAnsi" w:cstheme="minorHAnsi"/>
          <w:bCs/>
          <w:color w:val="18233B"/>
        </w:rPr>
        <w:t xml:space="preserve"> that funds large-scale programs of work</w:t>
      </w:r>
    </w:p>
    <w:p w14:paraId="519A43AC" w14:textId="597A7B57" w:rsidR="00C1171C" w:rsidRPr="00427F2F" w:rsidRDefault="007E45D2" w:rsidP="007E45D2">
      <w:pPr>
        <w:pStyle w:val="Default"/>
        <w:numPr>
          <w:ilvl w:val="0"/>
          <w:numId w:val="111"/>
        </w:numPr>
        <w:spacing w:before="120" w:after="120"/>
        <w:ind w:left="714" w:hanging="357"/>
        <w:rPr>
          <w:rFonts w:asciiTheme="minorHAnsi" w:hAnsiTheme="minorHAnsi" w:cstheme="minorHAnsi"/>
          <w:b/>
          <w:bCs/>
          <w:color w:val="18233B"/>
        </w:rPr>
      </w:pPr>
      <w:r w:rsidRPr="00427F2F">
        <w:rPr>
          <w:rFonts w:asciiTheme="minorHAnsi" w:hAnsiTheme="minorHAnsi" w:cstheme="minorHAnsi"/>
          <w:b/>
          <w:bCs/>
          <w:color w:val="18233B"/>
        </w:rPr>
        <w:t>$95 million</w:t>
      </w:r>
      <w:r w:rsidRPr="00427F2F">
        <w:rPr>
          <w:rFonts w:asciiTheme="minorHAnsi" w:hAnsiTheme="minorHAnsi" w:cstheme="minorHAnsi"/>
          <w:bCs/>
          <w:color w:val="18233B"/>
        </w:rPr>
        <w:t xml:space="preserve"> for </w:t>
      </w:r>
      <w:r w:rsidRPr="00427F2F">
        <w:rPr>
          <w:rFonts w:asciiTheme="minorHAnsi" w:hAnsiTheme="minorHAnsi" w:cstheme="minorHAnsi"/>
          <w:b/>
          <w:bCs/>
          <w:color w:val="18233B"/>
        </w:rPr>
        <w:t>accelerated research translation</w:t>
      </w:r>
      <w:r w:rsidRPr="00427F2F">
        <w:rPr>
          <w:rFonts w:asciiTheme="minorHAnsi" w:hAnsiTheme="minorHAnsi" w:cstheme="minorHAnsi"/>
          <w:bCs/>
          <w:color w:val="18233B"/>
        </w:rPr>
        <w:t xml:space="preserve">, providing opportunities for EMCRs to lead co-funded (Government, University/medical research institute, private entity) projects that will accelerate the translation of research outcomes, by utilising a </w:t>
      </w:r>
      <w:r w:rsidRPr="00427F2F">
        <w:rPr>
          <w:rFonts w:asciiTheme="minorHAnsi" w:hAnsiTheme="minorHAnsi" w:cstheme="minorHAnsi"/>
          <w:b/>
          <w:bCs/>
          <w:color w:val="18233B"/>
        </w:rPr>
        <w:t>targeted call for research model</w:t>
      </w:r>
      <w:r w:rsidRPr="00427F2F">
        <w:rPr>
          <w:rFonts w:asciiTheme="minorHAnsi" w:hAnsiTheme="minorHAnsi" w:cstheme="minorHAnsi"/>
          <w:bCs/>
          <w:color w:val="18233B"/>
        </w:rPr>
        <w:t xml:space="preserve"> that is conducive to furthering research-industry collaboration and translation into practice.</w:t>
      </w:r>
    </w:p>
    <w:p w14:paraId="07DB1EE4" w14:textId="5C9A38D1" w:rsidR="00F50F7E" w:rsidRDefault="00F50F7E">
      <w:pPr>
        <w:rPr>
          <w:rFonts w:asciiTheme="minorHAnsi" w:hAnsiTheme="minorHAnsi" w:cstheme="minorHAnsi"/>
        </w:rPr>
      </w:pPr>
      <w:r>
        <w:rPr>
          <w:rFonts w:asciiTheme="minorHAnsi" w:hAnsiTheme="minorHAnsi" w:cstheme="minorHAnsi"/>
        </w:rPr>
        <w:br w:type="page"/>
      </w:r>
    </w:p>
    <w:p w14:paraId="12F790E7" w14:textId="2E0DFF5C" w:rsidR="000B400C" w:rsidRDefault="000B400C" w:rsidP="0023070C">
      <w:pPr>
        <w:pStyle w:val="Researchers-Heading1"/>
      </w:pPr>
      <w:r w:rsidRPr="00402EFB">
        <w:lastRenderedPageBreak/>
        <w:t>MRFF FUNDING</w:t>
      </w:r>
      <w:r>
        <w:t xml:space="preserve"> </w:t>
      </w:r>
      <w:r w:rsidR="0023070C">
        <w:t>INITIATIVE</w:t>
      </w:r>
    </w:p>
    <w:p w14:paraId="2963FF96" w14:textId="0E3E9C1C" w:rsidR="000B400C" w:rsidRDefault="000B400C" w:rsidP="000B400C">
      <w:pPr>
        <w:pStyle w:val="Researchers-Heading2"/>
      </w:pPr>
      <w:r>
        <w:t>Frontier Health and Medical Research</w:t>
      </w:r>
    </w:p>
    <w:p w14:paraId="49C9CE76" w14:textId="31A468B4" w:rsidR="000B400C" w:rsidRDefault="000B400C" w:rsidP="000B400C">
      <w:pPr>
        <w:pStyle w:val="Researchers-Heading3"/>
      </w:pPr>
      <w:r>
        <w:t>Objectives</w:t>
      </w:r>
    </w:p>
    <w:p w14:paraId="3C5B7840" w14:textId="77777777" w:rsidR="005D7F6D" w:rsidRPr="005D7F6D" w:rsidRDefault="005D7F6D" w:rsidP="005D7F6D">
      <w:pPr>
        <w:pStyle w:val="Default"/>
        <w:spacing w:before="240" w:after="240"/>
        <w:rPr>
          <w:rFonts w:asciiTheme="minorHAnsi" w:hAnsiTheme="minorHAnsi" w:cstheme="minorHAnsi"/>
          <w:color w:val="18233B"/>
        </w:rPr>
      </w:pPr>
      <w:r w:rsidRPr="005D7F6D">
        <w:rPr>
          <w:rFonts w:asciiTheme="minorHAnsi" w:hAnsiTheme="minorHAnsi" w:cstheme="minorHAnsi"/>
          <w:color w:val="18233B"/>
        </w:rPr>
        <w:t>The objective of this initiative is to create opportunities to explore bold and innovative ideas, make discoveries of great potential, and to support the translation and commercialisation of these discoveries to achieve global health impact.</w:t>
      </w:r>
    </w:p>
    <w:p w14:paraId="0A341A51" w14:textId="77777777" w:rsidR="00B42F52" w:rsidRPr="005D7F6D" w:rsidRDefault="00B42F52" w:rsidP="00B42F52">
      <w:pPr>
        <w:pStyle w:val="Default"/>
        <w:spacing w:before="240" w:after="240"/>
        <w:rPr>
          <w:rFonts w:asciiTheme="minorHAnsi" w:hAnsiTheme="minorHAnsi" w:cstheme="minorHAnsi"/>
          <w:color w:val="18233B"/>
        </w:rPr>
      </w:pPr>
      <w:r w:rsidRPr="005D7F6D">
        <w:rPr>
          <w:rFonts w:asciiTheme="minorHAnsi" w:hAnsiTheme="minorHAnsi" w:cstheme="minorHAnsi"/>
          <w:color w:val="18233B"/>
        </w:rPr>
        <w:t xml:space="preserve">Funding for this initiative will support researchers to </w:t>
      </w:r>
      <w:r>
        <w:rPr>
          <w:rFonts w:asciiTheme="minorHAnsi" w:hAnsiTheme="minorHAnsi" w:cstheme="minorHAnsi"/>
          <w:color w:val="18233B"/>
        </w:rPr>
        <w:t xml:space="preserve">pursue big ideas to </w:t>
      </w:r>
      <w:r w:rsidRPr="005D7F6D">
        <w:rPr>
          <w:rFonts w:asciiTheme="minorHAnsi" w:hAnsiTheme="minorHAnsi" w:cstheme="minorHAnsi"/>
          <w:color w:val="18233B"/>
        </w:rPr>
        <w:t>develop new products and interventions and implement these into clinical practice, benefiting patients, clinicians, and the health system.</w:t>
      </w:r>
    </w:p>
    <w:p w14:paraId="5C9413AD" w14:textId="77777777" w:rsidR="00B42F52" w:rsidRPr="005D7F6D" w:rsidRDefault="00B42F52" w:rsidP="00B42F52">
      <w:pPr>
        <w:pStyle w:val="Default"/>
        <w:spacing w:before="240" w:after="240"/>
        <w:rPr>
          <w:rFonts w:asciiTheme="minorHAnsi" w:hAnsiTheme="minorHAnsi" w:cstheme="minorHAnsi"/>
          <w:color w:val="18233B"/>
        </w:rPr>
      </w:pPr>
      <w:r w:rsidRPr="005D7F6D">
        <w:rPr>
          <w:rFonts w:asciiTheme="minorHAnsi" w:hAnsiTheme="minorHAnsi" w:cstheme="minorHAnsi"/>
          <w:color w:val="18233B"/>
        </w:rPr>
        <w:t xml:space="preserve">Investments made </w:t>
      </w:r>
      <w:r>
        <w:rPr>
          <w:rFonts w:asciiTheme="minorHAnsi" w:hAnsiTheme="minorHAnsi" w:cstheme="minorHAnsi"/>
          <w:color w:val="18233B"/>
        </w:rPr>
        <w:t>through</w:t>
      </w:r>
      <w:r w:rsidRPr="005D7F6D">
        <w:rPr>
          <w:rFonts w:asciiTheme="minorHAnsi" w:hAnsiTheme="minorHAnsi" w:cstheme="minorHAnsi"/>
          <w:color w:val="18233B"/>
        </w:rPr>
        <w:t xml:space="preserve"> the 1</w:t>
      </w:r>
      <w:r w:rsidRPr="009B248E">
        <w:rPr>
          <w:rFonts w:asciiTheme="minorHAnsi" w:hAnsiTheme="minorHAnsi" w:cstheme="minorHAnsi"/>
          <w:color w:val="18233B"/>
          <w:vertAlign w:val="superscript"/>
        </w:rPr>
        <w:t>st</w:t>
      </w:r>
      <w:r>
        <w:rPr>
          <w:rFonts w:asciiTheme="minorHAnsi" w:hAnsiTheme="minorHAnsi" w:cstheme="minorHAnsi"/>
          <w:color w:val="18233B"/>
        </w:rPr>
        <w:t xml:space="preserve"> 10-</w:t>
      </w:r>
      <w:r w:rsidRPr="005D7F6D">
        <w:rPr>
          <w:rFonts w:asciiTheme="minorHAnsi" w:hAnsiTheme="minorHAnsi" w:cstheme="minorHAnsi"/>
          <w:color w:val="18233B"/>
        </w:rPr>
        <w:t xml:space="preserve">Year Investment Plan’s Frontier Health and Medical Research </w:t>
      </w:r>
      <w:r>
        <w:rPr>
          <w:rFonts w:asciiTheme="minorHAnsi" w:hAnsiTheme="minorHAnsi" w:cstheme="minorHAnsi"/>
          <w:color w:val="18233B"/>
        </w:rPr>
        <w:t>i</w:t>
      </w:r>
      <w:r w:rsidRPr="005D7F6D">
        <w:rPr>
          <w:rFonts w:asciiTheme="minorHAnsi" w:hAnsiTheme="minorHAnsi" w:cstheme="minorHAnsi"/>
          <w:color w:val="18233B"/>
        </w:rPr>
        <w:t>nitiative adopted a stage</w:t>
      </w:r>
      <w:r>
        <w:rPr>
          <w:rFonts w:asciiTheme="minorHAnsi" w:hAnsiTheme="minorHAnsi" w:cstheme="minorHAnsi"/>
          <w:color w:val="18233B"/>
        </w:rPr>
        <w:t>-</w:t>
      </w:r>
      <w:r w:rsidRPr="005D7F6D">
        <w:rPr>
          <w:rFonts w:asciiTheme="minorHAnsi" w:hAnsiTheme="minorHAnsi" w:cstheme="minorHAnsi"/>
          <w:color w:val="18233B"/>
        </w:rPr>
        <w:t>gated approach for research translation:</w:t>
      </w:r>
    </w:p>
    <w:p w14:paraId="6F67A080" w14:textId="2436A28F" w:rsidR="005D7F6D" w:rsidRPr="005D7F6D" w:rsidRDefault="005D7F6D" w:rsidP="005D7F6D">
      <w:pPr>
        <w:pStyle w:val="Default"/>
        <w:numPr>
          <w:ilvl w:val="0"/>
          <w:numId w:val="53"/>
        </w:numPr>
        <w:spacing w:before="120" w:after="120"/>
        <w:ind w:left="714" w:hanging="357"/>
        <w:rPr>
          <w:rFonts w:asciiTheme="minorHAnsi" w:hAnsiTheme="minorHAnsi" w:cstheme="minorHAnsi"/>
          <w:color w:val="18233B"/>
        </w:rPr>
      </w:pPr>
      <w:r w:rsidRPr="005D7F6D">
        <w:rPr>
          <w:rFonts w:asciiTheme="minorHAnsi" w:hAnsiTheme="minorHAnsi" w:cstheme="minorHAnsi"/>
          <w:color w:val="18233B"/>
        </w:rPr>
        <w:t>Stage One</w:t>
      </w:r>
      <w:r w:rsidR="0023070C">
        <w:rPr>
          <w:rFonts w:asciiTheme="minorHAnsi" w:hAnsiTheme="minorHAnsi" w:cstheme="minorHAnsi"/>
          <w:color w:val="18233B"/>
        </w:rPr>
        <w:t xml:space="preserve"> </w:t>
      </w:r>
      <w:r w:rsidRPr="005D7F6D">
        <w:rPr>
          <w:rFonts w:asciiTheme="minorHAnsi" w:hAnsiTheme="minorHAnsi" w:cstheme="minorHAnsi"/>
          <w:color w:val="18233B"/>
        </w:rPr>
        <w:t>provided successful project teams up to $1 million over 1 year to develop a research p</w:t>
      </w:r>
      <w:r w:rsidR="00B42F52">
        <w:rPr>
          <w:rFonts w:asciiTheme="minorHAnsi" w:hAnsiTheme="minorHAnsi" w:cstheme="minorHAnsi"/>
          <w:color w:val="18233B"/>
        </w:rPr>
        <w:t>lan for a promising new concept</w:t>
      </w:r>
    </w:p>
    <w:p w14:paraId="75854CC0" w14:textId="77777777" w:rsidR="005D7F6D" w:rsidRPr="005D7F6D" w:rsidRDefault="005D7F6D" w:rsidP="005D7F6D">
      <w:pPr>
        <w:pStyle w:val="Default"/>
        <w:numPr>
          <w:ilvl w:val="0"/>
          <w:numId w:val="53"/>
        </w:numPr>
        <w:spacing w:before="120" w:after="120"/>
        <w:ind w:left="714" w:hanging="357"/>
        <w:rPr>
          <w:rFonts w:asciiTheme="minorHAnsi" w:hAnsiTheme="minorHAnsi" w:cstheme="minorHAnsi"/>
          <w:color w:val="18233B"/>
        </w:rPr>
      </w:pPr>
      <w:r w:rsidRPr="005D7F6D">
        <w:rPr>
          <w:rFonts w:asciiTheme="minorHAnsi" w:hAnsiTheme="minorHAnsi" w:cstheme="minorHAnsi"/>
          <w:color w:val="18233B"/>
        </w:rPr>
        <w:t xml:space="preserve">Stage Two provided successful project teams up to $50 million over 5 years to implement their research plans at scale. </w:t>
      </w:r>
    </w:p>
    <w:p w14:paraId="0D8A0A12" w14:textId="7B6873EA" w:rsidR="00A058DE" w:rsidRPr="005134A6" w:rsidRDefault="005D7F6D" w:rsidP="005D7F6D">
      <w:pPr>
        <w:pStyle w:val="Default"/>
        <w:spacing w:before="240" w:after="240"/>
        <w:rPr>
          <w:rFonts w:asciiTheme="minorHAnsi" w:hAnsiTheme="minorHAnsi" w:cstheme="minorHAnsi"/>
          <w:color w:val="18233B"/>
        </w:rPr>
      </w:pPr>
      <w:r w:rsidRPr="005D7F6D">
        <w:rPr>
          <w:rFonts w:asciiTheme="minorHAnsi" w:hAnsiTheme="minorHAnsi" w:cstheme="minorHAnsi"/>
          <w:color w:val="18233B"/>
        </w:rPr>
        <w:t xml:space="preserve">Investments </w:t>
      </w:r>
      <w:r w:rsidR="00673DFE">
        <w:rPr>
          <w:rFonts w:asciiTheme="minorHAnsi" w:hAnsiTheme="minorHAnsi" w:cstheme="minorHAnsi"/>
          <w:color w:val="18233B"/>
        </w:rPr>
        <w:t>through</w:t>
      </w:r>
      <w:r w:rsidRPr="005D7F6D">
        <w:rPr>
          <w:rFonts w:asciiTheme="minorHAnsi" w:hAnsiTheme="minorHAnsi" w:cstheme="minorHAnsi"/>
          <w:color w:val="18233B"/>
        </w:rPr>
        <w:t xml:space="preserve"> the 2</w:t>
      </w:r>
      <w:r w:rsidRPr="009B248E">
        <w:rPr>
          <w:rFonts w:asciiTheme="minorHAnsi" w:hAnsiTheme="minorHAnsi" w:cstheme="minorHAnsi"/>
          <w:color w:val="18233B"/>
          <w:vertAlign w:val="superscript"/>
        </w:rPr>
        <w:t>nd</w:t>
      </w:r>
      <w:r w:rsidR="00673DFE">
        <w:rPr>
          <w:rFonts w:asciiTheme="minorHAnsi" w:hAnsiTheme="minorHAnsi" w:cstheme="minorHAnsi"/>
          <w:color w:val="18233B"/>
        </w:rPr>
        <w:t xml:space="preserve"> </w:t>
      </w:r>
      <w:r w:rsidRPr="005D7F6D">
        <w:rPr>
          <w:rFonts w:asciiTheme="minorHAnsi" w:hAnsiTheme="minorHAnsi" w:cstheme="minorHAnsi"/>
          <w:color w:val="18233B"/>
        </w:rPr>
        <w:t xml:space="preserve">Plan will continue to support researchers to generate novel and meaningful solutions to intractable health issues that are of importance to patients, their </w:t>
      </w:r>
      <w:proofErr w:type="gramStart"/>
      <w:r w:rsidRPr="005D7F6D">
        <w:rPr>
          <w:rFonts w:asciiTheme="minorHAnsi" w:hAnsiTheme="minorHAnsi" w:cstheme="minorHAnsi"/>
          <w:color w:val="18233B"/>
        </w:rPr>
        <w:t>families</w:t>
      </w:r>
      <w:proofErr w:type="gramEnd"/>
      <w:r w:rsidRPr="005D7F6D">
        <w:rPr>
          <w:rFonts w:asciiTheme="minorHAnsi" w:hAnsiTheme="minorHAnsi" w:cstheme="minorHAnsi"/>
          <w:color w:val="18233B"/>
        </w:rPr>
        <w:t xml:space="preserve"> and carers, leading to a tangible impact on Australian health outcomes.</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1"/>
        <w:gridCol w:w="4263"/>
      </w:tblGrid>
      <w:tr w:rsidR="00F57C07" w14:paraId="77E07D28" w14:textId="77777777" w:rsidTr="004772BC">
        <w:trPr>
          <w:tblHeader/>
        </w:trPr>
        <w:tc>
          <w:tcPr>
            <w:tcW w:w="5099" w:type="dxa"/>
          </w:tcPr>
          <w:p w14:paraId="5CD96DC3" w14:textId="77777777" w:rsidR="00F57C07" w:rsidRPr="00E74497" w:rsidRDefault="00F57C07" w:rsidP="00A73327">
            <w:pPr>
              <w:pStyle w:val="Researchers-Heading3"/>
              <w:rPr>
                <w:noProof/>
                <w:color w:val="A37B73"/>
                <w:lang w:eastAsia="en-AU"/>
              </w:rPr>
            </w:pPr>
            <w:r w:rsidRPr="00F125C1">
              <w:t>Funding allocation</w:t>
            </w:r>
          </w:p>
        </w:tc>
        <w:tc>
          <w:tcPr>
            <w:tcW w:w="4248" w:type="dxa"/>
          </w:tcPr>
          <w:p w14:paraId="1C54AF94" w14:textId="77777777" w:rsidR="00F57C07" w:rsidRPr="00E74497" w:rsidRDefault="00F57C07" w:rsidP="00A73327">
            <w:pPr>
              <w:pStyle w:val="Researchers-Heading3"/>
              <w:rPr>
                <w:noProof/>
                <w:color w:val="A37B73"/>
                <w:lang w:eastAsia="en-AU"/>
              </w:rPr>
            </w:pPr>
            <w:r w:rsidRPr="00F125C1">
              <w:t>Grant activities supported to date</w:t>
            </w:r>
          </w:p>
        </w:tc>
      </w:tr>
      <w:tr w:rsidR="00F57C07" w14:paraId="06C4EE5E" w14:textId="77777777" w:rsidTr="00A73327">
        <w:tc>
          <w:tcPr>
            <w:tcW w:w="5099" w:type="dxa"/>
          </w:tcPr>
          <w:p w14:paraId="7A2E50CD" w14:textId="006CF67C" w:rsidR="00F57C07" w:rsidRDefault="00ED793C" w:rsidP="00A73327">
            <w:pPr>
              <w:pStyle w:val="Default"/>
            </w:pPr>
            <w:r w:rsidRPr="00ED793C">
              <w:rPr>
                <w:noProof/>
                <w:lang w:eastAsia="en-AU"/>
              </w:rPr>
              <w:drawing>
                <wp:inline distT="0" distB="0" distL="0" distR="0" wp14:anchorId="6F389596" wp14:editId="4950457F">
                  <wp:extent cx="3096000" cy="1879862"/>
                  <wp:effectExtent l="0" t="0" r="0" b="0"/>
                  <wp:docPr id="102" name="Picture 4" descr="$150.0m (2016-17 to 2021-22); $700.0m (2022-23 to 2031-32); $85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1"/>
                          <a:stretch>
                            <a:fillRect/>
                          </a:stretch>
                        </pic:blipFill>
                        <pic:spPr>
                          <a:xfrm>
                            <a:off x="0" y="0"/>
                            <a:ext cx="3096000" cy="1879862"/>
                          </a:xfrm>
                          <a:prstGeom prst="rect">
                            <a:avLst/>
                          </a:prstGeom>
                        </pic:spPr>
                      </pic:pic>
                    </a:graphicData>
                  </a:graphic>
                </wp:inline>
              </w:drawing>
            </w:r>
          </w:p>
        </w:tc>
        <w:tc>
          <w:tcPr>
            <w:tcW w:w="4248" w:type="dxa"/>
          </w:tcPr>
          <w:p w14:paraId="5DDED09E" w14:textId="520D888E" w:rsidR="00F57C07" w:rsidRDefault="00A14954" w:rsidP="00A73327">
            <w:pPr>
              <w:rPr>
                <w:rFonts w:asciiTheme="minorHAnsi" w:hAnsiTheme="minorHAnsi" w:cstheme="minorHAnsi"/>
                <w:noProof/>
                <w:lang w:eastAsia="en-AU"/>
              </w:rPr>
            </w:pPr>
            <w:r>
              <w:rPr>
                <w:rFonts w:asciiTheme="minorHAnsi" w:hAnsiTheme="minorHAnsi" w:cstheme="minorHAnsi"/>
                <w:noProof/>
                <w:lang w:eastAsia="en-AU"/>
              </w:rPr>
              <w:drawing>
                <wp:inline distT="0" distB="0" distL="0" distR="0" wp14:anchorId="6C3CA419" wp14:editId="6CF164AA">
                  <wp:extent cx="2570400" cy="1468800"/>
                  <wp:effectExtent l="0" t="0" r="0" b="0"/>
                  <wp:docPr id="18" name="Picture 18" descr="12 grant opportunities were completed.&#10;44 grants values at $171.1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0400" cy="1468800"/>
                          </a:xfrm>
                          <a:prstGeom prst="rect">
                            <a:avLst/>
                          </a:prstGeom>
                          <a:noFill/>
                        </pic:spPr>
                      </pic:pic>
                    </a:graphicData>
                  </a:graphic>
                </wp:inline>
              </w:drawing>
            </w:r>
          </w:p>
          <w:p w14:paraId="47F618E3" w14:textId="77777777" w:rsidR="00F57C07" w:rsidRPr="00F125C1" w:rsidRDefault="00F57C07" w:rsidP="00A73327">
            <w:pPr>
              <w:pStyle w:val="Researchers-Heading3"/>
            </w:pPr>
            <w:r w:rsidRPr="00F125C1">
              <w:t>Key alignment with Priorities</w:t>
            </w:r>
          </w:p>
          <w:p w14:paraId="445C43D3" w14:textId="77777777" w:rsidR="00F57C07" w:rsidRPr="00F57C07" w:rsidRDefault="00F57C07" w:rsidP="00F57C07">
            <w:pPr>
              <w:pStyle w:val="Default"/>
              <w:numPr>
                <w:ilvl w:val="0"/>
                <w:numId w:val="8"/>
              </w:numPr>
              <w:rPr>
                <w:rFonts w:asciiTheme="minorHAnsi" w:hAnsiTheme="minorHAnsi" w:cstheme="minorHAnsi"/>
                <w:color w:val="18233B"/>
              </w:rPr>
            </w:pPr>
            <w:r w:rsidRPr="00F57C07">
              <w:rPr>
                <w:rFonts w:asciiTheme="minorHAnsi" w:hAnsiTheme="minorHAnsi" w:cstheme="minorHAnsi"/>
                <w:color w:val="18233B"/>
              </w:rPr>
              <w:t>Clinical Researcher Capacity</w:t>
            </w:r>
          </w:p>
          <w:p w14:paraId="47258DFD" w14:textId="4F824534" w:rsidR="00F57C07" w:rsidRPr="00F57C07" w:rsidRDefault="00F57C07" w:rsidP="00F57C07">
            <w:pPr>
              <w:pStyle w:val="Default"/>
              <w:numPr>
                <w:ilvl w:val="0"/>
                <w:numId w:val="8"/>
              </w:numPr>
              <w:rPr>
                <w:rFonts w:asciiTheme="minorHAnsi" w:hAnsiTheme="minorHAnsi" w:cstheme="minorHAnsi"/>
                <w:color w:val="18233B"/>
                <w:lang w:val="en"/>
              </w:rPr>
            </w:pPr>
            <w:r>
              <w:rPr>
                <w:rFonts w:asciiTheme="minorHAnsi" w:hAnsiTheme="minorHAnsi" w:cstheme="minorHAnsi"/>
                <w:color w:val="18233B"/>
              </w:rPr>
              <w:t xml:space="preserve">Translational Research </w:t>
            </w:r>
            <w:r w:rsidRPr="00F57C07">
              <w:rPr>
                <w:rFonts w:asciiTheme="minorHAnsi" w:hAnsiTheme="minorHAnsi" w:cstheme="minorHAnsi"/>
                <w:color w:val="18233B"/>
              </w:rPr>
              <w:t>Infrastructure</w:t>
            </w:r>
          </w:p>
        </w:tc>
      </w:tr>
    </w:tbl>
    <w:p w14:paraId="195281FC" w14:textId="7E5880EF" w:rsidR="000B400C" w:rsidRDefault="000B400C">
      <w:pPr>
        <w:rPr>
          <w:rFonts w:asciiTheme="minorHAnsi" w:eastAsiaTheme="minorHAnsi" w:hAnsiTheme="minorHAnsi" w:cstheme="minorHAnsi"/>
          <w:bCs/>
          <w:sz w:val="24"/>
          <w:szCs w:val="24"/>
          <w:lang w:val="en-AU"/>
        </w:rPr>
      </w:pPr>
      <w:r>
        <w:rPr>
          <w:rFonts w:asciiTheme="minorHAnsi" w:eastAsiaTheme="minorHAnsi" w:hAnsiTheme="minorHAnsi" w:cstheme="minorHAnsi"/>
          <w:bCs/>
          <w:sz w:val="24"/>
          <w:szCs w:val="24"/>
          <w:lang w:val="en-AU"/>
        </w:rPr>
        <w:br w:type="page"/>
      </w:r>
    </w:p>
    <w:p w14:paraId="586EBC12" w14:textId="7505B616" w:rsidR="00D64A1F" w:rsidRPr="005134A6" w:rsidRDefault="00D64A1F" w:rsidP="0023070C">
      <w:pPr>
        <w:pStyle w:val="Researchers-Heading1"/>
      </w:pPr>
      <w:r w:rsidRPr="00402EFB">
        <w:lastRenderedPageBreak/>
        <w:t>MRFF FUNDING</w:t>
      </w:r>
      <w:r>
        <w:t xml:space="preserve"> </w:t>
      </w:r>
      <w:r w:rsidR="0023070C">
        <w:t>INITIATIVE</w:t>
      </w:r>
    </w:p>
    <w:p w14:paraId="78E143BF" w14:textId="60499E49" w:rsidR="00D64A1F" w:rsidRDefault="00D64A1F" w:rsidP="00D64A1F">
      <w:pPr>
        <w:pStyle w:val="Researchers-Heading2"/>
      </w:pPr>
      <w:r>
        <w:t>Researcher Exchange and Development within Industry</w:t>
      </w:r>
    </w:p>
    <w:p w14:paraId="13B089CB" w14:textId="5D1656DE" w:rsidR="00D64A1F" w:rsidRDefault="00D64A1F" w:rsidP="005134A6">
      <w:pPr>
        <w:pStyle w:val="Researchers-Heading3"/>
      </w:pPr>
      <w:r>
        <w:t>Objectives</w:t>
      </w:r>
    </w:p>
    <w:p w14:paraId="59A9A3BD" w14:textId="7293C1A6" w:rsidR="00D64A1F" w:rsidRPr="0003256E" w:rsidRDefault="00D64A1F" w:rsidP="005134A6">
      <w:pPr>
        <w:tabs>
          <w:tab w:val="left" w:pos="5313"/>
          <w:tab w:val="left" w:pos="5909"/>
        </w:tabs>
        <w:spacing w:before="240" w:after="240"/>
        <w:rPr>
          <w:rFonts w:asciiTheme="minorHAnsi" w:eastAsiaTheme="minorHAnsi" w:hAnsiTheme="minorHAnsi" w:cstheme="minorHAnsi"/>
          <w:bCs/>
          <w:color w:val="18233B"/>
          <w:sz w:val="24"/>
          <w:szCs w:val="24"/>
          <w:lang w:val="en-AU"/>
        </w:rPr>
      </w:pPr>
      <w:r w:rsidRPr="0003256E">
        <w:rPr>
          <w:rFonts w:asciiTheme="minorHAnsi" w:eastAsiaTheme="minorHAnsi" w:hAnsiTheme="minorHAnsi" w:cstheme="minorHAnsi"/>
          <w:bCs/>
          <w:color w:val="18233B"/>
          <w:sz w:val="24"/>
          <w:szCs w:val="24"/>
          <w:lang w:val="en-AU"/>
        </w:rPr>
        <w:t>The objective of this initiative is to foster partnerships between industry, universities, registered training organisations and governments, and strengthen Australia’s success in research translation and commercialisation.</w:t>
      </w:r>
    </w:p>
    <w:p w14:paraId="7B47CD05" w14:textId="1D8EC4D9" w:rsidR="00D64A1F" w:rsidRPr="0003256E" w:rsidRDefault="00D64A1F" w:rsidP="005134A6">
      <w:pPr>
        <w:tabs>
          <w:tab w:val="left" w:pos="5313"/>
          <w:tab w:val="left" w:pos="5909"/>
        </w:tabs>
        <w:spacing w:before="240" w:after="240"/>
        <w:rPr>
          <w:rFonts w:asciiTheme="minorHAnsi" w:eastAsiaTheme="minorHAnsi" w:hAnsiTheme="minorHAnsi" w:cstheme="minorHAnsi"/>
          <w:bCs/>
          <w:color w:val="18233B"/>
          <w:sz w:val="24"/>
          <w:szCs w:val="24"/>
          <w:lang w:val="en-AU"/>
        </w:rPr>
      </w:pPr>
      <w:r w:rsidRPr="0003256E">
        <w:rPr>
          <w:rFonts w:asciiTheme="minorHAnsi" w:eastAsiaTheme="minorHAnsi" w:hAnsiTheme="minorHAnsi" w:cstheme="minorHAnsi"/>
          <w:bCs/>
          <w:color w:val="18233B"/>
          <w:sz w:val="24"/>
          <w:szCs w:val="24"/>
          <w:lang w:val="en-AU"/>
        </w:rPr>
        <w:t xml:space="preserve">Funding is used to </w:t>
      </w:r>
      <w:r w:rsidR="005134A6" w:rsidRPr="0003256E">
        <w:rPr>
          <w:rFonts w:asciiTheme="minorHAnsi" w:eastAsiaTheme="minorHAnsi" w:hAnsiTheme="minorHAnsi" w:cstheme="minorHAnsi"/>
          <w:bCs/>
          <w:color w:val="18233B"/>
          <w:sz w:val="24"/>
          <w:szCs w:val="24"/>
          <w:lang w:val="en-AU"/>
        </w:rPr>
        <w:t>provide researchers with:</w:t>
      </w:r>
    </w:p>
    <w:p w14:paraId="0C912AF0" w14:textId="77777777" w:rsidR="00D64A1F" w:rsidRPr="0003256E" w:rsidRDefault="00D64A1F" w:rsidP="005134A6">
      <w:pPr>
        <w:pStyle w:val="Default"/>
        <w:numPr>
          <w:ilvl w:val="0"/>
          <w:numId w:val="53"/>
        </w:numPr>
        <w:spacing w:before="120" w:after="120"/>
        <w:ind w:left="714" w:hanging="357"/>
        <w:rPr>
          <w:rFonts w:asciiTheme="minorHAnsi" w:hAnsiTheme="minorHAnsi" w:cstheme="minorHAnsi"/>
          <w:color w:val="18233B"/>
        </w:rPr>
      </w:pPr>
      <w:r w:rsidRPr="0003256E">
        <w:rPr>
          <w:rFonts w:asciiTheme="minorHAnsi" w:hAnsiTheme="minorHAnsi" w:cstheme="minorHAnsi"/>
          <w:color w:val="18233B"/>
        </w:rPr>
        <w:t>industry placements</w:t>
      </w:r>
    </w:p>
    <w:p w14:paraId="3828DEE1" w14:textId="77777777" w:rsidR="00D64A1F" w:rsidRPr="0003256E" w:rsidRDefault="00D64A1F" w:rsidP="005134A6">
      <w:pPr>
        <w:pStyle w:val="Default"/>
        <w:numPr>
          <w:ilvl w:val="0"/>
          <w:numId w:val="53"/>
        </w:numPr>
        <w:spacing w:before="120" w:after="120"/>
        <w:ind w:left="714" w:hanging="357"/>
        <w:rPr>
          <w:rFonts w:asciiTheme="minorHAnsi" w:hAnsiTheme="minorHAnsi" w:cstheme="minorHAnsi"/>
          <w:color w:val="18233B"/>
        </w:rPr>
      </w:pPr>
      <w:r w:rsidRPr="0003256E">
        <w:rPr>
          <w:rFonts w:asciiTheme="minorHAnsi" w:hAnsiTheme="minorHAnsi" w:cstheme="minorHAnsi"/>
          <w:color w:val="18233B"/>
        </w:rPr>
        <w:t>mentoring</w:t>
      </w:r>
    </w:p>
    <w:p w14:paraId="12FB1F3B" w14:textId="77777777" w:rsidR="00D64A1F" w:rsidRPr="0003256E" w:rsidRDefault="00D64A1F" w:rsidP="005134A6">
      <w:pPr>
        <w:pStyle w:val="Default"/>
        <w:numPr>
          <w:ilvl w:val="0"/>
          <w:numId w:val="53"/>
        </w:numPr>
        <w:spacing w:before="120" w:after="120"/>
        <w:ind w:left="714" w:hanging="357"/>
        <w:rPr>
          <w:rFonts w:asciiTheme="minorHAnsi" w:hAnsiTheme="minorHAnsi" w:cstheme="minorHAnsi"/>
          <w:color w:val="18233B"/>
        </w:rPr>
      </w:pPr>
      <w:r w:rsidRPr="0003256E">
        <w:rPr>
          <w:rFonts w:asciiTheme="minorHAnsi" w:hAnsiTheme="minorHAnsi" w:cstheme="minorHAnsi"/>
          <w:color w:val="18233B"/>
        </w:rPr>
        <w:t>exchange programs</w:t>
      </w:r>
    </w:p>
    <w:p w14:paraId="46E9C478" w14:textId="77777777" w:rsidR="00D64A1F" w:rsidRPr="0003256E" w:rsidRDefault="00D64A1F" w:rsidP="005134A6">
      <w:pPr>
        <w:pStyle w:val="Default"/>
        <w:numPr>
          <w:ilvl w:val="0"/>
          <w:numId w:val="53"/>
        </w:numPr>
        <w:spacing w:before="120" w:after="120"/>
        <w:ind w:left="714" w:hanging="357"/>
        <w:rPr>
          <w:rFonts w:asciiTheme="minorHAnsi" w:hAnsiTheme="minorHAnsi" w:cstheme="minorHAnsi"/>
          <w:color w:val="18233B"/>
        </w:rPr>
      </w:pPr>
      <w:r w:rsidRPr="0003256E">
        <w:rPr>
          <w:rFonts w:asciiTheme="minorHAnsi" w:hAnsiTheme="minorHAnsi" w:cstheme="minorHAnsi"/>
          <w:color w:val="18233B"/>
        </w:rPr>
        <w:t>exposure to entrepreneurialism</w:t>
      </w:r>
    </w:p>
    <w:p w14:paraId="1123059D" w14:textId="77777777" w:rsidR="00D64A1F" w:rsidRPr="0003256E" w:rsidRDefault="00D64A1F" w:rsidP="005134A6">
      <w:pPr>
        <w:pStyle w:val="Default"/>
        <w:numPr>
          <w:ilvl w:val="0"/>
          <w:numId w:val="53"/>
        </w:numPr>
        <w:spacing w:before="120" w:after="120"/>
        <w:ind w:left="714" w:hanging="357"/>
        <w:rPr>
          <w:rFonts w:asciiTheme="minorHAnsi" w:hAnsiTheme="minorHAnsi" w:cstheme="minorHAnsi"/>
          <w:color w:val="18233B"/>
        </w:rPr>
      </w:pPr>
      <w:r w:rsidRPr="0003256E">
        <w:rPr>
          <w:rFonts w:asciiTheme="minorHAnsi" w:hAnsiTheme="minorHAnsi" w:cstheme="minorHAnsi"/>
          <w:color w:val="18233B"/>
        </w:rPr>
        <w:t>skills in research translation and commercialisation</w:t>
      </w:r>
    </w:p>
    <w:p w14:paraId="3AC1BF04" w14:textId="22E23B4E" w:rsidR="00A415D3" w:rsidRPr="00A06128" w:rsidRDefault="00D64A1F" w:rsidP="00A06128">
      <w:pPr>
        <w:pStyle w:val="Default"/>
        <w:numPr>
          <w:ilvl w:val="0"/>
          <w:numId w:val="53"/>
        </w:numPr>
        <w:spacing w:before="120" w:after="120"/>
        <w:ind w:left="714" w:hanging="357"/>
        <w:rPr>
          <w:rFonts w:asciiTheme="minorHAnsi" w:hAnsiTheme="minorHAnsi" w:cstheme="minorHAnsi"/>
          <w:color w:val="18233B"/>
        </w:rPr>
      </w:pPr>
      <w:r w:rsidRPr="0003256E">
        <w:rPr>
          <w:rFonts w:asciiTheme="minorHAnsi" w:hAnsiTheme="minorHAnsi" w:cstheme="minorHAnsi"/>
          <w:color w:val="18233B"/>
        </w:rPr>
        <w:t>a diverse range of experiences beyond the research lab</w:t>
      </w:r>
      <w:r w:rsidR="00A62B6B" w:rsidRPr="0003256E">
        <w:rPr>
          <w:rFonts w:asciiTheme="minorHAnsi" w:hAnsiTheme="minorHAnsi" w:cstheme="minorHAnsi"/>
          <w:color w:val="18233B"/>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ED793C" w14:paraId="28C4C144" w14:textId="77777777" w:rsidTr="004772BC">
        <w:trPr>
          <w:tblHeader/>
        </w:trPr>
        <w:tc>
          <w:tcPr>
            <w:tcW w:w="5099" w:type="dxa"/>
          </w:tcPr>
          <w:p w14:paraId="6219A364" w14:textId="77777777" w:rsidR="00ED793C" w:rsidRPr="00E74497" w:rsidRDefault="00ED793C" w:rsidP="00A73327">
            <w:pPr>
              <w:pStyle w:val="Researchers-Heading3"/>
              <w:rPr>
                <w:noProof/>
                <w:color w:val="A37B73"/>
                <w:lang w:eastAsia="en-AU"/>
              </w:rPr>
            </w:pPr>
            <w:r w:rsidRPr="00F125C1">
              <w:t>Funding allocation</w:t>
            </w:r>
          </w:p>
        </w:tc>
        <w:tc>
          <w:tcPr>
            <w:tcW w:w="4248" w:type="dxa"/>
          </w:tcPr>
          <w:p w14:paraId="0C9E1CD5" w14:textId="77777777" w:rsidR="00ED793C" w:rsidRPr="00E74497" w:rsidRDefault="00ED793C" w:rsidP="00A73327">
            <w:pPr>
              <w:pStyle w:val="Researchers-Heading3"/>
              <w:rPr>
                <w:noProof/>
                <w:color w:val="A37B73"/>
                <w:lang w:eastAsia="en-AU"/>
              </w:rPr>
            </w:pPr>
            <w:r w:rsidRPr="00F125C1">
              <w:t>Grant activities supported to date</w:t>
            </w:r>
          </w:p>
        </w:tc>
      </w:tr>
      <w:tr w:rsidR="00ED793C" w14:paraId="6943B3DC" w14:textId="77777777" w:rsidTr="00A73327">
        <w:tc>
          <w:tcPr>
            <w:tcW w:w="5099" w:type="dxa"/>
          </w:tcPr>
          <w:p w14:paraId="1F3715C9" w14:textId="10A7E7BA" w:rsidR="00ED793C" w:rsidRDefault="00ED793C" w:rsidP="00A73327">
            <w:pPr>
              <w:pStyle w:val="Default"/>
            </w:pPr>
            <w:r w:rsidRPr="00ED793C">
              <w:rPr>
                <w:noProof/>
                <w:lang w:eastAsia="en-AU"/>
              </w:rPr>
              <w:drawing>
                <wp:inline distT="0" distB="0" distL="0" distR="0" wp14:anchorId="147176C8" wp14:editId="78D31D35">
                  <wp:extent cx="3096000" cy="1879862"/>
                  <wp:effectExtent l="0" t="0" r="0" b="0"/>
                  <wp:docPr id="109" name="Picture 1" descr="$28.0m (2016-17 to 2021-22); $4.0m (2022-23 to 2031-32); $32.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3"/>
                          <a:stretch>
                            <a:fillRect/>
                          </a:stretch>
                        </pic:blipFill>
                        <pic:spPr>
                          <a:xfrm>
                            <a:off x="0" y="0"/>
                            <a:ext cx="3096000" cy="1879862"/>
                          </a:xfrm>
                          <a:prstGeom prst="rect">
                            <a:avLst/>
                          </a:prstGeom>
                        </pic:spPr>
                      </pic:pic>
                    </a:graphicData>
                  </a:graphic>
                </wp:inline>
              </w:drawing>
            </w:r>
          </w:p>
        </w:tc>
        <w:tc>
          <w:tcPr>
            <w:tcW w:w="4248" w:type="dxa"/>
          </w:tcPr>
          <w:p w14:paraId="1F4B8FD2" w14:textId="553DCAD6" w:rsidR="00ED793C" w:rsidRDefault="00ED793C" w:rsidP="00A73327">
            <w:pPr>
              <w:rPr>
                <w:rFonts w:asciiTheme="minorHAnsi" w:hAnsiTheme="minorHAnsi" w:cstheme="minorHAnsi"/>
                <w:noProof/>
                <w:lang w:eastAsia="en-AU"/>
              </w:rPr>
            </w:pPr>
            <w:r w:rsidRPr="00ED793C">
              <w:rPr>
                <w:rFonts w:asciiTheme="minorHAnsi" w:hAnsiTheme="minorHAnsi" w:cstheme="minorHAnsi"/>
                <w:noProof/>
                <w:lang w:eastAsia="en-AU"/>
              </w:rPr>
              <w:drawing>
                <wp:inline distT="0" distB="0" distL="0" distR="0" wp14:anchorId="3E9B5AC5" wp14:editId="765655D2">
                  <wp:extent cx="2556000" cy="1467491"/>
                  <wp:effectExtent l="0" t="0" r="0" b="0"/>
                  <wp:docPr id="130" name="Picture 2" descr="1 grant opportunity was completed&#10;1 grant valued at $32.0 million was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4"/>
                          <a:stretch>
                            <a:fillRect/>
                          </a:stretch>
                        </pic:blipFill>
                        <pic:spPr>
                          <a:xfrm>
                            <a:off x="0" y="0"/>
                            <a:ext cx="2556000" cy="1467491"/>
                          </a:xfrm>
                          <a:prstGeom prst="rect">
                            <a:avLst/>
                          </a:prstGeom>
                        </pic:spPr>
                      </pic:pic>
                    </a:graphicData>
                  </a:graphic>
                </wp:inline>
              </w:drawing>
            </w:r>
          </w:p>
          <w:p w14:paraId="30D92FED" w14:textId="77777777" w:rsidR="00ED793C" w:rsidRPr="00F125C1" w:rsidRDefault="00ED793C" w:rsidP="00A73327">
            <w:pPr>
              <w:pStyle w:val="Researchers-Heading3"/>
            </w:pPr>
            <w:r w:rsidRPr="00F125C1">
              <w:t>Key alignment with Priorities</w:t>
            </w:r>
          </w:p>
          <w:p w14:paraId="17105943" w14:textId="77777777" w:rsidR="00ED793C" w:rsidRPr="00F57C07" w:rsidRDefault="00ED793C" w:rsidP="00A73327">
            <w:pPr>
              <w:pStyle w:val="Default"/>
              <w:numPr>
                <w:ilvl w:val="0"/>
                <w:numId w:val="8"/>
              </w:numPr>
              <w:rPr>
                <w:rFonts w:asciiTheme="minorHAnsi" w:hAnsiTheme="minorHAnsi" w:cstheme="minorHAnsi"/>
                <w:color w:val="18233B"/>
              </w:rPr>
            </w:pPr>
            <w:r w:rsidRPr="00F57C07">
              <w:rPr>
                <w:rFonts w:asciiTheme="minorHAnsi" w:hAnsiTheme="minorHAnsi" w:cstheme="minorHAnsi"/>
                <w:color w:val="18233B"/>
              </w:rPr>
              <w:t>Clinical Researcher Capacity</w:t>
            </w:r>
          </w:p>
          <w:p w14:paraId="693D21B9" w14:textId="77777777" w:rsidR="00ED793C" w:rsidRPr="00F57C07" w:rsidRDefault="00ED793C" w:rsidP="00A73327">
            <w:pPr>
              <w:pStyle w:val="Default"/>
              <w:numPr>
                <w:ilvl w:val="0"/>
                <w:numId w:val="8"/>
              </w:numPr>
              <w:rPr>
                <w:rFonts w:asciiTheme="minorHAnsi" w:hAnsiTheme="minorHAnsi" w:cstheme="minorHAnsi"/>
                <w:color w:val="18233B"/>
                <w:lang w:val="en"/>
              </w:rPr>
            </w:pPr>
            <w:r>
              <w:rPr>
                <w:rFonts w:asciiTheme="minorHAnsi" w:hAnsiTheme="minorHAnsi" w:cstheme="minorHAnsi"/>
                <w:color w:val="18233B"/>
              </w:rPr>
              <w:t xml:space="preserve">Translational Research </w:t>
            </w:r>
            <w:r w:rsidRPr="00F57C07">
              <w:rPr>
                <w:rFonts w:asciiTheme="minorHAnsi" w:hAnsiTheme="minorHAnsi" w:cstheme="minorHAnsi"/>
                <w:color w:val="18233B"/>
              </w:rPr>
              <w:t>Infrastructure</w:t>
            </w:r>
          </w:p>
        </w:tc>
      </w:tr>
    </w:tbl>
    <w:p w14:paraId="54C4C50B" w14:textId="77777777" w:rsidR="006A6884" w:rsidRDefault="00A058DE" w:rsidP="005134A6">
      <w:pPr>
        <w:tabs>
          <w:tab w:val="left" w:pos="5313"/>
          <w:tab w:val="left" w:pos="5909"/>
        </w:tabs>
        <w:rPr>
          <w:rFonts w:asciiTheme="minorHAnsi" w:eastAsiaTheme="minorHAnsi" w:hAnsiTheme="minorHAnsi" w:cstheme="minorHAnsi"/>
          <w:bCs/>
          <w:color w:val="000000"/>
          <w:sz w:val="24"/>
          <w:szCs w:val="24"/>
          <w:lang w:val="en-AU"/>
        </w:rPr>
        <w:sectPr w:rsidR="006A6884" w:rsidSect="000E04EC">
          <w:headerReference w:type="default" r:id="rId85"/>
          <w:pgSz w:w="11910" w:h="16840"/>
          <w:pgMar w:top="851" w:right="1701" w:bottom="709" w:left="1418" w:header="720" w:footer="283" w:gutter="0"/>
          <w:cols w:space="720"/>
          <w:docGrid w:linePitch="299"/>
        </w:sectPr>
      </w:pPr>
      <w:r w:rsidRPr="00A058DE">
        <w:rPr>
          <w:rFonts w:asciiTheme="minorHAnsi" w:eastAsiaTheme="minorHAnsi" w:hAnsiTheme="minorHAnsi" w:cstheme="minorHAnsi"/>
          <w:bCs/>
          <w:color w:val="000000"/>
          <w:sz w:val="24"/>
          <w:szCs w:val="24"/>
          <w:lang w:val="en-AU"/>
        </w:rPr>
        <w:br w:type="page"/>
      </w:r>
    </w:p>
    <w:p w14:paraId="3A421608" w14:textId="5A0F6859" w:rsidR="0009706E" w:rsidRDefault="00971283" w:rsidP="0023070C">
      <w:pPr>
        <w:pStyle w:val="Translation-Heading1"/>
      </w:pPr>
      <w:r w:rsidRPr="00402EFB">
        <w:lastRenderedPageBreak/>
        <w:t>MRFF FUNDING</w:t>
      </w:r>
      <w:r>
        <w:t xml:space="preserve"> THEME - </w:t>
      </w:r>
      <w:r w:rsidR="0023070C" w:rsidRPr="00AA6B92">
        <w:t>RESEARCH</w:t>
      </w:r>
      <w:r w:rsidR="0023070C">
        <w:t xml:space="preserve"> </w:t>
      </w:r>
      <w:r w:rsidR="0023070C" w:rsidRPr="00AA6B92">
        <w:t>TRANSLATION</w:t>
      </w:r>
    </w:p>
    <w:p w14:paraId="56AD1756" w14:textId="501B19B2" w:rsidR="00971283" w:rsidRPr="0081045C" w:rsidRDefault="00971283" w:rsidP="0003256E">
      <w:pPr>
        <w:pStyle w:val="NormalWeb"/>
        <w:spacing w:before="240" w:beforeAutospacing="0" w:after="240" w:afterAutospacing="0"/>
        <w:rPr>
          <w:rFonts w:asciiTheme="minorHAnsi" w:hAnsi="Calibri" w:cstheme="minorBidi"/>
          <w:bCs/>
          <w:color w:val="605856"/>
          <w:kern w:val="24"/>
        </w:rPr>
      </w:pPr>
      <w:r w:rsidRPr="0081045C">
        <w:rPr>
          <w:rFonts w:asciiTheme="minorHAnsi" w:hAnsi="Calibri" w:cstheme="minorBidi"/>
          <w:bCs/>
          <w:color w:val="605856"/>
          <w:kern w:val="24"/>
        </w:rPr>
        <w:t xml:space="preserve">This theme aims to </w:t>
      </w:r>
      <w:r w:rsidR="00027702" w:rsidRPr="0081045C">
        <w:rPr>
          <w:rFonts w:asciiTheme="minorHAnsi" w:hAnsi="Calibri" w:cstheme="minorBidi"/>
          <w:bCs/>
          <w:color w:val="605856"/>
          <w:kern w:val="24"/>
        </w:rPr>
        <w:t xml:space="preserve">translate </w:t>
      </w:r>
      <w:r w:rsidRPr="0081045C">
        <w:rPr>
          <w:rFonts w:asciiTheme="minorHAnsi" w:hAnsi="Calibri" w:cstheme="minorBidi"/>
          <w:bCs/>
          <w:color w:val="605856"/>
          <w:kern w:val="24"/>
        </w:rPr>
        <w:t xml:space="preserve">research </w:t>
      </w:r>
      <w:r w:rsidR="00B177F0" w:rsidRPr="0081045C">
        <w:rPr>
          <w:rFonts w:asciiTheme="minorHAnsi" w:hAnsi="Calibri" w:cstheme="minorBidi"/>
          <w:bCs/>
          <w:color w:val="605856"/>
          <w:kern w:val="24"/>
        </w:rPr>
        <w:t xml:space="preserve">outcomes </w:t>
      </w:r>
      <w:r w:rsidR="00027702" w:rsidRPr="0081045C">
        <w:rPr>
          <w:rFonts w:asciiTheme="minorHAnsi" w:hAnsi="Calibri" w:cstheme="minorBidi"/>
          <w:bCs/>
          <w:color w:val="605856"/>
          <w:kern w:val="24"/>
        </w:rPr>
        <w:t>into practice</w:t>
      </w:r>
      <w:r w:rsidR="00B177F0" w:rsidRPr="0081045C">
        <w:rPr>
          <w:rFonts w:asciiTheme="minorHAnsi" w:hAnsi="Calibri" w:cstheme="minorBidi"/>
          <w:bCs/>
          <w:color w:val="605856"/>
          <w:kern w:val="24"/>
        </w:rPr>
        <w:t xml:space="preserve"> by building the evidence base to support the adoption of best practice care </w:t>
      </w:r>
      <w:proofErr w:type="gramStart"/>
      <w:r w:rsidR="00B177F0" w:rsidRPr="0081045C">
        <w:rPr>
          <w:rFonts w:asciiTheme="minorHAnsi" w:hAnsi="Calibri" w:cstheme="minorBidi"/>
          <w:bCs/>
          <w:color w:val="605856"/>
          <w:kern w:val="24"/>
        </w:rPr>
        <w:t>in to</w:t>
      </w:r>
      <w:proofErr w:type="gramEnd"/>
      <w:r w:rsidR="00B177F0" w:rsidRPr="0081045C">
        <w:rPr>
          <w:rFonts w:asciiTheme="minorHAnsi" w:hAnsi="Calibri" w:cstheme="minorBidi"/>
          <w:bCs/>
          <w:color w:val="605856"/>
          <w:kern w:val="24"/>
        </w:rPr>
        <w:t xml:space="preserve"> </w:t>
      </w:r>
      <w:r w:rsidR="00027702" w:rsidRPr="0081045C">
        <w:rPr>
          <w:rFonts w:asciiTheme="minorHAnsi" w:hAnsi="Calibri" w:cstheme="minorBidi"/>
          <w:bCs/>
          <w:color w:val="605856"/>
          <w:kern w:val="24"/>
        </w:rPr>
        <w:t>health care delivery</w:t>
      </w:r>
      <w:r w:rsidRPr="0081045C">
        <w:rPr>
          <w:rFonts w:asciiTheme="minorHAnsi" w:hAnsi="Calibri" w:cstheme="minorBidi"/>
          <w:bCs/>
          <w:color w:val="605856"/>
          <w:kern w:val="24"/>
        </w:rPr>
        <w:t>.</w:t>
      </w:r>
    </w:p>
    <w:tbl>
      <w:tblPr>
        <w:tblStyle w:val="TableGrid"/>
        <w:tblW w:w="0" w:type="auto"/>
        <w:tblLook w:val="04A0" w:firstRow="1" w:lastRow="0" w:firstColumn="1" w:lastColumn="0" w:noHBand="0" w:noVBand="1"/>
        <w:tblCaption w:val="MRFF funding theme - Research Translation"/>
        <w:tblDescription w:val="Graph illustrating funding allocation with accompanying text"/>
      </w:tblPr>
      <w:tblGrid>
        <w:gridCol w:w="4752"/>
        <w:gridCol w:w="4178"/>
      </w:tblGrid>
      <w:tr w:rsidR="0003256E" w14:paraId="614EF031" w14:textId="77777777" w:rsidTr="004772BC">
        <w:trPr>
          <w:tblHeader/>
        </w:trPr>
        <w:tc>
          <w:tcPr>
            <w:tcW w:w="4359" w:type="dxa"/>
            <w:tcBorders>
              <w:top w:val="nil"/>
              <w:left w:val="nil"/>
              <w:bottom w:val="nil"/>
              <w:right w:val="nil"/>
            </w:tcBorders>
            <w:vAlign w:val="center"/>
          </w:tcPr>
          <w:p w14:paraId="6B166F0A" w14:textId="47F62B09" w:rsidR="0003256E" w:rsidRPr="00727950" w:rsidRDefault="007B79A1" w:rsidP="0036644F">
            <w:pPr>
              <w:pStyle w:val="NormalWeb"/>
              <w:rPr>
                <w:rFonts w:asciiTheme="minorHAnsi" w:hAnsi="Calibri" w:cstheme="minorBidi"/>
                <w:bCs/>
                <w:color w:val="A6A6A6" w:themeColor="background1" w:themeShade="A6"/>
                <w:kern w:val="24"/>
                <w:sz w:val="28"/>
                <w:szCs w:val="28"/>
              </w:rPr>
            </w:pPr>
            <w:r w:rsidRPr="007B79A1">
              <w:rPr>
                <w:rFonts w:asciiTheme="minorHAnsi" w:hAnsi="Calibri" w:cstheme="minorBidi"/>
                <w:bCs/>
                <w:noProof/>
                <w:color w:val="A6A6A6" w:themeColor="background1" w:themeShade="A6"/>
                <w:kern w:val="24"/>
                <w:sz w:val="28"/>
                <w:szCs w:val="28"/>
              </w:rPr>
              <w:drawing>
                <wp:inline distT="0" distB="0" distL="0" distR="0" wp14:anchorId="49DDE54A" wp14:editId="24E821B3">
                  <wp:extent cx="2880609" cy="1755251"/>
                  <wp:effectExtent l="0" t="0" r="0" b="0"/>
                  <wp:docPr id="136" name="Picture 1" descr="$545.2m (2016-17 to 2021-22); $2,124.5m (2022-23 to 2031-32); $2,669.7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6"/>
                          <a:stretch>
                            <a:fillRect/>
                          </a:stretch>
                        </pic:blipFill>
                        <pic:spPr>
                          <a:xfrm>
                            <a:off x="0" y="0"/>
                            <a:ext cx="2880609" cy="1755251"/>
                          </a:xfrm>
                          <a:prstGeom prst="rect">
                            <a:avLst/>
                          </a:prstGeom>
                        </pic:spPr>
                      </pic:pic>
                    </a:graphicData>
                  </a:graphic>
                </wp:inline>
              </w:drawing>
            </w:r>
          </w:p>
        </w:tc>
        <w:tc>
          <w:tcPr>
            <w:tcW w:w="4432" w:type="dxa"/>
            <w:tcBorders>
              <w:top w:val="nil"/>
              <w:left w:val="nil"/>
              <w:bottom w:val="nil"/>
              <w:right w:val="nil"/>
            </w:tcBorders>
            <w:vAlign w:val="center"/>
          </w:tcPr>
          <w:p w14:paraId="56AEBA8F" w14:textId="517D28AF" w:rsidR="0003256E" w:rsidRPr="0003256E" w:rsidRDefault="0003256E" w:rsidP="0036644F">
            <w:pPr>
              <w:pStyle w:val="NormalWeb"/>
              <w:rPr>
                <w:rFonts w:asciiTheme="minorHAnsi" w:hAnsi="Calibri" w:cstheme="minorBidi"/>
                <w:bCs/>
                <w:color w:val="605856"/>
                <w:kern w:val="24"/>
              </w:rPr>
            </w:pPr>
            <w:r w:rsidRPr="0003256E">
              <w:rPr>
                <w:rFonts w:asciiTheme="minorHAnsi" w:hAnsi="Calibri" w:cstheme="minorBidi"/>
                <w:bCs/>
                <w:color w:val="605856"/>
                <w:kern w:val="24"/>
              </w:rPr>
              <w:t>The $</w:t>
            </w:r>
            <w:r>
              <w:rPr>
                <w:rFonts w:asciiTheme="minorHAnsi" w:hAnsi="Calibri" w:cstheme="minorBidi"/>
                <w:bCs/>
                <w:color w:val="605856"/>
                <w:kern w:val="24"/>
              </w:rPr>
              <w:t>2.125</w:t>
            </w:r>
            <w:r w:rsidRPr="0003256E">
              <w:rPr>
                <w:rFonts w:asciiTheme="minorHAnsi" w:hAnsi="Calibri" w:cstheme="minorBidi"/>
                <w:bCs/>
                <w:color w:val="605856"/>
                <w:kern w:val="24"/>
              </w:rPr>
              <w:t xml:space="preserve"> billion allocated for the </w:t>
            </w:r>
            <w:r>
              <w:rPr>
                <w:rFonts w:asciiTheme="minorHAnsi" w:hAnsi="Calibri" w:cstheme="minorBidi"/>
                <w:bCs/>
                <w:color w:val="605856"/>
                <w:kern w:val="24"/>
              </w:rPr>
              <w:t>Translation</w:t>
            </w:r>
            <w:r w:rsidRPr="0003256E">
              <w:rPr>
                <w:rFonts w:asciiTheme="minorHAnsi" w:hAnsi="Calibri" w:cstheme="minorBidi"/>
                <w:bCs/>
                <w:color w:val="605856"/>
                <w:kern w:val="24"/>
              </w:rPr>
              <w:t xml:space="preserve"> theme under the </w:t>
            </w:r>
            <w:r w:rsidR="00B177F0">
              <w:rPr>
                <w:rFonts w:asciiTheme="minorHAnsi" w:hAnsi="Calibri" w:cstheme="minorBidi"/>
                <w:bCs/>
                <w:color w:val="605856"/>
                <w:kern w:val="24"/>
              </w:rPr>
              <w:t>2</w:t>
            </w:r>
            <w:r w:rsidR="00B177F0" w:rsidRPr="0006770A">
              <w:rPr>
                <w:rFonts w:asciiTheme="minorHAnsi" w:hAnsi="Calibri" w:cstheme="minorBidi"/>
                <w:bCs/>
                <w:color w:val="605856"/>
                <w:kern w:val="24"/>
                <w:vertAlign w:val="superscript"/>
              </w:rPr>
              <w:t>nd</w:t>
            </w:r>
            <w:r w:rsidR="00B177F0">
              <w:rPr>
                <w:rFonts w:asciiTheme="minorHAnsi" w:hAnsi="Calibri" w:cstheme="minorBidi"/>
                <w:bCs/>
                <w:color w:val="605856"/>
                <w:kern w:val="24"/>
              </w:rPr>
              <w:t xml:space="preserve"> </w:t>
            </w:r>
            <w:r w:rsidR="00611479">
              <w:rPr>
                <w:rFonts w:asciiTheme="minorHAnsi" w:hAnsi="Calibri" w:cstheme="minorBidi"/>
                <w:bCs/>
                <w:color w:val="605856"/>
                <w:kern w:val="24"/>
              </w:rPr>
              <w:t>P</w:t>
            </w:r>
            <w:r w:rsidRPr="0003256E">
              <w:rPr>
                <w:rFonts w:asciiTheme="minorHAnsi" w:hAnsi="Calibri" w:cstheme="minorBidi"/>
                <w:bCs/>
                <w:color w:val="605856"/>
                <w:kern w:val="24"/>
              </w:rPr>
              <w:t xml:space="preserve">lan </w:t>
            </w:r>
            <w:r w:rsidR="00B177F0">
              <w:rPr>
                <w:rFonts w:asciiTheme="minorHAnsi" w:hAnsi="Calibri" w:cstheme="minorBidi"/>
                <w:bCs/>
                <w:color w:val="605856"/>
                <w:kern w:val="24"/>
              </w:rPr>
              <w:t xml:space="preserve">(2022-23 to 2031-32) </w:t>
            </w:r>
            <w:r w:rsidRPr="0003256E">
              <w:rPr>
                <w:rFonts w:asciiTheme="minorHAnsi" w:hAnsi="Calibri" w:cstheme="minorBidi"/>
                <w:bCs/>
                <w:color w:val="605856"/>
                <w:kern w:val="24"/>
              </w:rPr>
              <w:t>builds on the funding already provided since the inception of the MRFF.</w:t>
            </w:r>
          </w:p>
          <w:p w14:paraId="0837D765" w14:textId="16C3BA51" w:rsidR="0003256E" w:rsidRDefault="0003256E" w:rsidP="005C1FC9">
            <w:pPr>
              <w:pStyle w:val="NormalWeb"/>
              <w:rPr>
                <w:rFonts w:asciiTheme="minorHAnsi" w:hAnsi="Calibri" w:cstheme="minorBidi"/>
                <w:bCs/>
                <w:color w:val="000000" w:themeColor="text1"/>
                <w:kern w:val="24"/>
                <w:sz w:val="28"/>
                <w:szCs w:val="28"/>
              </w:rPr>
            </w:pPr>
            <w:r w:rsidRPr="0003256E">
              <w:rPr>
                <w:rFonts w:asciiTheme="minorHAnsi" w:hAnsi="Calibri" w:cstheme="minorBidi"/>
                <w:bCs/>
                <w:color w:val="605856"/>
                <w:kern w:val="24"/>
              </w:rPr>
              <w:t>Overall, $</w:t>
            </w:r>
            <w:r>
              <w:rPr>
                <w:rFonts w:asciiTheme="minorHAnsi" w:hAnsi="Calibri" w:cstheme="minorBidi"/>
                <w:bCs/>
                <w:color w:val="605856"/>
                <w:kern w:val="24"/>
              </w:rPr>
              <w:t>2.670</w:t>
            </w:r>
            <w:r w:rsidRPr="0003256E">
              <w:rPr>
                <w:rFonts w:asciiTheme="minorHAnsi" w:hAnsi="Calibri" w:cstheme="minorBidi"/>
                <w:bCs/>
                <w:color w:val="605856"/>
                <w:kern w:val="24"/>
              </w:rPr>
              <w:t xml:space="preserve"> billion has been made available from 201</w:t>
            </w:r>
            <w:r w:rsidR="005C1FC9">
              <w:rPr>
                <w:rFonts w:asciiTheme="minorHAnsi" w:hAnsi="Calibri" w:cstheme="minorBidi"/>
                <w:bCs/>
                <w:color w:val="605856"/>
                <w:kern w:val="24"/>
              </w:rPr>
              <w:t>6</w:t>
            </w:r>
            <w:r w:rsidRPr="0003256E">
              <w:rPr>
                <w:rFonts w:asciiTheme="minorHAnsi" w:hAnsi="Calibri" w:cstheme="minorBidi"/>
                <w:bCs/>
                <w:color w:val="605856"/>
                <w:kern w:val="24"/>
              </w:rPr>
              <w:t>-1</w:t>
            </w:r>
            <w:r w:rsidR="005C1FC9">
              <w:rPr>
                <w:rFonts w:asciiTheme="minorHAnsi" w:hAnsi="Calibri" w:cstheme="minorBidi"/>
                <w:bCs/>
                <w:color w:val="605856"/>
                <w:kern w:val="24"/>
              </w:rPr>
              <w:t>7</w:t>
            </w:r>
            <w:r w:rsidRPr="0003256E">
              <w:rPr>
                <w:rFonts w:asciiTheme="minorHAnsi" w:hAnsi="Calibri" w:cstheme="minorBidi"/>
                <w:bCs/>
                <w:color w:val="605856"/>
                <w:kern w:val="24"/>
              </w:rPr>
              <w:t xml:space="preserve"> to 2031-32.</w:t>
            </w:r>
          </w:p>
        </w:tc>
      </w:tr>
    </w:tbl>
    <w:p w14:paraId="6317E930" w14:textId="6A016A83" w:rsidR="005C6B48" w:rsidRPr="0081045C" w:rsidRDefault="005C6B48" w:rsidP="0003256E">
      <w:pPr>
        <w:pStyle w:val="NormalWeb"/>
        <w:spacing w:before="240" w:beforeAutospacing="0" w:after="240" w:afterAutospacing="0"/>
        <w:rPr>
          <w:rFonts w:asciiTheme="minorHAnsi" w:hAnsi="Calibri" w:cstheme="minorBidi"/>
          <w:bCs/>
          <w:color w:val="605856"/>
          <w:kern w:val="24"/>
        </w:rPr>
      </w:pPr>
      <w:r w:rsidRPr="0081045C">
        <w:rPr>
          <w:rFonts w:asciiTheme="minorHAnsi" w:hAnsi="Calibri" w:cstheme="minorBidi"/>
          <w:bCs/>
          <w:color w:val="605856"/>
          <w:kern w:val="24"/>
        </w:rPr>
        <w:t>There are</w:t>
      </w:r>
      <w:r w:rsidR="00971283" w:rsidRPr="0081045C">
        <w:rPr>
          <w:rFonts w:asciiTheme="minorHAnsi" w:hAnsi="Calibri" w:cstheme="minorBidi"/>
          <w:bCs/>
          <w:color w:val="605856"/>
          <w:kern w:val="24"/>
        </w:rPr>
        <w:t xml:space="preserve"> 6 initiatives</w:t>
      </w:r>
      <w:r w:rsidRPr="0081045C">
        <w:rPr>
          <w:rFonts w:asciiTheme="minorHAnsi" w:hAnsi="Calibri" w:cstheme="minorBidi"/>
          <w:bCs/>
          <w:color w:val="605856"/>
          <w:kern w:val="24"/>
        </w:rPr>
        <w:t xml:space="preserve"> under this theme</w:t>
      </w:r>
      <w:r w:rsidR="00971283" w:rsidRPr="0081045C">
        <w:rPr>
          <w:rFonts w:asciiTheme="minorHAnsi" w:hAnsi="Calibri" w:cstheme="minorBidi"/>
          <w:bCs/>
          <w:color w:val="605856"/>
          <w:kern w:val="24"/>
        </w:rPr>
        <w:t>:</w:t>
      </w:r>
    </w:p>
    <w:p w14:paraId="663A76C0" w14:textId="77777777" w:rsidR="0006770A" w:rsidRPr="0081045C" w:rsidRDefault="0006770A" w:rsidP="0006770A">
      <w:pPr>
        <w:pStyle w:val="NormalWeb"/>
        <w:numPr>
          <w:ilvl w:val="0"/>
          <w:numId w:val="100"/>
        </w:numPr>
        <w:spacing w:before="120" w:beforeAutospacing="0" w:after="120" w:afterAutospacing="0"/>
        <w:ind w:left="714" w:hanging="357"/>
        <w:rPr>
          <w:rFonts w:asciiTheme="minorHAnsi" w:hAnsi="Calibri" w:cstheme="minorBidi"/>
          <w:bCs/>
          <w:color w:val="605856"/>
          <w:kern w:val="24"/>
        </w:rPr>
      </w:pPr>
      <w:r w:rsidRPr="0081045C">
        <w:rPr>
          <w:rFonts w:asciiTheme="minorHAnsi" w:hAnsi="Calibri" w:cstheme="minorBidi"/>
          <w:bCs/>
          <w:color w:val="605856"/>
          <w:kern w:val="24"/>
        </w:rPr>
        <w:t>Medical Research Commercialisation</w:t>
      </w:r>
    </w:p>
    <w:p w14:paraId="1B9FB515" w14:textId="77777777" w:rsidR="0006770A" w:rsidRPr="0081045C" w:rsidRDefault="0006770A" w:rsidP="0006770A">
      <w:pPr>
        <w:pStyle w:val="NormalWeb"/>
        <w:numPr>
          <w:ilvl w:val="0"/>
          <w:numId w:val="100"/>
        </w:numPr>
        <w:spacing w:before="120" w:beforeAutospacing="0" w:after="120" w:afterAutospacing="0"/>
        <w:ind w:left="714" w:hanging="357"/>
        <w:rPr>
          <w:rFonts w:asciiTheme="minorHAnsi" w:hAnsi="Calibri" w:cstheme="minorBidi"/>
          <w:bCs/>
          <w:color w:val="605856"/>
          <w:kern w:val="24"/>
        </w:rPr>
      </w:pPr>
      <w:r w:rsidRPr="0081045C">
        <w:rPr>
          <w:rFonts w:asciiTheme="minorHAnsi" w:hAnsi="Calibri" w:cstheme="minorBidi"/>
          <w:bCs/>
          <w:color w:val="605856"/>
          <w:kern w:val="24"/>
        </w:rPr>
        <w:t xml:space="preserve">National Critical Research Infrastructure </w:t>
      </w:r>
    </w:p>
    <w:p w14:paraId="4614B268" w14:textId="2106C426" w:rsidR="00971283" w:rsidRPr="0081045C" w:rsidRDefault="00971283" w:rsidP="0006770A">
      <w:pPr>
        <w:pStyle w:val="NormalWeb"/>
        <w:numPr>
          <w:ilvl w:val="0"/>
          <w:numId w:val="100"/>
        </w:numPr>
        <w:spacing w:before="120" w:beforeAutospacing="0" w:after="120" w:afterAutospacing="0"/>
        <w:ind w:left="714" w:hanging="357"/>
        <w:rPr>
          <w:rFonts w:asciiTheme="minorHAnsi" w:hAnsi="Calibri" w:cstheme="minorBidi"/>
          <w:bCs/>
          <w:color w:val="605856"/>
          <w:kern w:val="24"/>
        </w:rPr>
      </w:pPr>
      <w:r w:rsidRPr="0081045C">
        <w:rPr>
          <w:rFonts w:asciiTheme="minorHAnsi" w:hAnsi="Calibri" w:cstheme="minorBidi"/>
          <w:bCs/>
          <w:color w:val="605856"/>
          <w:kern w:val="24"/>
        </w:rPr>
        <w:t>Preventive and Public Health Research</w:t>
      </w:r>
    </w:p>
    <w:p w14:paraId="230D08FD" w14:textId="77777777" w:rsidR="00971283" w:rsidRPr="0081045C" w:rsidRDefault="00971283" w:rsidP="0003256E">
      <w:pPr>
        <w:pStyle w:val="NormalWeb"/>
        <w:numPr>
          <w:ilvl w:val="0"/>
          <w:numId w:val="100"/>
        </w:numPr>
        <w:spacing w:before="120" w:beforeAutospacing="0" w:after="120" w:afterAutospacing="0"/>
        <w:ind w:left="714" w:hanging="357"/>
        <w:rPr>
          <w:rFonts w:asciiTheme="minorHAnsi" w:hAnsi="Calibri" w:cstheme="minorBidi"/>
          <w:bCs/>
          <w:color w:val="605856"/>
          <w:kern w:val="24"/>
        </w:rPr>
      </w:pPr>
      <w:r w:rsidRPr="0081045C">
        <w:rPr>
          <w:rFonts w:asciiTheme="minorHAnsi" w:hAnsi="Calibri" w:cstheme="minorBidi"/>
          <w:bCs/>
          <w:color w:val="605856"/>
          <w:kern w:val="24"/>
        </w:rPr>
        <w:t>Primary Health Care Research</w:t>
      </w:r>
    </w:p>
    <w:p w14:paraId="775266B0" w14:textId="4216841E" w:rsidR="00971283" w:rsidRPr="0081045C" w:rsidRDefault="00971283" w:rsidP="0006770A">
      <w:pPr>
        <w:pStyle w:val="NormalWeb"/>
        <w:numPr>
          <w:ilvl w:val="0"/>
          <w:numId w:val="100"/>
        </w:numPr>
        <w:spacing w:before="120" w:beforeAutospacing="0" w:after="120" w:afterAutospacing="0"/>
        <w:ind w:left="714" w:hanging="357"/>
        <w:rPr>
          <w:rFonts w:asciiTheme="minorHAnsi" w:hAnsi="Calibri" w:cstheme="minorBidi"/>
          <w:bCs/>
          <w:color w:val="605856"/>
          <w:kern w:val="24"/>
        </w:rPr>
      </w:pPr>
      <w:r w:rsidRPr="0081045C">
        <w:rPr>
          <w:rFonts w:asciiTheme="minorHAnsi" w:hAnsi="Calibri" w:cstheme="minorBidi"/>
          <w:bCs/>
          <w:color w:val="605856"/>
          <w:kern w:val="24"/>
        </w:rPr>
        <w:t>Rapid Applied Research Translation</w:t>
      </w:r>
    </w:p>
    <w:p w14:paraId="2F3A6E97" w14:textId="77777777" w:rsidR="00971283" w:rsidRPr="0081045C" w:rsidRDefault="00971283" w:rsidP="00063997">
      <w:pPr>
        <w:pStyle w:val="NormalWeb"/>
        <w:numPr>
          <w:ilvl w:val="0"/>
          <w:numId w:val="100"/>
        </w:numPr>
        <w:spacing w:before="120" w:beforeAutospacing="0" w:after="240" w:afterAutospacing="0"/>
        <w:ind w:left="714" w:hanging="357"/>
        <w:rPr>
          <w:rFonts w:asciiTheme="minorHAnsi" w:hAnsi="Calibri" w:cstheme="minorBidi"/>
          <w:bCs/>
          <w:color w:val="605856"/>
          <w:kern w:val="24"/>
        </w:rPr>
      </w:pPr>
      <w:r w:rsidRPr="0081045C">
        <w:rPr>
          <w:rFonts w:asciiTheme="minorHAnsi" w:hAnsi="Calibri" w:cstheme="minorBidi"/>
          <w:bCs/>
          <w:color w:val="605856"/>
          <w:kern w:val="24"/>
        </w:rPr>
        <w:t>Research Data Infrastructure</w:t>
      </w:r>
    </w:p>
    <w:p w14:paraId="6C634F8D" w14:textId="294F5808" w:rsidR="00E156BD" w:rsidRDefault="00A06128" w:rsidP="00DD3F3B">
      <w:pPr>
        <w:rPr>
          <w:rFonts w:asciiTheme="minorHAnsi" w:hAnsiTheme="minorHAnsi" w:cstheme="minorHAnsi"/>
        </w:rPr>
      </w:pPr>
      <w:r>
        <w:rPr>
          <w:rFonts w:asciiTheme="minorHAnsi" w:hAnsiTheme="minorHAnsi" w:cstheme="minorHAnsi"/>
          <w:noProof/>
          <w:lang w:val="en-AU" w:eastAsia="en-AU"/>
        </w:rPr>
        <w:drawing>
          <wp:inline distT="0" distB="0" distL="0" distR="0" wp14:anchorId="1DF37618" wp14:editId="6296BBDE">
            <wp:extent cx="5957800" cy="2583180"/>
            <wp:effectExtent l="0" t="0" r="5080" b="7620"/>
            <wp:docPr id="61" name="Picture 61" descr="Medical Research Commercialisation: $561.3&#10;National Critical Research Infrastructure: $805.0&#10;Preventive and Public Health Research: $748.4&#10;Primary Health Care Research: $115.0&#10;Rapid Applied Research Translation: $320.0&#10;Research Data Infrastructure: $120.0" title="Funding allocation under the MRFF 10-year Investment Plan since 2016-1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9875" cy="2584080"/>
                    </a:xfrm>
                    <a:prstGeom prst="rect">
                      <a:avLst/>
                    </a:prstGeom>
                    <a:noFill/>
                  </pic:spPr>
                </pic:pic>
              </a:graphicData>
            </a:graphic>
          </wp:inline>
        </w:drawing>
      </w:r>
    </w:p>
    <w:p w14:paraId="500F84D8" w14:textId="07EA0529" w:rsidR="000C7C5A" w:rsidRDefault="000C7C5A">
      <w:pPr>
        <w:rPr>
          <w:rFonts w:asciiTheme="minorHAnsi" w:hAnsiTheme="minorHAnsi" w:cstheme="minorHAnsi"/>
        </w:rPr>
      </w:pPr>
      <w:r>
        <w:rPr>
          <w:rFonts w:asciiTheme="minorHAnsi" w:hAnsiTheme="minorHAnsi" w:cstheme="minorHAnsi"/>
        </w:rPr>
        <w:br w:type="page"/>
      </w:r>
    </w:p>
    <w:p w14:paraId="5C0F00D5" w14:textId="2EAC3DA5" w:rsidR="00293443" w:rsidRPr="007A2937" w:rsidRDefault="00293443" w:rsidP="0023070C">
      <w:pPr>
        <w:pStyle w:val="Translation-Heading1"/>
      </w:pPr>
      <w:r w:rsidRPr="00402EFB">
        <w:lastRenderedPageBreak/>
        <w:t>MRFF FUNDING</w:t>
      </w:r>
      <w:r>
        <w:t xml:space="preserve"> INITIATIVE</w:t>
      </w:r>
      <w:r>
        <w:rPr>
          <w:noProof/>
        </w:rPr>
        <w:t xml:space="preserve"> </w:t>
      </w:r>
    </w:p>
    <w:p w14:paraId="469FD51A" w14:textId="29CF00D5" w:rsidR="00293443" w:rsidRPr="007A2937" w:rsidRDefault="00293443" w:rsidP="00293443">
      <w:pPr>
        <w:pStyle w:val="Translation-Heading2"/>
      </w:pPr>
      <w:r>
        <w:t xml:space="preserve">Medical Research </w:t>
      </w:r>
      <w:proofErr w:type="spellStart"/>
      <w:r>
        <w:t>Commercialisation</w:t>
      </w:r>
      <w:proofErr w:type="spellEnd"/>
    </w:p>
    <w:p w14:paraId="7CBF2B98" w14:textId="77777777" w:rsidR="00293443" w:rsidRPr="00D578FC" w:rsidRDefault="00293443" w:rsidP="00293443">
      <w:pPr>
        <w:pStyle w:val="Translation-Heading3"/>
      </w:pPr>
      <w:r>
        <w:t>Objectives</w:t>
      </w:r>
    </w:p>
    <w:p w14:paraId="4CF86EAA" w14:textId="77777777" w:rsidR="00293443" w:rsidRPr="003472EE" w:rsidRDefault="00293443" w:rsidP="00293443">
      <w:pPr>
        <w:pStyle w:val="Default"/>
        <w:spacing w:before="240" w:after="240"/>
        <w:rPr>
          <w:rFonts w:asciiTheme="minorHAnsi" w:hAnsiTheme="minorHAnsi" w:cstheme="minorHAnsi"/>
          <w:color w:val="605856"/>
        </w:rPr>
      </w:pPr>
      <w:r w:rsidRPr="003472EE">
        <w:rPr>
          <w:rFonts w:asciiTheme="minorHAnsi" w:hAnsiTheme="minorHAnsi" w:cstheme="minorHAnsi"/>
          <w:color w:val="605856"/>
        </w:rPr>
        <w:t xml:space="preserve">The objective of this initiative is to support early-stage health and medical research and innovation in Australia through to proof-of-concept and beyond, providing opportunities for commercialisation. </w:t>
      </w:r>
    </w:p>
    <w:p w14:paraId="71BA40C1" w14:textId="77777777" w:rsidR="00293443" w:rsidRPr="003472EE" w:rsidRDefault="00293443" w:rsidP="00293443">
      <w:pPr>
        <w:pStyle w:val="Default"/>
        <w:spacing w:before="240" w:after="240"/>
        <w:rPr>
          <w:rFonts w:asciiTheme="minorHAnsi" w:hAnsiTheme="minorHAnsi" w:cstheme="minorHAnsi"/>
          <w:color w:val="605856"/>
        </w:rPr>
      </w:pPr>
      <w:r w:rsidRPr="003472EE">
        <w:rPr>
          <w:rFonts w:asciiTheme="minorHAnsi" w:hAnsiTheme="minorHAnsi" w:cstheme="minorHAnsi"/>
          <w:color w:val="605856"/>
        </w:rPr>
        <w:t xml:space="preserve">This initiative will build on previous support for projects with commercial potential (particularly from small and medium-sized enterprises), with a focus on supporting research discoveries, including for novel or repurposed drugs (preclinical and clinical), devices and digital health technologies, as they progress from proof of concept through to clinical implementation. </w:t>
      </w:r>
    </w:p>
    <w:p w14:paraId="11531384" w14:textId="30FC2133" w:rsidR="00293443" w:rsidRPr="003472EE" w:rsidRDefault="00293443" w:rsidP="00293443">
      <w:pPr>
        <w:pStyle w:val="Default"/>
        <w:spacing w:before="240" w:after="240"/>
        <w:rPr>
          <w:rFonts w:asciiTheme="minorHAnsi" w:hAnsiTheme="minorHAnsi" w:cstheme="minorHAnsi"/>
          <w:color w:val="605856"/>
        </w:rPr>
      </w:pPr>
      <w:r>
        <w:rPr>
          <w:rFonts w:asciiTheme="minorHAnsi" w:hAnsiTheme="minorHAnsi" w:cstheme="minorHAnsi"/>
          <w:color w:val="605856"/>
        </w:rPr>
        <w:t>Early investments through the 2</w:t>
      </w:r>
      <w:r w:rsidRPr="00293443">
        <w:rPr>
          <w:rFonts w:asciiTheme="minorHAnsi" w:hAnsiTheme="minorHAnsi" w:cstheme="minorHAnsi"/>
          <w:color w:val="605856"/>
          <w:vertAlign w:val="superscript"/>
        </w:rPr>
        <w:t>nd</w:t>
      </w:r>
      <w:r>
        <w:rPr>
          <w:rFonts w:asciiTheme="minorHAnsi" w:hAnsiTheme="minorHAnsi" w:cstheme="minorHAnsi"/>
          <w:color w:val="605856"/>
        </w:rPr>
        <w:t xml:space="preserve"> </w:t>
      </w:r>
      <w:r w:rsidR="00611479">
        <w:rPr>
          <w:rFonts w:asciiTheme="minorHAnsi" w:hAnsiTheme="minorHAnsi" w:cstheme="minorHAnsi"/>
          <w:color w:val="605856"/>
        </w:rPr>
        <w:t>P</w:t>
      </w:r>
      <w:r>
        <w:rPr>
          <w:rFonts w:asciiTheme="minorHAnsi" w:hAnsiTheme="minorHAnsi" w:cstheme="minorHAnsi"/>
          <w:color w:val="605856"/>
        </w:rPr>
        <w:t>lan include a</w:t>
      </w:r>
      <w:r w:rsidRPr="003472EE">
        <w:rPr>
          <w:rFonts w:asciiTheme="minorHAnsi" w:hAnsiTheme="minorHAnsi" w:cstheme="minorHAnsi"/>
          <w:color w:val="605856"/>
        </w:rPr>
        <w:t xml:space="preserve">n ‘incubator’ style funding model </w:t>
      </w:r>
      <w:r>
        <w:rPr>
          <w:rFonts w:asciiTheme="minorHAnsi" w:hAnsiTheme="minorHAnsi" w:cstheme="minorHAnsi"/>
          <w:color w:val="605856"/>
        </w:rPr>
        <w:t xml:space="preserve">that </w:t>
      </w:r>
      <w:r w:rsidRPr="003472EE">
        <w:rPr>
          <w:rFonts w:asciiTheme="minorHAnsi" w:hAnsiTheme="minorHAnsi" w:cstheme="minorHAnsi"/>
          <w:color w:val="605856"/>
        </w:rPr>
        <w:t xml:space="preserve">will be used to support and nurture early-stage medical research and medical innovation projects with commercial potential. </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917EA7" w14:paraId="30A5E255" w14:textId="77777777" w:rsidTr="004772BC">
        <w:trPr>
          <w:tblHeader/>
        </w:trPr>
        <w:tc>
          <w:tcPr>
            <w:tcW w:w="5099" w:type="dxa"/>
          </w:tcPr>
          <w:p w14:paraId="2F1A8789" w14:textId="77777777" w:rsidR="00917EA7" w:rsidRPr="00E74497" w:rsidRDefault="00917EA7" w:rsidP="00917EA7">
            <w:pPr>
              <w:pStyle w:val="Translation-Heading3"/>
              <w:rPr>
                <w:noProof/>
                <w:color w:val="A37B73"/>
                <w:lang w:eastAsia="en-AU"/>
              </w:rPr>
            </w:pPr>
            <w:r w:rsidRPr="00917EA7">
              <w:t>Funding allocation</w:t>
            </w:r>
          </w:p>
        </w:tc>
        <w:tc>
          <w:tcPr>
            <w:tcW w:w="4248" w:type="dxa"/>
          </w:tcPr>
          <w:p w14:paraId="27CE4E7D" w14:textId="77777777" w:rsidR="00917EA7" w:rsidRPr="00E74497" w:rsidRDefault="00917EA7" w:rsidP="00917EA7">
            <w:pPr>
              <w:pStyle w:val="Translation-Heading3"/>
              <w:rPr>
                <w:noProof/>
                <w:color w:val="A37B73"/>
                <w:lang w:eastAsia="en-AU"/>
              </w:rPr>
            </w:pPr>
            <w:r w:rsidRPr="00917EA7">
              <w:t>Grant activities supported to date</w:t>
            </w:r>
          </w:p>
        </w:tc>
      </w:tr>
      <w:tr w:rsidR="00917EA7" w14:paraId="3CC5AF1E" w14:textId="77777777" w:rsidTr="00A73327">
        <w:tc>
          <w:tcPr>
            <w:tcW w:w="5099" w:type="dxa"/>
          </w:tcPr>
          <w:p w14:paraId="66E8B74F" w14:textId="4B517534" w:rsidR="00917EA7" w:rsidRDefault="00917EA7" w:rsidP="00A73327">
            <w:pPr>
              <w:pStyle w:val="Default"/>
            </w:pPr>
            <w:r w:rsidRPr="00917EA7">
              <w:rPr>
                <w:noProof/>
                <w:lang w:eastAsia="en-AU"/>
              </w:rPr>
              <w:drawing>
                <wp:inline distT="0" distB="0" distL="0" distR="0" wp14:anchorId="0F0A1A92" wp14:editId="2371EA87">
                  <wp:extent cx="3096000" cy="1883984"/>
                  <wp:effectExtent l="0" t="0" r="0" b="0"/>
                  <wp:docPr id="150" name="Picture 1" descr="$111.3m (2016-17 to 2021-22); $450.0m (2022-23 to 2031-32); $561.3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8"/>
                          <a:stretch>
                            <a:fillRect/>
                          </a:stretch>
                        </pic:blipFill>
                        <pic:spPr>
                          <a:xfrm>
                            <a:off x="0" y="0"/>
                            <a:ext cx="3096000" cy="1883984"/>
                          </a:xfrm>
                          <a:prstGeom prst="rect">
                            <a:avLst/>
                          </a:prstGeom>
                        </pic:spPr>
                      </pic:pic>
                    </a:graphicData>
                  </a:graphic>
                </wp:inline>
              </w:drawing>
            </w:r>
          </w:p>
        </w:tc>
        <w:tc>
          <w:tcPr>
            <w:tcW w:w="4248" w:type="dxa"/>
          </w:tcPr>
          <w:p w14:paraId="08CD4923" w14:textId="7585C28D" w:rsidR="00917EA7" w:rsidRDefault="00917EA7" w:rsidP="00A73327">
            <w:pPr>
              <w:rPr>
                <w:rFonts w:asciiTheme="minorHAnsi" w:hAnsiTheme="minorHAnsi" w:cstheme="minorHAnsi"/>
                <w:noProof/>
                <w:lang w:eastAsia="en-AU"/>
              </w:rPr>
            </w:pPr>
            <w:r w:rsidRPr="00917EA7">
              <w:rPr>
                <w:rFonts w:asciiTheme="minorHAnsi" w:hAnsiTheme="minorHAnsi" w:cstheme="minorHAnsi"/>
                <w:noProof/>
                <w:lang w:eastAsia="en-AU"/>
              </w:rPr>
              <w:drawing>
                <wp:inline distT="0" distB="0" distL="0" distR="0" wp14:anchorId="27858493" wp14:editId="5819A04C">
                  <wp:extent cx="2556000" cy="1413899"/>
                  <wp:effectExtent l="0" t="0" r="0" b="0"/>
                  <wp:docPr id="151" name="Picture 2" descr="4 grant opportunities were completed&#10;7 grants valued at $146.3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9"/>
                          <a:stretch>
                            <a:fillRect/>
                          </a:stretch>
                        </pic:blipFill>
                        <pic:spPr>
                          <a:xfrm>
                            <a:off x="0" y="0"/>
                            <a:ext cx="2556000" cy="1413899"/>
                          </a:xfrm>
                          <a:prstGeom prst="rect">
                            <a:avLst/>
                          </a:prstGeom>
                        </pic:spPr>
                      </pic:pic>
                    </a:graphicData>
                  </a:graphic>
                </wp:inline>
              </w:drawing>
            </w:r>
          </w:p>
          <w:p w14:paraId="467B8BB9" w14:textId="77777777" w:rsidR="00917EA7" w:rsidRPr="00917EA7" w:rsidRDefault="00917EA7" w:rsidP="00917EA7">
            <w:pPr>
              <w:pStyle w:val="Translation-Heading3"/>
            </w:pPr>
            <w:r w:rsidRPr="00917EA7">
              <w:t>Key alignment with Priorities</w:t>
            </w:r>
          </w:p>
          <w:p w14:paraId="3DB0A563" w14:textId="77777777" w:rsidR="00917EA7" w:rsidRPr="00F57C07" w:rsidRDefault="00917EA7" w:rsidP="00A73327">
            <w:pPr>
              <w:pStyle w:val="Default"/>
              <w:numPr>
                <w:ilvl w:val="0"/>
                <w:numId w:val="8"/>
              </w:numPr>
              <w:rPr>
                <w:rFonts w:asciiTheme="minorHAnsi" w:hAnsiTheme="minorHAnsi" w:cstheme="minorHAnsi"/>
                <w:color w:val="18233B"/>
                <w:lang w:val="en"/>
              </w:rPr>
            </w:pPr>
            <w:r w:rsidRPr="00917EA7">
              <w:rPr>
                <w:rFonts w:asciiTheme="minorHAnsi" w:hAnsiTheme="minorHAnsi" w:cstheme="minorHAnsi"/>
                <w:color w:val="605856"/>
                <w:lang w:val="en-US"/>
              </w:rPr>
              <w:t>Translational Research Infrastructure</w:t>
            </w:r>
          </w:p>
        </w:tc>
      </w:tr>
    </w:tbl>
    <w:p w14:paraId="79261D64" w14:textId="77777777" w:rsidR="00293443" w:rsidRDefault="00293443" w:rsidP="00293443">
      <w:r>
        <w:br w:type="page"/>
      </w:r>
    </w:p>
    <w:p w14:paraId="46428CF3" w14:textId="20C5B2D1" w:rsidR="00293443" w:rsidRDefault="00293443" w:rsidP="0023070C">
      <w:pPr>
        <w:pStyle w:val="Translation-Heading1"/>
      </w:pPr>
      <w:r w:rsidRPr="00402EFB">
        <w:lastRenderedPageBreak/>
        <w:t>MRFF FUNDING</w:t>
      </w:r>
      <w:r>
        <w:t xml:space="preserve"> INITIATIVE</w:t>
      </w:r>
    </w:p>
    <w:p w14:paraId="0226176E" w14:textId="77777777" w:rsidR="00293443" w:rsidRPr="00D578FC" w:rsidRDefault="00293443" w:rsidP="00293443">
      <w:pPr>
        <w:pStyle w:val="Translation-Heading2"/>
      </w:pPr>
      <w:r>
        <w:t>National Critical Research Infrastructure</w:t>
      </w:r>
    </w:p>
    <w:p w14:paraId="0A5D7F93" w14:textId="77777777" w:rsidR="00293443" w:rsidRPr="00D578FC" w:rsidRDefault="00293443" w:rsidP="00293443">
      <w:pPr>
        <w:pStyle w:val="Translation-Heading3"/>
      </w:pPr>
      <w:r>
        <w:t>Objectives</w:t>
      </w:r>
    </w:p>
    <w:p w14:paraId="1DB11EAD" w14:textId="41CF5425" w:rsidR="00293443" w:rsidRDefault="00293443" w:rsidP="00293443">
      <w:pPr>
        <w:pStyle w:val="Default"/>
        <w:spacing w:before="240" w:after="240"/>
        <w:rPr>
          <w:rFonts w:asciiTheme="minorHAnsi" w:hAnsiTheme="minorHAnsi" w:cstheme="minorHAnsi"/>
          <w:color w:val="605856"/>
        </w:rPr>
      </w:pPr>
      <w:r w:rsidRPr="00153215">
        <w:rPr>
          <w:rFonts w:asciiTheme="minorHAnsi" w:hAnsiTheme="minorHAnsi" w:cstheme="minorHAnsi"/>
          <w:color w:val="605856"/>
        </w:rPr>
        <w:t xml:space="preserve">The objective of this initiative is to establish and extend infrastructure </w:t>
      </w:r>
      <w:r>
        <w:rPr>
          <w:rFonts w:asciiTheme="minorHAnsi" w:hAnsiTheme="minorHAnsi" w:cstheme="minorHAnsi"/>
          <w:color w:val="605856"/>
        </w:rPr>
        <w:t xml:space="preserve">(facilities, equipment, </w:t>
      </w:r>
      <w:proofErr w:type="gramStart"/>
      <w:r>
        <w:rPr>
          <w:rFonts w:asciiTheme="minorHAnsi" w:hAnsiTheme="minorHAnsi" w:cstheme="minorHAnsi"/>
          <w:color w:val="605856"/>
        </w:rPr>
        <w:t>systems</w:t>
      </w:r>
      <w:proofErr w:type="gramEnd"/>
      <w:r>
        <w:rPr>
          <w:rFonts w:asciiTheme="minorHAnsi" w:hAnsiTheme="minorHAnsi" w:cstheme="minorHAnsi"/>
          <w:color w:val="605856"/>
        </w:rPr>
        <w:t xml:space="preserve"> and services) </w:t>
      </w:r>
      <w:r w:rsidRPr="00153215">
        <w:rPr>
          <w:rFonts w:asciiTheme="minorHAnsi" w:hAnsiTheme="minorHAnsi" w:cstheme="minorHAnsi"/>
          <w:color w:val="605856"/>
        </w:rPr>
        <w:t>of critical importance that will be used to conduct world-class health and medical research.</w:t>
      </w:r>
      <w:r w:rsidRPr="00153215" w:rsidDel="00774032">
        <w:rPr>
          <w:rFonts w:asciiTheme="minorHAnsi" w:hAnsiTheme="minorHAnsi" w:cstheme="minorHAnsi"/>
          <w:color w:val="605856"/>
        </w:rPr>
        <w:t xml:space="preserve"> </w:t>
      </w:r>
      <w:r>
        <w:rPr>
          <w:rFonts w:asciiTheme="minorHAnsi" w:hAnsiTheme="minorHAnsi" w:cstheme="minorHAnsi"/>
          <w:color w:val="605856"/>
        </w:rPr>
        <w:t>Through the 2</w:t>
      </w:r>
      <w:r w:rsidRPr="00293443">
        <w:rPr>
          <w:rFonts w:asciiTheme="minorHAnsi" w:hAnsiTheme="minorHAnsi" w:cstheme="minorHAnsi"/>
          <w:color w:val="605856"/>
          <w:vertAlign w:val="superscript"/>
        </w:rPr>
        <w:t>nd</w:t>
      </w:r>
      <w:r>
        <w:rPr>
          <w:rFonts w:asciiTheme="minorHAnsi" w:hAnsiTheme="minorHAnsi" w:cstheme="minorHAnsi"/>
          <w:color w:val="605856"/>
        </w:rPr>
        <w:t xml:space="preserve"> </w:t>
      </w:r>
      <w:r w:rsidR="00611479">
        <w:rPr>
          <w:rFonts w:asciiTheme="minorHAnsi" w:hAnsiTheme="minorHAnsi" w:cstheme="minorHAnsi"/>
          <w:color w:val="605856"/>
        </w:rPr>
        <w:t>P</w:t>
      </w:r>
      <w:r>
        <w:rPr>
          <w:rFonts w:asciiTheme="minorHAnsi" w:hAnsiTheme="minorHAnsi" w:cstheme="minorHAnsi"/>
          <w:color w:val="605856"/>
        </w:rPr>
        <w:t>lan, funding will be provided through the following streams:</w:t>
      </w:r>
    </w:p>
    <w:p w14:paraId="2EF282E1" w14:textId="77777777" w:rsidR="00293443" w:rsidRPr="00293443" w:rsidRDefault="00293443" w:rsidP="00293443">
      <w:pPr>
        <w:pStyle w:val="Default"/>
        <w:numPr>
          <w:ilvl w:val="0"/>
          <w:numId w:val="126"/>
        </w:numPr>
        <w:spacing w:before="240" w:after="240"/>
        <w:rPr>
          <w:rFonts w:asciiTheme="minorHAnsi" w:hAnsiTheme="minorHAnsi" w:cstheme="minorHAnsi"/>
          <w:color w:val="605856"/>
        </w:rPr>
      </w:pPr>
      <w:r>
        <w:rPr>
          <w:rFonts w:asciiTheme="minorHAnsi" w:hAnsiTheme="minorHAnsi" w:cstheme="minorHAnsi"/>
          <w:color w:val="605856"/>
        </w:rPr>
        <w:t xml:space="preserve">innovation enablers – promoting the development and implementation of new research methodologies/applications including ‘omics’-led approaches and enhanced data linkage strategies </w:t>
      </w:r>
      <w:r w:rsidRPr="00293443">
        <w:rPr>
          <w:rFonts w:asciiTheme="minorHAnsi" w:hAnsiTheme="minorHAnsi" w:cstheme="minorHAnsi"/>
          <w:color w:val="605856"/>
        </w:rPr>
        <w:t>by supporting development and/or expansion of research enablers such as biobanks, tissue repositories, novel platforms, and secure health data environments to create valuable research resources</w:t>
      </w:r>
    </w:p>
    <w:p w14:paraId="2893B5C6" w14:textId="12AFD856" w:rsidR="00293443" w:rsidRPr="00293443" w:rsidRDefault="00293443" w:rsidP="00293443">
      <w:pPr>
        <w:pStyle w:val="Default"/>
        <w:numPr>
          <w:ilvl w:val="0"/>
          <w:numId w:val="126"/>
        </w:numPr>
        <w:spacing w:before="240" w:after="240"/>
        <w:rPr>
          <w:rFonts w:asciiTheme="minorHAnsi" w:hAnsiTheme="minorHAnsi" w:cstheme="minorHAnsi"/>
          <w:color w:val="605856"/>
        </w:rPr>
      </w:pPr>
      <w:r w:rsidRPr="00B30F6D">
        <w:rPr>
          <w:rFonts w:asciiTheme="minorHAnsi" w:hAnsiTheme="minorHAnsi" w:cstheme="minorHAnsi"/>
          <w:color w:val="605856"/>
        </w:rPr>
        <w:t>d</w:t>
      </w:r>
      <w:r w:rsidRPr="00293443">
        <w:rPr>
          <w:rFonts w:asciiTheme="minorHAnsi" w:hAnsiTheme="minorHAnsi" w:cstheme="minorHAnsi"/>
          <w:color w:val="605856"/>
        </w:rPr>
        <w:t xml:space="preserve">igitisation of health care </w:t>
      </w:r>
      <w:r>
        <w:rPr>
          <w:rFonts w:asciiTheme="minorHAnsi" w:hAnsiTheme="minorHAnsi" w:cstheme="minorHAnsi"/>
          <w:color w:val="605856"/>
        </w:rPr>
        <w:t>–</w:t>
      </w:r>
      <w:r w:rsidRPr="00293443">
        <w:rPr>
          <w:rFonts w:asciiTheme="minorHAnsi" w:hAnsiTheme="minorHAnsi" w:cstheme="minorHAnsi"/>
          <w:color w:val="605856"/>
        </w:rPr>
        <w:t xml:space="preserve"> developing</w:t>
      </w:r>
      <w:r>
        <w:rPr>
          <w:rFonts w:asciiTheme="minorHAnsi" w:hAnsiTheme="minorHAnsi" w:cstheme="minorHAnsi"/>
          <w:color w:val="605856"/>
        </w:rPr>
        <w:t xml:space="preserve"> </w:t>
      </w:r>
      <w:r w:rsidRPr="00293443">
        <w:rPr>
          <w:rFonts w:asciiTheme="minorHAnsi" w:hAnsiTheme="minorHAnsi" w:cstheme="minorHAnsi"/>
          <w:color w:val="605856"/>
        </w:rPr>
        <w:t>and translating into practice digital therapeutics, artificial intelligence enabled health interventions and technologies (</w:t>
      </w:r>
      <w:proofErr w:type="gramStart"/>
      <w:r w:rsidR="00611479" w:rsidRPr="00293443">
        <w:rPr>
          <w:rFonts w:asciiTheme="minorHAnsi" w:hAnsiTheme="minorHAnsi" w:cstheme="minorHAnsi"/>
          <w:color w:val="605856"/>
        </w:rPr>
        <w:t>e.g.</w:t>
      </w:r>
      <w:proofErr w:type="gramEnd"/>
      <w:r w:rsidRPr="00293443">
        <w:rPr>
          <w:rFonts w:asciiTheme="minorHAnsi" w:hAnsiTheme="minorHAnsi" w:cstheme="minorHAnsi"/>
          <w:color w:val="605856"/>
        </w:rPr>
        <w:t xml:space="preserve"> wearables), applications or other software for use in clinical practice</w:t>
      </w:r>
    </w:p>
    <w:p w14:paraId="45B14412" w14:textId="5F549CB8" w:rsidR="00293443" w:rsidRPr="00293443" w:rsidRDefault="00293443" w:rsidP="00293443">
      <w:pPr>
        <w:pStyle w:val="Default"/>
        <w:numPr>
          <w:ilvl w:val="0"/>
          <w:numId w:val="126"/>
        </w:numPr>
        <w:spacing w:before="240" w:after="240"/>
        <w:rPr>
          <w:rFonts w:asciiTheme="minorHAnsi" w:hAnsiTheme="minorHAnsi" w:cstheme="minorHAnsi"/>
          <w:color w:val="605856"/>
        </w:rPr>
      </w:pPr>
      <w:r>
        <w:rPr>
          <w:rFonts w:asciiTheme="minorHAnsi" w:hAnsiTheme="minorHAnsi" w:cstheme="minorHAnsi"/>
          <w:color w:val="605856"/>
        </w:rPr>
        <w:t xml:space="preserve">co-investment partnerships – </w:t>
      </w:r>
      <w:r w:rsidRPr="00B30F6D">
        <w:rPr>
          <w:rFonts w:asciiTheme="minorHAnsi" w:hAnsiTheme="minorHAnsi" w:cstheme="minorHAnsi"/>
          <w:color w:val="605856"/>
        </w:rPr>
        <w:t>co</w:t>
      </w:r>
      <w:r>
        <w:rPr>
          <w:rFonts w:asciiTheme="minorHAnsi" w:hAnsiTheme="minorHAnsi" w:cstheme="minorHAnsi"/>
          <w:color w:val="605856"/>
        </w:rPr>
        <w:t>-</w:t>
      </w:r>
      <w:r w:rsidRPr="00B30F6D">
        <w:rPr>
          <w:rFonts w:asciiTheme="minorHAnsi" w:hAnsiTheme="minorHAnsi" w:cstheme="minorHAnsi"/>
          <w:color w:val="605856"/>
        </w:rPr>
        <w:t>investment</w:t>
      </w:r>
      <w:r>
        <w:rPr>
          <w:rFonts w:asciiTheme="minorHAnsi" w:hAnsiTheme="minorHAnsi" w:cstheme="minorHAnsi"/>
          <w:color w:val="605856"/>
        </w:rPr>
        <w:t xml:space="preserve"> </w:t>
      </w:r>
      <w:r w:rsidRPr="00293443">
        <w:rPr>
          <w:rFonts w:asciiTheme="minorHAnsi" w:hAnsiTheme="minorHAnsi" w:cstheme="minorHAnsi"/>
          <w:color w:val="605856"/>
        </w:rPr>
        <w:t>with the research sector, state and territory governments, and industry in significant critical research infrastructure (</w:t>
      </w:r>
      <w:proofErr w:type="gramStart"/>
      <w:r w:rsidR="00611479" w:rsidRPr="00293443">
        <w:rPr>
          <w:rFonts w:asciiTheme="minorHAnsi" w:hAnsiTheme="minorHAnsi" w:cstheme="minorHAnsi"/>
          <w:color w:val="605856"/>
        </w:rPr>
        <w:t>e.g.</w:t>
      </w:r>
      <w:proofErr w:type="gramEnd"/>
      <w:r w:rsidRPr="00293443">
        <w:rPr>
          <w:rFonts w:asciiTheme="minorHAnsi" w:hAnsiTheme="minorHAnsi" w:cstheme="minorHAnsi"/>
          <w:color w:val="605856"/>
        </w:rPr>
        <w:t xml:space="preserve"> facilities and equipment) to support development of research capacity, capability and/or effectiveness in an area of need or to enable Australian research using new platforms</w:t>
      </w:r>
    </w:p>
    <w:p w14:paraId="3C8D49E5" w14:textId="0076FEEC" w:rsidR="00293443" w:rsidRPr="00153215" w:rsidRDefault="00293443" w:rsidP="00293443">
      <w:pPr>
        <w:pStyle w:val="Default"/>
        <w:numPr>
          <w:ilvl w:val="0"/>
          <w:numId w:val="126"/>
        </w:numPr>
        <w:spacing w:before="240" w:after="240"/>
        <w:rPr>
          <w:rFonts w:asciiTheme="minorHAnsi" w:hAnsiTheme="minorHAnsi" w:cstheme="minorHAnsi"/>
          <w:color w:val="605856"/>
        </w:rPr>
      </w:pPr>
      <w:r>
        <w:rPr>
          <w:rFonts w:asciiTheme="minorHAnsi" w:hAnsiTheme="minorHAnsi" w:cstheme="minorHAnsi"/>
          <w:color w:val="605856"/>
        </w:rPr>
        <w:t xml:space="preserve">mRNA technology enablers – </w:t>
      </w:r>
      <w:r w:rsidRPr="00293443">
        <w:rPr>
          <w:rFonts w:asciiTheme="minorHAnsi" w:hAnsiTheme="minorHAnsi" w:cstheme="minorHAnsi"/>
          <w:color w:val="605856"/>
        </w:rPr>
        <w:t>leveraging</w:t>
      </w:r>
      <w:r>
        <w:rPr>
          <w:rFonts w:asciiTheme="minorHAnsi" w:hAnsiTheme="minorHAnsi" w:cstheme="minorHAnsi"/>
          <w:color w:val="605856"/>
        </w:rPr>
        <w:t xml:space="preserve"> </w:t>
      </w:r>
      <w:r w:rsidRPr="00293443">
        <w:rPr>
          <w:rFonts w:asciiTheme="minorHAnsi" w:hAnsiTheme="minorHAnsi" w:cstheme="minorHAnsi"/>
          <w:color w:val="605856"/>
        </w:rPr>
        <w:t xml:space="preserve">and enhancing emerging mRNA technologies, platforms and infrastructure to accelerate development of </w:t>
      </w:r>
      <w:proofErr w:type="gramStart"/>
      <w:r w:rsidRPr="00293443">
        <w:rPr>
          <w:rFonts w:asciiTheme="minorHAnsi" w:hAnsiTheme="minorHAnsi" w:cstheme="minorHAnsi"/>
          <w:color w:val="605856"/>
        </w:rPr>
        <w:t>mRNA based</w:t>
      </w:r>
      <w:proofErr w:type="gramEnd"/>
      <w:r w:rsidRPr="00293443">
        <w:rPr>
          <w:rFonts w:asciiTheme="minorHAnsi" w:hAnsiTheme="minorHAnsi" w:cstheme="minorHAnsi"/>
          <w:color w:val="605856"/>
        </w:rPr>
        <w:t xml:space="preserve"> vaccines and therapeutics and building the capacity and capability of Australian researchers and developing and enhancing the enabling technologies supporting the mRNA sector</w:t>
      </w:r>
      <w:r>
        <w:rPr>
          <w:rFonts w:asciiTheme="minorHAnsi" w:hAnsiTheme="minorHAnsi" w:cstheme="minorHAnsi"/>
          <w:color w:val="605856"/>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A37BA9" w14:paraId="2CD39026" w14:textId="77777777" w:rsidTr="004772BC">
        <w:trPr>
          <w:tblHeader/>
        </w:trPr>
        <w:tc>
          <w:tcPr>
            <w:tcW w:w="5099" w:type="dxa"/>
          </w:tcPr>
          <w:p w14:paraId="30626D7F" w14:textId="77777777" w:rsidR="00A37BA9" w:rsidRPr="00E74497" w:rsidRDefault="00A37BA9" w:rsidP="00A73327">
            <w:pPr>
              <w:pStyle w:val="Translation-Heading3"/>
              <w:rPr>
                <w:noProof/>
                <w:color w:val="A37B73"/>
                <w:lang w:eastAsia="en-AU"/>
              </w:rPr>
            </w:pPr>
            <w:r w:rsidRPr="00917EA7">
              <w:t>Funding allocation</w:t>
            </w:r>
          </w:p>
        </w:tc>
        <w:tc>
          <w:tcPr>
            <w:tcW w:w="4248" w:type="dxa"/>
          </w:tcPr>
          <w:p w14:paraId="4B0F80F8" w14:textId="77777777" w:rsidR="00A37BA9" w:rsidRPr="00E74497" w:rsidRDefault="00A37BA9" w:rsidP="00A73327">
            <w:pPr>
              <w:pStyle w:val="Translation-Heading3"/>
              <w:rPr>
                <w:noProof/>
                <w:color w:val="A37B73"/>
                <w:lang w:eastAsia="en-AU"/>
              </w:rPr>
            </w:pPr>
            <w:r w:rsidRPr="00917EA7">
              <w:t>Grant activities supported to date</w:t>
            </w:r>
          </w:p>
        </w:tc>
      </w:tr>
      <w:tr w:rsidR="00A37BA9" w14:paraId="269F4284" w14:textId="77777777" w:rsidTr="00A73327">
        <w:tc>
          <w:tcPr>
            <w:tcW w:w="5099" w:type="dxa"/>
          </w:tcPr>
          <w:p w14:paraId="4B4DC46A" w14:textId="2231A3E4" w:rsidR="00A37BA9" w:rsidRDefault="00A37BA9" w:rsidP="00A73327">
            <w:pPr>
              <w:pStyle w:val="Default"/>
            </w:pPr>
            <w:r w:rsidRPr="00A37BA9">
              <w:rPr>
                <w:noProof/>
                <w:lang w:eastAsia="en-AU"/>
              </w:rPr>
              <w:drawing>
                <wp:inline distT="0" distB="0" distL="0" distR="0" wp14:anchorId="65692543" wp14:editId="305CFD01">
                  <wp:extent cx="3096000" cy="1883984"/>
                  <wp:effectExtent l="0" t="0" r="0" b="0"/>
                  <wp:docPr id="166" name="Picture 1" descr="$155.0m (2016-17 to 2021-22); $650.0m (2022-23 to 2031-32); $805.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0"/>
                          <a:stretch>
                            <a:fillRect/>
                          </a:stretch>
                        </pic:blipFill>
                        <pic:spPr>
                          <a:xfrm>
                            <a:off x="0" y="0"/>
                            <a:ext cx="3096000" cy="1883984"/>
                          </a:xfrm>
                          <a:prstGeom prst="rect">
                            <a:avLst/>
                          </a:prstGeom>
                        </pic:spPr>
                      </pic:pic>
                    </a:graphicData>
                  </a:graphic>
                </wp:inline>
              </w:drawing>
            </w:r>
          </w:p>
        </w:tc>
        <w:tc>
          <w:tcPr>
            <w:tcW w:w="4248" w:type="dxa"/>
          </w:tcPr>
          <w:p w14:paraId="017502B5" w14:textId="32A82948" w:rsidR="00A37BA9" w:rsidRDefault="00A37BA9" w:rsidP="00A73327">
            <w:pPr>
              <w:rPr>
                <w:rFonts w:asciiTheme="minorHAnsi" w:hAnsiTheme="minorHAnsi" w:cstheme="minorHAnsi"/>
                <w:noProof/>
                <w:lang w:eastAsia="en-AU"/>
              </w:rPr>
            </w:pPr>
            <w:r w:rsidRPr="00A37BA9">
              <w:rPr>
                <w:rFonts w:asciiTheme="minorHAnsi" w:hAnsiTheme="minorHAnsi" w:cstheme="minorHAnsi"/>
                <w:noProof/>
                <w:lang w:eastAsia="en-AU"/>
              </w:rPr>
              <w:drawing>
                <wp:inline distT="0" distB="0" distL="0" distR="0" wp14:anchorId="78448253" wp14:editId="057BF670">
                  <wp:extent cx="2556000" cy="1435485"/>
                  <wp:effectExtent l="0" t="0" r="0" b="0"/>
                  <wp:docPr id="172" name="Picture 2" descr="4 grant opportunities were completed&#10;12 grants valued at $152.1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1"/>
                          <a:stretch>
                            <a:fillRect/>
                          </a:stretch>
                        </pic:blipFill>
                        <pic:spPr>
                          <a:xfrm>
                            <a:off x="0" y="0"/>
                            <a:ext cx="2556000" cy="1435485"/>
                          </a:xfrm>
                          <a:prstGeom prst="rect">
                            <a:avLst/>
                          </a:prstGeom>
                        </pic:spPr>
                      </pic:pic>
                    </a:graphicData>
                  </a:graphic>
                </wp:inline>
              </w:drawing>
            </w:r>
          </w:p>
          <w:p w14:paraId="00F59853" w14:textId="77777777" w:rsidR="00A37BA9" w:rsidRPr="00917EA7" w:rsidRDefault="00A37BA9" w:rsidP="00A73327">
            <w:pPr>
              <w:pStyle w:val="Translation-Heading3"/>
            </w:pPr>
            <w:r w:rsidRPr="00917EA7">
              <w:t>Key alignment with Priorities</w:t>
            </w:r>
          </w:p>
          <w:p w14:paraId="2DCC2C11" w14:textId="77777777" w:rsidR="00A37BA9" w:rsidRPr="00A37BA9" w:rsidRDefault="00A37BA9" w:rsidP="00A37BA9">
            <w:pPr>
              <w:pStyle w:val="Default"/>
              <w:numPr>
                <w:ilvl w:val="0"/>
                <w:numId w:val="8"/>
              </w:numPr>
              <w:rPr>
                <w:rFonts w:asciiTheme="minorHAnsi" w:hAnsiTheme="minorHAnsi" w:cstheme="minorHAnsi"/>
                <w:color w:val="605856"/>
              </w:rPr>
            </w:pPr>
            <w:r w:rsidRPr="00A37BA9">
              <w:rPr>
                <w:rFonts w:asciiTheme="minorHAnsi" w:hAnsiTheme="minorHAnsi" w:cstheme="minorHAnsi"/>
                <w:color w:val="605856"/>
              </w:rPr>
              <w:t>Digital Health Intelligence</w:t>
            </w:r>
          </w:p>
          <w:p w14:paraId="68E14EF7" w14:textId="4F43E3C4" w:rsidR="00A37BA9" w:rsidRPr="00A37BA9" w:rsidRDefault="00A37BA9" w:rsidP="00A37BA9">
            <w:pPr>
              <w:pStyle w:val="Default"/>
              <w:numPr>
                <w:ilvl w:val="0"/>
                <w:numId w:val="8"/>
              </w:numPr>
              <w:rPr>
                <w:rFonts w:asciiTheme="minorHAnsi" w:hAnsiTheme="minorHAnsi" w:cstheme="minorHAnsi"/>
                <w:color w:val="605856"/>
                <w:lang w:val="en"/>
              </w:rPr>
            </w:pPr>
            <w:r w:rsidRPr="00A37BA9">
              <w:rPr>
                <w:rFonts w:asciiTheme="minorHAnsi" w:hAnsiTheme="minorHAnsi" w:cstheme="minorHAnsi"/>
                <w:color w:val="605856"/>
              </w:rPr>
              <w:t>Translational Research Infrastructure</w:t>
            </w:r>
          </w:p>
        </w:tc>
      </w:tr>
    </w:tbl>
    <w:p w14:paraId="76990CCA" w14:textId="5B69C787" w:rsidR="00971283" w:rsidRPr="00EF661B" w:rsidRDefault="00971283" w:rsidP="0023070C">
      <w:pPr>
        <w:pStyle w:val="Translation-Heading1"/>
      </w:pPr>
      <w:r w:rsidRPr="00402EFB">
        <w:lastRenderedPageBreak/>
        <w:t>MRFF FUNDING</w:t>
      </w:r>
      <w:r>
        <w:t xml:space="preserve"> INITIATIVE</w:t>
      </w:r>
    </w:p>
    <w:p w14:paraId="6C350548" w14:textId="01DB05C3" w:rsidR="000C7C5A" w:rsidRDefault="00971283" w:rsidP="009B248E">
      <w:pPr>
        <w:pStyle w:val="Translation-Heading2"/>
        <w:spacing w:after="120"/>
      </w:pPr>
      <w:r>
        <w:t>Preventive and Public Health Research</w:t>
      </w:r>
      <w:r>
        <w:rPr>
          <w:noProof/>
          <w:lang w:val="en-AU" w:eastAsia="en-AU"/>
        </w:rPr>
        <w:t xml:space="preserve"> </w:t>
      </w:r>
    </w:p>
    <w:p w14:paraId="4E57FDD3" w14:textId="3F91E3E7" w:rsidR="000C7C5A" w:rsidRPr="00D578FC" w:rsidRDefault="00971283" w:rsidP="009B248E">
      <w:pPr>
        <w:pStyle w:val="Translation-Heading3"/>
        <w:spacing w:before="120" w:after="0"/>
      </w:pPr>
      <w:r>
        <w:t>Objectives</w:t>
      </w:r>
    </w:p>
    <w:p w14:paraId="19AC76C5" w14:textId="563A459E" w:rsidR="000C7C5A" w:rsidRPr="00BA15E9" w:rsidRDefault="000C7C5A" w:rsidP="009B248E">
      <w:pPr>
        <w:pStyle w:val="Default"/>
        <w:spacing w:before="120"/>
        <w:rPr>
          <w:rFonts w:asciiTheme="minorHAnsi" w:hAnsiTheme="minorHAnsi" w:cstheme="minorHAnsi"/>
          <w:color w:val="605856"/>
        </w:rPr>
      </w:pPr>
      <w:r w:rsidRPr="00BA15E9">
        <w:rPr>
          <w:rFonts w:asciiTheme="minorHAnsi" w:hAnsiTheme="minorHAnsi" w:cstheme="minorHAnsi"/>
          <w:color w:val="605856"/>
        </w:rPr>
        <w:t xml:space="preserve">The objective of this initiative is to </w:t>
      </w:r>
      <w:r w:rsidR="005C6B48" w:rsidRPr="00BA15E9">
        <w:rPr>
          <w:rFonts w:asciiTheme="minorHAnsi" w:hAnsiTheme="minorHAnsi" w:cstheme="minorHAnsi"/>
          <w:color w:val="605856"/>
        </w:rPr>
        <w:t xml:space="preserve">support research </w:t>
      </w:r>
      <w:r w:rsidR="00603743">
        <w:rPr>
          <w:rFonts w:asciiTheme="minorHAnsi" w:hAnsiTheme="minorHAnsi" w:cstheme="minorHAnsi"/>
          <w:color w:val="605856"/>
        </w:rPr>
        <w:t>into</w:t>
      </w:r>
      <w:r w:rsidRPr="00BA15E9">
        <w:rPr>
          <w:rFonts w:asciiTheme="minorHAnsi" w:hAnsiTheme="minorHAnsi" w:cstheme="minorHAnsi"/>
          <w:color w:val="605856"/>
        </w:rPr>
        <w:t xml:space="preserve"> new ways to address risk factors for chronic and complex diseases in Australia</w:t>
      </w:r>
      <w:r w:rsidR="00BF3C05" w:rsidRPr="00BA15E9">
        <w:rPr>
          <w:rFonts w:asciiTheme="minorHAnsi" w:hAnsiTheme="minorHAnsi" w:cstheme="minorHAnsi"/>
          <w:color w:val="605856"/>
        </w:rPr>
        <w:t xml:space="preserve">. </w:t>
      </w:r>
    </w:p>
    <w:p w14:paraId="70E744FF" w14:textId="2B3A900A" w:rsidR="00B177F0" w:rsidRDefault="00B177F0" w:rsidP="009B248E">
      <w:pPr>
        <w:pStyle w:val="Default"/>
        <w:spacing w:before="120"/>
        <w:rPr>
          <w:rFonts w:asciiTheme="minorHAnsi" w:hAnsiTheme="minorHAnsi" w:cstheme="minorHAnsi"/>
          <w:color w:val="605856"/>
        </w:rPr>
      </w:pPr>
      <w:r>
        <w:rPr>
          <w:rFonts w:asciiTheme="minorHAnsi" w:hAnsiTheme="minorHAnsi" w:cstheme="minorHAnsi"/>
          <w:color w:val="605856"/>
        </w:rPr>
        <w:t>Building on earlier investments in preventive and public health</w:t>
      </w:r>
      <w:r w:rsidR="001346B4">
        <w:rPr>
          <w:rFonts w:asciiTheme="minorHAnsi" w:hAnsiTheme="minorHAnsi" w:cstheme="minorHAnsi"/>
          <w:color w:val="605856"/>
        </w:rPr>
        <w:t xml:space="preserve"> research</w:t>
      </w:r>
      <w:r>
        <w:rPr>
          <w:rFonts w:asciiTheme="minorHAnsi" w:hAnsiTheme="minorHAnsi" w:cstheme="minorHAnsi"/>
          <w:color w:val="605856"/>
        </w:rPr>
        <w:t>, through the 2</w:t>
      </w:r>
      <w:r w:rsidRPr="00367F73">
        <w:rPr>
          <w:rFonts w:asciiTheme="minorHAnsi" w:hAnsiTheme="minorHAnsi" w:cstheme="minorHAnsi"/>
          <w:color w:val="605856"/>
          <w:vertAlign w:val="superscript"/>
        </w:rPr>
        <w:t>nd</w:t>
      </w:r>
      <w:r w:rsidR="0081045C">
        <w:rPr>
          <w:rFonts w:asciiTheme="minorHAnsi" w:hAnsiTheme="minorHAnsi" w:cstheme="minorHAnsi"/>
          <w:color w:val="605856"/>
          <w:vertAlign w:val="superscript"/>
        </w:rPr>
        <w:t> </w:t>
      </w:r>
      <w:r w:rsidR="007B49DB">
        <w:rPr>
          <w:rFonts w:asciiTheme="minorHAnsi" w:hAnsiTheme="minorHAnsi" w:cstheme="minorHAnsi"/>
          <w:color w:val="605856"/>
        </w:rPr>
        <w:t>P</w:t>
      </w:r>
      <w:r>
        <w:rPr>
          <w:rFonts w:asciiTheme="minorHAnsi" w:hAnsiTheme="minorHAnsi" w:cstheme="minorHAnsi"/>
          <w:color w:val="605856"/>
        </w:rPr>
        <w:t>lan the initiative will</w:t>
      </w:r>
      <w:r w:rsidR="001346B4">
        <w:rPr>
          <w:rFonts w:asciiTheme="minorHAnsi" w:hAnsiTheme="minorHAnsi" w:cstheme="minorHAnsi"/>
          <w:color w:val="605856"/>
        </w:rPr>
        <w:t xml:space="preserve"> support </w:t>
      </w:r>
      <w:r w:rsidR="00E60F98">
        <w:rPr>
          <w:rFonts w:asciiTheme="minorHAnsi" w:hAnsiTheme="minorHAnsi" w:cstheme="minorHAnsi"/>
          <w:color w:val="605856"/>
        </w:rPr>
        <w:t>projects that</w:t>
      </w:r>
      <w:r w:rsidR="001346B4">
        <w:rPr>
          <w:rFonts w:asciiTheme="minorHAnsi" w:hAnsiTheme="minorHAnsi" w:cstheme="minorHAnsi"/>
          <w:color w:val="605856"/>
        </w:rPr>
        <w:t>:</w:t>
      </w:r>
    </w:p>
    <w:p w14:paraId="0A2F0998" w14:textId="37A50A26" w:rsidR="001346B4" w:rsidRDefault="002C4367" w:rsidP="009B248E">
      <w:pPr>
        <w:pStyle w:val="Default"/>
        <w:numPr>
          <w:ilvl w:val="0"/>
          <w:numId w:val="126"/>
        </w:numPr>
        <w:spacing w:before="120" w:after="120"/>
        <w:rPr>
          <w:rFonts w:asciiTheme="minorHAnsi" w:hAnsiTheme="minorHAnsi" w:cstheme="minorHAnsi"/>
          <w:color w:val="605856"/>
        </w:rPr>
      </w:pPr>
      <w:r w:rsidRPr="009B248E">
        <w:rPr>
          <w:rFonts w:asciiTheme="minorHAnsi" w:hAnsiTheme="minorHAnsi" w:cstheme="minorHAnsi"/>
          <w:color w:val="605856"/>
        </w:rPr>
        <w:t>i</w:t>
      </w:r>
      <w:r w:rsidR="00E60F98" w:rsidRPr="009B248E">
        <w:rPr>
          <w:rFonts w:asciiTheme="minorHAnsi" w:hAnsiTheme="minorHAnsi" w:cstheme="minorHAnsi"/>
          <w:color w:val="605856"/>
        </w:rPr>
        <w:t>dentify and prioritise research that will most benefit patients and their families (</w:t>
      </w:r>
      <w:r w:rsidR="00B177F0">
        <w:rPr>
          <w:rFonts w:asciiTheme="minorHAnsi" w:hAnsiTheme="minorHAnsi" w:cstheme="minorHAnsi"/>
          <w:color w:val="605856"/>
        </w:rPr>
        <w:t>Consumer Led Research</w:t>
      </w:r>
      <w:r w:rsidR="00E60F98">
        <w:rPr>
          <w:rFonts w:asciiTheme="minorHAnsi" w:hAnsiTheme="minorHAnsi" w:cstheme="minorHAnsi"/>
          <w:color w:val="605856"/>
        </w:rPr>
        <w:t>,</w:t>
      </w:r>
      <w:r w:rsidR="00B177F0">
        <w:rPr>
          <w:rFonts w:asciiTheme="minorHAnsi" w:hAnsiTheme="minorHAnsi" w:cstheme="minorHAnsi"/>
          <w:color w:val="605856"/>
        </w:rPr>
        <w:t xml:space="preserve"> </w:t>
      </w:r>
      <w:r w:rsidR="001346B4">
        <w:rPr>
          <w:rFonts w:asciiTheme="minorHAnsi" w:hAnsiTheme="minorHAnsi" w:cstheme="minorHAnsi"/>
          <w:color w:val="605856"/>
        </w:rPr>
        <w:t>$100</w:t>
      </w:r>
      <w:r w:rsidR="00CE55E1">
        <w:rPr>
          <w:rFonts w:asciiTheme="minorHAnsi" w:hAnsiTheme="minorHAnsi" w:cstheme="minorHAnsi"/>
          <w:color w:val="605856"/>
        </w:rPr>
        <w:t xml:space="preserve"> </w:t>
      </w:r>
      <w:r w:rsidR="001346B4">
        <w:rPr>
          <w:rFonts w:asciiTheme="minorHAnsi" w:hAnsiTheme="minorHAnsi" w:cstheme="minorHAnsi"/>
          <w:color w:val="605856"/>
        </w:rPr>
        <w:t>m</w:t>
      </w:r>
      <w:r w:rsidR="00CE55E1">
        <w:rPr>
          <w:rFonts w:asciiTheme="minorHAnsi" w:hAnsiTheme="minorHAnsi" w:cstheme="minorHAnsi"/>
          <w:color w:val="605856"/>
        </w:rPr>
        <w:t>illion</w:t>
      </w:r>
      <w:r w:rsidR="001346B4">
        <w:rPr>
          <w:rFonts w:asciiTheme="minorHAnsi" w:hAnsiTheme="minorHAnsi" w:cstheme="minorHAnsi"/>
          <w:color w:val="605856"/>
        </w:rPr>
        <w:t xml:space="preserve"> over 10 years)</w:t>
      </w:r>
    </w:p>
    <w:p w14:paraId="157223BD" w14:textId="00E41C66" w:rsidR="001346B4" w:rsidRDefault="00E60F98" w:rsidP="009B248E">
      <w:pPr>
        <w:pStyle w:val="Default"/>
        <w:numPr>
          <w:ilvl w:val="0"/>
          <w:numId w:val="126"/>
        </w:numPr>
        <w:spacing w:before="120" w:after="120"/>
        <w:rPr>
          <w:rFonts w:asciiTheme="minorHAnsi" w:hAnsiTheme="minorHAnsi" w:cstheme="minorHAnsi"/>
          <w:color w:val="605856"/>
        </w:rPr>
      </w:pPr>
      <w:r w:rsidRPr="009B248E">
        <w:rPr>
          <w:rFonts w:asciiTheme="minorHAnsi" w:hAnsiTheme="minorHAnsi" w:cstheme="minorHAnsi"/>
          <w:color w:val="605856"/>
        </w:rPr>
        <w:t xml:space="preserve">assess the effectiveness of drugs and interventions, in order to improve the </w:t>
      </w:r>
      <w:proofErr w:type="gramStart"/>
      <w:r w:rsidRPr="009B248E">
        <w:rPr>
          <w:rFonts w:asciiTheme="minorHAnsi" w:hAnsiTheme="minorHAnsi" w:cstheme="minorHAnsi"/>
          <w:color w:val="605856"/>
        </w:rPr>
        <w:t>evidence</w:t>
      </w:r>
      <w:proofErr w:type="gramEnd"/>
      <w:r w:rsidRPr="009B248E">
        <w:rPr>
          <w:rFonts w:asciiTheme="minorHAnsi" w:hAnsiTheme="minorHAnsi" w:cstheme="minorHAnsi"/>
          <w:color w:val="605856"/>
        </w:rPr>
        <w:t xml:space="preserve"> base on the cost-effectiveness and comparative effectiveness of </w:t>
      </w:r>
      <w:r w:rsidR="002C4367">
        <w:rPr>
          <w:rFonts w:asciiTheme="minorHAnsi" w:hAnsiTheme="minorHAnsi" w:cstheme="minorHAnsi"/>
          <w:color w:val="605856"/>
        </w:rPr>
        <w:t>health care and st</w:t>
      </w:r>
      <w:r w:rsidR="002C4367" w:rsidRPr="009B248E">
        <w:rPr>
          <w:rFonts w:asciiTheme="minorHAnsi" w:hAnsiTheme="minorHAnsi" w:cstheme="minorHAnsi"/>
          <w:color w:val="605856"/>
        </w:rPr>
        <w:t xml:space="preserve">rategies </w:t>
      </w:r>
      <w:r w:rsidRPr="009B248E">
        <w:rPr>
          <w:rFonts w:asciiTheme="minorHAnsi" w:hAnsiTheme="minorHAnsi" w:cstheme="minorHAnsi"/>
          <w:color w:val="605856"/>
        </w:rPr>
        <w:t>(</w:t>
      </w:r>
      <w:r w:rsidR="00B177F0">
        <w:rPr>
          <w:rFonts w:asciiTheme="minorHAnsi" w:hAnsiTheme="minorHAnsi" w:cstheme="minorHAnsi"/>
          <w:color w:val="605856"/>
        </w:rPr>
        <w:t>Health Technology Assessment</w:t>
      </w:r>
      <w:r>
        <w:rPr>
          <w:rFonts w:asciiTheme="minorHAnsi" w:hAnsiTheme="minorHAnsi" w:cstheme="minorHAnsi"/>
          <w:color w:val="605856"/>
        </w:rPr>
        <w:t>,</w:t>
      </w:r>
      <w:r w:rsidR="00B177F0">
        <w:rPr>
          <w:rFonts w:asciiTheme="minorHAnsi" w:hAnsiTheme="minorHAnsi" w:cstheme="minorHAnsi"/>
          <w:color w:val="605856"/>
        </w:rPr>
        <w:t xml:space="preserve"> </w:t>
      </w:r>
      <w:r w:rsidR="001346B4">
        <w:rPr>
          <w:rFonts w:asciiTheme="minorHAnsi" w:hAnsiTheme="minorHAnsi" w:cstheme="minorHAnsi"/>
          <w:color w:val="605856"/>
        </w:rPr>
        <w:t>$100</w:t>
      </w:r>
      <w:r w:rsidR="00CE55E1">
        <w:rPr>
          <w:rFonts w:asciiTheme="minorHAnsi" w:hAnsiTheme="minorHAnsi" w:cstheme="minorHAnsi"/>
          <w:color w:val="605856"/>
        </w:rPr>
        <w:t xml:space="preserve"> </w:t>
      </w:r>
      <w:r w:rsidR="001346B4">
        <w:rPr>
          <w:rFonts w:asciiTheme="minorHAnsi" w:hAnsiTheme="minorHAnsi" w:cstheme="minorHAnsi"/>
          <w:color w:val="605856"/>
        </w:rPr>
        <w:t>m</w:t>
      </w:r>
      <w:r w:rsidR="00CE55E1">
        <w:rPr>
          <w:rFonts w:asciiTheme="minorHAnsi" w:hAnsiTheme="minorHAnsi" w:cstheme="minorHAnsi"/>
          <w:color w:val="605856"/>
        </w:rPr>
        <w:t>illion</w:t>
      </w:r>
      <w:r w:rsidR="001346B4">
        <w:rPr>
          <w:rFonts w:asciiTheme="minorHAnsi" w:hAnsiTheme="minorHAnsi" w:cstheme="minorHAnsi"/>
          <w:color w:val="605856"/>
        </w:rPr>
        <w:t xml:space="preserve"> over 10 years)</w:t>
      </w:r>
    </w:p>
    <w:p w14:paraId="5A466333" w14:textId="66D23F97" w:rsidR="001346B4" w:rsidRDefault="00E60F98" w:rsidP="00CE55E1">
      <w:pPr>
        <w:pStyle w:val="Default"/>
        <w:numPr>
          <w:ilvl w:val="0"/>
          <w:numId w:val="126"/>
        </w:numPr>
        <w:spacing w:before="120" w:after="120"/>
        <w:ind w:right="-140"/>
        <w:rPr>
          <w:rFonts w:asciiTheme="minorHAnsi" w:hAnsiTheme="minorHAnsi" w:cstheme="minorHAnsi"/>
          <w:color w:val="605856"/>
        </w:rPr>
      </w:pPr>
      <w:r w:rsidRPr="009B248E">
        <w:rPr>
          <w:rFonts w:asciiTheme="minorHAnsi" w:hAnsiTheme="minorHAnsi" w:cstheme="minorHAnsi"/>
          <w:color w:val="605856"/>
        </w:rPr>
        <w:t>support the development and implementation of strategies and approaches for improving the health of pregnant women, mothers, and young children, particularly those focused on vulnerable populations such as Aboriginal and Torres Strait Islander people, culturally and linguistically diverse populations, and people in rural and remote settings (</w:t>
      </w:r>
      <w:r w:rsidR="00B177F0">
        <w:rPr>
          <w:rFonts w:asciiTheme="minorHAnsi" w:hAnsiTheme="minorHAnsi" w:cstheme="minorHAnsi"/>
          <w:color w:val="605856"/>
        </w:rPr>
        <w:t xml:space="preserve">Maternal </w:t>
      </w:r>
      <w:r w:rsidR="002C4367">
        <w:rPr>
          <w:rFonts w:asciiTheme="minorHAnsi" w:hAnsiTheme="minorHAnsi" w:cstheme="minorHAnsi"/>
          <w:color w:val="605856"/>
        </w:rPr>
        <w:t xml:space="preserve">Health </w:t>
      </w:r>
      <w:r w:rsidR="00B177F0">
        <w:rPr>
          <w:rFonts w:asciiTheme="minorHAnsi" w:hAnsiTheme="minorHAnsi" w:cstheme="minorHAnsi"/>
          <w:color w:val="605856"/>
        </w:rPr>
        <w:t xml:space="preserve">and </w:t>
      </w:r>
      <w:r w:rsidR="002C4367">
        <w:rPr>
          <w:rFonts w:asciiTheme="minorHAnsi" w:hAnsiTheme="minorHAnsi" w:cstheme="minorHAnsi"/>
          <w:color w:val="605856"/>
        </w:rPr>
        <w:t xml:space="preserve">Early </w:t>
      </w:r>
      <w:r w:rsidR="00B177F0">
        <w:rPr>
          <w:rFonts w:asciiTheme="minorHAnsi" w:hAnsiTheme="minorHAnsi" w:cstheme="minorHAnsi"/>
          <w:color w:val="605856"/>
        </w:rPr>
        <w:t>Child</w:t>
      </w:r>
      <w:r w:rsidR="002C4367">
        <w:rPr>
          <w:rFonts w:asciiTheme="minorHAnsi" w:hAnsiTheme="minorHAnsi" w:cstheme="minorHAnsi"/>
          <w:color w:val="605856"/>
        </w:rPr>
        <w:t>hood</w:t>
      </w:r>
      <w:r>
        <w:rPr>
          <w:rFonts w:asciiTheme="minorHAnsi" w:hAnsiTheme="minorHAnsi" w:cstheme="minorHAnsi"/>
          <w:color w:val="605856"/>
        </w:rPr>
        <w:t>,</w:t>
      </w:r>
      <w:r w:rsidR="00B177F0">
        <w:rPr>
          <w:rFonts w:asciiTheme="minorHAnsi" w:hAnsiTheme="minorHAnsi" w:cstheme="minorHAnsi"/>
          <w:color w:val="605856"/>
        </w:rPr>
        <w:t xml:space="preserve"> </w:t>
      </w:r>
      <w:r w:rsidR="001346B4">
        <w:rPr>
          <w:rFonts w:asciiTheme="minorHAnsi" w:hAnsiTheme="minorHAnsi" w:cstheme="minorHAnsi"/>
          <w:color w:val="605856"/>
        </w:rPr>
        <w:t>$75</w:t>
      </w:r>
      <w:r w:rsidR="00CE55E1">
        <w:rPr>
          <w:rFonts w:asciiTheme="minorHAnsi" w:hAnsiTheme="minorHAnsi" w:cstheme="minorHAnsi"/>
          <w:color w:val="605856"/>
        </w:rPr>
        <w:t xml:space="preserve"> </w:t>
      </w:r>
      <w:r w:rsidR="001346B4">
        <w:rPr>
          <w:rFonts w:asciiTheme="minorHAnsi" w:hAnsiTheme="minorHAnsi" w:cstheme="minorHAnsi"/>
          <w:color w:val="605856"/>
        </w:rPr>
        <w:t>m</w:t>
      </w:r>
      <w:r w:rsidR="00CE55E1">
        <w:rPr>
          <w:rFonts w:asciiTheme="minorHAnsi" w:hAnsiTheme="minorHAnsi" w:cstheme="minorHAnsi"/>
          <w:color w:val="605856"/>
        </w:rPr>
        <w:t>illion</w:t>
      </w:r>
      <w:r w:rsidR="001346B4">
        <w:rPr>
          <w:rFonts w:asciiTheme="minorHAnsi" w:hAnsiTheme="minorHAnsi" w:cstheme="minorHAnsi"/>
          <w:color w:val="605856"/>
        </w:rPr>
        <w:t xml:space="preserve"> over 10</w:t>
      </w:r>
      <w:r w:rsidR="00CC5BE4">
        <w:rPr>
          <w:rFonts w:asciiTheme="minorHAnsi" w:hAnsiTheme="minorHAnsi" w:cstheme="minorHAnsi"/>
          <w:color w:val="605856"/>
        </w:rPr>
        <w:t> </w:t>
      </w:r>
      <w:r w:rsidR="001346B4">
        <w:rPr>
          <w:rFonts w:asciiTheme="minorHAnsi" w:hAnsiTheme="minorHAnsi" w:cstheme="minorHAnsi"/>
          <w:color w:val="605856"/>
        </w:rPr>
        <w:t>years)</w:t>
      </w:r>
    </w:p>
    <w:p w14:paraId="689291A8" w14:textId="5528B3E3" w:rsidR="00B177F0" w:rsidRDefault="002C4367" w:rsidP="009B248E">
      <w:pPr>
        <w:pStyle w:val="Default"/>
        <w:numPr>
          <w:ilvl w:val="0"/>
          <w:numId w:val="126"/>
        </w:numPr>
        <w:spacing w:before="120" w:after="120"/>
        <w:rPr>
          <w:rFonts w:asciiTheme="minorHAnsi" w:hAnsiTheme="minorHAnsi" w:cstheme="minorHAnsi"/>
          <w:color w:val="605856"/>
        </w:rPr>
      </w:pPr>
      <w:r w:rsidRPr="009B248E">
        <w:rPr>
          <w:rFonts w:asciiTheme="minorHAnsi" w:hAnsiTheme="minorHAnsi" w:cstheme="minorHAnsi"/>
          <w:color w:val="605856"/>
        </w:rPr>
        <w:t xml:space="preserve">support the development and implementation of strategies and approaches for addressing modifiable risk factors such as diet, physical activity, </w:t>
      </w:r>
      <w:r w:rsidR="0081045C">
        <w:rPr>
          <w:rFonts w:asciiTheme="minorHAnsi" w:hAnsiTheme="minorHAnsi" w:cstheme="minorHAnsi"/>
          <w:color w:val="605856"/>
        </w:rPr>
        <w:t xml:space="preserve">and </w:t>
      </w:r>
      <w:r w:rsidRPr="009B248E">
        <w:rPr>
          <w:rFonts w:asciiTheme="minorHAnsi" w:hAnsiTheme="minorHAnsi" w:cstheme="minorHAnsi"/>
          <w:color w:val="605856"/>
        </w:rPr>
        <w:t xml:space="preserve">smoking, at key life course stages: childhood, adolescence, mid-life, and amongst older people (Promoting </w:t>
      </w:r>
      <w:r w:rsidR="00B177F0">
        <w:rPr>
          <w:rFonts w:asciiTheme="minorHAnsi" w:hAnsiTheme="minorHAnsi" w:cstheme="minorHAnsi"/>
          <w:color w:val="605856"/>
        </w:rPr>
        <w:t>Healthy Lifestyles</w:t>
      </w:r>
      <w:r>
        <w:rPr>
          <w:rFonts w:asciiTheme="minorHAnsi" w:hAnsiTheme="minorHAnsi" w:cstheme="minorHAnsi"/>
          <w:color w:val="605856"/>
        </w:rPr>
        <w:t>,</w:t>
      </w:r>
      <w:r w:rsidR="00B177F0">
        <w:rPr>
          <w:rFonts w:asciiTheme="minorHAnsi" w:hAnsiTheme="minorHAnsi" w:cstheme="minorHAnsi"/>
          <w:color w:val="605856"/>
        </w:rPr>
        <w:t xml:space="preserve"> $75</w:t>
      </w:r>
      <w:r w:rsidR="00CE55E1">
        <w:rPr>
          <w:rFonts w:asciiTheme="minorHAnsi" w:hAnsiTheme="minorHAnsi" w:cstheme="minorHAnsi"/>
          <w:color w:val="605856"/>
        </w:rPr>
        <w:t xml:space="preserve"> </w:t>
      </w:r>
      <w:r w:rsidR="00B177F0">
        <w:rPr>
          <w:rFonts w:asciiTheme="minorHAnsi" w:hAnsiTheme="minorHAnsi" w:cstheme="minorHAnsi"/>
          <w:color w:val="605856"/>
        </w:rPr>
        <w:t>m</w:t>
      </w:r>
      <w:r w:rsidR="00CE55E1">
        <w:rPr>
          <w:rFonts w:asciiTheme="minorHAnsi" w:hAnsiTheme="minorHAnsi" w:cstheme="minorHAnsi"/>
          <w:color w:val="605856"/>
        </w:rPr>
        <w:t>illion</w:t>
      </w:r>
      <w:r w:rsidR="00B177F0">
        <w:rPr>
          <w:rFonts w:asciiTheme="minorHAnsi" w:hAnsiTheme="minorHAnsi" w:cstheme="minorHAnsi"/>
          <w:color w:val="605856"/>
        </w:rPr>
        <w:t xml:space="preserve"> over 10 years)</w:t>
      </w:r>
    </w:p>
    <w:p w14:paraId="3247E110" w14:textId="05EF1151" w:rsidR="001346B4" w:rsidRDefault="002C4367" w:rsidP="009B248E">
      <w:pPr>
        <w:pStyle w:val="Default"/>
        <w:numPr>
          <w:ilvl w:val="0"/>
          <w:numId w:val="126"/>
        </w:numPr>
        <w:spacing w:before="120" w:after="120"/>
        <w:rPr>
          <w:rFonts w:asciiTheme="minorHAnsi" w:hAnsiTheme="minorHAnsi" w:cstheme="minorHAnsi"/>
          <w:color w:val="605856"/>
        </w:rPr>
      </w:pPr>
      <w:r w:rsidRPr="009B248E">
        <w:rPr>
          <w:rFonts w:asciiTheme="minorHAnsi" w:hAnsiTheme="minorHAnsi" w:cstheme="minorHAnsi"/>
          <w:color w:val="605856"/>
        </w:rPr>
        <w:t>improve the quality of care received by Australians living with chronic respiratory diseases and conditions (</w:t>
      </w:r>
      <w:r w:rsidR="001346B4">
        <w:rPr>
          <w:rFonts w:asciiTheme="minorHAnsi" w:hAnsiTheme="minorHAnsi" w:cstheme="minorHAnsi"/>
          <w:color w:val="605856"/>
        </w:rPr>
        <w:t>Chronic Respiratory Conditions</w:t>
      </w:r>
      <w:r>
        <w:rPr>
          <w:rFonts w:asciiTheme="minorHAnsi" w:hAnsiTheme="minorHAnsi" w:cstheme="minorHAnsi"/>
          <w:color w:val="605856"/>
        </w:rPr>
        <w:t>,</w:t>
      </w:r>
      <w:r w:rsidR="003C1375">
        <w:rPr>
          <w:rFonts w:asciiTheme="minorHAnsi" w:hAnsiTheme="minorHAnsi" w:cstheme="minorHAnsi"/>
          <w:color w:val="605856"/>
        </w:rPr>
        <w:t xml:space="preserve"> $65</w:t>
      </w:r>
      <w:r w:rsidR="00CE55E1">
        <w:rPr>
          <w:rFonts w:asciiTheme="minorHAnsi" w:hAnsiTheme="minorHAnsi" w:cstheme="minorHAnsi"/>
          <w:color w:val="605856"/>
        </w:rPr>
        <w:t xml:space="preserve"> </w:t>
      </w:r>
      <w:r w:rsidR="003C1375">
        <w:rPr>
          <w:rFonts w:asciiTheme="minorHAnsi" w:hAnsiTheme="minorHAnsi" w:cstheme="minorHAnsi"/>
          <w:color w:val="605856"/>
        </w:rPr>
        <w:t>m</w:t>
      </w:r>
      <w:r w:rsidR="00CE55E1">
        <w:rPr>
          <w:rFonts w:asciiTheme="minorHAnsi" w:hAnsiTheme="minorHAnsi" w:cstheme="minorHAnsi"/>
          <w:color w:val="605856"/>
        </w:rPr>
        <w:t>illion</w:t>
      </w:r>
      <w:r w:rsidR="003C1375">
        <w:rPr>
          <w:rFonts w:asciiTheme="minorHAnsi" w:hAnsiTheme="minorHAnsi" w:cstheme="minorHAnsi"/>
          <w:color w:val="605856"/>
        </w:rPr>
        <w:t xml:space="preserve"> over 5</w:t>
      </w:r>
      <w:r w:rsidR="001346B4">
        <w:rPr>
          <w:rFonts w:asciiTheme="minorHAnsi" w:hAnsiTheme="minorHAnsi" w:cstheme="minorHAnsi"/>
          <w:color w:val="605856"/>
        </w:rPr>
        <w:t xml:space="preserve"> years)</w:t>
      </w:r>
      <w:r>
        <w:rPr>
          <w:rFonts w:asciiTheme="minorHAnsi" w:hAnsiTheme="minorHAnsi" w:cstheme="minorHAnsi"/>
          <w:color w:val="605856"/>
        </w:rPr>
        <w:t>.</w:t>
      </w:r>
    </w:p>
    <w:p w14:paraId="2A7F7932" w14:textId="77777777" w:rsidR="0081045C" w:rsidRPr="00BA15E9" w:rsidRDefault="0081045C" w:rsidP="0081045C">
      <w:pPr>
        <w:pStyle w:val="Default"/>
        <w:spacing w:before="120" w:after="120"/>
        <w:rPr>
          <w:rFonts w:asciiTheme="minorHAnsi" w:hAnsiTheme="minorHAnsi" w:cstheme="minorHAnsi"/>
          <w:color w:val="605856"/>
        </w:rPr>
      </w:pPr>
      <w:r>
        <w:rPr>
          <w:rFonts w:asciiTheme="minorHAnsi" w:hAnsiTheme="minorHAnsi" w:cstheme="minorHAnsi"/>
          <w:color w:val="605856"/>
        </w:rPr>
        <w:t>In addition, the initiative will support ongoing investments in the Targeted Translation Research Accelerator, and will support research on the safety, quality and effectiveness of medicines use and medicines interventions by pharmacists.</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s and grant activities supported to date"/>
        <w:tblDescription w:val="Graph illustrating funding allocation with accompanying text"/>
      </w:tblPr>
      <w:tblGrid>
        <w:gridCol w:w="5099"/>
        <w:gridCol w:w="4248"/>
      </w:tblGrid>
      <w:tr w:rsidR="00040E5A" w14:paraId="698DF1D9" w14:textId="77777777" w:rsidTr="004772BC">
        <w:trPr>
          <w:tblHeader/>
        </w:trPr>
        <w:tc>
          <w:tcPr>
            <w:tcW w:w="5099" w:type="dxa"/>
          </w:tcPr>
          <w:p w14:paraId="23291CBD" w14:textId="77777777" w:rsidR="00040E5A" w:rsidRPr="00E74497" w:rsidRDefault="00040E5A" w:rsidP="00A73327">
            <w:pPr>
              <w:pStyle w:val="Translation-Heading3"/>
              <w:rPr>
                <w:noProof/>
                <w:color w:val="A37B73"/>
                <w:lang w:eastAsia="en-AU"/>
              </w:rPr>
            </w:pPr>
            <w:r w:rsidRPr="00917EA7">
              <w:t>Funding allocation</w:t>
            </w:r>
          </w:p>
        </w:tc>
        <w:tc>
          <w:tcPr>
            <w:tcW w:w="4248" w:type="dxa"/>
          </w:tcPr>
          <w:p w14:paraId="7B403714" w14:textId="77777777" w:rsidR="00040E5A" w:rsidRPr="00E74497" w:rsidRDefault="00040E5A" w:rsidP="00A73327">
            <w:pPr>
              <w:pStyle w:val="Translation-Heading3"/>
              <w:rPr>
                <w:noProof/>
                <w:color w:val="A37B73"/>
                <w:lang w:eastAsia="en-AU"/>
              </w:rPr>
            </w:pPr>
            <w:r w:rsidRPr="00917EA7">
              <w:t>Grant activities supported to date</w:t>
            </w:r>
          </w:p>
        </w:tc>
      </w:tr>
      <w:tr w:rsidR="00040E5A" w14:paraId="4C37AC34" w14:textId="77777777" w:rsidTr="0023070C">
        <w:trPr>
          <w:trHeight w:val="4296"/>
        </w:trPr>
        <w:tc>
          <w:tcPr>
            <w:tcW w:w="5099" w:type="dxa"/>
          </w:tcPr>
          <w:p w14:paraId="05840E24" w14:textId="29893B71" w:rsidR="00040E5A" w:rsidRDefault="00040E5A" w:rsidP="00A73327">
            <w:pPr>
              <w:pStyle w:val="Default"/>
            </w:pPr>
            <w:r w:rsidRPr="00040E5A">
              <w:rPr>
                <w:noProof/>
                <w:lang w:eastAsia="en-AU"/>
              </w:rPr>
              <w:drawing>
                <wp:inline distT="0" distB="0" distL="0" distR="0" wp14:anchorId="10BA3439" wp14:editId="3D2D7DAD">
                  <wp:extent cx="3096000" cy="1879862"/>
                  <wp:effectExtent l="0" t="0" r="0" b="0"/>
                  <wp:docPr id="179" name="Picture 1" descr="$151.9m (2016-17 to 2021-22); $596.5m (2022-23 to 2031-32); $748.4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2"/>
                          <a:stretch>
                            <a:fillRect/>
                          </a:stretch>
                        </pic:blipFill>
                        <pic:spPr>
                          <a:xfrm>
                            <a:off x="0" y="0"/>
                            <a:ext cx="3096000" cy="1879862"/>
                          </a:xfrm>
                          <a:prstGeom prst="rect">
                            <a:avLst/>
                          </a:prstGeom>
                        </pic:spPr>
                      </pic:pic>
                    </a:graphicData>
                  </a:graphic>
                </wp:inline>
              </w:drawing>
            </w:r>
          </w:p>
        </w:tc>
        <w:tc>
          <w:tcPr>
            <w:tcW w:w="4248" w:type="dxa"/>
          </w:tcPr>
          <w:p w14:paraId="5BA12112" w14:textId="77777777" w:rsidR="000F0D8D" w:rsidRDefault="00040E5A" w:rsidP="00040E5A">
            <w:pPr>
              <w:rPr>
                <w:color w:val="8A8D91"/>
              </w:rPr>
            </w:pPr>
            <w:r w:rsidRPr="00040E5A">
              <w:rPr>
                <w:rFonts w:asciiTheme="minorHAnsi" w:hAnsiTheme="minorHAnsi" w:cstheme="minorHAnsi"/>
                <w:noProof/>
                <w:lang w:eastAsia="en-AU"/>
              </w:rPr>
              <w:drawing>
                <wp:inline distT="0" distB="0" distL="0" distR="0" wp14:anchorId="02F4B681" wp14:editId="17927FFD">
                  <wp:extent cx="2448870" cy="1360483"/>
                  <wp:effectExtent l="0" t="0" r="0" b="0"/>
                  <wp:docPr id="180" name="Picture 4" descr="13 grant opportunities were completed&#10;72 grants valued at $159.7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3"/>
                          <a:stretch>
                            <a:fillRect/>
                          </a:stretch>
                        </pic:blipFill>
                        <pic:spPr>
                          <a:xfrm>
                            <a:off x="0" y="0"/>
                            <a:ext cx="2454631" cy="1363684"/>
                          </a:xfrm>
                          <a:prstGeom prst="rect">
                            <a:avLst/>
                          </a:prstGeom>
                        </pic:spPr>
                      </pic:pic>
                    </a:graphicData>
                  </a:graphic>
                </wp:inline>
              </w:drawing>
            </w:r>
          </w:p>
          <w:p w14:paraId="092EF5EA" w14:textId="77777777" w:rsidR="000F0D8D" w:rsidRDefault="000F0D8D" w:rsidP="00040E5A">
            <w:pPr>
              <w:rPr>
                <w:color w:val="8A8D91"/>
              </w:rPr>
            </w:pPr>
          </w:p>
          <w:p w14:paraId="6740D8A0" w14:textId="5376A1ED" w:rsidR="00040E5A" w:rsidRPr="007B49DB" w:rsidRDefault="00040E5A" w:rsidP="00040E5A">
            <w:pPr>
              <w:rPr>
                <w:color w:val="8A8D91"/>
                <w:sz w:val="28"/>
                <w:szCs w:val="28"/>
              </w:rPr>
            </w:pPr>
            <w:r w:rsidRPr="007B49DB">
              <w:rPr>
                <w:color w:val="8A8D91"/>
                <w:sz w:val="28"/>
                <w:szCs w:val="28"/>
              </w:rPr>
              <w:t>Key alignment with Priorities</w:t>
            </w:r>
          </w:p>
          <w:p w14:paraId="7F755FBF" w14:textId="77777777" w:rsidR="00040E5A" w:rsidRPr="00040E5A" w:rsidRDefault="00040E5A" w:rsidP="00040E5A">
            <w:pPr>
              <w:pStyle w:val="Default"/>
              <w:numPr>
                <w:ilvl w:val="0"/>
                <w:numId w:val="8"/>
              </w:numPr>
              <w:rPr>
                <w:rFonts w:asciiTheme="minorHAnsi" w:hAnsiTheme="minorHAnsi" w:cstheme="minorHAnsi"/>
                <w:color w:val="605856"/>
              </w:rPr>
            </w:pPr>
            <w:r w:rsidRPr="00040E5A">
              <w:rPr>
                <w:rFonts w:asciiTheme="minorHAnsi" w:hAnsiTheme="minorHAnsi" w:cstheme="minorHAnsi"/>
                <w:color w:val="605856"/>
              </w:rPr>
              <w:t>Public Health Interventions.</w:t>
            </w:r>
          </w:p>
          <w:p w14:paraId="54E7310D" w14:textId="77777777" w:rsidR="00040E5A" w:rsidRPr="00040E5A" w:rsidRDefault="00040E5A" w:rsidP="00040E5A">
            <w:pPr>
              <w:pStyle w:val="Default"/>
              <w:numPr>
                <w:ilvl w:val="0"/>
                <w:numId w:val="8"/>
              </w:numPr>
              <w:rPr>
                <w:rFonts w:asciiTheme="minorHAnsi" w:hAnsiTheme="minorHAnsi" w:cstheme="minorHAnsi"/>
                <w:color w:val="605856"/>
              </w:rPr>
            </w:pPr>
            <w:r w:rsidRPr="00040E5A">
              <w:rPr>
                <w:rFonts w:asciiTheme="minorHAnsi" w:hAnsiTheme="minorHAnsi" w:cstheme="minorHAnsi"/>
                <w:color w:val="605856"/>
              </w:rPr>
              <w:t>Consumer-Driven Research</w:t>
            </w:r>
          </w:p>
          <w:p w14:paraId="74A1FE12" w14:textId="77777777" w:rsidR="0023070C" w:rsidRDefault="00040E5A" w:rsidP="0023070C">
            <w:pPr>
              <w:pStyle w:val="Default"/>
              <w:numPr>
                <w:ilvl w:val="0"/>
                <w:numId w:val="8"/>
              </w:numPr>
              <w:rPr>
                <w:rFonts w:asciiTheme="minorHAnsi" w:hAnsiTheme="minorHAnsi" w:cstheme="minorHAnsi"/>
                <w:color w:val="605856"/>
              </w:rPr>
            </w:pPr>
            <w:r w:rsidRPr="00040E5A">
              <w:rPr>
                <w:rFonts w:asciiTheme="minorHAnsi" w:hAnsiTheme="minorHAnsi" w:cstheme="minorHAnsi"/>
                <w:color w:val="605856"/>
              </w:rPr>
              <w:t>Comparative Effectiveness Research</w:t>
            </w:r>
          </w:p>
          <w:p w14:paraId="095CE7DD" w14:textId="41F87B61" w:rsidR="00040E5A" w:rsidRPr="00040E5A" w:rsidRDefault="00040E5A" w:rsidP="0023070C">
            <w:pPr>
              <w:pStyle w:val="Default"/>
              <w:numPr>
                <w:ilvl w:val="0"/>
                <w:numId w:val="8"/>
              </w:numPr>
              <w:rPr>
                <w:rFonts w:asciiTheme="minorHAnsi" w:hAnsiTheme="minorHAnsi" w:cstheme="minorHAnsi"/>
                <w:color w:val="605856"/>
              </w:rPr>
            </w:pPr>
            <w:r w:rsidRPr="00040E5A">
              <w:rPr>
                <w:rFonts w:asciiTheme="minorHAnsi" w:hAnsiTheme="minorHAnsi" w:cstheme="minorHAnsi"/>
                <w:color w:val="605856"/>
              </w:rPr>
              <w:t>Drug repurposing</w:t>
            </w:r>
          </w:p>
        </w:tc>
      </w:tr>
    </w:tbl>
    <w:p w14:paraId="55463FAB" w14:textId="3E2DE945" w:rsidR="003D0B95" w:rsidRDefault="003D0B95" w:rsidP="0023070C">
      <w:pPr>
        <w:pStyle w:val="Translation-Heading1"/>
      </w:pPr>
      <w:r w:rsidRPr="00402EFB">
        <w:lastRenderedPageBreak/>
        <w:t>MRFF FUNDING</w:t>
      </w:r>
      <w:r>
        <w:t xml:space="preserve"> INITIATIVE </w:t>
      </w:r>
    </w:p>
    <w:p w14:paraId="7E6835D2" w14:textId="03056475" w:rsidR="00DD3F3B" w:rsidRDefault="003D0B95" w:rsidP="003D0B95">
      <w:pPr>
        <w:pStyle w:val="Translation-Heading2"/>
      </w:pPr>
      <w:r>
        <w:t>Primary Health Care Research</w:t>
      </w:r>
      <w:r>
        <w:rPr>
          <w:noProof/>
          <w:lang w:val="en-AU" w:eastAsia="en-AU"/>
        </w:rPr>
        <w:t xml:space="preserve"> </w:t>
      </w:r>
    </w:p>
    <w:p w14:paraId="409BD571" w14:textId="77777777" w:rsidR="003D0B95" w:rsidRPr="00D578FC" w:rsidRDefault="003D0B95" w:rsidP="003D0B95">
      <w:pPr>
        <w:pStyle w:val="Translation-Heading3"/>
      </w:pPr>
      <w:r>
        <w:t>Objectives</w:t>
      </w:r>
    </w:p>
    <w:p w14:paraId="1FF303DF" w14:textId="0A90AEEA" w:rsidR="00BF3C05" w:rsidRPr="000C109F" w:rsidRDefault="000C7C5A" w:rsidP="000C109F">
      <w:pPr>
        <w:pStyle w:val="Default"/>
        <w:spacing w:before="240" w:after="240"/>
        <w:rPr>
          <w:rFonts w:asciiTheme="minorHAnsi" w:hAnsiTheme="minorHAnsi" w:cstheme="minorHAnsi"/>
          <w:color w:val="605856"/>
        </w:rPr>
      </w:pPr>
      <w:r w:rsidRPr="000C109F">
        <w:rPr>
          <w:rFonts w:asciiTheme="minorHAnsi" w:hAnsiTheme="minorHAnsi" w:cstheme="minorHAnsi"/>
          <w:color w:val="605856"/>
        </w:rPr>
        <w:t xml:space="preserve">The objective of this initiative </w:t>
      </w:r>
      <w:r w:rsidR="00BF3C05" w:rsidRPr="000C109F">
        <w:rPr>
          <w:rFonts w:asciiTheme="minorHAnsi" w:hAnsiTheme="minorHAnsi" w:cstheme="minorHAnsi"/>
          <w:color w:val="605856"/>
        </w:rPr>
        <w:t xml:space="preserve">is </w:t>
      </w:r>
      <w:r w:rsidRPr="000C109F">
        <w:rPr>
          <w:rFonts w:asciiTheme="minorHAnsi" w:hAnsiTheme="minorHAnsi" w:cstheme="minorHAnsi"/>
          <w:color w:val="605856"/>
        </w:rPr>
        <w:t>to</w:t>
      </w:r>
      <w:r w:rsidR="00BF3C05" w:rsidRPr="000C109F">
        <w:rPr>
          <w:rFonts w:asciiTheme="minorHAnsi" w:hAnsiTheme="minorHAnsi" w:cstheme="minorHAnsi"/>
          <w:color w:val="605856"/>
        </w:rPr>
        <w:t xml:space="preserve"> increase </w:t>
      </w:r>
      <w:r w:rsidR="00D06F0F">
        <w:rPr>
          <w:rFonts w:asciiTheme="minorHAnsi" w:hAnsiTheme="minorHAnsi" w:cstheme="minorHAnsi"/>
          <w:color w:val="605856"/>
        </w:rPr>
        <w:t>A</w:t>
      </w:r>
      <w:r w:rsidR="00BF3C05" w:rsidRPr="000C109F">
        <w:rPr>
          <w:rFonts w:asciiTheme="minorHAnsi" w:hAnsiTheme="minorHAnsi" w:cstheme="minorHAnsi"/>
          <w:color w:val="605856"/>
        </w:rPr>
        <w:t xml:space="preserve">ustralia’s evidence base in primary health care through research to improve service delivery and patient </w:t>
      </w:r>
      <w:proofErr w:type="gramStart"/>
      <w:r w:rsidR="00BF3C05" w:rsidRPr="000C109F">
        <w:rPr>
          <w:rFonts w:asciiTheme="minorHAnsi" w:hAnsiTheme="minorHAnsi" w:cstheme="minorHAnsi"/>
          <w:color w:val="605856"/>
        </w:rPr>
        <w:t>outcomes, and</w:t>
      </w:r>
      <w:proofErr w:type="gramEnd"/>
      <w:r w:rsidR="00BF3C05" w:rsidRPr="000C109F">
        <w:rPr>
          <w:rFonts w:asciiTheme="minorHAnsi" w:hAnsiTheme="minorHAnsi" w:cstheme="minorHAnsi"/>
          <w:color w:val="605856"/>
        </w:rPr>
        <w:t xml:space="preserve"> translate this knowledge into action.</w:t>
      </w:r>
    </w:p>
    <w:p w14:paraId="2EA86231" w14:textId="0E66571E" w:rsidR="002F4689" w:rsidRPr="000C109F" w:rsidRDefault="00D06F0F" w:rsidP="000C109F">
      <w:pPr>
        <w:pStyle w:val="Default"/>
        <w:spacing w:before="240" w:after="240"/>
        <w:rPr>
          <w:rFonts w:asciiTheme="minorHAnsi" w:hAnsiTheme="minorHAnsi" w:cstheme="minorHAnsi"/>
          <w:color w:val="605856"/>
        </w:rPr>
      </w:pPr>
      <w:r>
        <w:rPr>
          <w:rFonts w:asciiTheme="minorHAnsi" w:hAnsiTheme="minorHAnsi" w:cstheme="minorHAnsi"/>
          <w:color w:val="605856"/>
        </w:rPr>
        <w:t>Through the 2</w:t>
      </w:r>
      <w:r w:rsidRPr="00367F73">
        <w:rPr>
          <w:rFonts w:asciiTheme="minorHAnsi" w:hAnsiTheme="minorHAnsi" w:cstheme="minorHAnsi"/>
          <w:color w:val="605856"/>
          <w:vertAlign w:val="superscript"/>
        </w:rPr>
        <w:t>nd</w:t>
      </w:r>
      <w:r>
        <w:rPr>
          <w:rFonts w:asciiTheme="minorHAnsi" w:hAnsiTheme="minorHAnsi" w:cstheme="minorHAnsi"/>
          <w:color w:val="605856"/>
        </w:rPr>
        <w:t xml:space="preserve"> </w:t>
      </w:r>
      <w:r w:rsidR="007B49DB">
        <w:rPr>
          <w:rFonts w:asciiTheme="minorHAnsi" w:hAnsiTheme="minorHAnsi" w:cstheme="minorHAnsi"/>
          <w:color w:val="605856"/>
        </w:rPr>
        <w:t>P</w:t>
      </w:r>
      <w:r>
        <w:rPr>
          <w:rFonts w:asciiTheme="minorHAnsi" w:hAnsiTheme="minorHAnsi" w:cstheme="minorHAnsi"/>
          <w:color w:val="605856"/>
        </w:rPr>
        <w:t>lan, t</w:t>
      </w:r>
      <w:r w:rsidR="002F4689" w:rsidRPr="000C109F">
        <w:rPr>
          <w:rFonts w:asciiTheme="minorHAnsi" w:hAnsiTheme="minorHAnsi" w:cstheme="minorHAnsi"/>
          <w:color w:val="605856"/>
        </w:rPr>
        <w:t xml:space="preserve">here will be a focus on </w:t>
      </w:r>
      <w:r>
        <w:rPr>
          <w:rFonts w:asciiTheme="minorHAnsi" w:hAnsiTheme="minorHAnsi" w:cstheme="minorHAnsi"/>
          <w:color w:val="605856"/>
        </w:rPr>
        <w:t>supporting</w:t>
      </w:r>
      <w:r w:rsidR="002F4689" w:rsidRPr="000C109F">
        <w:rPr>
          <w:rFonts w:asciiTheme="minorHAnsi" w:hAnsiTheme="minorHAnsi" w:cstheme="minorHAnsi"/>
          <w:color w:val="605856"/>
        </w:rPr>
        <w:t xml:space="preserve"> projects t</w:t>
      </w:r>
      <w:r>
        <w:rPr>
          <w:rFonts w:asciiTheme="minorHAnsi" w:hAnsiTheme="minorHAnsi" w:cstheme="minorHAnsi"/>
          <w:color w:val="605856"/>
        </w:rPr>
        <w:t>hat</w:t>
      </w:r>
      <w:r w:rsidR="002F4689" w:rsidRPr="000C109F">
        <w:rPr>
          <w:rFonts w:asciiTheme="minorHAnsi" w:hAnsiTheme="minorHAnsi" w:cstheme="minorHAnsi"/>
          <w:color w:val="605856"/>
        </w:rPr>
        <w:t xml:space="preserve"> enhance equity of access to high quality primary health care through digital health innovation </w:t>
      </w:r>
      <w:r>
        <w:rPr>
          <w:rFonts w:asciiTheme="minorHAnsi" w:hAnsiTheme="minorHAnsi" w:cstheme="minorHAnsi"/>
          <w:color w:val="605856"/>
        </w:rPr>
        <w:t xml:space="preserve">and </w:t>
      </w:r>
      <w:r w:rsidR="002F4689" w:rsidRPr="000C109F">
        <w:rPr>
          <w:rFonts w:asciiTheme="minorHAnsi" w:hAnsiTheme="minorHAnsi" w:cstheme="minorHAnsi"/>
          <w:color w:val="605856"/>
        </w:rPr>
        <w:t>that help patients to monitor and control their own health care, support continuity of care and enable health care providers and patients to communicate</w:t>
      </w:r>
      <w:r w:rsidR="000C109F">
        <w:rPr>
          <w:rFonts w:asciiTheme="minorHAnsi" w:hAnsiTheme="minorHAnsi" w:cstheme="minorHAnsi"/>
          <w:color w:val="605856"/>
        </w:rPr>
        <w:t xml:space="preserve"> in innovative and timely ways.</w:t>
      </w:r>
    </w:p>
    <w:p w14:paraId="449D5CA6" w14:textId="2E9FC385" w:rsidR="000C7C5A" w:rsidRPr="000C109F" w:rsidRDefault="002F4689" w:rsidP="000C109F">
      <w:pPr>
        <w:pStyle w:val="Default"/>
        <w:spacing w:before="240" w:after="240"/>
        <w:rPr>
          <w:rFonts w:asciiTheme="minorHAnsi" w:hAnsiTheme="minorHAnsi" w:cstheme="minorHAnsi"/>
          <w:color w:val="605856"/>
        </w:rPr>
      </w:pPr>
      <w:r w:rsidRPr="000C109F">
        <w:rPr>
          <w:rFonts w:asciiTheme="minorHAnsi" w:hAnsiTheme="minorHAnsi" w:cstheme="minorHAnsi"/>
          <w:color w:val="605856"/>
        </w:rPr>
        <w:t xml:space="preserve">Funding decisions will be driven by meaningful engagement with end users, such as patients, </w:t>
      </w:r>
      <w:proofErr w:type="gramStart"/>
      <w:r w:rsidRPr="000C109F">
        <w:rPr>
          <w:rFonts w:asciiTheme="minorHAnsi" w:hAnsiTheme="minorHAnsi" w:cstheme="minorHAnsi"/>
          <w:color w:val="605856"/>
        </w:rPr>
        <w:t>clinicians</w:t>
      </w:r>
      <w:proofErr w:type="gramEnd"/>
      <w:r w:rsidRPr="000C109F">
        <w:rPr>
          <w:rFonts w:asciiTheme="minorHAnsi" w:hAnsiTheme="minorHAnsi" w:cstheme="minorHAnsi"/>
          <w:color w:val="605856"/>
        </w:rPr>
        <w:t xml:space="preserve"> and health service providers, to address specific needs of Australian populations, including those in rural or remote locations.</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s and grant activities supported to date"/>
        <w:tblDescription w:val="Graph illustrating funding allocation with accompanying text"/>
      </w:tblPr>
      <w:tblGrid>
        <w:gridCol w:w="5099"/>
        <w:gridCol w:w="4248"/>
      </w:tblGrid>
      <w:tr w:rsidR="001A4F7F" w14:paraId="27A9CC74" w14:textId="77777777" w:rsidTr="004772BC">
        <w:trPr>
          <w:tblHeader/>
        </w:trPr>
        <w:tc>
          <w:tcPr>
            <w:tcW w:w="5099" w:type="dxa"/>
          </w:tcPr>
          <w:p w14:paraId="44EFACDB" w14:textId="77777777" w:rsidR="001A4F7F" w:rsidRPr="00E74497" w:rsidRDefault="001A4F7F" w:rsidP="00A73327">
            <w:pPr>
              <w:pStyle w:val="Translation-Heading3"/>
              <w:rPr>
                <w:noProof/>
                <w:color w:val="A37B73"/>
                <w:lang w:eastAsia="en-AU"/>
              </w:rPr>
            </w:pPr>
            <w:r w:rsidRPr="00917EA7">
              <w:t>Funding allocation</w:t>
            </w:r>
          </w:p>
        </w:tc>
        <w:tc>
          <w:tcPr>
            <w:tcW w:w="4248" w:type="dxa"/>
          </w:tcPr>
          <w:p w14:paraId="39C72381" w14:textId="77777777" w:rsidR="001A4F7F" w:rsidRPr="00E74497" w:rsidRDefault="001A4F7F" w:rsidP="00A73327">
            <w:pPr>
              <w:pStyle w:val="Translation-Heading3"/>
              <w:rPr>
                <w:noProof/>
                <w:color w:val="A37B73"/>
                <w:lang w:eastAsia="en-AU"/>
              </w:rPr>
            </w:pPr>
            <w:r w:rsidRPr="00917EA7">
              <w:t>Grant activities supported to date</w:t>
            </w:r>
          </w:p>
        </w:tc>
      </w:tr>
      <w:tr w:rsidR="001A4F7F" w14:paraId="71DA315A" w14:textId="77777777" w:rsidTr="00A73327">
        <w:tc>
          <w:tcPr>
            <w:tcW w:w="5099" w:type="dxa"/>
          </w:tcPr>
          <w:p w14:paraId="381547A5" w14:textId="342A4231" w:rsidR="001A4F7F" w:rsidRDefault="001A4F7F" w:rsidP="00A73327">
            <w:pPr>
              <w:pStyle w:val="Default"/>
            </w:pPr>
            <w:r w:rsidRPr="001A4F7F">
              <w:rPr>
                <w:noProof/>
                <w:lang w:eastAsia="en-AU"/>
              </w:rPr>
              <w:drawing>
                <wp:inline distT="0" distB="0" distL="0" distR="0" wp14:anchorId="543A2F16" wp14:editId="122A56EA">
                  <wp:extent cx="3096000" cy="1882368"/>
                  <wp:effectExtent l="0" t="0" r="0" b="0"/>
                  <wp:docPr id="194" name="Picture 1" descr="$15.0m (2016-17 to 2021-22); $100.0m (2022-23 to 2031-32); $115.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4"/>
                          <a:stretch>
                            <a:fillRect/>
                          </a:stretch>
                        </pic:blipFill>
                        <pic:spPr>
                          <a:xfrm>
                            <a:off x="0" y="0"/>
                            <a:ext cx="3096000" cy="1882368"/>
                          </a:xfrm>
                          <a:prstGeom prst="rect">
                            <a:avLst/>
                          </a:prstGeom>
                        </pic:spPr>
                      </pic:pic>
                    </a:graphicData>
                  </a:graphic>
                </wp:inline>
              </w:drawing>
            </w:r>
          </w:p>
        </w:tc>
        <w:tc>
          <w:tcPr>
            <w:tcW w:w="4248" w:type="dxa"/>
          </w:tcPr>
          <w:p w14:paraId="236A660D" w14:textId="0F47735C" w:rsidR="001A4F7F" w:rsidRDefault="001A4F7F" w:rsidP="00A73327">
            <w:pPr>
              <w:rPr>
                <w:color w:val="8A8D91"/>
              </w:rPr>
            </w:pPr>
            <w:r w:rsidRPr="001A4F7F">
              <w:rPr>
                <w:noProof/>
                <w:color w:val="8A8D91"/>
                <w:lang w:eastAsia="en-AU"/>
              </w:rPr>
              <w:drawing>
                <wp:inline distT="0" distB="0" distL="0" distR="0" wp14:anchorId="43215489" wp14:editId="0D2AB9C5">
                  <wp:extent cx="2556000" cy="1467491"/>
                  <wp:effectExtent l="0" t="0" r="0" b="0"/>
                  <wp:docPr id="195" name="Picture 2" descr="2 grant opportunities were completed&#10;11 grants valued at $13.9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5"/>
                          <a:stretch>
                            <a:fillRect/>
                          </a:stretch>
                        </pic:blipFill>
                        <pic:spPr>
                          <a:xfrm>
                            <a:off x="0" y="0"/>
                            <a:ext cx="2556000" cy="1467491"/>
                          </a:xfrm>
                          <a:prstGeom prst="rect">
                            <a:avLst/>
                          </a:prstGeom>
                        </pic:spPr>
                      </pic:pic>
                    </a:graphicData>
                  </a:graphic>
                </wp:inline>
              </w:drawing>
            </w:r>
          </w:p>
          <w:p w14:paraId="43D9C3C9" w14:textId="77777777" w:rsidR="001A4F7F" w:rsidRDefault="001A4F7F" w:rsidP="00A73327">
            <w:pPr>
              <w:rPr>
                <w:color w:val="8A8D91"/>
              </w:rPr>
            </w:pPr>
          </w:p>
          <w:p w14:paraId="1438BF4D" w14:textId="77777777" w:rsidR="001A4F7F" w:rsidRPr="007B49DB" w:rsidRDefault="001A4F7F" w:rsidP="00A73327">
            <w:pPr>
              <w:rPr>
                <w:color w:val="8A8D91"/>
                <w:sz w:val="28"/>
                <w:szCs w:val="28"/>
              </w:rPr>
            </w:pPr>
            <w:r w:rsidRPr="007B49DB">
              <w:rPr>
                <w:color w:val="8A8D91"/>
                <w:sz w:val="28"/>
                <w:szCs w:val="28"/>
              </w:rPr>
              <w:t>Key alignment with Priorities</w:t>
            </w:r>
          </w:p>
          <w:p w14:paraId="4EFD98C2" w14:textId="769C58EF" w:rsidR="001A4F7F" w:rsidRPr="00040E5A" w:rsidRDefault="001A4F7F" w:rsidP="00A73327">
            <w:pPr>
              <w:pStyle w:val="Default"/>
              <w:numPr>
                <w:ilvl w:val="0"/>
                <w:numId w:val="8"/>
              </w:numPr>
              <w:rPr>
                <w:rFonts w:asciiTheme="minorHAnsi" w:hAnsiTheme="minorHAnsi" w:cstheme="minorHAnsi"/>
                <w:color w:val="605856"/>
              </w:rPr>
            </w:pPr>
            <w:r w:rsidRPr="001A4F7F">
              <w:rPr>
                <w:rFonts w:asciiTheme="minorHAnsi" w:hAnsiTheme="minorHAnsi" w:cstheme="minorHAnsi"/>
                <w:color w:val="605856"/>
                <w:lang w:val="en-US"/>
              </w:rPr>
              <w:t>Primary Care Research</w:t>
            </w:r>
          </w:p>
        </w:tc>
      </w:tr>
    </w:tbl>
    <w:p w14:paraId="712F6810" w14:textId="77777777" w:rsidR="000C7C5A" w:rsidRPr="00D578FC" w:rsidRDefault="000C7C5A" w:rsidP="000C7C5A">
      <w:pPr>
        <w:pStyle w:val="Default"/>
        <w:rPr>
          <w:rFonts w:asciiTheme="minorHAnsi" w:hAnsiTheme="minorHAnsi" w:cstheme="minorHAnsi"/>
        </w:rPr>
      </w:pPr>
    </w:p>
    <w:p w14:paraId="526E0E11" w14:textId="0C7B36F5" w:rsidR="000C7C5A" w:rsidRDefault="000C7C5A">
      <w:pPr>
        <w:rPr>
          <w:rFonts w:asciiTheme="minorHAnsi" w:eastAsiaTheme="minorHAnsi" w:hAnsiTheme="minorHAnsi" w:cstheme="minorHAnsi"/>
          <w:bCs/>
          <w:color w:val="000000"/>
          <w:sz w:val="24"/>
          <w:szCs w:val="24"/>
          <w:lang w:val="en-AU"/>
        </w:rPr>
      </w:pPr>
      <w:r>
        <w:rPr>
          <w:rFonts w:asciiTheme="minorHAnsi" w:eastAsiaTheme="minorHAnsi" w:hAnsiTheme="minorHAnsi" w:cstheme="minorHAnsi"/>
          <w:bCs/>
          <w:color w:val="000000"/>
          <w:sz w:val="24"/>
          <w:szCs w:val="24"/>
          <w:lang w:val="en-AU"/>
        </w:rPr>
        <w:br w:type="page"/>
      </w:r>
    </w:p>
    <w:p w14:paraId="25D54000" w14:textId="37B8808A" w:rsidR="00373899" w:rsidRDefault="00373899" w:rsidP="0023070C">
      <w:pPr>
        <w:pStyle w:val="Translation-Heading1"/>
      </w:pPr>
      <w:r w:rsidRPr="00402EFB">
        <w:lastRenderedPageBreak/>
        <w:t>MRFF FUNDING</w:t>
      </w:r>
      <w:r>
        <w:t xml:space="preserve"> INITIATIVE</w:t>
      </w:r>
    </w:p>
    <w:p w14:paraId="725F6565" w14:textId="2332319F" w:rsidR="000C7C5A" w:rsidRPr="006A784A" w:rsidRDefault="00373899" w:rsidP="00373899">
      <w:pPr>
        <w:pStyle w:val="Translation-Heading2"/>
        <w:rPr>
          <w:rFonts w:eastAsiaTheme="minorHAnsi"/>
          <w:color w:val="000000"/>
          <w:sz w:val="24"/>
          <w:szCs w:val="24"/>
          <w:lang w:val="en-AU"/>
        </w:rPr>
      </w:pPr>
      <w:r>
        <w:t>Rapid Applied Research Translation</w:t>
      </w:r>
    </w:p>
    <w:p w14:paraId="44165165" w14:textId="77777777" w:rsidR="00373899" w:rsidRPr="00D578FC" w:rsidRDefault="00373899" w:rsidP="00373899">
      <w:pPr>
        <w:pStyle w:val="Translation-Heading3"/>
      </w:pPr>
      <w:r>
        <w:t>Objectives</w:t>
      </w:r>
    </w:p>
    <w:p w14:paraId="61A3E4CC" w14:textId="04BC1A84" w:rsidR="000C7C5A" w:rsidRPr="00460796" w:rsidRDefault="000C7C5A" w:rsidP="00460796">
      <w:pPr>
        <w:pStyle w:val="Default"/>
        <w:spacing w:before="240" w:after="240"/>
        <w:rPr>
          <w:rFonts w:asciiTheme="minorHAnsi" w:hAnsiTheme="minorHAnsi" w:cstheme="minorHAnsi"/>
          <w:color w:val="605856"/>
        </w:rPr>
      </w:pPr>
      <w:r w:rsidRPr="00460796">
        <w:rPr>
          <w:rFonts w:asciiTheme="minorHAnsi" w:hAnsiTheme="minorHAnsi" w:cstheme="minorHAnsi"/>
          <w:color w:val="605856"/>
        </w:rPr>
        <w:t xml:space="preserve">The objective of this initiative is to support transformative translational research, so </w:t>
      </w:r>
      <w:r w:rsidR="0008764B">
        <w:rPr>
          <w:rFonts w:asciiTheme="minorHAnsi" w:hAnsiTheme="minorHAnsi" w:cstheme="minorHAnsi"/>
          <w:color w:val="605856"/>
        </w:rPr>
        <w:t xml:space="preserve">that </w:t>
      </w:r>
      <w:r w:rsidRPr="00460796">
        <w:rPr>
          <w:rFonts w:asciiTheme="minorHAnsi" w:hAnsiTheme="minorHAnsi" w:cstheme="minorHAnsi"/>
          <w:color w:val="605856"/>
        </w:rPr>
        <w:t>patients can benefit from better quality of care.</w:t>
      </w:r>
    </w:p>
    <w:p w14:paraId="678D45B7" w14:textId="3F51F320" w:rsidR="000C7C5A" w:rsidRPr="00460796" w:rsidRDefault="000C7C5A" w:rsidP="00460796">
      <w:pPr>
        <w:pStyle w:val="Default"/>
        <w:spacing w:before="240" w:after="240"/>
        <w:rPr>
          <w:rFonts w:asciiTheme="minorHAnsi" w:hAnsiTheme="minorHAnsi" w:cstheme="minorHAnsi"/>
          <w:color w:val="605856"/>
        </w:rPr>
      </w:pPr>
      <w:r w:rsidRPr="00460796">
        <w:rPr>
          <w:rFonts w:asciiTheme="minorHAnsi" w:hAnsiTheme="minorHAnsi" w:cstheme="minorHAnsi"/>
          <w:color w:val="605856"/>
        </w:rPr>
        <w:t>Funding for this initiative supports the translation of research evidence into clinical practice and better quality of care for patient</w:t>
      </w:r>
      <w:r w:rsidR="0008764B">
        <w:rPr>
          <w:rFonts w:asciiTheme="minorHAnsi" w:hAnsiTheme="minorHAnsi" w:cstheme="minorHAnsi"/>
          <w:color w:val="605856"/>
        </w:rPr>
        <w:t>s</w:t>
      </w:r>
      <w:r w:rsidRPr="00460796">
        <w:rPr>
          <w:rFonts w:asciiTheme="minorHAnsi" w:hAnsiTheme="minorHAnsi" w:cstheme="minorHAnsi"/>
          <w:color w:val="605856"/>
        </w:rPr>
        <w:t xml:space="preserve"> by encouraging collaborations between academic researchers, health service providers, </w:t>
      </w:r>
      <w:proofErr w:type="gramStart"/>
      <w:r w:rsidRPr="00460796">
        <w:rPr>
          <w:rFonts w:asciiTheme="minorHAnsi" w:hAnsiTheme="minorHAnsi" w:cstheme="minorHAnsi"/>
          <w:color w:val="605856"/>
        </w:rPr>
        <w:t>consumers</w:t>
      </w:r>
      <w:proofErr w:type="gramEnd"/>
      <w:r w:rsidRPr="00460796">
        <w:rPr>
          <w:rFonts w:asciiTheme="minorHAnsi" w:hAnsiTheme="minorHAnsi" w:cstheme="minorHAnsi"/>
          <w:color w:val="605856"/>
        </w:rPr>
        <w:t xml:space="preserve"> and other end users on projects to improve health care delivery, servi</w:t>
      </w:r>
      <w:r w:rsidR="003472EE">
        <w:rPr>
          <w:rFonts w:asciiTheme="minorHAnsi" w:hAnsiTheme="minorHAnsi" w:cstheme="minorHAnsi"/>
          <w:color w:val="605856"/>
        </w:rPr>
        <w:t>ce and systems sustainability.</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4666C7" w14:paraId="408B7BA4" w14:textId="77777777" w:rsidTr="004772BC">
        <w:trPr>
          <w:tblHeader/>
        </w:trPr>
        <w:tc>
          <w:tcPr>
            <w:tcW w:w="5099" w:type="dxa"/>
          </w:tcPr>
          <w:p w14:paraId="3F6C49E8" w14:textId="77777777" w:rsidR="004666C7" w:rsidRPr="00E74497" w:rsidRDefault="004666C7" w:rsidP="00A73327">
            <w:pPr>
              <w:pStyle w:val="Translation-Heading3"/>
              <w:rPr>
                <w:noProof/>
                <w:color w:val="A37B73"/>
                <w:lang w:eastAsia="en-AU"/>
              </w:rPr>
            </w:pPr>
            <w:r w:rsidRPr="00917EA7">
              <w:t>Funding allocation</w:t>
            </w:r>
          </w:p>
        </w:tc>
        <w:tc>
          <w:tcPr>
            <w:tcW w:w="4248" w:type="dxa"/>
          </w:tcPr>
          <w:p w14:paraId="385C1B2E" w14:textId="77777777" w:rsidR="004666C7" w:rsidRPr="00E74497" w:rsidRDefault="004666C7" w:rsidP="00A73327">
            <w:pPr>
              <w:pStyle w:val="Translation-Heading3"/>
              <w:rPr>
                <w:noProof/>
                <w:color w:val="A37B73"/>
                <w:lang w:eastAsia="en-AU"/>
              </w:rPr>
            </w:pPr>
            <w:r w:rsidRPr="00917EA7">
              <w:t>Grant activities supported to date</w:t>
            </w:r>
          </w:p>
        </w:tc>
      </w:tr>
      <w:tr w:rsidR="004666C7" w14:paraId="489E6FFE" w14:textId="77777777" w:rsidTr="00A73327">
        <w:tc>
          <w:tcPr>
            <w:tcW w:w="5099" w:type="dxa"/>
          </w:tcPr>
          <w:p w14:paraId="42132ACE" w14:textId="4617FE54" w:rsidR="004666C7" w:rsidRDefault="004666C7" w:rsidP="00A73327">
            <w:pPr>
              <w:pStyle w:val="Default"/>
            </w:pPr>
            <w:r w:rsidRPr="004666C7">
              <w:rPr>
                <w:noProof/>
                <w:lang w:eastAsia="en-AU"/>
              </w:rPr>
              <w:drawing>
                <wp:inline distT="0" distB="0" distL="0" distR="0" wp14:anchorId="2184C6D7" wp14:editId="216A949C">
                  <wp:extent cx="3096000" cy="1883984"/>
                  <wp:effectExtent l="0" t="0" r="0" b="0"/>
                  <wp:docPr id="199" name="Picture 1" descr="$92.0m (2016-17 to 2021-22); $228.0m (2022-23 to 2031-32); $32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6"/>
                          <a:stretch>
                            <a:fillRect/>
                          </a:stretch>
                        </pic:blipFill>
                        <pic:spPr>
                          <a:xfrm>
                            <a:off x="0" y="0"/>
                            <a:ext cx="3096000" cy="1883984"/>
                          </a:xfrm>
                          <a:prstGeom prst="rect">
                            <a:avLst/>
                          </a:prstGeom>
                        </pic:spPr>
                      </pic:pic>
                    </a:graphicData>
                  </a:graphic>
                </wp:inline>
              </w:drawing>
            </w:r>
          </w:p>
        </w:tc>
        <w:tc>
          <w:tcPr>
            <w:tcW w:w="4248" w:type="dxa"/>
          </w:tcPr>
          <w:p w14:paraId="745DEDB6" w14:textId="703360C9" w:rsidR="004666C7" w:rsidRDefault="004666C7" w:rsidP="00A73327">
            <w:pPr>
              <w:rPr>
                <w:color w:val="8A8D91"/>
              </w:rPr>
            </w:pPr>
            <w:r>
              <w:rPr>
                <w:noProof/>
                <w:color w:val="8A8D91"/>
                <w:lang w:eastAsia="en-AU"/>
              </w:rPr>
              <w:drawing>
                <wp:inline distT="0" distB="0" distL="0" distR="0" wp14:anchorId="50413F17" wp14:editId="2FC9AFB8">
                  <wp:extent cx="2560320" cy="1420495"/>
                  <wp:effectExtent l="0" t="0" r="0" b="8255"/>
                  <wp:docPr id="200" name="Picture 200" descr="4 grant opportunities were completed&#10;36 grants valued at $126.9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0320" cy="1420495"/>
                          </a:xfrm>
                          <a:prstGeom prst="rect">
                            <a:avLst/>
                          </a:prstGeom>
                          <a:noFill/>
                        </pic:spPr>
                      </pic:pic>
                    </a:graphicData>
                  </a:graphic>
                </wp:inline>
              </w:drawing>
            </w:r>
          </w:p>
          <w:p w14:paraId="527546E4" w14:textId="77777777" w:rsidR="004666C7" w:rsidRDefault="004666C7" w:rsidP="00A73327">
            <w:pPr>
              <w:rPr>
                <w:color w:val="8A8D91"/>
              </w:rPr>
            </w:pPr>
          </w:p>
          <w:p w14:paraId="782D88B1" w14:textId="77777777" w:rsidR="004666C7" w:rsidRPr="007B49DB" w:rsidRDefault="004666C7" w:rsidP="00A73327">
            <w:pPr>
              <w:rPr>
                <w:color w:val="8A8D91"/>
                <w:sz w:val="28"/>
                <w:szCs w:val="28"/>
              </w:rPr>
            </w:pPr>
            <w:r w:rsidRPr="007B49DB">
              <w:rPr>
                <w:color w:val="8A8D91"/>
                <w:sz w:val="28"/>
                <w:szCs w:val="28"/>
              </w:rPr>
              <w:t>Key alignment with Priorities</w:t>
            </w:r>
          </w:p>
          <w:p w14:paraId="05E1F5C6" w14:textId="76FB70C3" w:rsidR="004666C7" w:rsidRPr="00040E5A" w:rsidRDefault="004666C7" w:rsidP="00A73327">
            <w:pPr>
              <w:pStyle w:val="Default"/>
              <w:numPr>
                <w:ilvl w:val="0"/>
                <w:numId w:val="8"/>
              </w:numPr>
              <w:rPr>
                <w:rFonts w:asciiTheme="minorHAnsi" w:hAnsiTheme="minorHAnsi" w:cstheme="minorHAnsi"/>
                <w:color w:val="605856"/>
              </w:rPr>
            </w:pPr>
            <w:r w:rsidRPr="004666C7">
              <w:rPr>
                <w:rFonts w:asciiTheme="minorHAnsi" w:hAnsiTheme="minorHAnsi" w:cstheme="minorHAnsi"/>
                <w:color w:val="605856"/>
                <w:lang w:val="en-US"/>
              </w:rPr>
              <w:t>Translational Research Infrastructure</w:t>
            </w:r>
          </w:p>
        </w:tc>
      </w:tr>
    </w:tbl>
    <w:p w14:paraId="792445C3" w14:textId="4E1635F9" w:rsidR="000C109F" w:rsidRDefault="000C109F" w:rsidP="000C109F">
      <w:pPr>
        <w:rPr>
          <w:rFonts w:asciiTheme="minorHAnsi" w:eastAsiaTheme="minorHAnsi" w:hAnsiTheme="minorHAnsi" w:cstheme="minorHAnsi"/>
          <w:bCs/>
          <w:color w:val="000000"/>
          <w:sz w:val="24"/>
          <w:szCs w:val="24"/>
          <w:lang w:val="en-AU"/>
        </w:rPr>
      </w:pPr>
    </w:p>
    <w:p w14:paraId="75F40FB7" w14:textId="54287577" w:rsidR="007A2937" w:rsidRDefault="007A2937">
      <w:pPr>
        <w:rPr>
          <w:rFonts w:asciiTheme="minorHAnsi" w:hAnsiTheme="minorHAnsi" w:cstheme="minorHAnsi"/>
        </w:rPr>
      </w:pPr>
      <w:r>
        <w:rPr>
          <w:rFonts w:asciiTheme="minorHAnsi" w:hAnsiTheme="minorHAnsi" w:cstheme="minorHAnsi"/>
        </w:rPr>
        <w:br w:type="page"/>
      </w:r>
    </w:p>
    <w:p w14:paraId="7C7F403B" w14:textId="12F3DB19" w:rsidR="00DC2F2E" w:rsidRDefault="00DC2F2E" w:rsidP="0023070C">
      <w:pPr>
        <w:pStyle w:val="Translation-Heading1"/>
      </w:pPr>
      <w:r w:rsidRPr="00402EFB">
        <w:lastRenderedPageBreak/>
        <w:t>MRFF FUNDING</w:t>
      </w:r>
      <w:r>
        <w:t xml:space="preserve"> INITIATIVE</w:t>
      </w:r>
    </w:p>
    <w:p w14:paraId="5024B997" w14:textId="38D009C6" w:rsidR="00380F06" w:rsidRPr="006A784A" w:rsidRDefault="00DC2F2E" w:rsidP="00DC2F2E">
      <w:pPr>
        <w:pStyle w:val="Translation-Heading2"/>
      </w:pPr>
      <w:r>
        <w:t>Research Data Infrastructure</w:t>
      </w:r>
      <w:r>
        <w:rPr>
          <w:noProof/>
          <w:lang w:val="en-AU" w:eastAsia="en-AU"/>
        </w:rPr>
        <w:t xml:space="preserve"> </w:t>
      </w:r>
    </w:p>
    <w:p w14:paraId="5EA2F476" w14:textId="77777777" w:rsidR="00DC2F2E" w:rsidRPr="00D578FC" w:rsidRDefault="00DC2F2E" w:rsidP="00DC2F2E">
      <w:pPr>
        <w:pStyle w:val="Translation-Heading3"/>
      </w:pPr>
      <w:r>
        <w:t>Objectives</w:t>
      </w:r>
    </w:p>
    <w:p w14:paraId="71F87212" w14:textId="116B9DEF" w:rsidR="00F73CD0" w:rsidRPr="00153215" w:rsidRDefault="00DF62FF" w:rsidP="00153215">
      <w:pPr>
        <w:pStyle w:val="Default"/>
        <w:spacing w:before="240" w:after="240"/>
        <w:rPr>
          <w:rFonts w:asciiTheme="minorHAnsi" w:hAnsiTheme="minorHAnsi" w:cstheme="minorHAnsi"/>
          <w:color w:val="605856"/>
        </w:rPr>
      </w:pPr>
      <w:r w:rsidRPr="00153215">
        <w:rPr>
          <w:rFonts w:asciiTheme="minorHAnsi" w:hAnsiTheme="minorHAnsi" w:cstheme="minorHAnsi"/>
          <w:color w:val="605856"/>
        </w:rPr>
        <w:t xml:space="preserve">The objective of this initiative is to </w:t>
      </w:r>
      <w:r w:rsidR="00A65C1E">
        <w:rPr>
          <w:rFonts w:asciiTheme="minorHAnsi" w:hAnsiTheme="minorHAnsi" w:cstheme="minorHAnsi"/>
          <w:color w:val="605856"/>
        </w:rPr>
        <w:t>support</w:t>
      </w:r>
      <w:r w:rsidR="00A65C1E" w:rsidRPr="00153215">
        <w:rPr>
          <w:rFonts w:asciiTheme="minorHAnsi" w:hAnsiTheme="minorHAnsi" w:cstheme="minorHAnsi"/>
          <w:color w:val="605856"/>
        </w:rPr>
        <w:t xml:space="preserve"> </w:t>
      </w:r>
      <w:r w:rsidRPr="00153215">
        <w:rPr>
          <w:rFonts w:asciiTheme="minorHAnsi" w:hAnsiTheme="minorHAnsi" w:cstheme="minorHAnsi"/>
          <w:color w:val="605856"/>
        </w:rPr>
        <w:t>strategic investments t</w:t>
      </w:r>
      <w:r w:rsidR="00A65C1E">
        <w:rPr>
          <w:rFonts w:asciiTheme="minorHAnsi" w:hAnsiTheme="minorHAnsi" w:cstheme="minorHAnsi"/>
          <w:color w:val="605856"/>
        </w:rPr>
        <w:t>hat</w:t>
      </w:r>
      <w:r w:rsidRPr="00153215">
        <w:rPr>
          <w:rFonts w:asciiTheme="minorHAnsi" w:hAnsiTheme="minorHAnsi" w:cstheme="minorHAnsi"/>
          <w:color w:val="605856"/>
        </w:rPr>
        <w:t xml:space="preserve"> establish and extend national research data infrastructure to support world-class health and medical research. </w:t>
      </w:r>
    </w:p>
    <w:p w14:paraId="713A6C76" w14:textId="73B168BA" w:rsidR="00750452" w:rsidRDefault="00DF62FF" w:rsidP="00153215">
      <w:pPr>
        <w:pStyle w:val="Default"/>
        <w:spacing w:before="240" w:after="240"/>
        <w:rPr>
          <w:rFonts w:asciiTheme="minorHAnsi" w:hAnsiTheme="minorHAnsi" w:cstheme="minorHAnsi"/>
          <w:color w:val="605856"/>
        </w:rPr>
      </w:pPr>
      <w:r w:rsidRPr="00153215">
        <w:rPr>
          <w:rFonts w:asciiTheme="minorHAnsi" w:hAnsiTheme="minorHAnsi" w:cstheme="minorHAnsi"/>
          <w:color w:val="605856"/>
        </w:rPr>
        <w:t>Funding for t</w:t>
      </w:r>
      <w:r w:rsidR="00E4298E" w:rsidRPr="00153215">
        <w:rPr>
          <w:rFonts w:asciiTheme="minorHAnsi" w:hAnsiTheme="minorHAnsi" w:cstheme="minorHAnsi"/>
          <w:color w:val="605856"/>
        </w:rPr>
        <w:t xml:space="preserve">his initiative </w:t>
      </w:r>
      <w:r w:rsidR="00A65C1E">
        <w:rPr>
          <w:rFonts w:asciiTheme="minorHAnsi" w:hAnsiTheme="minorHAnsi" w:cstheme="minorHAnsi"/>
          <w:color w:val="605856"/>
        </w:rPr>
        <w:t xml:space="preserve">supports </w:t>
      </w:r>
      <w:r w:rsidR="00E4298E" w:rsidRPr="00153215">
        <w:rPr>
          <w:rFonts w:asciiTheme="minorHAnsi" w:hAnsiTheme="minorHAnsi" w:cstheme="minorHAnsi"/>
          <w:color w:val="605856"/>
        </w:rPr>
        <w:t xml:space="preserve">the creation or extension of national research data infrastructure with a focus on data registries, </w:t>
      </w:r>
      <w:proofErr w:type="gramStart"/>
      <w:r w:rsidR="00E4298E" w:rsidRPr="00153215">
        <w:rPr>
          <w:rFonts w:asciiTheme="minorHAnsi" w:hAnsiTheme="minorHAnsi" w:cstheme="minorHAnsi"/>
          <w:color w:val="605856"/>
        </w:rPr>
        <w:t>biobanks</w:t>
      </w:r>
      <w:proofErr w:type="gramEnd"/>
      <w:r w:rsidR="00E4298E" w:rsidRPr="00153215">
        <w:rPr>
          <w:rFonts w:asciiTheme="minorHAnsi" w:hAnsiTheme="minorHAnsi" w:cstheme="minorHAnsi"/>
          <w:color w:val="605856"/>
        </w:rPr>
        <w:t xml:space="preserve"> and data linkage platforms to </w:t>
      </w:r>
      <w:r w:rsidR="00A65C1E">
        <w:rPr>
          <w:rFonts w:asciiTheme="minorHAnsi" w:hAnsiTheme="minorHAnsi" w:cstheme="minorHAnsi"/>
          <w:color w:val="605856"/>
        </w:rPr>
        <w:t>enable and enhance</w:t>
      </w:r>
      <w:r w:rsidR="00A65C1E" w:rsidRPr="00153215">
        <w:rPr>
          <w:rFonts w:asciiTheme="minorHAnsi" w:hAnsiTheme="minorHAnsi" w:cstheme="minorHAnsi"/>
          <w:color w:val="605856"/>
        </w:rPr>
        <w:t xml:space="preserve"> </w:t>
      </w:r>
      <w:r w:rsidR="00E4298E" w:rsidRPr="00153215">
        <w:rPr>
          <w:rFonts w:asciiTheme="minorHAnsi" w:hAnsiTheme="minorHAnsi" w:cstheme="minorHAnsi"/>
          <w:color w:val="605856"/>
        </w:rPr>
        <w:t xml:space="preserve">Australian medical research. This </w:t>
      </w:r>
      <w:r w:rsidR="00C00E97" w:rsidRPr="00153215">
        <w:rPr>
          <w:rFonts w:asciiTheme="minorHAnsi" w:hAnsiTheme="minorHAnsi" w:cstheme="minorHAnsi"/>
          <w:color w:val="605856"/>
        </w:rPr>
        <w:t xml:space="preserve">will </w:t>
      </w:r>
      <w:r w:rsidR="00E4298E" w:rsidRPr="00153215">
        <w:rPr>
          <w:rFonts w:asciiTheme="minorHAnsi" w:hAnsiTheme="minorHAnsi" w:cstheme="minorHAnsi"/>
          <w:color w:val="605856"/>
        </w:rPr>
        <w:t>include supporting infrastructure that makes evidence-based care easier for health professionals, drive</w:t>
      </w:r>
      <w:r w:rsidRPr="00153215">
        <w:rPr>
          <w:rFonts w:asciiTheme="minorHAnsi" w:hAnsiTheme="minorHAnsi" w:cstheme="minorHAnsi"/>
          <w:color w:val="605856"/>
        </w:rPr>
        <w:t>s</w:t>
      </w:r>
      <w:r w:rsidR="00E4298E" w:rsidRPr="00153215">
        <w:rPr>
          <w:rFonts w:asciiTheme="minorHAnsi" w:hAnsiTheme="minorHAnsi" w:cstheme="minorHAnsi"/>
          <w:color w:val="605856"/>
        </w:rPr>
        <w:t xml:space="preserve"> efficient use of resources and advances healthcare.</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unding allocation and grant activities supported to date"/>
        <w:tblDescription w:val="Graph illustrating funding allocation with accompanying text"/>
      </w:tblPr>
      <w:tblGrid>
        <w:gridCol w:w="5099"/>
        <w:gridCol w:w="4248"/>
      </w:tblGrid>
      <w:tr w:rsidR="000F4197" w14:paraId="5EF634BB" w14:textId="77777777" w:rsidTr="004772BC">
        <w:trPr>
          <w:tblHeader/>
        </w:trPr>
        <w:tc>
          <w:tcPr>
            <w:tcW w:w="5099" w:type="dxa"/>
          </w:tcPr>
          <w:p w14:paraId="2A9BC295" w14:textId="77777777" w:rsidR="000F4197" w:rsidRPr="00E74497" w:rsidRDefault="000F4197" w:rsidP="00A73327">
            <w:pPr>
              <w:pStyle w:val="Translation-Heading3"/>
              <w:rPr>
                <w:noProof/>
                <w:color w:val="A37B73"/>
                <w:lang w:eastAsia="en-AU"/>
              </w:rPr>
            </w:pPr>
            <w:r w:rsidRPr="00917EA7">
              <w:t>Funding allocation</w:t>
            </w:r>
          </w:p>
        </w:tc>
        <w:tc>
          <w:tcPr>
            <w:tcW w:w="4248" w:type="dxa"/>
          </w:tcPr>
          <w:p w14:paraId="34849FE0" w14:textId="77777777" w:rsidR="000F4197" w:rsidRPr="00E74497" w:rsidRDefault="000F4197" w:rsidP="00A73327">
            <w:pPr>
              <w:pStyle w:val="Translation-Heading3"/>
              <w:rPr>
                <w:noProof/>
                <w:color w:val="A37B73"/>
                <w:lang w:eastAsia="en-AU"/>
              </w:rPr>
            </w:pPr>
            <w:r w:rsidRPr="00917EA7">
              <w:t>Grant activities supported to date</w:t>
            </w:r>
          </w:p>
        </w:tc>
      </w:tr>
      <w:tr w:rsidR="000F4197" w14:paraId="220A8922" w14:textId="77777777" w:rsidTr="00A73327">
        <w:tc>
          <w:tcPr>
            <w:tcW w:w="5099" w:type="dxa"/>
          </w:tcPr>
          <w:p w14:paraId="2651DA67" w14:textId="6E233BFD" w:rsidR="000F4197" w:rsidRDefault="000F4197" w:rsidP="00A73327">
            <w:pPr>
              <w:pStyle w:val="Default"/>
            </w:pPr>
            <w:r w:rsidRPr="000F4197">
              <w:rPr>
                <w:noProof/>
                <w:lang w:eastAsia="en-AU"/>
              </w:rPr>
              <w:drawing>
                <wp:inline distT="0" distB="0" distL="0" distR="0" wp14:anchorId="58C1591C" wp14:editId="4106C0B3">
                  <wp:extent cx="3096000" cy="1882368"/>
                  <wp:effectExtent l="0" t="0" r="0" b="0"/>
                  <wp:docPr id="203" name="Picture 1" descr="$20.0m (2016-17 to 2021-22); $100.0m (2022-23 to 2031-32); $120.0m total MRFF" title="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8"/>
                          <a:stretch>
                            <a:fillRect/>
                          </a:stretch>
                        </pic:blipFill>
                        <pic:spPr>
                          <a:xfrm>
                            <a:off x="0" y="0"/>
                            <a:ext cx="3096000" cy="1882368"/>
                          </a:xfrm>
                          <a:prstGeom prst="rect">
                            <a:avLst/>
                          </a:prstGeom>
                        </pic:spPr>
                      </pic:pic>
                    </a:graphicData>
                  </a:graphic>
                </wp:inline>
              </w:drawing>
            </w:r>
          </w:p>
        </w:tc>
        <w:tc>
          <w:tcPr>
            <w:tcW w:w="4248" w:type="dxa"/>
          </w:tcPr>
          <w:p w14:paraId="2D346D8C" w14:textId="0271BC99" w:rsidR="000F4197" w:rsidRDefault="000F4197" w:rsidP="00A73327">
            <w:pPr>
              <w:rPr>
                <w:color w:val="8A8D91"/>
              </w:rPr>
            </w:pPr>
            <w:r w:rsidRPr="000F4197">
              <w:rPr>
                <w:noProof/>
                <w:color w:val="8A8D91"/>
                <w:lang w:eastAsia="en-AU"/>
              </w:rPr>
              <w:drawing>
                <wp:inline distT="0" distB="0" distL="0" distR="0" wp14:anchorId="605CFC31" wp14:editId="0D9BE0FF">
                  <wp:extent cx="2556000" cy="1464227"/>
                  <wp:effectExtent l="0" t="0" r="0" b="3175"/>
                  <wp:docPr id="205" name="Picture 2" descr="1 grant opportunity was completed&#10;7 grants valued at $12.9 million were awarded or announced" title="Grant activities supported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9"/>
                          <a:stretch>
                            <a:fillRect/>
                          </a:stretch>
                        </pic:blipFill>
                        <pic:spPr>
                          <a:xfrm>
                            <a:off x="0" y="0"/>
                            <a:ext cx="2556000" cy="1464227"/>
                          </a:xfrm>
                          <a:prstGeom prst="rect">
                            <a:avLst/>
                          </a:prstGeom>
                        </pic:spPr>
                      </pic:pic>
                    </a:graphicData>
                  </a:graphic>
                </wp:inline>
              </w:drawing>
            </w:r>
          </w:p>
          <w:p w14:paraId="4F5B5C50" w14:textId="77777777" w:rsidR="000F4197" w:rsidRDefault="000F4197" w:rsidP="00A73327">
            <w:pPr>
              <w:rPr>
                <w:color w:val="8A8D91"/>
              </w:rPr>
            </w:pPr>
          </w:p>
          <w:p w14:paraId="7EF15BB3" w14:textId="77777777" w:rsidR="000F4197" w:rsidRPr="007B49DB" w:rsidRDefault="000F4197" w:rsidP="00A73327">
            <w:pPr>
              <w:rPr>
                <w:color w:val="8A8D91"/>
                <w:sz w:val="28"/>
                <w:szCs w:val="28"/>
              </w:rPr>
            </w:pPr>
            <w:r w:rsidRPr="007B49DB">
              <w:rPr>
                <w:color w:val="8A8D91"/>
                <w:sz w:val="28"/>
                <w:szCs w:val="28"/>
              </w:rPr>
              <w:t>Key alignment with Priorities</w:t>
            </w:r>
          </w:p>
          <w:p w14:paraId="5EC27EE8" w14:textId="77777777" w:rsidR="000F4197" w:rsidRPr="000F4197" w:rsidRDefault="000F4197" w:rsidP="000F4197">
            <w:pPr>
              <w:pStyle w:val="Default"/>
              <w:numPr>
                <w:ilvl w:val="0"/>
                <w:numId w:val="8"/>
              </w:numPr>
              <w:rPr>
                <w:rFonts w:asciiTheme="minorHAnsi" w:hAnsiTheme="minorHAnsi" w:cstheme="minorHAnsi"/>
                <w:color w:val="605856"/>
              </w:rPr>
            </w:pPr>
            <w:r w:rsidRPr="000F4197">
              <w:rPr>
                <w:rFonts w:asciiTheme="minorHAnsi" w:hAnsiTheme="minorHAnsi" w:cstheme="minorHAnsi"/>
                <w:color w:val="605856"/>
              </w:rPr>
              <w:t>Digital Health Intelligence</w:t>
            </w:r>
          </w:p>
          <w:p w14:paraId="0C57DEC9" w14:textId="668B7A72" w:rsidR="000F4197" w:rsidRPr="00040E5A" w:rsidRDefault="000F4197" w:rsidP="000F4197">
            <w:pPr>
              <w:pStyle w:val="Default"/>
              <w:numPr>
                <w:ilvl w:val="0"/>
                <w:numId w:val="8"/>
              </w:numPr>
              <w:rPr>
                <w:rFonts w:asciiTheme="minorHAnsi" w:hAnsiTheme="minorHAnsi" w:cstheme="minorHAnsi"/>
                <w:color w:val="605856"/>
              </w:rPr>
            </w:pPr>
            <w:r w:rsidRPr="000F4197">
              <w:rPr>
                <w:rFonts w:asciiTheme="minorHAnsi" w:hAnsiTheme="minorHAnsi" w:cstheme="minorHAnsi"/>
                <w:color w:val="605856"/>
                <w:lang w:val="en-US"/>
              </w:rPr>
              <w:t>Translational Research Infrastructure</w:t>
            </w:r>
          </w:p>
        </w:tc>
      </w:tr>
    </w:tbl>
    <w:p w14:paraId="310812CB" w14:textId="77777777" w:rsidR="006A6884" w:rsidRDefault="008F290F" w:rsidP="00153215">
      <w:pPr>
        <w:rPr>
          <w:rFonts w:asciiTheme="minorHAnsi" w:hAnsiTheme="minorHAnsi" w:cstheme="minorHAnsi"/>
        </w:rPr>
        <w:sectPr w:rsidR="006A6884" w:rsidSect="00CE55E1">
          <w:headerReference w:type="default" r:id="rId100"/>
          <w:pgSz w:w="11910" w:h="16840"/>
          <w:pgMar w:top="851" w:right="1562" w:bottom="567" w:left="1418" w:header="720" w:footer="283" w:gutter="0"/>
          <w:cols w:space="720"/>
          <w:docGrid w:linePitch="299"/>
        </w:sectPr>
      </w:pPr>
      <w:r>
        <w:rPr>
          <w:rFonts w:asciiTheme="minorHAnsi" w:hAnsiTheme="minorHAnsi" w:cstheme="minorHAnsi"/>
        </w:rPr>
        <w:br w:type="page"/>
      </w:r>
    </w:p>
    <w:p w14:paraId="1246A608" w14:textId="6B0AA8C4" w:rsidR="00AE7FF6" w:rsidRPr="00A16EDC" w:rsidRDefault="00AE7FF6" w:rsidP="00E868D0">
      <w:pPr>
        <w:pStyle w:val="Header"/>
        <w:spacing w:before="0"/>
      </w:pPr>
      <w:r w:rsidRPr="00A16EDC">
        <w:lastRenderedPageBreak/>
        <w:t>Appendix A: Alignment of the 21 MRFF initiatives with the new draft Priorities</w:t>
      </w:r>
      <w:r w:rsidRPr="00E165DD">
        <w:rPr>
          <w:vertAlign w:val="superscript"/>
        </w:rPr>
        <w:footnoteReference w:id="2"/>
      </w:r>
    </w:p>
    <w:tbl>
      <w:tblPr>
        <w:tblStyle w:val="PlainTable2"/>
        <w:tblpPr w:leftFromText="180" w:rightFromText="180" w:vertAnchor="text" w:horzAnchor="margin" w:tblpY="68"/>
        <w:tblW w:w="9214" w:type="dxa"/>
        <w:tblLook w:val="06A0" w:firstRow="1" w:lastRow="0" w:firstColumn="1" w:lastColumn="0" w:noHBand="1" w:noVBand="1"/>
        <w:tblCaption w:val="Mapping of new draft priorities with 21 MRFF initiatives"/>
        <w:tblDescription w:val="Table mapping of new draft priorities with 21 MRFF initiatives"/>
      </w:tblPr>
      <w:tblGrid>
        <w:gridCol w:w="3544"/>
        <w:gridCol w:w="5670"/>
      </w:tblGrid>
      <w:tr w:rsidR="00AE7FF6" w14:paraId="63A3AB98" w14:textId="77777777" w:rsidTr="003F7E75">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2E38670C" w14:textId="77777777" w:rsidR="00AE7FF6" w:rsidRPr="003A1707" w:rsidRDefault="00AE7FF6" w:rsidP="003F7E75">
            <w:pPr>
              <w:spacing w:before="120" w:after="120"/>
              <w:jc w:val="center"/>
              <w:rPr>
                <w:rFonts w:asciiTheme="minorHAnsi" w:hAnsiTheme="minorHAnsi" w:cstheme="minorHAnsi"/>
                <w:b w:val="0"/>
                <w:sz w:val="28"/>
                <w:szCs w:val="28"/>
              </w:rPr>
            </w:pPr>
            <w:r>
              <w:rPr>
                <w:rFonts w:asciiTheme="minorHAnsi" w:hAnsiTheme="minorHAnsi" w:cstheme="minorHAnsi"/>
                <w:sz w:val="28"/>
                <w:szCs w:val="28"/>
              </w:rPr>
              <w:t>New draft</w:t>
            </w:r>
            <w:r w:rsidRPr="003A1707">
              <w:rPr>
                <w:rFonts w:asciiTheme="minorHAnsi" w:hAnsiTheme="minorHAnsi" w:cstheme="minorHAnsi"/>
                <w:sz w:val="28"/>
                <w:szCs w:val="28"/>
              </w:rPr>
              <w:t xml:space="preserve"> priorities</w:t>
            </w:r>
          </w:p>
        </w:tc>
        <w:tc>
          <w:tcPr>
            <w:tcW w:w="5670" w:type="dxa"/>
            <w:vAlign w:val="center"/>
          </w:tcPr>
          <w:p w14:paraId="44D612FF" w14:textId="77777777" w:rsidR="00AE7FF6" w:rsidRPr="003A1707" w:rsidRDefault="00AE7FF6" w:rsidP="003F7E75">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8"/>
                <w:szCs w:val="28"/>
              </w:rPr>
            </w:pPr>
            <w:r w:rsidRPr="003A1707">
              <w:rPr>
                <w:rFonts w:asciiTheme="minorHAnsi" w:hAnsiTheme="minorHAnsi" w:cstheme="minorHAnsi"/>
                <w:sz w:val="28"/>
                <w:szCs w:val="28"/>
              </w:rPr>
              <w:t>21 MRFF initiatives</w:t>
            </w:r>
          </w:p>
        </w:tc>
      </w:tr>
      <w:tr w:rsidR="00AE7FF6" w14:paraId="71369629" w14:textId="77777777" w:rsidTr="003F7E7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18FADE68"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Consumer-Driven Research</w:t>
            </w:r>
          </w:p>
        </w:tc>
        <w:tc>
          <w:tcPr>
            <w:tcW w:w="5670" w:type="dxa"/>
            <w:vAlign w:val="center"/>
          </w:tcPr>
          <w:p w14:paraId="6B32FCBE" w14:textId="77777777" w:rsidR="00AE7FF6" w:rsidRPr="00D966D5" w:rsidRDefault="00AE7FF6" w:rsidP="003F7E75">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Emerging Priorities and Consumer-Driven Research</w:t>
            </w:r>
          </w:p>
          <w:p w14:paraId="1E16F15F" w14:textId="77777777" w:rsidR="00AE7FF6" w:rsidRPr="004B39B9" w:rsidRDefault="00AE7FF6" w:rsidP="00B84638">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Preventive and Public Health Research</w:t>
            </w:r>
          </w:p>
        </w:tc>
      </w:tr>
      <w:tr w:rsidR="00442498" w14:paraId="69B297DB" w14:textId="77777777" w:rsidTr="000942C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bottom w:val="single" w:sz="4" w:space="0" w:color="auto"/>
            </w:tcBorders>
            <w:vAlign w:val="center"/>
          </w:tcPr>
          <w:p w14:paraId="377220DB" w14:textId="78C7A355" w:rsidR="00442498" w:rsidRPr="003A1707" w:rsidRDefault="00442498" w:rsidP="003F7E75">
            <w:pPr>
              <w:rPr>
                <w:rFonts w:asciiTheme="minorHAnsi" w:hAnsiTheme="minorHAnsi" w:cstheme="minorHAnsi"/>
              </w:rPr>
            </w:pPr>
            <w:r w:rsidRPr="003A1707">
              <w:rPr>
                <w:rFonts w:asciiTheme="minorHAnsi" w:hAnsiTheme="minorHAnsi" w:cstheme="minorHAnsi"/>
                <w:b w:val="0"/>
              </w:rPr>
              <w:t>Research Infrastructure and Capability</w:t>
            </w:r>
          </w:p>
        </w:tc>
        <w:tc>
          <w:tcPr>
            <w:tcW w:w="5670" w:type="dxa"/>
            <w:tcBorders>
              <w:top w:val="single" w:sz="4" w:space="0" w:color="7F7F7F" w:themeColor="text1" w:themeTint="80"/>
              <w:bottom w:val="single" w:sz="4" w:space="0" w:color="auto"/>
            </w:tcBorders>
            <w:vAlign w:val="center"/>
          </w:tcPr>
          <w:p w14:paraId="3B76C228" w14:textId="77777777" w:rsidR="00442498" w:rsidRPr="00D966D5" w:rsidRDefault="00442498" w:rsidP="00B000AB">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National Critical Research Infrastructure</w:t>
            </w:r>
          </w:p>
          <w:p w14:paraId="56033E70" w14:textId="77777777" w:rsidR="00442498" w:rsidRPr="00D966D5" w:rsidRDefault="00442498"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 xml:space="preserve">Research Data Infrastructure </w:t>
            </w:r>
          </w:p>
          <w:p w14:paraId="557F3A95" w14:textId="7832AF85" w:rsidR="00442498" w:rsidRPr="00B000AB" w:rsidRDefault="00442498"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Clinician Researchers</w:t>
            </w:r>
          </w:p>
          <w:p w14:paraId="306339F1" w14:textId="4FF395E8" w:rsidR="00442498" w:rsidRPr="00B000AB" w:rsidRDefault="00B000AB" w:rsidP="00B000AB">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Researcher Exchange and Development within Industry</w:t>
            </w:r>
          </w:p>
        </w:tc>
      </w:tr>
      <w:tr w:rsidR="00AE7FF6" w14:paraId="19FAFC01" w14:textId="77777777" w:rsidTr="000942C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bottom w:val="single" w:sz="4" w:space="0" w:color="auto"/>
            </w:tcBorders>
            <w:vAlign w:val="center"/>
          </w:tcPr>
          <w:p w14:paraId="0CD9FD37"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 xml:space="preserve">Translation and </w:t>
            </w:r>
            <w:proofErr w:type="spellStart"/>
            <w:r w:rsidRPr="003A1707">
              <w:rPr>
                <w:rFonts w:asciiTheme="minorHAnsi" w:hAnsiTheme="minorHAnsi" w:cstheme="minorHAnsi"/>
                <w:b w:val="0"/>
              </w:rPr>
              <w:t>Commercialisation</w:t>
            </w:r>
            <w:proofErr w:type="spellEnd"/>
          </w:p>
        </w:tc>
        <w:tc>
          <w:tcPr>
            <w:tcW w:w="5670" w:type="dxa"/>
            <w:tcBorders>
              <w:top w:val="single" w:sz="4" w:space="0" w:color="auto"/>
              <w:bottom w:val="single" w:sz="4" w:space="0" w:color="auto"/>
            </w:tcBorders>
            <w:vAlign w:val="center"/>
          </w:tcPr>
          <w:p w14:paraId="21D3D3CA" w14:textId="77777777" w:rsidR="00AE7FF6" w:rsidRPr="00D966D5" w:rsidRDefault="00AE7FF6" w:rsidP="00B000AB">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 xml:space="preserve">Medical Research </w:t>
            </w:r>
            <w:proofErr w:type="spellStart"/>
            <w:r w:rsidRPr="00D966D5">
              <w:rPr>
                <w:rFonts w:asciiTheme="minorHAnsi" w:hAnsiTheme="minorHAnsi" w:cstheme="minorHAnsi"/>
                <w:b w:val="0"/>
              </w:rPr>
              <w:t>Commercialisation</w:t>
            </w:r>
            <w:proofErr w:type="spellEnd"/>
          </w:p>
          <w:p w14:paraId="5670B7AF" w14:textId="77777777" w:rsidR="00AE7FF6" w:rsidRPr="00D966D5" w:rsidRDefault="00AE7FF6"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Frontier Health and Medical Research</w:t>
            </w:r>
          </w:p>
          <w:p w14:paraId="3D43A378" w14:textId="77777777" w:rsidR="00AE7FF6" w:rsidRPr="00602C13" w:rsidRDefault="00AE7FF6"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02C13">
              <w:rPr>
                <w:rFonts w:asciiTheme="minorHAnsi" w:hAnsiTheme="minorHAnsi" w:cstheme="minorHAnsi"/>
                <w:b w:val="0"/>
              </w:rPr>
              <w:t>Genomics Health Futures Mission</w:t>
            </w:r>
          </w:p>
          <w:p w14:paraId="66E305D6" w14:textId="77777777" w:rsidR="00AE7FF6" w:rsidRPr="00602C13" w:rsidRDefault="00AE7FF6"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602C13">
              <w:rPr>
                <w:rFonts w:asciiTheme="minorHAnsi" w:hAnsiTheme="minorHAnsi" w:cstheme="minorHAnsi"/>
                <w:b w:val="0"/>
              </w:rPr>
              <w:t>Stem Cell Therapies Mission</w:t>
            </w:r>
          </w:p>
          <w:p w14:paraId="2E63DB61" w14:textId="77777777" w:rsidR="00AE7FF6" w:rsidRPr="004B39B9" w:rsidRDefault="00AE7FF6"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B39B9">
              <w:rPr>
                <w:rFonts w:asciiTheme="minorHAnsi" w:hAnsiTheme="minorHAnsi" w:cstheme="minorHAnsi"/>
                <w:b w:val="0"/>
              </w:rPr>
              <w:t>Cardiovascular Health Mission</w:t>
            </w:r>
          </w:p>
          <w:p w14:paraId="47E3DCA6" w14:textId="77777777" w:rsidR="00AE7FF6" w:rsidRPr="00D966D5" w:rsidRDefault="00AE7FF6"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Rapid Applied Research Translation</w:t>
            </w:r>
          </w:p>
          <w:p w14:paraId="0B949FEE" w14:textId="77777777" w:rsidR="00AE7FF6" w:rsidRPr="00D966D5" w:rsidRDefault="00AE7FF6" w:rsidP="00B000AB">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Early to Mid-Career Researchers</w:t>
            </w:r>
          </w:p>
          <w:p w14:paraId="5FC815D8" w14:textId="77777777" w:rsidR="00AE7FF6" w:rsidRPr="00D966D5" w:rsidRDefault="00AE7FF6" w:rsidP="00B000AB">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B39B9">
              <w:rPr>
                <w:rFonts w:asciiTheme="minorHAnsi" w:hAnsiTheme="minorHAnsi" w:cstheme="minorHAnsi"/>
                <w:b w:val="0"/>
              </w:rPr>
              <w:t>Million Minds Mental Health Research Mission</w:t>
            </w:r>
          </w:p>
        </w:tc>
      </w:tr>
      <w:tr w:rsidR="00AE7FF6" w14:paraId="79D40509" w14:textId="77777777" w:rsidTr="000942C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vAlign w:val="center"/>
          </w:tcPr>
          <w:p w14:paraId="4CA2617E"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 xml:space="preserve">Comparative Effectiveness Research </w:t>
            </w:r>
          </w:p>
        </w:tc>
        <w:tc>
          <w:tcPr>
            <w:tcW w:w="5670" w:type="dxa"/>
            <w:tcBorders>
              <w:top w:val="single" w:sz="4" w:space="0" w:color="auto"/>
            </w:tcBorders>
            <w:vAlign w:val="center"/>
          </w:tcPr>
          <w:p w14:paraId="0C830248" w14:textId="77777777" w:rsidR="00AE7FF6" w:rsidRPr="00D966D5" w:rsidRDefault="00AE7FF6" w:rsidP="003F7E75">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Clinical Trials Activity</w:t>
            </w:r>
          </w:p>
          <w:p w14:paraId="18FB4007" w14:textId="77777777" w:rsidR="00AE7FF6" w:rsidRPr="004B39B9" w:rsidRDefault="00AE7FF6" w:rsidP="003F7E75">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Preventive and Public Health Research</w:t>
            </w:r>
          </w:p>
        </w:tc>
      </w:tr>
      <w:tr w:rsidR="00AE7FF6" w14:paraId="151978A5"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55D228D3"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Preventive and Public Health Research</w:t>
            </w:r>
          </w:p>
        </w:tc>
        <w:tc>
          <w:tcPr>
            <w:tcW w:w="5670" w:type="dxa"/>
            <w:tcBorders>
              <w:top w:val="single" w:sz="4" w:space="0" w:color="7F7F7F" w:themeColor="text1" w:themeTint="80"/>
            </w:tcBorders>
            <w:vAlign w:val="center"/>
          </w:tcPr>
          <w:p w14:paraId="7A74F88C" w14:textId="77777777" w:rsidR="00AE7FF6" w:rsidRPr="00D966D5" w:rsidRDefault="00AE7FF6" w:rsidP="003F7E75">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Preventive and Public Health Research</w:t>
            </w:r>
          </w:p>
          <w:p w14:paraId="74700127" w14:textId="77777777" w:rsidR="00AE7FF6" w:rsidRDefault="00AE7FF6" w:rsidP="003F7E75">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Million Minds Mental Health Research Mission</w:t>
            </w:r>
          </w:p>
          <w:p w14:paraId="07E91D66" w14:textId="77777777" w:rsidR="00AE7FF6" w:rsidRPr="00602C13" w:rsidRDefault="00AE7FF6" w:rsidP="00E868D0">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B39B9">
              <w:rPr>
                <w:rFonts w:asciiTheme="minorHAnsi" w:hAnsiTheme="minorHAnsi" w:cstheme="minorHAnsi"/>
                <w:b w:val="0"/>
              </w:rPr>
              <w:t>Cardiovascular Health Mission</w:t>
            </w:r>
          </w:p>
        </w:tc>
      </w:tr>
      <w:tr w:rsidR="00AE7FF6" w14:paraId="67D13461"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0D361A53"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Primary Care Research</w:t>
            </w:r>
          </w:p>
        </w:tc>
        <w:tc>
          <w:tcPr>
            <w:tcW w:w="5670" w:type="dxa"/>
            <w:tcBorders>
              <w:top w:val="single" w:sz="4" w:space="0" w:color="7F7F7F" w:themeColor="text1" w:themeTint="80"/>
            </w:tcBorders>
            <w:vAlign w:val="center"/>
          </w:tcPr>
          <w:p w14:paraId="6F9CA775" w14:textId="77777777" w:rsidR="00AE7FF6" w:rsidRPr="004B39B9" w:rsidRDefault="00AE7FF6" w:rsidP="003F7E75">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Primary Health Care Research</w:t>
            </w:r>
          </w:p>
        </w:tc>
      </w:tr>
      <w:tr w:rsidR="00AE7FF6" w14:paraId="41A019BB"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5FD35743"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Health and Medical Researcher Capacity and Capability</w:t>
            </w:r>
          </w:p>
        </w:tc>
        <w:tc>
          <w:tcPr>
            <w:tcW w:w="5670" w:type="dxa"/>
            <w:tcBorders>
              <w:top w:val="single" w:sz="4" w:space="0" w:color="7F7F7F" w:themeColor="text1" w:themeTint="80"/>
            </w:tcBorders>
            <w:vAlign w:val="center"/>
          </w:tcPr>
          <w:p w14:paraId="49C78001" w14:textId="77777777" w:rsidR="00AE7FF6" w:rsidRPr="00D966D5" w:rsidRDefault="00AE7FF6" w:rsidP="003F7E75">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Clinician Researchers</w:t>
            </w:r>
          </w:p>
          <w:p w14:paraId="058677F7" w14:textId="77777777" w:rsidR="00AE7FF6" w:rsidRPr="00D966D5" w:rsidRDefault="00AE7FF6" w:rsidP="003F7E75">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Early to Mid-Career Researchers</w:t>
            </w:r>
          </w:p>
          <w:p w14:paraId="12B4EACB" w14:textId="77777777" w:rsidR="00AE7FF6" w:rsidRPr="00D966D5" w:rsidRDefault="00AE7FF6" w:rsidP="003F7E75">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Researcher Exchange and Development within Industry</w:t>
            </w:r>
          </w:p>
        </w:tc>
      </w:tr>
      <w:tr w:rsidR="00AE7FF6" w14:paraId="7C6E156F"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3607E650"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Aboriginal and Torres Strait Islander Health</w:t>
            </w:r>
          </w:p>
        </w:tc>
        <w:tc>
          <w:tcPr>
            <w:tcW w:w="5670" w:type="dxa"/>
            <w:tcBorders>
              <w:top w:val="single" w:sz="4" w:space="0" w:color="7F7F7F" w:themeColor="text1" w:themeTint="80"/>
            </w:tcBorders>
            <w:vAlign w:val="center"/>
          </w:tcPr>
          <w:p w14:paraId="681B5A8F" w14:textId="77777777" w:rsidR="00AE7FF6" w:rsidRPr="00D966D5" w:rsidRDefault="00AE7FF6" w:rsidP="003F7E75">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Indigenous Health Research Fund</w:t>
            </w:r>
          </w:p>
        </w:tc>
      </w:tr>
      <w:tr w:rsidR="00AE7FF6" w14:paraId="3EA7E4A8" w14:textId="77777777" w:rsidTr="00192B3B">
        <w:trPr>
          <w:cnfStyle w:val="100000000000" w:firstRow="1" w:lastRow="0" w:firstColumn="0" w:lastColumn="0" w:oddVBand="0" w:evenVBand="0" w:oddHBand="0" w:evenHBand="0" w:firstRowFirstColumn="0" w:firstRowLastColumn="0" w:lastRowFirstColumn="0" w:lastRowLastColumn="0"/>
          <w:trHeight w:val="1512"/>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26393C56"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Priority Populations</w:t>
            </w:r>
          </w:p>
        </w:tc>
        <w:tc>
          <w:tcPr>
            <w:tcW w:w="5670" w:type="dxa"/>
            <w:tcBorders>
              <w:top w:val="single" w:sz="4" w:space="0" w:color="7F7F7F" w:themeColor="text1" w:themeTint="80"/>
            </w:tcBorders>
            <w:vAlign w:val="center"/>
          </w:tcPr>
          <w:p w14:paraId="7CCC7034" w14:textId="77777777" w:rsidR="00AE7FF6" w:rsidRPr="00D966D5" w:rsidRDefault="00AE7FF6" w:rsidP="003F7E75">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Dementia, Ageing and Aged Care Mission</w:t>
            </w:r>
          </w:p>
          <w:p w14:paraId="49F9673D" w14:textId="77777777" w:rsidR="00AE7FF6" w:rsidRPr="00D966D5" w:rsidRDefault="00AE7FF6" w:rsidP="003F7E75">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Clinical Trials Activity</w:t>
            </w:r>
          </w:p>
          <w:p w14:paraId="7FFA5BCF" w14:textId="77777777" w:rsidR="00AE7FF6" w:rsidRPr="00D966D5" w:rsidRDefault="00AE7FF6" w:rsidP="003F7E75">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Australian Brain Cancer Mission</w:t>
            </w:r>
          </w:p>
          <w:p w14:paraId="42A10D6F" w14:textId="77777777" w:rsidR="00AE7FF6" w:rsidRPr="00D966D5" w:rsidRDefault="00AE7FF6" w:rsidP="003F7E75">
            <w:pPr>
              <w:pStyle w:val="ListParagraph"/>
              <w:numPr>
                <w:ilvl w:val="0"/>
                <w:numId w:val="3"/>
              </w:numPr>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Traumatic Brain Injury Mission</w:t>
            </w:r>
          </w:p>
          <w:p w14:paraId="378D3145" w14:textId="77777777" w:rsidR="00AE7FF6" w:rsidRPr="00D966D5" w:rsidRDefault="00AE7FF6" w:rsidP="003F7E75">
            <w:pPr>
              <w:pStyle w:val="ListParagraph"/>
              <w:numPr>
                <w:ilvl w:val="0"/>
                <w:numId w:val="3"/>
              </w:numPr>
              <w:spacing w:before="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B39B9">
              <w:rPr>
                <w:rFonts w:asciiTheme="minorHAnsi" w:hAnsiTheme="minorHAnsi" w:cstheme="minorHAnsi"/>
                <w:b w:val="0"/>
              </w:rPr>
              <w:t>Million Minds Mental Health Research Mission</w:t>
            </w:r>
          </w:p>
        </w:tc>
      </w:tr>
      <w:tr w:rsidR="00AE7FF6" w14:paraId="1C94DCCD"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49FBCA89"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Antimicrobial Resistance</w:t>
            </w:r>
          </w:p>
        </w:tc>
        <w:tc>
          <w:tcPr>
            <w:tcW w:w="5670" w:type="dxa"/>
            <w:tcBorders>
              <w:top w:val="single" w:sz="4" w:space="0" w:color="7F7F7F" w:themeColor="text1" w:themeTint="80"/>
            </w:tcBorders>
            <w:vAlign w:val="center"/>
          </w:tcPr>
          <w:p w14:paraId="5B95CAE0" w14:textId="77777777" w:rsidR="00AE7FF6" w:rsidRPr="00D966D5" w:rsidRDefault="00AE7FF6" w:rsidP="003F7E75">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Global Health</w:t>
            </w:r>
          </w:p>
        </w:tc>
      </w:tr>
      <w:tr w:rsidR="00AE7FF6" w14:paraId="0BBE5FDA"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15E76DC1"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Global Health and Health Security</w:t>
            </w:r>
          </w:p>
        </w:tc>
        <w:tc>
          <w:tcPr>
            <w:tcW w:w="5670" w:type="dxa"/>
            <w:tcBorders>
              <w:top w:val="single" w:sz="4" w:space="0" w:color="7F7F7F" w:themeColor="text1" w:themeTint="80"/>
            </w:tcBorders>
            <w:vAlign w:val="center"/>
          </w:tcPr>
          <w:p w14:paraId="6A6A5150" w14:textId="77777777" w:rsidR="00AE7FF6" w:rsidRPr="00D966D5" w:rsidRDefault="00AE7FF6" w:rsidP="003F7E75">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Global Health</w:t>
            </w:r>
          </w:p>
        </w:tc>
      </w:tr>
      <w:tr w:rsidR="00AE7FF6" w14:paraId="4F86E2BE" w14:textId="77777777" w:rsidTr="00192B3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216FF65A"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Health Impacts from Environmental Factors</w:t>
            </w:r>
          </w:p>
        </w:tc>
        <w:tc>
          <w:tcPr>
            <w:tcW w:w="5670" w:type="dxa"/>
            <w:tcBorders>
              <w:top w:val="single" w:sz="4" w:space="0" w:color="7F7F7F" w:themeColor="text1" w:themeTint="80"/>
            </w:tcBorders>
            <w:vAlign w:val="center"/>
          </w:tcPr>
          <w:p w14:paraId="5F4AB176" w14:textId="77777777" w:rsidR="00AE7FF6" w:rsidRPr="00D966D5" w:rsidRDefault="00AE7FF6" w:rsidP="003F7E75">
            <w:pPr>
              <w:pStyle w:val="ListParagraph"/>
              <w:numPr>
                <w:ilvl w:val="0"/>
                <w:numId w:val="3"/>
              </w:numPr>
              <w:spacing w:before="120"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Emerging Priorities and Consumer-Driven Research</w:t>
            </w:r>
          </w:p>
        </w:tc>
      </w:tr>
      <w:tr w:rsidR="00AE7FF6" w14:paraId="57D6FCAC" w14:textId="77777777" w:rsidTr="00192B3B">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F7F7F" w:themeColor="text1" w:themeTint="80"/>
            </w:tcBorders>
            <w:vAlign w:val="center"/>
          </w:tcPr>
          <w:p w14:paraId="04B57BED" w14:textId="77777777" w:rsidR="00AE7FF6" w:rsidRPr="003A1707" w:rsidRDefault="00AE7FF6" w:rsidP="003F7E75">
            <w:pPr>
              <w:rPr>
                <w:rFonts w:asciiTheme="minorHAnsi" w:hAnsiTheme="minorHAnsi" w:cstheme="minorHAnsi"/>
                <w:b w:val="0"/>
              </w:rPr>
            </w:pPr>
            <w:r w:rsidRPr="003A1707">
              <w:rPr>
                <w:rFonts w:asciiTheme="minorHAnsi" w:hAnsiTheme="minorHAnsi" w:cstheme="minorHAnsi"/>
                <w:b w:val="0"/>
              </w:rPr>
              <w:t>Data, Digital Health and Artificial Intelligence</w:t>
            </w:r>
          </w:p>
        </w:tc>
        <w:tc>
          <w:tcPr>
            <w:tcW w:w="5670" w:type="dxa"/>
            <w:tcBorders>
              <w:top w:val="single" w:sz="4" w:space="0" w:color="7F7F7F" w:themeColor="text1" w:themeTint="80"/>
            </w:tcBorders>
            <w:vAlign w:val="center"/>
          </w:tcPr>
          <w:p w14:paraId="415FF1F6" w14:textId="77777777" w:rsidR="00AE7FF6" w:rsidRPr="00D966D5" w:rsidRDefault="00AE7FF6" w:rsidP="003F7E75">
            <w:pPr>
              <w:pStyle w:val="ListParagraph"/>
              <w:numPr>
                <w:ilvl w:val="0"/>
                <w:numId w:val="3"/>
              </w:numPr>
              <w:spacing w:before="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National Critical Research Infrastructure</w:t>
            </w:r>
          </w:p>
          <w:p w14:paraId="18D2536B" w14:textId="77777777" w:rsidR="00AE7FF6" w:rsidRPr="004B39B9" w:rsidRDefault="00AE7FF6" w:rsidP="003F7E75">
            <w:pPr>
              <w:pStyle w:val="ListParagraph"/>
              <w:numPr>
                <w:ilvl w:val="0"/>
                <w:numId w:val="3"/>
              </w:numPr>
              <w:spacing w:after="120"/>
              <w:ind w:left="460"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966D5">
              <w:rPr>
                <w:rFonts w:asciiTheme="minorHAnsi" w:hAnsiTheme="minorHAnsi" w:cstheme="minorHAnsi"/>
                <w:b w:val="0"/>
              </w:rPr>
              <w:t>Research Data Infrastructure</w:t>
            </w:r>
          </w:p>
        </w:tc>
      </w:tr>
    </w:tbl>
    <w:p w14:paraId="6689E70C" w14:textId="5BE2FFFF" w:rsidR="00B804A7" w:rsidRPr="00A16EDC" w:rsidRDefault="00B804A7" w:rsidP="005A655D">
      <w:pPr>
        <w:pStyle w:val="Header"/>
      </w:pPr>
      <w:r w:rsidRPr="00A16EDC">
        <w:lastRenderedPageBreak/>
        <w:t>Appendix B: MRFF Monitoring, Evaluation and Learning Strategy</w:t>
      </w:r>
    </w:p>
    <w:p w14:paraId="5371A7C0" w14:textId="77777777" w:rsidR="00B804A7" w:rsidRPr="00192B3B" w:rsidRDefault="00B804A7" w:rsidP="00B804A7">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MRFF Monitoring, Evaluation and Learning Strategy 2020-2021 to 2023-2024 sets out the principles and approach used to monitor and evaluate the MRFF. It outlines the need for evaluations to be independent and impartial. </w:t>
      </w:r>
    </w:p>
    <w:p w14:paraId="4A3D5C46" w14:textId="77777777" w:rsidR="00B804A7" w:rsidRPr="00192B3B" w:rsidRDefault="00B804A7" w:rsidP="00B804A7">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The monitoring, evaluation and learning framework is intended to support ongoing monitoring of MRFF grant opportunities to:</w:t>
      </w:r>
    </w:p>
    <w:p w14:paraId="2F09B602" w14:textId="5DD0FFCD" w:rsidR="00B804A7" w:rsidRPr="00192B3B" w:rsidRDefault="002C4367" w:rsidP="00B804A7">
      <w:pPr>
        <w:pStyle w:val="ListParagraph"/>
        <w:numPr>
          <w:ilvl w:val="0"/>
          <w:numId w:val="131"/>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p</w:t>
      </w:r>
      <w:r w:rsidR="00B804A7" w:rsidRPr="00192B3B">
        <w:rPr>
          <w:rFonts w:asciiTheme="minorHAnsi" w:hAnsiTheme="minorHAnsi" w:cstheme="minorHAnsi"/>
          <w:sz w:val="24"/>
          <w:szCs w:val="24"/>
        </w:rPr>
        <w:t>rovide information on the impact of the MRFF on the health and wellbeing of Australians</w:t>
      </w:r>
    </w:p>
    <w:p w14:paraId="229836A2" w14:textId="35F23743" w:rsidR="00B804A7" w:rsidRPr="00192B3B" w:rsidRDefault="002C4367" w:rsidP="00B804A7">
      <w:pPr>
        <w:pStyle w:val="ListParagraph"/>
        <w:numPr>
          <w:ilvl w:val="0"/>
          <w:numId w:val="131"/>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a</w:t>
      </w:r>
      <w:r w:rsidR="00B804A7" w:rsidRPr="00192B3B">
        <w:rPr>
          <w:rFonts w:asciiTheme="minorHAnsi" w:hAnsiTheme="minorHAnsi" w:cstheme="minorHAnsi"/>
          <w:sz w:val="24"/>
          <w:szCs w:val="24"/>
        </w:rPr>
        <w:t>ssess the economic benefits delivered through MRFF investments</w:t>
      </w:r>
    </w:p>
    <w:p w14:paraId="44749867" w14:textId="38831FF1" w:rsidR="00B804A7" w:rsidRPr="00192B3B" w:rsidRDefault="002C4367" w:rsidP="00B804A7">
      <w:pPr>
        <w:pStyle w:val="ListParagraph"/>
        <w:numPr>
          <w:ilvl w:val="0"/>
          <w:numId w:val="131"/>
        </w:numPr>
        <w:spacing w:before="154" w:line="321" w:lineRule="exact"/>
        <w:rPr>
          <w:rFonts w:asciiTheme="minorHAnsi" w:hAnsiTheme="minorHAnsi" w:cstheme="minorHAnsi"/>
          <w:sz w:val="24"/>
          <w:szCs w:val="24"/>
        </w:rPr>
      </w:pPr>
      <w:r w:rsidRPr="00192B3B">
        <w:rPr>
          <w:rFonts w:asciiTheme="minorHAnsi" w:hAnsiTheme="minorHAnsi" w:cstheme="minorHAnsi"/>
          <w:sz w:val="24"/>
          <w:szCs w:val="24"/>
        </w:rPr>
        <w:t>i</w:t>
      </w:r>
      <w:r w:rsidR="00B804A7" w:rsidRPr="00192B3B">
        <w:rPr>
          <w:rFonts w:asciiTheme="minorHAnsi" w:hAnsiTheme="minorHAnsi" w:cstheme="minorHAnsi"/>
          <w:sz w:val="24"/>
          <w:szCs w:val="24"/>
        </w:rPr>
        <w:t>dentify</w:t>
      </w:r>
      <w:r w:rsidR="00B9523A" w:rsidRPr="00192B3B">
        <w:rPr>
          <w:rFonts w:asciiTheme="minorHAnsi" w:hAnsiTheme="minorHAnsi" w:cstheme="minorHAnsi"/>
          <w:sz w:val="24"/>
          <w:szCs w:val="24"/>
        </w:rPr>
        <w:t xml:space="preserve"> </w:t>
      </w:r>
      <w:r w:rsidR="00B804A7" w:rsidRPr="00192B3B">
        <w:rPr>
          <w:rFonts w:asciiTheme="minorHAnsi" w:hAnsiTheme="minorHAnsi" w:cstheme="minorHAnsi"/>
          <w:sz w:val="24"/>
          <w:szCs w:val="24"/>
        </w:rPr>
        <w:t>ways to further improve support for Australian health and medical research from the MRFF.</w:t>
      </w:r>
    </w:p>
    <w:p w14:paraId="4807800F" w14:textId="77777777" w:rsidR="00B804A7" w:rsidRPr="00192B3B" w:rsidRDefault="00B804A7" w:rsidP="00B804A7">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MRFF investments are made within a complex landscape of modern health and medical research. Not only is MRFF decision-making underpinned by multiple framework documents (the Strategy, the Priorities and the 10-year Investment Plan) but it is programmatically diverse. It funds activities across the research spectrum, from discovery research to </w:t>
      </w:r>
      <w:proofErr w:type="spellStart"/>
      <w:r w:rsidRPr="00192B3B">
        <w:rPr>
          <w:rFonts w:asciiTheme="minorHAnsi" w:hAnsiTheme="minorHAnsi" w:cstheme="minorHAnsi"/>
          <w:sz w:val="24"/>
          <w:szCs w:val="24"/>
        </w:rPr>
        <w:t>commercialisation</w:t>
      </w:r>
      <w:proofErr w:type="spellEnd"/>
      <w:r w:rsidRPr="00192B3B">
        <w:rPr>
          <w:rFonts w:asciiTheme="minorHAnsi" w:hAnsiTheme="minorHAnsi" w:cstheme="minorHAnsi"/>
          <w:sz w:val="24"/>
          <w:szCs w:val="24"/>
        </w:rPr>
        <w:t xml:space="preserve"> and translation of innovative ideas and products, and improved health services. In </w:t>
      </w:r>
      <w:proofErr w:type="gramStart"/>
      <w:r w:rsidRPr="00192B3B">
        <w:rPr>
          <w:rFonts w:asciiTheme="minorHAnsi" w:hAnsiTheme="minorHAnsi" w:cstheme="minorHAnsi"/>
          <w:sz w:val="24"/>
          <w:szCs w:val="24"/>
        </w:rPr>
        <w:t>addition</w:t>
      </w:r>
      <w:proofErr w:type="gramEnd"/>
      <w:r w:rsidRPr="00192B3B">
        <w:rPr>
          <w:rFonts w:asciiTheme="minorHAnsi" w:hAnsiTheme="minorHAnsi" w:cstheme="minorHAnsi"/>
          <w:sz w:val="24"/>
          <w:szCs w:val="24"/>
        </w:rPr>
        <w:t xml:space="preserve"> it provides funding for grant activities that range in length (up to 5 years) and quantum (from hundreds of thousands to tens of millions of dollars).</w:t>
      </w:r>
    </w:p>
    <w:p w14:paraId="62C894B7" w14:textId="77777777" w:rsidR="00B804A7" w:rsidRPr="00192B3B" w:rsidRDefault="00B804A7" w:rsidP="00B804A7">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 xml:space="preserve">The evaluation of MRFF activities is similarly complex, and faces challenges </w:t>
      </w:r>
      <w:proofErr w:type="gramStart"/>
      <w:r w:rsidRPr="00192B3B">
        <w:rPr>
          <w:rFonts w:asciiTheme="minorHAnsi" w:hAnsiTheme="minorHAnsi" w:cstheme="minorHAnsi"/>
          <w:sz w:val="24"/>
          <w:szCs w:val="24"/>
        </w:rPr>
        <w:t>that other funders</w:t>
      </w:r>
      <w:proofErr w:type="gramEnd"/>
      <w:r w:rsidRPr="00192B3B">
        <w:rPr>
          <w:rFonts w:asciiTheme="minorHAnsi" w:hAnsiTheme="minorHAnsi" w:cstheme="minorHAnsi"/>
          <w:sz w:val="24"/>
          <w:szCs w:val="24"/>
        </w:rPr>
        <w:t xml:space="preserve"> with less complex grant programs may not need to consider. In recognition of this complexity, and the need to consider a tailored approach for assessing outcomes, the MRFF Monitoring, Evaluation and Learning Strategy (Evaluation Strategy) sets out principles and an approach for monitoring and evaluating the MRFF (and learning from those activities), rather than a prescriptive methodology. It is an important feature of the Evaluation Strategy that it is subject to periodic review and refinement.</w:t>
      </w:r>
    </w:p>
    <w:p w14:paraId="43FE2572" w14:textId="7C54B6E0" w:rsidR="00B804A7" w:rsidRPr="00192B3B" w:rsidRDefault="00B804A7" w:rsidP="00B804A7">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Over time, it is anticipated that each of the initiatives funded through th</w:t>
      </w:r>
      <w:r w:rsidR="007B49DB" w:rsidRPr="00192B3B">
        <w:rPr>
          <w:rFonts w:asciiTheme="minorHAnsi" w:hAnsiTheme="minorHAnsi" w:cstheme="minorHAnsi"/>
          <w:sz w:val="24"/>
          <w:szCs w:val="24"/>
        </w:rPr>
        <w:t>e 2</w:t>
      </w:r>
      <w:r w:rsidR="007B49DB" w:rsidRPr="00192B3B">
        <w:rPr>
          <w:rFonts w:asciiTheme="minorHAnsi" w:hAnsiTheme="minorHAnsi" w:cstheme="minorHAnsi"/>
          <w:sz w:val="24"/>
          <w:szCs w:val="24"/>
          <w:vertAlign w:val="superscript"/>
        </w:rPr>
        <w:t>nd</w:t>
      </w:r>
      <w:r w:rsidR="007B49DB" w:rsidRPr="00192B3B">
        <w:rPr>
          <w:rFonts w:asciiTheme="minorHAnsi" w:hAnsiTheme="minorHAnsi" w:cstheme="minorHAnsi"/>
          <w:sz w:val="24"/>
          <w:szCs w:val="24"/>
        </w:rPr>
        <w:t xml:space="preserve"> </w:t>
      </w:r>
      <w:r w:rsidRPr="00192B3B">
        <w:rPr>
          <w:rFonts w:asciiTheme="minorHAnsi" w:hAnsiTheme="minorHAnsi" w:cstheme="minorHAnsi"/>
          <w:sz w:val="24"/>
          <w:szCs w:val="24"/>
        </w:rPr>
        <w:t>Plan will be subject to detailed evaluations.</w:t>
      </w:r>
    </w:p>
    <w:p w14:paraId="3170C977" w14:textId="77777777" w:rsidR="003B377C" w:rsidRPr="00192B3B" w:rsidRDefault="003B377C">
      <w:pPr>
        <w:rPr>
          <w:rFonts w:asciiTheme="minorHAnsi" w:eastAsiaTheme="minorHAnsi" w:hAnsiTheme="minorHAnsi" w:cstheme="minorHAnsi"/>
          <w:color w:val="605856"/>
          <w:sz w:val="24"/>
          <w:szCs w:val="24"/>
          <w:lang w:val="en-AU"/>
        </w:rPr>
      </w:pPr>
      <w:r w:rsidRPr="00192B3B">
        <w:rPr>
          <w:rFonts w:asciiTheme="minorHAnsi" w:hAnsiTheme="minorHAnsi" w:cstheme="minorHAnsi"/>
          <w:color w:val="605856"/>
          <w:sz w:val="24"/>
          <w:szCs w:val="24"/>
        </w:rPr>
        <w:br w:type="page"/>
      </w:r>
    </w:p>
    <w:p w14:paraId="125FBEB2" w14:textId="4B8AD6D0" w:rsidR="00C72DCE" w:rsidRPr="003B377C" w:rsidRDefault="003B377C" w:rsidP="006A017E">
      <w:pPr>
        <w:ind w:left="-284"/>
        <w:rPr>
          <w:rFonts w:asciiTheme="minorHAnsi" w:hAnsiTheme="minorHAnsi" w:cstheme="minorHAnsi"/>
          <w:b/>
          <w:bCs/>
          <w:sz w:val="28"/>
          <w:szCs w:val="28"/>
        </w:rPr>
      </w:pPr>
      <w:r w:rsidRPr="003B377C">
        <w:rPr>
          <w:rFonts w:asciiTheme="minorHAnsi" w:hAnsiTheme="minorHAnsi" w:cstheme="minorHAnsi"/>
          <w:b/>
          <w:bCs/>
          <w:sz w:val="28"/>
          <w:szCs w:val="28"/>
        </w:rPr>
        <w:lastRenderedPageBreak/>
        <w:t>Appendix C: Explanatory Notes</w:t>
      </w:r>
    </w:p>
    <w:p w14:paraId="235D872D" w14:textId="5C0D08E3" w:rsidR="003B377C" w:rsidRPr="00192B3B" w:rsidRDefault="003B377C" w:rsidP="003B377C">
      <w:pPr>
        <w:spacing w:before="154" w:line="321" w:lineRule="exact"/>
        <w:ind w:left="-284"/>
        <w:rPr>
          <w:rFonts w:asciiTheme="minorHAnsi" w:hAnsiTheme="minorHAnsi" w:cstheme="minorHAnsi"/>
          <w:sz w:val="24"/>
          <w:szCs w:val="24"/>
        </w:rPr>
      </w:pPr>
      <w:r w:rsidRPr="00192B3B">
        <w:rPr>
          <w:rFonts w:asciiTheme="minorHAnsi" w:hAnsiTheme="minorHAnsi" w:cstheme="minorHAnsi"/>
          <w:sz w:val="24"/>
          <w:szCs w:val="24"/>
        </w:rPr>
        <w:t>The following explanatory notes are intended to assist with understanding certain details regarding the figures</w:t>
      </w:r>
      <w:r w:rsidR="0023334D" w:rsidRPr="00192B3B">
        <w:rPr>
          <w:rFonts w:asciiTheme="minorHAnsi" w:hAnsiTheme="minorHAnsi" w:cstheme="minorHAnsi"/>
          <w:sz w:val="24"/>
          <w:szCs w:val="24"/>
        </w:rPr>
        <w:t xml:space="preserve"> in the 2</w:t>
      </w:r>
      <w:r w:rsidR="0023334D" w:rsidRPr="00192B3B">
        <w:rPr>
          <w:rFonts w:asciiTheme="minorHAnsi" w:hAnsiTheme="minorHAnsi" w:cstheme="minorHAnsi"/>
          <w:sz w:val="24"/>
          <w:szCs w:val="24"/>
          <w:vertAlign w:val="superscript"/>
        </w:rPr>
        <w:t>nd</w:t>
      </w:r>
      <w:r w:rsidR="0023334D" w:rsidRPr="00192B3B">
        <w:rPr>
          <w:rFonts w:asciiTheme="minorHAnsi" w:hAnsiTheme="minorHAnsi" w:cstheme="minorHAnsi"/>
          <w:sz w:val="24"/>
          <w:szCs w:val="24"/>
        </w:rPr>
        <w:t xml:space="preserve"> Plan</w:t>
      </w:r>
      <w:r w:rsidRPr="00192B3B">
        <w:rPr>
          <w:rFonts w:asciiTheme="minorHAnsi" w:hAnsiTheme="minorHAnsi" w:cstheme="minorHAnsi"/>
          <w:sz w:val="24"/>
          <w:szCs w:val="24"/>
        </w:rPr>
        <w:t>.</w:t>
      </w:r>
    </w:p>
    <w:p w14:paraId="56179985" w14:textId="18E8279F" w:rsidR="003B377C" w:rsidRPr="00192B3B" w:rsidRDefault="003B377C" w:rsidP="003B377C">
      <w:pPr>
        <w:pStyle w:val="ListParagraph"/>
        <w:numPr>
          <w:ilvl w:val="0"/>
          <w:numId w:val="2"/>
        </w:numPr>
        <w:spacing w:before="154" w:line="321" w:lineRule="exact"/>
        <w:rPr>
          <w:sz w:val="24"/>
          <w:szCs w:val="24"/>
        </w:rPr>
      </w:pPr>
      <w:r w:rsidRPr="00192B3B">
        <w:rPr>
          <w:sz w:val="24"/>
          <w:szCs w:val="24"/>
        </w:rPr>
        <w:t>The approach to reporting on the amount available for spending on each initiative is to detail the funding allocation for that initiative. This is the amount that is budgeted to be spent on each initiative across the period covered by the 1</w:t>
      </w:r>
      <w:r w:rsidRPr="00192B3B">
        <w:rPr>
          <w:sz w:val="24"/>
          <w:szCs w:val="24"/>
          <w:vertAlign w:val="superscript"/>
        </w:rPr>
        <w:t>st</w:t>
      </w:r>
      <w:r w:rsidRPr="00192B3B">
        <w:rPr>
          <w:sz w:val="24"/>
          <w:szCs w:val="24"/>
        </w:rPr>
        <w:t xml:space="preserve"> and 2</w:t>
      </w:r>
      <w:r w:rsidRPr="00192B3B">
        <w:rPr>
          <w:sz w:val="24"/>
          <w:szCs w:val="24"/>
          <w:vertAlign w:val="superscript"/>
        </w:rPr>
        <w:t>nd</w:t>
      </w:r>
      <w:r w:rsidR="0067404F" w:rsidRPr="00192B3B">
        <w:rPr>
          <w:sz w:val="24"/>
          <w:szCs w:val="24"/>
        </w:rPr>
        <w:t xml:space="preserve"> 10-year Investment P</w:t>
      </w:r>
      <w:r w:rsidRPr="00192B3B">
        <w:rPr>
          <w:sz w:val="24"/>
          <w:szCs w:val="24"/>
        </w:rPr>
        <w:t xml:space="preserve">lans. Details are also provided of expenditure to date (grants awarded) as </w:t>
      </w:r>
      <w:proofErr w:type="gramStart"/>
      <w:r w:rsidRPr="00192B3B">
        <w:rPr>
          <w:sz w:val="24"/>
          <w:szCs w:val="24"/>
        </w:rPr>
        <w:t>at</w:t>
      </w:r>
      <w:proofErr w:type="gramEnd"/>
      <w:r w:rsidRPr="00192B3B">
        <w:rPr>
          <w:sz w:val="24"/>
          <w:szCs w:val="24"/>
        </w:rPr>
        <w:t xml:space="preserve"> </w:t>
      </w:r>
      <w:r w:rsidR="0067404F" w:rsidRPr="00192B3B">
        <w:rPr>
          <w:sz w:val="24"/>
          <w:szCs w:val="24"/>
        </w:rPr>
        <w:t>2</w:t>
      </w:r>
      <w:r w:rsidRPr="00192B3B">
        <w:rPr>
          <w:sz w:val="24"/>
          <w:szCs w:val="24"/>
        </w:rPr>
        <w:t xml:space="preserve">1 </w:t>
      </w:r>
      <w:r w:rsidR="0067404F" w:rsidRPr="00192B3B">
        <w:rPr>
          <w:sz w:val="24"/>
          <w:szCs w:val="24"/>
        </w:rPr>
        <w:t>January 2022</w:t>
      </w:r>
      <w:r w:rsidRPr="00192B3B">
        <w:rPr>
          <w:sz w:val="24"/>
          <w:szCs w:val="24"/>
        </w:rPr>
        <w:t>.</w:t>
      </w:r>
    </w:p>
    <w:p w14:paraId="62696ACA" w14:textId="613156F4" w:rsidR="003B377C" w:rsidRPr="00192B3B" w:rsidRDefault="003B377C" w:rsidP="003B377C">
      <w:pPr>
        <w:pStyle w:val="ListParagraph"/>
        <w:numPr>
          <w:ilvl w:val="0"/>
          <w:numId w:val="2"/>
        </w:numPr>
        <w:spacing w:before="154" w:line="321" w:lineRule="exact"/>
        <w:rPr>
          <w:sz w:val="24"/>
          <w:szCs w:val="24"/>
        </w:rPr>
      </w:pPr>
      <w:r w:rsidRPr="00192B3B">
        <w:rPr>
          <w:sz w:val="24"/>
          <w:szCs w:val="24"/>
        </w:rPr>
        <w:t>References to funding allocations “from 2016-17” reflect that expenditure from the MRFF made before the inception of the 1</w:t>
      </w:r>
      <w:r w:rsidRPr="00192B3B">
        <w:rPr>
          <w:sz w:val="24"/>
          <w:szCs w:val="24"/>
          <w:vertAlign w:val="superscript"/>
        </w:rPr>
        <w:t>st</w:t>
      </w:r>
      <w:r w:rsidRPr="00192B3B">
        <w:rPr>
          <w:sz w:val="24"/>
          <w:szCs w:val="24"/>
        </w:rPr>
        <w:t xml:space="preserve"> 10-year </w:t>
      </w:r>
      <w:r w:rsidR="0067404F" w:rsidRPr="00192B3B">
        <w:rPr>
          <w:sz w:val="24"/>
          <w:szCs w:val="24"/>
        </w:rPr>
        <w:t>Investment P</w:t>
      </w:r>
      <w:r w:rsidRPr="00192B3B">
        <w:rPr>
          <w:sz w:val="24"/>
          <w:szCs w:val="24"/>
        </w:rPr>
        <w:t>lan in 2018-19 was attributed to relevant initiatives. This has allowed for more accurate reporting on the use of MRFF funds over time. Expenditure prior to 2018-19 is additional to the amounts announced as available for expenditure in the 1</w:t>
      </w:r>
      <w:r w:rsidRPr="00192B3B">
        <w:rPr>
          <w:sz w:val="24"/>
          <w:szCs w:val="24"/>
          <w:vertAlign w:val="superscript"/>
        </w:rPr>
        <w:t>st</w:t>
      </w:r>
      <w:r w:rsidRPr="00192B3B">
        <w:rPr>
          <w:sz w:val="24"/>
          <w:szCs w:val="24"/>
        </w:rPr>
        <w:t xml:space="preserve"> 10-year investment plan </w:t>
      </w:r>
      <w:proofErr w:type="gramStart"/>
      <w:r w:rsidRPr="00192B3B">
        <w:rPr>
          <w:sz w:val="24"/>
          <w:szCs w:val="24"/>
        </w:rPr>
        <w:t>i.e.</w:t>
      </w:r>
      <w:proofErr w:type="gramEnd"/>
      <w:r w:rsidRPr="00192B3B">
        <w:rPr>
          <w:sz w:val="24"/>
          <w:szCs w:val="24"/>
        </w:rPr>
        <w:t xml:space="preserve"> there has been no reduction of available amounts for individual initiatives due to this approach.</w:t>
      </w:r>
    </w:p>
    <w:p w14:paraId="0132C1AC" w14:textId="598ABE2D" w:rsidR="003B377C" w:rsidRPr="00192B3B" w:rsidRDefault="003B377C" w:rsidP="003B377C">
      <w:pPr>
        <w:pStyle w:val="ListParagraph"/>
        <w:numPr>
          <w:ilvl w:val="0"/>
          <w:numId w:val="2"/>
        </w:numPr>
        <w:spacing w:before="154" w:line="321" w:lineRule="exact"/>
        <w:rPr>
          <w:sz w:val="24"/>
          <w:szCs w:val="24"/>
        </w:rPr>
      </w:pPr>
      <w:r w:rsidRPr="00192B3B">
        <w:rPr>
          <w:sz w:val="24"/>
          <w:szCs w:val="24"/>
        </w:rPr>
        <w:t xml:space="preserve">Grants administration is complex and, in the case of the MRFF, needs to be responsive to a changing health environment and the emergence of new priorities. In some </w:t>
      </w:r>
      <w:proofErr w:type="gramStart"/>
      <w:r w:rsidRPr="00192B3B">
        <w:rPr>
          <w:sz w:val="24"/>
          <w:szCs w:val="24"/>
        </w:rPr>
        <w:t>cases</w:t>
      </w:r>
      <w:proofErr w:type="gramEnd"/>
      <w:r w:rsidRPr="00192B3B">
        <w:rPr>
          <w:sz w:val="24"/>
          <w:szCs w:val="24"/>
        </w:rPr>
        <w:t xml:space="preserve"> the total value of grants awarded for specific initiatives as at </w:t>
      </w:r>
      <w:r w:rsidR="0067404F" w:rsidRPr="00192B3B">
        <w:rPr>
          <w:sz w:val="24"/>
          <w:szCs w:val="24"/>
        </w:rPr>
        <w:t>21</w:t>
      </w:r>
      <w:r w:rsidRPr="00192B3B">
        <w:rPr>
          <w:sz w:val="24"/>
          <w:szCs w:val="24"/>
        </w:rPr>
        <w:t xml:space="preserve"> </w:t>
      </w:r>
      <w:r w:rsidR="0067404F" w:rsidRPr="00192B3B">
        <w:rPr>
          <w:sz w:val="24"/>
          <w:szCs w:val="24"/>
        </w:rPr>
        <w:t xml:space="preserve">January </w:t>
      </w:r>
      <w:r w:rsidRPr="00192B3B">
        <w:rPr>
          <w:sz w:val="24"/>
          <w:szCs w:val="24"/>
        </w:rPr>
        <w:t>202</w:t>
      </w:r>
      <w:r w:rsidR="0067404F" w:rsidRPr="00192B3B">
        <w:rPr>
          <w:sz w:val="24"/>
          <w:szCs w:val="24"/>
        </w:rPr>
        <w:t>2</w:t>
      </w:r>
      <w:r w:rsidRPr="00192B3B">
        <w:rPr>
          <w:sz w:val="24"/>
          <w:szCs w:val="24"/>
        </w:rPr>
        <w:t xml:space="preserve"> might not match the original funding allocation for that initiative at the time of publication of this document. Over the course of the next 10 years these variations will be addressed, so that what is </w:t>
      </w:r>
      <w:proofErr w:type="gramStart"/>
      <w:r w:rsidRPr="00192B3B">
        <w:rPr>
          <w:sz w:val="24"/>
          <w:szCs w:val="24"/>
        </w:rPr>
        <w:t>actually spent</w:t>
      </w:r>
      <w:proofErr w:type="gramEnd"/>
      <w:r w:rsidRPr="00192B3B">
        <w:rPr>
          <w:sz w:val="24"/>
          <w:szCs w:val="24"/>
        </w:rPr>
        <w:t xml:space="preserve"> on an initiative is expected to align with the funding announced for that initiative over the long-term.</w:t>
      </w:r>
    </w:p>
    <w:p w14:paraId="0DC103B1" w14:textId="77777777" w:rsidR="00582EE4" w:rsidRPr="00192B3B" w:rsidRDefault="00582EE4" w:rsidP="00582EE4">
      <w:pPr>
        <w:pStyle w:val="ListParagraph"/>
        <w:numPr>
          <w:ilvl w:val="0"/>
          <w:numId w:val="2"/>
        </w:numPr>
        <w:spacing w:before="154" w:line="321" w:lineRule="exact"/>
        <w:rPr>
          <w:sz w:val="24"/>
          <w:szCs w:val="24"/>
        </w:rPr>
      </w:pPr>
      <w:r w:rsidRPr="00192B3B">
        <w:rPr>
          <w:sz w:val="24"/>
          <w:szCs w:val="24"/>
        </w:rPr>
        <w:t>Totals for the number of grant opportunities include both competitive grant opportunities and other (targeted and ad hoc) grant opportunities.</w:t>
      </w:r>
    </w:p>
    <w:p w14:paraId="40B748FC" w14:textId="1C2BFF84" w:rsidR="00582EE4" w:rsidRPr="00192B3B" w:rsidRDefault="004F0311" w:rsidP="00582EE4">
      <w:pPr>
        <w:pStyle w:val="ListParagraph"/>
        <w:numPr>
          <w:ilvl w:val="0"/>
          <w:numId w:val="2"/>
        </w:numPr>
        <w:spacing w:before="154" w:line="321" w:lineRule="exact"/>
        <w:rPr>
          <w:sz w:val="24"/>
          <w:szCs w:val="24"/>
        </w:rPr>
      </w:pPr>
      <w:r w:rsidRPr="00192B3B">
        <w:rPr>
          <w:sz w:val="24"/>
          <w:szCs w:val="24"/>
        </w:rPr>
        <w:t>T</w:t>
      </w:r>
      <w:r w:rsidR="00582EE4" w:rsidRPr="00192B3B">
        <w:rPr>
          <w:sz w:val="24"/>
          <w:szCs w:val="24"/>
        </w:rPr>
        <w:t xml:space="preserve">he number of grants and the total value of grants </w:t>
      </w:r>
      <w:r w:rsidRPr="00192B3B">
        <w:rPr>
          <w:sz w:val="24"/>
          <w:szCs w:val="24"/>
        </w:rPr>
        <w:t xml:space="preserve">relate to those that were </w:t>
      </w:r>
      <w:r w:rsidR="00582EE4" w:rsidRPr="00192B3B">
        <w:rPr>
          <w:sz w:val="24"/>
          <w:szCs w:val="24"/>
        </w:rPr>
        <w:t>awarded or announced.</w:t>
      </w:r>
    </w:p>
    <w:p w14:paraId="52E23E55" w14:textId="02E3C7BB" w:rsidR="009D36F7" w:rsidRPr="00192B3B" w:rsidRDefault="00DC369B" w:rsidP="00DF5AC6">
      <w:pPr>
        <w:pStyle w:val="ListParagraph"/>
        <w:numPr>
          <w:ilvl w:val="0"/>
          <w:numId w:val="2"/>
        </w:numPr>
        <w:spacing w:before="154" w:line="321" w:lineRule="exact"/>
        <w:rPr>
          <w:sz w:val="24"/>
          <w:szCs w:val="24"/>
        </w:rPr>
      </w:pPr>
      <w:r w:rsidRPr="00192B3B">
        <w:rPr>
          <w:sz w:val="24"/>
          <w:szCs w:val="24"/>
        </w:rPr>
        <w:t xml:space="preserve">There were </w:t>
      </w:r>
      <w:r w:rsidR="00A712B5" w:rsidRPr="00192B3B">
        <w:rPr>
          <w:sz w:val="24"/>
          <w:szCs w:val="24"/>
        </w:rPr>
        <w:t xml:space="preserve">23 </w:t>
      </w:r>
      <w:r w:rsidRPr="00192B3B">
        <w:rPr>
          <w:sz w:val="24"/>
          <w:szCs w:val="24"/>
        </w:rPr>
        <w:t xml:space="preserve">MRFF grant opportunities that contributed to the Coronavirus Research Response. In the sections above, these grant opportunities and resulting grants are recorded against the initiative through which the funds were allocated. </w:t>
      </w:r>
      <w:r w:rsidR="00582EE4" w:rsidRPr="00192B3B">
        <w:rPr>
          <w:sz w:val="24"/>
          <w:szCs w:val="24"/>
        </w:rPr>
        <w:t>Including all relevant grant activities (including COVID-19 research funded from the MRFF) in the value of grants funded from each initiative allows for accurate tracking of expenditure by initiative, so that overall funding profiles can be managed over time to align with amounts provided for in the 10-year Investment Plan.</w:t>
      </w:r>
    </w:p>
    <w:sectPr w:rsidR="009D36F7" w:rsidRPr="00192B3B" w:rsidSect="00AE7FF6">
      <w:headerReference w:type="default" r:id="rId101"/>
      <w:pgSz w:w="11910" w:h="16840"/>
      <w:pgMar w:top="851" w:right="1137" w:bottom="709" w:left="1418" w:header="72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B17F8" w14:textId="77777777" w:rsidR="00877685" w:rsidRDefault="00877685" w:rsidP="00C646BD">
      <w:r>
        <w:separator/>
      </w:r>
    </w:p>
  </w:endnote>
  <w:endnote w:type="continuationSeparator" w:id="0">
    <w:p w14:paraId="7ED78C5F" w14:textId="77777777" w:rsidR="00877685" w:rsidRDefault="00877685" w:rsidP="00C6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tten Round New Book">
    <w:altName w:val="Sitka Smal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712238"/>
      <w:docPartObj>
        <w:docPartGallery w:val="Page Numbers (Bottom of Page)"/>
        <w:docPartUnique/>
      </w:docPartObj>
    </w:sdtPr>
    <w:sdtEndPr>
      <w:rPr>
        <w:noProof/>
      </w:rPr>
    </w:sdtEndPr>
    <w:sdtContent>
      <w:p w14:paraId="33D39BD0" w14:textId="4843CF50" w:rsidR="000942C2" w:rsidRDefault="000942C2">
        <w:pPr>
          <w:pStyle w:val="Footer"/>
          <w:jc w:val="center"/>
        </w:pPr>
        <w:r>
          <w:fldChar w:fldCharType="begin"/>
        </w:r>
        <w:r>
          <w:instrText xml:space="preserve"> PAGE   \* MERGEFORMAT </w:instrText>
        </w:r>
        <w:r>
          <w:fldChar w:fldCharType="separate"/>
        </w:r>
        <w:r w:rsidR="00A14954">
          <w:rPr>
            <w:noProof/>
          </w:rPr>
          <w:t>24</w:t>
        </w:r>
        <w:r>
          <w:rPr>
            <w:noProof/>
          </w:rPr>
          <w:fldChar w:fldCharType="end"/>
        </w:r>
      </w:p>
    </w:sdtContent>
  </w:sdt>
  <w:p w14:paraId="6F13911F" w14:textId="77777777" w:rsidR="000942C2" w:rsidRDefault="00094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8DC4A" w14:textId="77777777" w:rsidR="00877685" w:rsidRDefault="00877685" w:rsidP="00C646BD">
      <w:r>
        <w:separator/>
      </w:r>
    </w:p>
  </w:footnote>
  <w:footnote w:type="continuationSeparator" w:id="0">
    <w:p w14:paraId="32BDF114" w14:textId="77777777" w:rsidR="00877685" w:rsidRDefault="00877685" w:rsidP="00C646BD">
      <w:r>
        <w:continuationSeparator/>
      </w:r>
    </w:p>
  </w:footnote>
  <w:footnote w:id="1">
    <w:p w14:paraId="31862739" w14:textId="79A4DF21" w:rsidR="000942C2" w:rsidRPr="00C646BD" w:rsidRDefault="000942C2" w:rsidP="004421D3">
      <w:pPr>
        <w:pStyle w:val="FootnoteText"/>
        <w:rPr>
          <w:lang w:val="en-AU"/>
        </w:rPr>
      </w:pPr>
      <w:r>
        <w:rPr>
          <w:rStyle w:val="FootnoteReference"/>
        </w:rPr>
        <w:footnoteRef/>
      </w:r>
      <w:r>
        <w:t xml:space="preserve"> </w:t>
      </w:r>
      <w:r>
        <w:rPr>
          <w:sz w:val="16"/>
          <w:szCs w:val="16"/>
          <w:lang w:val="en-AU"/>
        </w:rPr>
        <w:t>The new draft</w:t>
      </w:r>
      <w:r w:rsidRPr="00D80ED5">
        <w:rPr>
          <w:sz w:val="16"/>
          <w:szCs w:val="16"/>
          <w:lang w:val="en-AU"/>
        </w:rPr>
        <w:t xml:space="preserve"> Priorities are the Priorities that are to take effe</w:t>
      </w:r>
      <w:r>
        <w:rPr>
          <w:sz w:val="16"/>
          <w:szCs w:val="16"/>
          <w:lang w:val="en-AU"/>
        </w:rPr>
        <w:t xml:space="preserve">ct on 6 November 2022. These </w:t>
      </w:r>
      <w:r w:rsidRPr="00D80ED5">
        <w:rPr>
          <w:sz w:val="16"/>
          <w:szCs w:val="16"/>
          <w:lang w:val="en-AU"/>
        </w:rPr>
        <w:t>Priorities had been developed and published on the Department of Health’s website at the time of publication of this Plan, however had not yet taken effect.</w:t>
      </w:r>
      <w:r>
        <w:rPr>
          <w:lang w:val="en-AU"/>
        </w:rPr>
        <w:t xml:space="preserve"> </w:t>
      </w:r>
    </w:p>
  </w:footnote>
  <w:footnote w:id="2">
    <w:p w14:paraId="12F96AB5" w14:textId="10491ABC" w:rsidR="000942C2" w:rsidRPr="00C646BD" w:rsidRDefault="000942C2" w:rsidP="00AE7FF6">
      <w:pPr>
        <w:pStyle w:val="FootnoteText"/>
        <w:rPr>
          <w:lang w:val="en-AU"/>
        </w:rPr>
      </w:pPr>
      <w:r>
        <w:rPr>
          <w:rStyle w:val="FootnoteReference"/>
        </w:rPr>
        <w:footnoteRef/>
      </w:r>
      <w:r>
        <w:t xml:space="preserve"> </w:t>
      </w:r>
      <w:r>
        <w:rPr>
          <w:sz w:val="16"/>
          <w:szCs w:val="16"/>
          <w:lang w:val="en-AU"/>
        </w:rPr>
        <w:t>The new draft</w:t>
      </w:r>
      <w:r w:rsidRPr="00D80ED5">
        <w:rPr>
          <w:sz w:val="16"/>
          <w:szCs w:val="16"/>
          <w:lang w:val="en-AU"/>
        </w:rPr>
        <w:t xml:space="preserve"> Priorities are the Priorities that are to take effe</w:t>
      </w:r>
      <w:r>
        <w:rPr>
          <w:sz w:val="16"/>
          <w:szCs w:val="16"/>
          <w:lang w:val="en-AU"/>
        </w:rPr>
        <w:t xml:space="preserve">ct on 6 November 2022. These </w:t>
      </w:r>
      <w:r w:rsidRPr="00D80ED5">
        <w:rPr>
          <w:sz w:val="16"/>
          <w:szCs w:val="16"/>
          <w:lang w:val="en-AU"/>
        </w:rPr>
        <w:t>Priorities had been developed and published on the Department of Health’s website at the time of publication of this Plan, however had not yet taken effect.</w:t>
      </w:r>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8208" w14:textId="04263CBE" w:rsidR="000942C2" w:rsidRDefault="000942C2" w:rsidP="003E52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43CF" w14:textId="471680F2" w:rsidR="000942C2" w:rsidRDefault="000942C2" w:rsidP="003E52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82EF" w14:textId="4FE34A35" w:rsidR="000942C2" w:rsidRDefault="000942C2" w:rsidP="003E52DE">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B31D" w14:textId="19CA37CF" w:rsidR="000942C2" w:rsidRDefault="000942C2" w:rsidP="003E52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BAC1" w14:textId="175B9DC4" w:rsidR="000942C2" w:rsidRDefault="000942C2" w:rsidP="003E52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B414" w14:textId="51C0D718" w:rsidR="000942C2" w:rsidRDefault="000942C2" w:rsidP="003E52DE">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ED41" w14:textId="70086BBC" w:rsidR="000942C2" w:rsidRDefault="000942C2" w:rsidP="003E5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FC42FC"/>
    <w:lvl w:ilvl="0">
      <w:numFmt w:val="bullet"/>
      <w:lvlText w:val="*"/>
      <w:lvlJc w:val="left"/>
    </w:lvl>
  </w:abstractNum>
  <w:abstractNum w:abstractNumId="1" w15:restartNumberingAfterBreak="0">
    <w:nsid w:val="00D7554E"/>
    <w:multiLevelType w:val="hybridMultilevel"/>
    <w:tmpl w:val="9EAE2B6C"/>
    <w:lvl w:ilvl="0" w:tplc="36F009A8">
      <w:start w:val="1"/>
      <w:numFmt w:val="bullet"/>
      <w:lvlText w:val="•"/>
      <w:lvlJc w:val="left"/>
      <w:pPr>
        <w:tabs>
          <w:tab w:val="num" w:pos="720"/>
        </w:tabs>
        <w:ind w:left="720" w:hanging="360"/>
      </w:pPr>
      <w:rPr>
        <w:rFonts w:ascii="Times New Roman" w:hAnsi="Times New Roman" w:hint="default"/>
      </w:rPr>
    </w:lvl>
    <w:lvl w:ilvl="1" w:tplc="ACFA7FDA" w:tentative="1">
      <w:start w:val="1"/>
      <w:numFmt w:val="bullet"/>
      <w:lvlText w:val="•"/>
      <w:lvlJc w:val="left"/>
      <w:pPr>
        <w:tabs>
          <w:tab w:val="num" w:pos="1440"/>
        </w:tabs>
        <w:ind w:left="1440" w:hanging="360"/>
      </w:pPr>
      <w:rPr>
        <w:rFonts w:ascii="Times New Roman" w:hAnsi="Times New Roman" w:hint="default"/>
      </w:rPr>
    </w:lvl>
    <w:lvl w:ilvl="2" w:tplc="70DC2C54" w:tentative="1">
      <w:start w:val="1"/>
      <w:numFmt w:val="bullet"/>
      <w:lvlText w:val="•"/>
      <w:lvlJc w:val="left"/>
      <w:pPr>
        <w:tabs>
          <w:tab w:val="num" w:pos="2160"/>
        </w:tabs>
        <w:ind w:left="2160" w:hanging="360"/>
      </w:pPr>
      <w:rPr>
        <w:rFonts w:ascii="Times New Roman" w:hAnsi="Times New Roman" w:hint="default"/>
      </w:rPr>
    </w:lvl>
    <w:lvl w:ilvl="3" w:tplc="18D05F4C" w:tentative="1">
      <w:start w:val="1"/>
      <w:numFmt w:val="bullet"/>
      <w:lvlText w:val="•"/>
      <w:lvlJc w:val="left"/>
      <w:pPr>
        <w:tabs>
          <w:tab w:val="num" w:pos="2880"/>
        </w:tabs>
        <w:ind w:left="2880" w:hanging="360"/>
      </w:pPr>
      <w:rPr>
        <w:rFonts w:ascii="Times New Roman" w:hAnsi="Times New Roman" w:hint="default"/>
      </w:rPr>
    </w:lvl>
    <w:lvl w:ilvl="4" w:tplc="6F86C094" w:tentative="1">
      <w:start w:val="1"/>
      <w:numFmt w:val="bullet"/>
      <w:lvlText w:val="•"/>
      <w:lvlJc w:val="left"/>
      <w:pPr>
        <w:tabs>
          <w:tab w:val="num" w:pos="3600"/>
        </w:tabs>
        <w:ind w:left="3600" w:hanging="360"/>
      </w:pPr>
      <w:rPr>
        <w:rFonts w:ascii="Times New Roman" w:hAnsi="Times New Roman" w:hint="default"/>
      </w:rPr>
    </w:lvl>
    <w:lvl w:ilvl="5" w:tplc="8FA064DC" w:tentative="1">
      <w:start w:val="1"/>
      <w:numFmt w:val="bullet"/>
      <w:lvlText w:val="•"/>
      <w:lvlJc w:val="left"/>
      <w:pPr>
        <w:tabs>
          <w:tab w:val="num" w:pos="4320"/>
        </w:tabs>
        <w:ind w:left="4320" w:hanging="360"/>
      </w:pPr>
      <w:rPr>
        <w:rFonts w:ascii="Times New Roman" w:hAnsi="Times New Roman" w:hint="default"/>
      </w:rPr>
    </w:lvl>
    <w:lvl w:ilvl="6" w:tplc="EA321100" w:tentative="1">
      <w:start w:val="1"/>
      <w:numFmt w:val="bullet"/>
      <w:lvlText w:val="•"/>
      <w:lvlJc w:val="left"/>
      <w:pPr>
        <w:tabs>
          <w:tab w:val="num" w:pos="5040"/>
        </w:tabs>
        <w:ind w:left="5040" w:hanging="360"/>
      </w:pPr>
      <w:rPr>
        <w:rFonts w:ascii="Times New Roman" w:hAnsi="Times New Roman" w:hint="default"/>
      </w:rPr>
    </w:lvl>
    <w:lvl w:ilvl="7" w:tplc="9E90955C" w:tentative="1">
      <w:start w:val="1"/>
      <w:numFmt w:val="bullet"/>
      <w:lvlText w:val="•"/>
      <w:lvlJc w:val="left"/>
      <w:pPr>
        <w:tabs>
          <w:tab w:val="num" w:pos="5760"/>
        </w:tabs>
        <w:ind w:left="5760" w:hanging="360"/>
      </w:pPr>
      <w:rPr>
        <w:rFonts w:ascii="Times New Roman" w:hAnsi="Times New Roman" w:hint="default"/>
      </w:rPr>
    </w:lvl>
    <w:lvl w:ilvl="8" w:tplc="706EB6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B47B85"/>
    <w:multiLevelType w:val="hybridMultilevel"/>
    <w:tmpl w:val="C4360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4E131F"/>
    <w:multiLevelType w:val="hybridMultilevel"/>
    <w:tmpl w:val="7A4A0ADA"/>
    <w:lvl w:ilvl="0" w:tplc="91BEB9C0">
      <w:start w:val="1"/>
      <w:numFmt w:val="bullet"/>
      <w:lvlText w:val="•"/>
      <w:lvlJc w:val="left"/>
      <w:pPr>
        <w:tabs>
          <w:tab w:val="num" w:pos="720"/>
        </w:tabs>
        <w:ind w:left="720" w:hanging="360"/>
      </w:pPr>
      <w:rPr>
        <w:rFonts w:ascii="Times New Roman" w:hAnsi="Times New Roman" w:hint="default"/>
      </w:rPr>
    </w:lvl>
    <w:lvl w:ilvl="1" w:tplc="A52C18B6" w:tentative="1">
      <w:start w:val="1"/>
      <w:numFmt w:val="bullet"/>
      <w:lvlText w:val="•"/>
      <w:lvlJc w:val="left"/>
      <w:pPr>
        <w:tabs>
          <w:tab w:val="num" w:pos="1440"/>
        </w:tabs>
        <w:ind w:left="1440" w:hanging="360"/>
      </w:pPr>
      <w:rPr>
        <w:rFonts w:ascii="Times New Roman" w:hAnsi="Times New Roman" w:hint="default"/>
      </w:rPr>
    </w:lvl>
    <w:lvl w:ilvl="2" w:tplc="512C6898" w:tentative="1">
      <w:start w:val="1"/>
      <w:numFmt w:val="bullet"/>
      <w:lvlText w:val="•"/>
      <w:lvlJc w:val="left"/>
      <w:pPr>
        <w:tabs>
          <w:tab w:val="num" w:pos="2160"/>
        </w:tabs>
        <w:ind w:left="2160" w:hanging="360"/>
      </w:pPr>
      <w:rPr>
        <w:rFonts w:ascii="Times New Roman" w:hAnsi="Times New Roman" w:hint="default"/>
      </w:rPr>
    </w:lvl>
    <w:lvl w:ilvl="3" w:tplc="0C52E304" w:tentative="1">
      <w:start w:val="1"/>
      <w:numFmt w:val="bullet"/>
      <w:lvlText w:val="•"/>
      <w:lvlJc w:val="left"/>
      <w:pPr>
        <w:tabs>
          <w:tab w:val="num" w:pos="2880"/>
        </w:tabs>
        <w:ind w:left="2880" w:hanging="360"/>
      </w:pPr>
      <w:rPr>
        <w:rFonts w:ascii="Times New Roman" w:hAnsi="Times New Roman" w:hint="default"/>
      </w:rPr>
    </w:lvl>
    <w:lvl w:ilvl="4" w:tplc="A512303E" w:tentative="1">
      <w:start w:val="1"/>
      <w:numFmt w:val="bullet"/>
      <w:lvlText w:val="•"/>
      <w:lvlJc w:val="left"/>
      <w:pPr>
        <w:tabs>
          <w:tab w:val="num" w:pos="3600"/>
        </w:tabs>
        <w:ind w:left="3600" w:hanging="360"/>
      </w:pPr>
      <w:rPr>
        <w:rFonts w:ascii="Times New Roman" w:hAnsi="Times New Roman" w:hint="default"/>
      </w:rPr>
    </w:lvl>
    <w:lvl w:ilvl="5" w:tplc="39608CBE" w:tentative="1">
      <w:start w:val="1"/>
      <w:numFmt w:val="bullet"/>
      <w:lvlText w:val="•"/>
      <w:lvlJc w:val="left"/>
      <w:pPr>
        <w:tabs>
          <w:tab w:val="num" w:pos="4320"/>
        </w:tabs>
        <w:ind w:left="4320" w:hanging="360"/>
      </w:pPr>
      <w:rPr>
        <w:rFonts w:ascii="Times New Roman" w:hAnsi="Times New Roman" w:hint="default"/>
      </w:rPr>
    </w:lvl>
    <w:lvl w:ilvl="6" w:tplc="CCE64EE6" w:tentative="1">
      <w:start w:val="1"/>
      <w:numFmt w:val="bullet"/>
      <w:lvlText w:val="•"/>
      <w:lvlJc w:val="left"/>
      <w:pPr>
        <w:tabs>
          <w:tab w:val="num" w:pos="5040"/>
        </w:tabs>
        <w:ind w:left="5040" w:hanging="360"/>
      </w:pPr>
      <w:rPr>
        <w:rFonts w:ascii="Times New Roman" w:hAnsi="Times New Roman" w:hint="default"/>
      </w:rPr>
    </w:lvl>
    <w:lvl w:ilvl="7" w:tplc="1D6E4918" w:tentative="1">
      <w:start w:val="1"/>
      <w:numFmt w:val="bullet"/>
      <w:lvlText w:val="•"/>
      <w:lvlJc w:val="left"/>
      <w:pPr>
        <w:tabs>
          <w:tab w:val="num" w:pos="5760"/>
        </w:tabs>
        <w:ind w:left="5760" w:hanging="360"/>
      </w:pPr>
      <w:rPr>
        <w:rFonts w:ascii="Times New Roman" w:hAnsi="Times New Roman" w:hint="default"/>
      </w:rPr>
    </w:lvl>
    <w:lvl w:ilvl="8" w:tplc="9612B23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4544A03"/>
    <w:multiLevelType w:val="hybridMultilevel"/>
    <w:tmpl w:val="3710AA0A"/>
    <w:lvl w:ilvl="0" w:tplc="CA524CCA">
      <w:start w:val="1"/>
      <w:numFmt w:val="bullet"/>
      <w:lvlText w:val="•"/>
      <w:lvlJc w:val="left"/>
      <w:pPr>
        <w:tabs>
          <w:tab w:val="num" w:pos="720"/>
        </w:tabs>
        <w:ind w:left="720" w:hanging="360"/>
      </w:pPr>
      <w:rPr>
        <w:rFonts w:ascii="Times New Roman" w:hAnsi="Times New Roman" w:hint="default"/>
      </w:rPr>
    </w:lvl>
    <w:lvl w:ilvl="1" w:tplc="4E129BEC" w:tentative="1">
      <w:start w:val="1"/>
      <w:numFmt w:val="bullet"/>
      <w:lvlText w:val="•"/>
      <w:lvlJc w:val="left"/>
      <w:pPr>
        <w:tabs>
          <w:tab w:val="num" w:pos="1440"/>
        </w:tabs>
        <w:ind w:left="1440" w:hanging="360"/>
      </w:pPr>
      <w:rPr>
        <w:rFonts w:ascii="Times New Roman" w:hAnsi="Times New Roman" w:hint="default"/>
      </w:rPr>
    </w:lvl>
    <w:lvl w:ilvl="2" w:tplc="1B3C1C9A" w:tentative="1">
      <w:start w:val="1"/>
      <w:numFmt w:val="bullet"/>
      <w:lvlText w:val="•"/>
      <w:lvlJc w:val="left"/>
      <w:pPr>
        <w:tabs>
          <w:tab w:val="num" w:pos="2160"/>
        </w:tabs>
        <w:ind w:left="2160" w:hanging="360"/>
      </w:pPr>
      <w:rPr>
        <w:rFonts w:ascii="Times New Roman" w:hAnsi="Times New Roman" w:hint="default"/>
      </w:rPr>
    </w:lvl>
    <w:lvl w:ilvl="3" w:tplc="A21CA004" w:tentative="1">
      <w:start w:val="1"/>
      <w:numFmt w:val="bullet"/>
      <w:lvlText w:val="•"/>
      <w:lvlJc w:val="left"/>
      <w:pPr>
        <w:tabs>
          <w:tab w:val="num" w:pos="2880"/>
        </w:tabs>
        <w:ind w:left="2880" w:hanging="360"/>
      </w:pPr>
      <w:rPr>
        <w:rFonts w:ascii="Times New Roman" w:hAnsi="Times New Roman" w:hint="default"/>
      </w:rPr>
    </w:lvl>
    <w:lvl w:ilvl="4" w:tplc="470CE49C" w:tentative="1">
      <w:start w:val="1"/>
      <w:numFmt w:val="bullet"/>
      <w:lvlText w:val="•"/>
      <w:lvlJc w:val="left"/>
      <w:pPr>
        <w:tabs>
          <w:tab w:val="num" w:pos="3600"/>
        </w:tabs>
        <w:ind w:left="3600" w:hanging="360"/>
      </w:pPr>
      <w:rPr>
        <w:rFonts w:ascii="Times New Roman" w:hAnsi="Times New Roman" w:hint="default"/>
      </w:rPr>
    </w:lvl>
    <w:lvl w:ilvl="5" w:tplc="EAECF442" w:tentative="1">
      <w:start w:val="1"/>
      <w:numFmt w:val="bullet"/>
      <w:lvlText w:val="•"/>
      <w:lvlJc w:val="left"/>
      <w:pPr>
        <w:tabs>
          <w:tab w:val="num" w:pos="4320"/>
        </w:tabs>
        <w:ind w:left="4320" w:hanging="360"/>
      </w:pPr>
      <w:rPr>
        <w:rFonts w:ascii="Times New Roman" w:hAnsi="Times New Roman" w:hint="default"/>
      </w:rPr>
    </w:lvl>
    <w:lvl w:ilvl="6" w:tplc="4366FB54" w:tentative="1">
      <w:start w:val="1"/>
      <w:numFmt w:val="bullet"/>
      <w:lvlText w:val="•"/>
      <w:lvlJc w:val="left"/>
      <w:pPr>
        <w:tabs>
          <w:tab w:val="num" w:pos="5040"/>
        </w:tabs>
        <w:ind w:left="5040" w:hanging="360"/>
      </w:pPr>
      <w:rPr>
        <w:rFonts w:ascii="Times New Roman" w:hAnsi="Times New Roman" w:hint="default"/>
      </w:rPr>
    </w:lvl>
    <w:lvl w:ilvl="7" w:tplc="684E054A" w:tentative="1">
      <w:start w:val="1"/>
      <w:numFmt w:val="bullet"/>
      <w:lvlText w:val="•"/>
      <w:lvlJc w:val="left"/>
      <w:pPr>
        <w:tabs>
          <w:tab w:val="num" w:pos="5760"/>
        </w:tabs>
        <w:ind w:left="5760" w:hanging="360"/>
      </w:pPr>
      <w:rPr>
        <w:rFonts w:ascii="Times New Roman" w:hAnsi="Times New Roman" w:hint="default"/>
      </w:rPr>
    </w:lvl>
    <w:lvl w:ilvl="8" w:tplc="435C9A3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4C76D3E"/>
    <w:multiLevelType w:val="hybridMultilevel"/>
    <w:tmpl w:val="7766F23A"/>
    <w:lvl w:ilvl="0" w:tplc="5F3AB2F6">
      <w:start w:val="1"/>
      <w:numFmt w:val="bullet"/>
      <w:lvlText w:val="•"/>
      <w:lvlJc w:val="left"/>
      <w:pPr>
        <w:tabs>
          <w:tab w:val="num" w:pos="720"/>
        </w:tabs>
        <w:ind w:left="720" w:hanging="360"/>
      </w:pPr>
      <w:rPr>
        <w:rFonts w:ascii="Times New Roman" w:hAnsi="Times New Roman" w:hint="default"/>
      </w:rPr>
    </w:lvl>
    <w:lvl w:ilvl="1" w:tplc="FCFE4C00" w:tentative="1">
      <w:start w:val="1"/>
      <w:numFmt w:val="bullet"/>
      <w:lvlText w:val="•"/>
      <w:lvlJc w:val="left"/>
      <w:pPr>
        <w:tabs>
          <w:tab w:val="num" w:pos="1440"/>
        </w:tabs>
        <w:ind w:left="1440" w:hanging="360"/>
      </w:pPr>
      <w:rPr>
        <w:rFonts w:ascii="Times New Roman" w:hAnsi="Times New Roman" w:hint="default"/>
      </w:rPr>
    </w:lvl>
    <w:lvl w:ilvl="2" w:tplc="19BE0D80" w:tentative="1">
      <w:start w:val="1"/>
      <w:numFmt w:val="bullet"/>
      <w:lvlText w:val="•"/>
      <w:lvlJc w:val="left"/>
      <w:pPr>
        <w:tabs>
          <w:tab w:val="num" w:pos="2160"/>
        </w:tabs>
        <w:ind w:left="2160" w:hanging="360"/>
      </w:pPr>
      <w:rPr>
        <w:rFonts w:ascii="Times New Roman" w:hAnsi="Times New Roman" w:hint="default"/>
      </w:rPr>
    </w:lvl>
    <w:lvl w:ilvl="3" w:tplc="3750703E" w:tentative="1">
      <w:start w:val="1"/>
      <w:numFmt w:val="bullet"/>
      <w:lvlText w:val="•"/>
      <w:lvlJc w:val="left"/>
      <w:pPr>
        <w:tabs>
          <w:tab w:val="num" w:pos="2880"/>
        </w:tabs>
        <w:ind w:left="2880" w:hanging="360"/>
      </w:pPr>
      <w:rPr>
        <w:rFonts w:ascii="Times New Roman" w:hAnsi="Times New Roman" w:hint="default"/>
      </w:rPr>
    </w:lvl>
    <w:lvl w:ilvl="4" w:tplc="9A2AB80A" w:tentative="1">
      <w:start w:val="1"/>
      <w:numFmt w:val="bullet"/>
      <w:lvlText w:val="•"/>
      <w:lvlJc w:val="left"/>
      <w:pPr>
        <w:tabs>
          <w:tab w:val="num" w:pos="3600"/>
        </w:tabs>
        <w:ind w:left="3600" w:hanging="360"/>
      </w:pPr>
      <w:rPr>
        <w:rFonts w:ascii="Times New Roman" w:hAnsi="Times New Roman" w:hint="default"/>
      </w:rPr>
    </w:lvl>
    <w:lvl w:ilvl="5" w:tplc="CEB6DC66" w:tentative="1">
      <w:start w:val="1"/>
      <w:numFmt w:val="bullet"/>
      <w:lvlText w:val="•"/>
      <w:lvlJc w:val="left"/>
      <w:pPr>
        <w:tabs>
          <w:tab w:val="num" w:pos="4320"/>
        </w:tabs>
        <w:ind w:left="4320" w:hanging="360"/>
      </w:pPr>
      <w:rPr>
        <w:rFonts w:ascii="Times New Roman" w:hAnsi="Times New Roman" w:hint="default"/>
      </w:rPr>
    </w:lvl>
    <w:lvl w:ilvl="6" w:tplc="D6A8789E" w:tentative="1">
      <w:start w:val="1"/>
      <w:numFmt w:val="bullet"/>
      <w:lvlText w:val="•"/>
      <w:lvlJc w:val="left"/>
      <w:pPr>
        <w:tabs>
          <w:tab w:val="num" w:pos="5040"/>
        </w:tabs>
        <w:ind w:left="5040" w:hanging="360"/>
      </w:pPr>
      <w:rPr>
        <w:rFonts w:ascii="Times New Roman" w:hAnsi="Times New Roman" w:hint="default"/>
      </w:rPr>
    </w:lvl>
    <w:lvl w:ilvl="7" w:tplc="B12A1808" w:tentative="1">
      <w:start w:val="1"/>
      <w:numFmt w:val="bullet"/>
      <w:lvlText w:val="•"/>
      <w:lvlJc w:val="left"/>
      <w:pPr>
        <w:tabs>
          <w:tab w:val="num" w:pos="5760"/>
        </w:tabs>
        <w:ind w:left="5760" w:hanging="360"/>
      </w:pPr>
      <w:rPr>
        <w:rFonts w:ascii="Times New Roman" w:hAnsi="Times New Roman" w:hint="default"/>
      </w:rPr>
    </w:lvl>
    <w:lvl w:ilvl="8" w:tplc="61BCBDC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62A1CB7"/>
    <w:multiLevelType w:val="hybridMultilevel"/>
    <w:tmpl w:val="8ACC512A"/>
    <w:lvl w:ilvl="0" w:tplc="1BF29942">
      <w:start w:val="1"/>
      <w:numFmt w:val="bullet"/>
      <w:lvlText w:val="•"/>
      <w:lvlJc w:val="left"/>
      <w:pPr>
        <w:tabs>
          <w:tab w:val="num" w:pos="720"/>
        </w:tabs>
        <w:ind w:left="720" w:hanging="360"/>
      </w:pPr>
      <w:rPr>
        <w:rFonts w:ascii="Times New Roman" w:hAnsi="Times New Roman" w:hint="default"/>
      </w:rPr>
    </w:lvl>
    <w:lvl w:ilvl="1" w:tplc="1890C8C2" w:tentative="1">
      <w:start w:val="1"/>
      <w:numFmt w:val="bullet"/>
      <w:lvlText w:val="•"/>
      <w:lvlJc w:val="left"/>
      <w:pPr>
        <w:tabs>
          <w:tab w:val="num" w:pos="1440"/>
        </w:tabs>
        <w:ind w:left="1440" w:hanging="360"/>
      </w:pPr>
      <w:rPr>
        <w:rFonts w:ascii="Times New Roman" w:hAnsi="Times New Roman" w:hint="default"/>
      </w:rPr>
    </w:lvl>
    <w:lvl w:ilvl="2" w:tplc="4828A220" w:tentative="1">
      <w:start w:val="1"/>
      <w:numFmt w:val="bullet"/>
      <w:lvlText w:val="•"/>
      <w:lvlJc w:val="left"/>
      <w:pPr>
        <w:tabs>
          <w:tab w:val="num" w:pos="2160"/>
        </w:tabs>
        <w:ind w:left="2160" w:hanging="360"/>
      </w:pPr>
      <w:rPr>
        <w:rFonts w:ascii="Times New Roman" w:hAnsi="Times New Roman" w:hint="default"/>
      </w:rPr>
    </w:lvl>
    <w:lvl w:ilvl="3" w:tplc="202A323C" w:tentative="1">
      <w:start w:val="1"/>
      <w:numFmt w:val="bullet"/>
      <w:lvlText w:val="•"/>
      <w:lvlJc w:val="left"/>
      <w:pPr>
        <w:tabs>
          <w:tab w:val="num" w:pos="2880"/>
        </w:tabs>
        <w:ind w:left="2880" w:hanging="360"/>
      </w:pPr>
      <w:rPr>
        <w:rFonts w:ascii="Times New Roman" w:hAnsi="Times New Roman" w:hint="default"/>
      </w:rPr>
    </w:lvl>
    <w:lvl w:ilvl="4" w:tplc="8558132C" w:tentative="1">
      <w:start w:val="1"/>
      <w:numFmt w:val="bullet"/>
      <w:lvlText w:val="•"/>
      <w:lvlJc w:val="left"/>
      <w:pPr>
        <w:tabs>
          <w:tab w:val="num" w:pos="3600"/>
        </w:tabs>
        <w:ind w:left="3600" w:hanging="360"/>
      </w:pPr>
      <w:rPr>
        <w:rFonts w:ascii="Times New Roman" w:hAnsi="Times New Roman" w:hint="default"/>
      </w:rPr>
    </w:lvl>
    <w:lvl w:ilvl="5" w:tplc="EDE60F9C" w:tentative="1">
      <w:start w:val="1"/>
      <w:numFmt w:val="bullet"/>
      <w:lvlText w:val="•"/>
      <w:lvlJc w:val="left"/>
      <w:pPr>
        <w:tabs>
          <w:tab w:val="num" w:pos="4320"/>
        </w:tabs>
        <w:ind w:left="4320" w:hanging="360"/>
      </w:pPr>
      <w:rPr>
        <w:rFonts w:ascii="Times New Roman" w:hAnsi="Times New Roman" w:hint="default"/>
      </w:rPr>
    </w:lvl>
    <w:lvl w:ilvl="6" w:tplc="5914B92C" w:tentative="1">
      <w:start w:val="1"/>
      <w:numFmt w:val="bullet"/>
      <w:lvlText w:val="•"/>
      <w:lvlJc w:val="left"/>
      <w:pPr>
        <w:tabs>
          <w:tab w:val="num" w:pos="5040"/>
        </w:tabs>
        <w:ind w:left="5040" w:hanging="360"/>
      </w:pPr>
      <w:rPr>
        <w:rFonts w:ascii="Times New Roman" w:hAnsi="Times New Roman" w:hint="default"/>
      </w:rPr>
    </w:lvl>
    <w:lvl w:ilvl="7" w:tplc="4E6043D6" w:tentative="1">
      <w:start w:val="1"/>
      <w:numFmt w:val="bullet"/>
      <w:lvlText w:val="•"/>
      <w:lvlJc w:val="left"/>
      <w:pPr>
        <w:tabs>
          <w:tab w:val="num" w:pos="5760"/>
        </w:tabs>
        <w:ind w:left="5760" w:hanging="360"/>
      </w:pPr>
      <w:rPr>
        <w:rFonts w:ascii="Times New Roman" w:hAnsi="Times New Roman" w:hint="default"/>
      </w:rPr>
    </w:lvl>
    <w:lvl w:ilvl="8" w:tplc="EE6416B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7CC446A"/>
    <w:multiLevelType w:val="hybridMultilevel"/>
    <w:tmpl w:val="3308371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6355C8"/>
    <w:multiLevelType w:val="hybridMultilevel"/>
    <w:tmpl w:val="4FEA47D4"/>
    <w:lvl w:ilvl="0" w:tplc="0D8AA16E">
      <w:start w:val="1"/>
      <w:numFmt w:val="bullet"/>
      <w:lvlText w:val="•"/>
      <w:lvlJc w:val="left"/>
      <w:pPr>
        <w:tabs>
          <w:tab w:val="num" w:pos="720"/>
        </w:tabs>
        <w:ind w:left="720" w:hanging="360"/>
      </w:pPr>
      <w:rPr>
        <w:rFonts w:ascii="Times New Roman" w:hAnsi="Times New Roman" w:hint="default"/>
      </w:rPr>
    </w:lvl>
    <w:lvl w:ilvl="1" w:tplc="962E06CC" w:tentative="1">
      <w:start w:val="1"/>
      <w:numFmt w:val="bullet"/>
      <w:lvlText w:val="•"/>
      <w:lvlJc w:val="left"/>
      <w:pPr>
        <w:tabs>
          <w:tab w:val="num" w:pos="1440"/>
        </w:tabs>
        <w:ind w:left="1440" w:hanging="360"/>
      </w:pPr>
      <w:rPr>
        <w:rFonts w:ascii="Times New Roman" w:hAnsi="Times New Roman" w:hint="default"/>
      </w:rPr>
    </w:lvl>
    <w:lvl w:ilvl="2" w:tplc="112E56B4" w:tentative="1">
      <w:start w:val="1"/>
      <w:numFmt w:val="bullet"/>
      <w:lvlText w:val="•"/>
      <w:lvlJc w:val="left"/>
      <w:pPr>
        <w:tabs>
          <w:tab w:val="num" w:pos="2160"/>
        </w:tabs>
        <w:ind w:left="2160" w:hanging="360"/>
      </w:pPr>
      <w:rPr>
        <w:rFonts w:ascii="Times New Roman" w:hAnsi="Times New Roman" w:hint="default"/>
      </w:rPr>
    </w:lvl>
    <w:lvl w:ilvl="3" w:tplc="952679F4" w:tentative="1">
      <w:start w:val="1"/>
      <w:numFmt w:val="bullet"/>
      <w:lvlText w:val="•"/>
      <w:lvlJc w:val="left"/>
      <w:pPr>
        <w:tabs>
          <w:tab w:val="num" w:pos="2880"/>
        </w:tabs>
        <w:ind w:left="2880" w:hanging="360"/>
      </w:pPr>
      <w:rPr>
        <w:rFonts w:ascii="Times New Roman" w:hAnsi="Times New Roman" w:hint="default"/>
      </w:rPr>
    </w:lvl>
    <w:lvl w:ilvl="4" w:tplc="0BB80DDE" w:tentative="1">
      <w:start w:val="1"/>
      <w:numFmt w:val="bullet"/>
      <w:lvlText w:val="•"/>
      <w:lvlJc w:val="left"/>
      <w:pPr>
        <w:tabs>
          <w:tab w:val="num" w:pos="3600"/>
        </w:tabs>
        <w:ind w:left="3600" w:hanging="360"/>
      </w:pPr>
      <w:rPr>
        <w:rFonts w:ascii="Times New Roman" w:hAnsi="Times New Roman" w:hint="default"/>
      </w:rPr>
    </w:lvl>
    <w:lvl w:ilvl="5" w:tplc="78DAE4B6" w:tentative="1">
      <w:start w:val="1"/>
      <w:numFmt w:val="bullet"/>
      <w:lvlText w:val="•"/>
      <w:lvlJc w:val="left"/>
      <w:pPr>
        <w:tabs>
          <w:tab w:val="num" w:pos="4320"/>
        </w:tabs>
        <w:ind w:left="4320" w:hanging="360"/>
      </w:pPr>
      <w:rPr>
        <w:rFonts w:ascii="Times New Roman" w:hAnsi="Times New Roman" w:hint="default"/>
      </w:rPr>
    </w:lvl>
    <w:lvl w:ilvl="6" w:tplc="BB123780" w:tentative="1">
      <w:start w:val="1"/>
      <w:numFmt w:val="bullet"/>
      <w:lvlText w:val="•"/>
      <w:lvlJc w:val="left"/>
      <w:pPr>
        <w:tabs>
          <w:tab w:val="num" w:pos="5040"/>
        </w:tabs>
        <w:ind w:left="5040" w:hanging="360"/>
      </w:pPr>
      <w:rPr>
        <w:rFonts w:ascii="Times New Roman" w:hAnsi="Times New Roman" w:hint="default"/>
      </w:rPr>
    </w:lvl>
    <w:lvl w:ilvl="7" w:tplc="7DC808A2" w:tentative="1">
      <w:start w:val="1"/>
      <w:numFmt w:val="bullet"/>
      <w:lvlText w:val="•"/>
      <w:lvlJc w:val="left"/>
      <w:pPr>
        <w:tabs>
          <w:tab w:val="num" w:pos="5760"/>
        </w:tabs>
        <w:ind w:left="5760" w:hanging="360"/>
      </w:pPr>
      <w:rPr>
        <w:rFonts w:ascii="Times New Roman" w:hAnsi="Times New Roman" w:hint="default"/>
      </w:rPr>
    </w:lvl>
    <w:lvl w:ilvl="8" w:tplc="9904D87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97E6456"/>
    <w:multiLevelType w:val="hybridMultilevel"/>
    <w:tmpl w:val="1D70A2AE"/>
    <w:lvl w:ilvl="0" w:tplc="89D4FDEE">
      <w:start w:val="1"/>
      <w:numFmt w:val="bullet"/>
      <w:lvlText w:val="•"/>
      <w:lvlJc w:val="left"/>
      <w:pPr>
        <w:tabs>
          <w:tab w:val="num" w:pos="720"/>
        </w:tabs>
        <w:ind w:left="720" w:hanging="360"/>
      </w:pPr>
      <w:rPr>
        <w:rFonts w:ascii="Times New Roman" w:hAnsi="Times New Roman" w:hint="default"/>
      </w:rPr>
    </w:lvl>
    <w:lvl w:ilvl="1" w:tplc="268644A2">
      <w:start w:val="142"/>
      <w:numFmt w:val="bullet"/>
      <w:lvlText w:val="•"/>
      <w:lvlJc w:val="left"/>
      <w:pPr>
        <w:tabs>
          <w:tab w:val="num" w:pos="1440"/>
        </w:tabs>
        <w:ind w:left="1440" w:hanging="360"/>
      </w:pPr>
      <w:rPr>
        <w:rFonts w:ascii="Times New Roman" w:hAnsi="Times New Roman" w:hint="default"/>
      </w:rPr>
    </w:lvl>
    <w:lvl w:ilvl="2" w:tplc="917CD2A2" w:tentative="1">
      <w:start w:val="1"/>
      <w:numFmt w:val="bullet"/>
      <w:lvlText w:val="•"/>
      <w:lvlJc w:val="left"/>
      <w:pPr>
        <w:tabs>
          <w:tab w:val="num" w:pos="2160"/>
        </w:tabs>
        <w:ind w:left="2160" w:hanging="360"/>
      </w:pPr>
      <w:rPr>
        <w:rFonts w:ascii="Times New Roman" w:hAnsi="Times New Roman" w:hint="default"/>
      </w:rPr>
    </w:lvl>
    <w:lvl w:ilvl="3" w:tplc="3E2EE9EA" w:tentative="1">
      <w:start w:val="1"/>
      <w:numFmt w:val="bullet"/>
      <w:lvlText w:val="•"/>
      <w:lvlJc w:val="left"/>
      <w:pPr>
        <w:tabs>
          <w:tab w:val="num" w:pos="2880"/>
        </w:tabs>
        <w:ind w:left="2880" w:hanging="360"/>
      </w:pPr>
      <w:rPr>
        <w:rFonts w:ascii="Times New Roman" w:hAnsi="Times New Roman" w:hint="default"/>
      </w:rPr>
    </w:lvl>
    <w:lvl w:ilvl="4" w:tplc="6CE62922" w:tentative="1">
      <w:start w:val="1"/>
      <w:numFmt w:val="bullet"/>
      <w:lvlText w:val="•"/>
      <w:lvlJc w:val="left"/>
      <w:pPr>
        <w:tabs>
          <w:tab w:val="num" w:pos="3600"/>
        </w:tabs>
        <w:ind w:left="3600" w:hanging="360"/>
      </w:pPr>
      <w:rPr>
        <w:rFonts w:ascii="Times New Roman" w:hAnsi="Times New Roman" w:hint="default"/>
      </w:rPr>
    </w:lvl>
    <w:lvl w:ilvl="5" w:tplc="823E1132" w:tentative="1">
      <w:start w:val="1"/>
      <w:numFmt w:val="bullet"/>
      <w:lvlText w:val="•"/>
      <w:lvlJc w:val="left"/>
      <w:pPr>
        <w:tabs>
          <w:tab w:val="num" w:pos="4320"/>
        </w:tabs>
        <w:ind w:left="4320" w:hanging="360"/>
      </w:pPr>
      <w:rPr>
        <w:rFonts w:ascii="Times New Roman" w:hAnsi="Times New Roman" w:hint="default"/>
      </w:rPr>
    </w:lvl>
    <w:lvl w:ilvl="6" w:tplc="116A6DEE" w:tentative="1">
      <w:start w:val="1"/>
      <w:numFmt w:val="bullet"/>
      <w:lvlText w:val="•"/>
      <w:lvlJc w:val="left"/>
      <w:pPr>
        <w:tabs>
          <w:tab w:val="num" w:pos="5040"/>
        </w:tabs>
        <w:ind w:left="5040" w:hanging="360"/>
      </w:pPr>
      <w:rPr>
        <w:rFonts w:ascii="Times New Roman" w:hAnsi="Times New Roman" w:hint="default"/>
      </w:rPr>
    </w:lvl>
    <w:lvl w:ilvl="7" w:tplc="B4C2F31A" w:tentative="1">
      <w:start w:val="1"/>
      <w:numFmt w:val="bullet"/>
      <w:lvlText w:val="•"/>
      <w:lvlJc w:val="left"/>
      <w:pPr>
        <w:tabs>
          <w:tab w:val="num" w:pos="5760"/>
        </w:tabs>
        <w:ind w:left="5760" w:hanging="360"/>
      </w:pPr>
      <w:rPr>
        <w:rFonts w:ascii="Times New Roman" w:hAnsi="Times New Roman" w:hint="default"/>
      </w:rPr>
    </w:lvl>
    <w:lvl w:ilvl="8" w:tplc="C51C4C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A592882"/>
    <w:multiLevelType w:val="hybridMultilevel"/>
    <w:tmpl w:val="79B23244"/>
    <w:lvl w:ilvl="0" w:tplc="4300A946">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C84C9878" w:tentative="1">
      <w:start w:val="1"/>
      <w:numFmt w:val="bullet"/>
      <w:lvlText w:val="•"/>
      <w:lvlJc w:val="left"/>
      <w:pPr>
        <w:tabs>
          <w:tab w:val="num" w:pos="2160"/>
        </w:tabs>
        <w:ind w:left="2160" w:hanging="360"/>
      </w:pPr>
      <w:rPr>
        <w:rFonts w:ascii="Times New Roman" w:hAnsi="Times New Roman" w:hint="default"/>
      </w:rPr>
    </w:lvl>
    <w:lvl w:ilvl="3" w:tplc="B466269E" w:tentative="1">
      <w:start w:val="1"/>
      <w:numFmt w:val="bullet"/>
      <w:lvlText w:val="•"/>
      <w:lvlJc w:val="left"/>
      <w:pPr>
        <w:tabs>
          <w:tab w:val="num" w:pos="2880"/>
        </w:tabs>
        <w:ind w:left="2880" w:hanging="360"/>
      </w:pPr>
      <w:rPr>
        <w:rFonts w:ascii="Times New Roman" w:hAnsi="Times New Roman" w:hint="default"/>
      </w:rPr>
    </w:lvl>
    <w:lvl w:ilvl="4" w:tplc="CE807D06" w:tentative="1">
      <w:start w:val="1"/>
      <w:numFmt w:val="bullet"/>
      <w:lvlText w:val="•"/>
      <w:lvlJc w:val="left"/>
      <w:pPr>
        <w:tabs>
          <w:tab w:val="num" w:pos="3600"/>
        </w:tabs>
        <w:ind w:left="3600" w:hanging="360"/>
      </w:pPr>
      <w:rPr>
        <w:rFonts w:ascii="Times New Roman" w:hAnsi="Times New Roman" w:hint="default"/>
      </w:rPr>
    </w:lvl>
    <w:lvl w:ilvl="5" w:tplc="E32CC888" w:tentative="1">
      <w:start w:val="1"/>
      <w:numFmt w:val="bullet"/>
      <w:lvlText w:val="•"/>
      <w:lvlJc w:val="left"/>
      <w:pPr>
        <w:tabs>
          <w:tab w:val="num" w:pos="4320"/>
        </w:tabs>
        <w:ind w:left="4320" w:hanging="360"/>
      </w:pPr>
      <w:rPr>
        <w:rFonts w:ascii="Times New Roman" w:hAnsi="Times New Roman" w:hint="default"/>
      </w:rPr>
    </w:lvl>
    <w:lvl w:ilvl="6" w:tplc="AA76DD7C" w:tentative="1">
      <w:start w:val="1"/>
      <w:numFmt w:val="bullet"/>
      <w:lvlText w:val="•"/>
      <w:lvlJc w:val="left"/>
      <w:pPr>
        <w:tabs>
          <w:tab w:val="num" w:pos="5040"/>
        </w:tabs>
        <w:ind w:left="5040" w:hanging="360"/>
      </w:pPr>
      <w:rPr>
        <w:rFonts w:ascii="Times New Roman" w:hAnsi="Times New Roman" w:hint="default"/>
      </w:rPr>
    </w:lvl>
    <w:lvl w:ilvl="7" w:tplc="61AC8630" w:tentative="1">
      <w:start w:val="1"/>
      <w:numFmt w:val="bullet"/>
      <w:lvlText w:val="•"/>
      <w:lvlJc w:val="left"/>
      <w:pPr>
        <w:tabs>
          <w:tab w:val="num" w:pos="5760"/>
        </w:tabs>
        <w:ind w:left="5760" w:hanging="360"/>
      </w:pPr>
      <w:rPr>
        <w:rFonts w:ascii="Times New Roman" w:hAnsi="Times New Roman" w:hint="default"/>
      </w:rPr>
    </w:lvl>
    <w:lvl w:ilvl="8" w:tplc="6908E26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B420342"/>
    <w:multiLevelType w:val="hybridMultilevel"/>
    <w:tmpl w:val="69A44494"/>
    <w:lvl w:ilvl="0" w:tplc="2DB02064">
      <w:start w:val="1"/>
      <w:numFmt w:val="bullet"/>
      <w:lvlText w:val="•"/>
      <w:lvlJc w:val="left"/>
      <w:pPr>
        <w:tabs>
          <w:tab w:val="num" w:pos="720"/>
        </w:tabs>
        <w:ind w:left="720" w:hanging="360"/>
      </w:pPr>
      <w:rPr>
        <w:rFonts w:ascii="Times New Roman" w:hAnsi="Times New Roman" w:hint="default"/>
      </w:rPr>
    </w:lvl>
    <w:lvl w:ilvl="1" w:tplc="0FA0DCAA" w:tentative="1">
      <w:start w:val="1"/>
      <w:numFmt w:val="bullet"/>
      <w:lvlText w:val="•"/>
      <w:lvlJc w:val="left"/>
      <w:pPr>
        <w:tabs>
          <w:tab w:val="num" w:pos="1440"/>
        </w:tabs>
        <w:ind w:left="1440" w:hanging="360"/>
      </w:pPr>
      <w:rPr>
        <w:rFonts w:ascii="Times New Roman" w:hAnsi="Times New Roman" w:hint="default"/>
      </w:rPr>
    </w:lvl>
    <w:lvl w:ilvl="2" w:tplc="0362078E" w:tentative="1">
      <w:start w:val="1"/>
      <w:numFmt w:val="bullet"/>
      <w:lvlText w:val="•"/>
      <w:lvlJc w:val="left"/>
      <w:pPr>
        <w:tabs>
          <w:tab w:val="num" w:pos="2160"/>
        </w:tabs>
        <w:ind w:left="2160" w:hanging="360"/>
      </w:pPr>
      <w:rPr>
        <w:rFonts w:ascii="Times New Roman" w:hAnsi="Times New Roman" w:hint="default"/>
      </w:rPr>
    </w:lvl>
    <w:lvl w:ilvl="3" w:tplc="3EC6B3DE" w:tentative="1">
      <w:start w:val="1"/>
      <w:numFmt w:val="bullet"/>
      <w:lvlText w:val="•"/>
      <w:lvlJc w:val="left"/>
      <w:pPr>
        <w:tabs>
          <w:tab w:val="num" w:pos="2880"/>
        </w:tabs>
        <w:ind w:left="2880" w:hanging="360"/>
      </w:pPr>
      <w:rPr>
        <w:rFonts w:ascii="Times New Roman" w:hAnsi="Times New Roman" w:hint="default"/>
      </w:rPr>
    </w:lvl>
    <w:lvl w:ilvl="4" w:tplc="F91EACEC" w:tentative="1">
      <w:start w:val="1"/>
      <w:numFmt w:val="bullet"/>
      <w:lvlText w:val="•"/>
      <w:lvlJc w:val="left"/>
      <w:pPr>
        <w:tabs>
          <w:tab w:val="num" w:pos="3600"/>
        </w:tabs>
        <w:ind w:left="3600" w:hanging="360"/>
      </w:pPr>
      <w:rPr>
        <w:rFonts w:ascii="Times New Roman" w:hAnsi="Times New Roman" w:hint="default"/>
      </w:rPr>
    </w:lvl>
    <w:lvl w:ilvl="5" w:tplc="8C4E3250" w:tentative="1">
      <w:start w:val="1"/>
      <w:numFmt w:val="bullet"/>
      <w:lvlText w:val="•"/>
      <w:lvlJc w:val="left"/>
      <w:pPr>
        <w:tabs>
          <w:tab w:val="num" w:pos="4320"/>
        </w:tabs>
        <w:ind w:left="4320" w:hanging="360"/>
      </w:pPr>
      <w:rPr>
        <w:rFonts w:ascii="Times New Roman" w:hAnsi="Times New Roman" w:hint="default"/>
      </w:rPr>
    </w:lvl>
    <w:lvl w:ilvl="6" w:tplc="867E16D2" w:tentative="1">
      <w:start w:val="1"/>
      <w:numFmt w:val="bullet"/>
      <w:lvlText w:val="•"/>
      <w:lvlJc w:val="left"/>
      <w:pPr>
        <w:tabs>
          <w:tab w:val="num" w:pos="5040"/>
        </w:tabs>
        <w:ind w:left="5040" w:hanging="360"/>
      </w:pPr>
      <w:rPr>
        <w:rFonts w:ascii="Times New Roman" w:hAnsi="Times New Roman" w:hint="default"/>
      </w:rPr>
    </w:lvl>
    <w:lvl w:ilvl="7" w:tplc="FB267152" w:tentative="1">
      <w:start w:val="1"/>
      <w:numFmt w:val="bullet"/>
      <w:lvlText w:val="•"/>
      <w:lvlJc w:val="left"/>
      <w:pPr>
        <w:tabs>
          <w:tab w:val="num" w:pos="5760"/>
        </w:tabs>
        <w:ind w:left="5760" w:hanging="360"/>
      </w:pPr>
      <w:rPr>
        <w:rFonts w:ascii="Times New Roman" w:hAnsi="Times New Roman" w:hint="default"/>
      </w:rPr>
    </w:lvl>
    <w:lvl w:ilvl="8" w:tplc="F22892F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A17DED"/>
    <w:multiLevelType w:val="hybridMultilevel"/>
    <w:tmpl w:val="7D86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B60714"/>
    <w:multiLevelType w:val="hybridMultilevel"/>
    <w:tmpl w:val="7F4C0588"/>
    <w:lvl w:ilvl="0" w:tplc="753014AC">
      <w:start w:val="1"/>
      <w:numFmt w:val="bullet"/>
      <w:lvlText w:val="•"/>
      <w:lvlJc w:val="left"/>
      <w:pPr>
        <w:tabs>
          <w:tab w:val="num" w:pos="720"/>
        </w:tabs>
        <w:ind w:left="720" w:hanging="360"/>
      </w:pPr>
      <w:rPr>
        <w:rFonts w:ascii="Times New Roman" w:hAnsi="Times New Roman" w:hint="default"/>
      </w:rPr>
    </w:lvl>
    <w:lvl w:ilvl="1" w:tplc="50486C78" w:tentative="1">
      <w:start w:val="1"/>
      <w:numFmt w:val="bullet"/>
      <w:lvlText w:val="•"/>
      <w:lvlJc w:val="left"/>
      <w:pPr>
        <w:tabs>
          <w:tab w:val="num" w:pos="1440"/>
        </w:tabs>
        <w:ind w:left="1440" w:hanging="360"/>
      </w:pPr>
      <w:rPr>
        <w:rFonts w:ascii="Times New Roman" w:hAnsi="Times New Roman" w:hint="default"/>
      </w:rPr>
    </w:lvl>
    <w:lvl w:ilvl="2" w:tplc="CEA65696" w:tentative="1">
      <w:start w:val="1"/>
      <w:numFmt w:val="bullet"/>
      <w:lvlText w:val="•"/>
      <w:lvlJc w:val="left"/>
      <w:pPr>
        <w:tabs>
          <w:tab w:val="num" w:pos="2160"/>
        </w:tabs>
        <w:ind w:left="2160" w:hanging="360"/>
      </w:pPr>
      <w:rPr>
        <w:rFonts w:ascii="Times New Roman" w:hAnsi="Times New Roman" w:hint="default"/>
      </w:rPr>
    </w:lvl>
    <w:lvl w:ilvl="3" w:tplc="1E585872" w:tentative="1">
      <w:start w:val="1"/>
      <w:numFmt w:val="bullet"/>
      <w:lvlText w:val="•"/>
      <w:lvlJc w:val="left"/>
      <w:pPr>
        <w:tabs>
          <w:tab w:val="num" w:pos="2880"/>
        </w:tabs>
        <w:ind w:left="2880" w:hanging="360"/>
      </w:pPr>
      <w:rPr>
        <w:rFonts w:ascii="Times New Roman" w:hAnsi="Times New Roman" w:hint="default"/>
      </w:rPr>
    </w:lvl>
    <w:lvl w:ilvl="4" w:tplc="80F81070" w:tentative="1">
      <w:start w:val="1"/>
      <w:numFmt w:val="bullet"/>
      <w:lvlText w:val="•"/>
      <w:lvlJc w:val="left"/>
      <w:pPr>
        <w:tabs>
          <w:tab w:val="num" w:pos="3600"/>
        </w:tabs>
        <w:ind w:left="3600" w:hanging="360"/>
      </w:pPr>
      <w:rPr>
        <w:rFonts w:ascii="Times New Roman" w:hAnsi="Times New Roman" w:hint="default"/>
      </w:rPr>
    </w:lvl>
    <w:lvl w:ilvl="5" w:tplc="E984F8A0" w:tentative="1">
      <w:start w:val="1"/>
      <w:numFmt w:val="bullet"/>
      <w:lvlText w:val="•"/>
      <w:lvlJc w:val="left"/>
      <w:pPr>
        <w:tabs>
          <w:tab w:val="num" w:pos="4320"/>
        </w:tabs>
        <w:ind w:left="4320" w:hanging="360"/>
      </w:pPr>
      <w:rPr>
        <w:rFonts w:ascii="Times New Roman" w:hAnsi="Times New Roman" w:hint="default"/>
      </w:rPr>
    </w:lvl>
    <w:lvl w:ilvl="6" w:tplc="AC8E6568" w:tentative="1">
      <w:start w:val="1"/>
      <w:numFmt w:val="bullet"/>
      <w:lvlText w:val="•"/>
      <w:lvlJc w:val="left"/>
      <w:pPr>
        <w:tabs>
          <w:tab w:val="num" w:pos="5040"/>
        </w:tabs>
        <w:ind w:left="5040" w:hanging="360"/>
      </w:pPr>
      <w:rPr>
        <w:rFonts w:ascii="Times New Roman" w:hAnsi="Times New Roman" w:hint="default"/>
      </w:rPr>
    </w:lvl>
    <w:lvl w:ilvl="7" w:tplc="C660F524" w:tentative="1">
      <w:start w:val="1"/>
      <w:numFmt w:val="bullet"/>
      <w:lvlText w:val="•"/>
      <w:lvlJc w:val="left"/>
      <w:pPr>
        <w:tabs>
          <w:tab w:val="num" w:pos="5760"/>
        </w:tabs>
        <w:ind w:left="5760" w:hanging="360"/>
      </w:pPr>
      <w:rPr>
        <w:rFonts w:ascii="Times New Roman" w:hAnsi="Times New Roman" w:hint="default"/>
      </w:rPr>
    </w:lvl>
    <w:lvl w:ilvl="8" w:tplc="27EE2EC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F1E1C27"/>
    <w:multiLevelType w:val="hybridMultilevel"/>
    <w:tmpl w:val="9AB49B5A"/>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F3E0070"/>
    <w:multiLevelType w:val="hybridMultilevel"/>
    <w:tmpl w:val="0666E02E"/>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04A2926"/>
    <w:multiLevelType w:val="hybridMultilevel"/>
    <w:tmpl w:val="AC48B2FA"/>
    <w:lvl w:ilvl="0" w:tplc="B5C4BE7C">
      <w:start w:val="1"/>
      <w:numFmt w:val="bullet"/>
      <w:lvlText w:val="•"/>
      <w:lvlJc w:val="left"/>
      <w:pPr>
        <w:tabs>
          <w:tab w:val="num" w:pos="720"/>
        </w:tabs>
        <w:ind w:left="720" w:hanging="360"/>
      </w:pPr>
      <w:rPr>
        <w:rFonts w:ascii="Times New Roman" w:hAnsi="Times New Roman" w:hint="default"/>
      </w:rPr>
    </w:lvl>
    <w:lvl w:ilvl="1" w:tplc="228CE1F6" w:tentative="1">
      <w:start w:val="1"/>
      <w:numFmt w:val="bullet"/>
      <w:lvlText w:val="•"/>
      <w:lvlJc w:val="left"/>
      <w:pPr>
        <w:tabs>
          <w:tab w:val="num" w:pos="1440"/>
        </w:tabs>
        <w:ind w:left="1440" w:hanging="360"/>
      </w:pPr>
      <w:rPr>
        <w:rFonts w:ascii="Times New Roman" w:hAnsi="Times New Roman" w:hint="default"/>
      </w:rPr>
    </w:lvl>
    <w:lvl w:ilvl="2" w:tplc="4DF041A4" w:tentative="1">
      <w:start w:val="1"/>
      <w:numFmt w:val="bullet"/>
      <w:lvlText w:val="•"/>
      <w:lvlJc w:val="left"/>
      <w:pPr>
        <w:tabs>
          <w:tab w:val="num" w:pos="2160"/>
        </w:tabs>
        <w:ind w:left="2160" w:hanging="360"/>
      </w:pPr>
      <w:rPr>
        <w:rFonts w:ascii="Times New Roman" w:hAnsi="Times New Roman" w:hint="default"/>
      </w:rPr>
    </w:lvl>
    <w:lvl w:ilvl="3" w:tplc="846CB802" w:tentative="1">
      <w:start w:val="1"/>
      <w:numFmt w:val="bullet"/>
      <w:lvlText w:val="•"/>
      <w:lvlJc w:val="left"/>
      <w:pPr>
        <w:tabs>
          <w:tab w:val="num" w:pos="2880"/>
        </w:tabs>
        <w:ind w:left="2880" w:hanging="360"/>
      </w:pPr>
      <w:rPr>
        <w:rFonts w:ascii="Times New Roman" w:hAnsi="Times New Roman" w:hint="default"/>
      </w:rPr>
    </w:lvl>
    <w:lvl w:ilvl="4" w:tplc="BA40DA7A" w:tentative="1">
      <w:start w:val="1"/>
      <w:numFmt w:val="bullet"/>
      <w:lvlText w:val="•"/>
      <w:lvlJc w:val="left"/>
      <w:pPr>
        <w:tabs>
          <w:tab w:val="num" w:pos="3600"/>
        </w:tabs>
        <w:ind w:left="3600" w:hanging="360"/>
      </w:pPr>
      <w:rPr>
        <w:rFonts w:ascii="Times New Roman" w:hAnsi="Times New Roman" w:hint="default"/>
      </w:rPr>
    </w:lvl>
    <w:lvl w:ilvl="5" w:tplc="F6526C22" w:tentative="1">
      <w:start w:val="1"/>
      <w:numFmt w:val="bullet"/>
      <w:lvlText w:val="•"/>
      <w:lvlJc w:val="left"/>
      <w:pPr>
        <w:tabs>
          <w:tab w:val="num" w:pos="4320"/>
        </w:tabs>
        <w:ind w:left="4320" w:hanging="360"/>
      </w:pPr>
      <w:rPr>
        <w:rFonts w:ascii="Times New Roman" w:hAnsi="Times New Roman" w:hint="default"/>
      </w:rPr>
    </w:lvl>
    <w:lvl w:ilvl="6" w:tplc="DBA61F5E" w:tentative="1">
      <w:start w:val="1"/>
      <w:numFmt w:val="bullet"/>
      <w:lvlText w:val="•"/>
      <w:lvlJc w:val="left"/>
      <w:pPr>
        <w:tabs>
          <w:tab w:val="num" w:pos="5040"/>
        </w:tabs>
        <w:ind w:left="5040" w:hanging="360"/>
      </w:pPr>
      <w:rPr>
        <w:rFonts w:ascii="Times New Roman" w:hAnsi="Times New Roman" w:hint="default"/>
      </w:rPr>
    </w:lvl>
    <w:lvl w:ilvl="7" w:tplc="E3A00D10" w:tentative="1">
      <w:start w:val="1"/>
      <w:numFmt w:val="bullet"/>
      <w:lvlText w:val="•"/>
      <w:lvlJc w:val="left"/>
      <w:pPr>
        <w:tabs>
          <w:tab w:val="num" w:pos="5760"/>
        </w:tabs>
        <w:ind w:left="5760" w:hanging="360"/>
      </w:pPr>
      <w:rPr>
        <w:rFonts w:ascii="Times New Roman" w:hAnsi="Times New Roman" w:hint="default"/>
      </w:rPr>
    </w:lvl>
    <w:lvl w:ilvl="8" w:tplc="80D60C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0B518BF"/>
    <w:multiLevelType w:val="hybridMultilevel"/>
    <w:tmpl w:val="FBD6F4F4"/>
    <w:lvl w:ilvl="0" w:tplc="F6CA652E">
      <w:start w:val="1"/>
      <w:numFmt w:val="bullet"/>
      <w:lvlText w:val="•"/>
      <w:lvlJc w:val="left"/>
      <w:pPr>
        <w:tabs>
          <w:tab w:val="num" w:pos="720"/>
        </w:tabs>
        <w:ind w:left="720" w:hanging="360"/>
      </w:pPr>
      <w:rPr>
        <w:rFonts w:ascii="Times New Roman" w:hAnsi="Times New Roman" w:hint="default"/>
      </w:rPr>
    </w:lvl>
    <w:lvl w:ilvl="1" w:tplc="078AA88E" w:tentative="1">
      <w:start w:val="1"/>
      <w:numFmt w:val="bullet"/>
      <w:lvlText w:val="•"/>
      <w:lvlJc w:val="left"/>
      <w:pPr>
        <w:tabs>
          <w:tab w:val="num" w:pos="1440"/>
        </w:tabs>
        <w:ind w:left="1440" w:hanging="360"/>
      </w:pPr>
      <w:rPr>
        <w:rFonts w:ascii="Times New Roman" w:hAnsi="Times New Roman" w:hint="default"/>
      </w:rPr>
    </w:lvl>
    <w:lvl w:ilvl="2" w:tplc="FF980942" w:tentative="1">
      <w:start w:val="1"/>
      <w:numFmt w:val="bullet"/>
      <w:lvlText w:val="•"/>
      <w:lvlJc w:val="left"/>
      <w:pPr>
        <w:tabs>
          <w:tab w:val="num" w:pos="2160"/>
        </w:tabs>
        <w:ind w:left="2160" w:hanging="360"/>
      </w:pPr>
      <w:rPr>
        <w:rFonts w:ascii="Times New Roman" w:hAnsi="Times New Roman" w:hint="default"/>
      </w:rPr>
    </w:lvl>
    <w:lvl w:ilvl="3" w:tplc="648CC200" w:tentative="1">
      <w:start w:val="1"/>
      <w:numFmt w:val="bullet"/>
      <w:lvlText w:val="•"/>
      <w:lvlJc w:val="left"/>
      <w:pPr>
        <w:tabs>
          <w:tab w:val="num" w:pos="2880"/>
        </w:tabs>
        <w:ind w:left="2880" w:hanging="360"/>
      </w:pPr>
      <w:rPr>
        <w:rFonts w:ascii="Times New Roman" w:hAnsi="Times New Roman" w:hint="default"/>
      </w:rPr>
    </w:lvl>
    <w:lvl w:ilvl="4" w:tplc="001EC722" w:tentative="1">
      <w:start w:val="1"/>
      <w:numFmt w:val="bullet"/>
      <w:lvlText w:val="•"/>
      <w:lvlJc w:val="left"/>
      <w:pPr>
        <w:tabs>
          <w:tab w:val="num" w:pos="3600"/>
        </w:tabs>
        <w:ind w:left="3600" w:hanging="360"/>
      </w:pPr>
      <w:rPr>
        <w:rFonts w:ascii="Times New Roman" w:hAnsi="Times New Roman" w:hint="default"/>
      </w:rPr>
    </w:lvl>
    <w:lvl w:ilvl="5" w:tplc="FE024A86" w:tentative="1">
      <w:start w:val="1"/>
      <w:numFmt w:val="bullet"/>
      <w:lvlText w:val="•"/>
      <w:lvlJc w:val="left"/>
      <w:pPr>
        <w:tabs>
          <w:tab w:val="num" w:pos="4320"/>
        </w:tabs>
        <w:ind w:left="4320" w:hanging="360"/>
      </w:pPr>
      <w:rPr>
        <w:rFonts w:ascii="Times New Roman" w:hAnsi="Times New Roman" w:hint="default"/>
      </w:rPr>
    </w:lvl>
    <w:lvl w:ilvl="6" w:tplc="76A4FA60" w:tentative="1">
      <w:start w:val="1"/>
      <w:numFmt w:val="bullet"/>
      <w:lvlText w:val="•"/>
      <w:lvlJc w:val="left"/>
      <w:pPr>
        <w:tabs>
          <w:tab w:val="num" w:pos="5040"/>
        </w:tabs>
        <w:ind w:left="5040" w:hanging="360"/>
      </w:pPr>
      <w:rPr>
        <w:rFonts w:ascii="Times New Roman" w:hAnsi="Times New Roman" w:hint="default"/>
      </w:rPr>
    </w:lvl>
    <w:lvl w:ilvl="7" w:tplc="ECD65C8A" w:tentative="1">
      <w:start w:val="1"/>
      <w:numFmt w:val="bullet"/>
      <w:lvlText w:val="•"/>
      <w:lvlJc w:val="left"/>
      <w:pPr>
        <w:tabs>
          <w:tab w:val="num" w:pos="5760"/>
        </w:tabs>
        <w:ind w:left="5760" w:hanging="360"/>
      </w:pPr>
      <w:rPr>
        <w:rFonts w:ascii="Times New Roman" w:hAnsi="Times New Roman" w:hint="default"/>
      </w:rPr>
    </w:lvl>
    <w:lvl w:ilvl="8" w:tplc="6CE85C3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1BE51C1"/>
    <w:multiLevelType w:val="hybridMultilevel"/>
    <w:tmpl w:val="47F874F0"/>
    <w:lvl w:ilvl="0" w:tplc="C01477D6">
      <w:start w:val="1"/>
      <w:numFmt w:val="bullet"/>
      <w:lvlText w:val="•"/>
      <w:lvlJc w:val="left"/>
      <w:pPr>
        <w:tabs>
          <w:tab w:val="num" w:pos="720"/>
        </w:tabs>
        <w:ind w:left="720" w:hanging="360"/>
      </w:pPr>
      <w:rPr>
        <w:rFonts w:ascii="Times New Roman" w:hAnsi="Times New Roman" w:hint="default"/>
      </w:rPr>
    </w:lvl>
    <w:lvl w:ilvl="1" w:tplc="DFEAB54E" w:tentative="1">
      <w:start w:val="1"/>
      <w:numFmt w:val="bullet"/>
      <w:lvlText w:val="•"/>
      <w:lvlJc w:val="left"/>
      <w:pPr>
        <w:tabs>
          <w:tab w:val="num" w:pos="1440"/>
        </w:tabs>
        <w:ind w:left="1440" w:hanging="360"/>
      </w:pPr>
      <w:rPr>
        <w:rFonts w:ascii="Times New Roman" w:hAnsi="Times New Roman" w:hint="default"/>
      </w:rPr>
    </w:lvl>
    <w:lvl w:ilvl="2" w:tplc="F78AF9B6" w:tentative="1">
      <w:start w:val="1"/>
      <w:numFmt w:val="bullet"/>
      <w:lvlText w:val="•"/>
      <w:lvlJc w:val="left"/>
      <w:pPr>
        <w:tabs>
          <w:tab w:val="num" w:pos="2160"/>
        </w:tabs>
        <w:ind w:left="2160" w:hanging="360"/>
      </w:pPr>
      <w:rPr>
        <w:rFonts w:ascii="Times New Roman" w:hAnsi="Times New Roman" w:hint="default"/>
      </w:rPr>
    </w:lvl>
    <w:lvl w:ilvl="3" w:tplc="4D16AE72" w:tentative="1">
      <w:start w:val="1"/>
      <w:numFmt w:val="bullet"/>
      <w:lvlText w:val="•"/>
      <w:lvlJc w:val="left"/>
      <w:pPr>
        <w:tabs>
          <w:tab w:val="num" w:pos="2880"/>
        </w:tabs>
        <w:ind w:left="2880" w:hanging="360"/>
      </w:pPr>
      <w:rPr>
        <w:rFonts w:ascii="Times New Roman" w:hAnsi="Times New Roman" w:hint="default"/>
      </w:rPr>
    </w:lvl>
    <w:lvl w:ilvl="4" w:tplc="F2F8C46E" w:tentative="1">
      <w:start w:val="1"/>
      <w:numFmt w:val="bullet"/>
      <w:lvlText w:val="•"/>
      <w:lvlJc w:val="left"/>
      <w:pPr>
        <w:tabs>
          <w:tab w:val="num" w:pos="3600"/>
        </w:tabs>
        <w:ind w:left="3600" w:hanging="360"/>
      </w:pPr>
      <w:rPr>
        <w:rFonts w:ascii="Times New Roman" w:hAnsi="Times New Roman" w:hint="default"/>
      </w:rPr>
    </w:lvl>
    <w:lvl w:ilvl="5" w:tplc="393AEE38" w:tentative="1">
      <w:start w:val="1"/>
      <w:numFmt w:val="bullet"/>
      <w:lvlText w:val="•"/>
      <w:lvlJc w:val="left"/>
      <w:pPr>
        <w:tabs>
          <w:tab w:val="num" w:pos="4320"/>
        </w:tabs>
        <w:ind w:left="4320" w:hanging="360"/>
      </w:pPr>
      <w:rPr>
        <w:rFonts w:ascii="Times New Roman" w:hAnsi="Times New Roman" w:hint="default"/>
      </w:rPr>
    </w:lvl>
    <w:lvl w:ilvl="6" w:tplc="73F05B9C" w:tentative="1">
      <w:start w:val="1"/>
      <w:numFmt w:val="bullet"/>
      <w:lvlText w:val="•"/>
      <w:lvlJc w:val="left"/>
      <w:pPr>
        <w:tabs>
          <w:tab w:val="num" w:pos="5040"/>
        </w:tabs>
        <w:ind w:left="5040" w:hanging="360"/>
      </w:pPr>
      <w:rPr>
        <w:rFonts w:ascii="Times New Roman" w:hAnsi="Times New Roman" w:hint="default"/>
      </w:rPr>
    </w:lvl>
    <w:lvl w:ilvl="7" w:tplc="04CAFDDA" w:tentative="1">
      <w:start w:val="1"/>
      <w:numFmt w:val="bullet"/>
      <w:lvlText w:val="•"/>
      <w:lvlJc w:val="left"/>
      <w:pPr>
        <w:tabs>
          <w:tab w:val="num" w:pos="5760"/>
        </w:tabs>
        <w:ind w:left="5760" w:hanging="360"/>
      </w:pPr>
      <w:rPr>
        <w:rFonts w:ascii="Times New Roman" w:hAnsi="Times New Roman" w:hint="default"/>
      </w:rPr>
    </w:lvl>
    <w:lvl w:ilvl="8" w:tplc="32986D3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1C90B8C"/>
    <w:multiLevelType w:val="hybridMultilevel"/>
    <w:tmpl w:val="52B8F0CC"/>
    <w:lvl w:ilvl="0" w:tplc="8B34AA24">
      <w:start w:val="1"/>
      <w:numFmt w:val="bullet"/>
      <w:lvlText w:val="•"/>
      <w:lvlJc w:val="left"/>
      <w:pPr>
        <w:tabs>
          <w:tab w:val="num" w:pos="720"/>
        </w:tabs>
        <w:ind w:left="720" w:hanging="360"/>
      </w:pPr>
      <w:rPr>
        <w:rFonts w:ascii="Times New Roman" w:hAnsi="Times New Roman" w:hint="default"/>
      </w:rPr>
    </w:lvl>
    <w:lvl w:ilvl="1" w:tplc="9B8E0388" w:tentative="1">
      <w:start w:val="1"/>
      <w:numFmt w:val="bullet"/>
      <w:lvlText w:val="•"/>
      <w:lvlJc w:val="left"/>
      <w:pPr>
        <w:tabs>
          <w:tab w:val="num" w:pos="1440"/>
        </w:tabs>
        <w:ind w:left="1440" w:hanging="360"/>
      </w:pPr>
      <w:rPr>
        <w:rFonts w:ascii="Times New Roman" w:hAnsi="Times New Roman" w:hint="default"/>
      </w:rPr>
    </w:lvl>
    <w:lvl w:ilvl="2" w:tplc="F41ED0A8" w:tentative="1">
      <w:start w:val="1"/>
      <w:numFmt w:val="bullet"/>
      <w:lvlText w:val="•"/>
      <w:lvlJc w:val="left"/>
      <w:pPr>
        <w:tabs>
          <w:tab w:val="num" w:pos="2160"/>
        </w:tabs>
        <w:ind w:left="2160" w:hanging="360"/>
      </w:pPr>
      <w:rPr>
        <w:rFonts w:ascii="Times New Roman" w:hAnsi="Times New Roman" w:hint="default"/>
      </w:rPr>
    </w:lvl>
    <w:lvl w:ilvl="3" w:tplc="3A506C12" w:tentative="1">
      <w:start w:val="1"/>
      <w:numFmt w:val="bullet"/>
      <w:lvlText w:val="•"/>
      <w:lvlJc w:val="left"/>
      <w:pPr>
        <w:tabs>
          <w:tab w:val="num" w:pos="2880"/>
        </w:tabs>
        <w:ind w:left="2880" w:hanging="360"/>
      </w:pPr>
      <w:rPr>
        <w:rFonts w:ascii="Times New Roman" w:hAnsi="Times New Roman" w:hint="default"/>
      </w:rPr>
    </w:lvl>
    <w:lvl w:ilvl="4" w:tplc="8042D152" w:tentative="1">
      <w:start w:val="1"/>
      <w:numFmt w:val="bullet"/>
      <w:lvlText w:val="•"/>
      <w:lvlJc w:val="left"/>
      <w:pPr>
        <w:tabs>
          <w:tab w:val="num" w:pos="3600"/>
        </w:tabs>
        <w:ind w:left="3600" w:hanging="360"/>
      </w:pPr>
      <w:rPr>
        <w:rFonts w:ascii="Times New Roman" w:hAnsi="Times New Roman" w:hint="default"/>
      </w:rPr>
    </w:lvl>
    <w:lvl w:ilvl="5" w:tplc="D638AD40" w:tentative="1">
      <w:start w:val="1"/>
      <w:numFmt w:val="bullet"/>
      <w:lvlText w:val="•"/>
      <w:lvlJc w:val="left"/>
      <w:pPr>
        <w:tabs>
          <w:tab w:val="num" w:pos="4320"/>
        </w:tabs>
        <w:ind w:left="4320" w:hanging="360"/>
      </w:pPr>
      <w:rPr>
        <w:rFonts w:ascii="Times New Roman" w:hAnsi="Times New Roman" w:hint="default"/>
      </w:rPr>
    </w:lvl>
    <w:lvl w:ilvl="6" w:tplc="0CDCC3CE" w:tentative="1">
      <w:start w:val="1"/>
      <w:numFmt w:val="bullet"/>
      <w:lvlText w:val="•"/>
      <w:lvlJc w:val="left"/>
      <w:pPr>
        <w:tabs>
          <w:tab w:val="num" w:pos="5040"/>
        </w:tabs>
        <w:ind w:left="5040" w:hanging="360"/>
      </w:pPr>
      <w:rPr>
        <w:rFonts w:ascii="Times New Roman" w:hAnsi="Times New Roman" w:hint="default"/>
      </w:rPr>
    </w:lvl>
    <w:lvl w:ilvl="7" w:tplc="6130FBE6" w:tentative="1">
      <w:start w:val="1"/>
      <w:numFmt w:val="bullet"/>
      <w:lvlText w:val="•"/>
      <w:lvlJc w:val="left"/>
      <w:pPr>
        <w:tabs>
          <w:tab w:val="num" w:pos="5760"/>
        </w:tabs>
        <w:ind w:left="5760" w:hanging="360"/>
      </w:pPr>
      <w:rPr>
        <w:rFonts w:ascii="Times New Roman" w:hAnsi="Times New Roman" w:hint="default"/>
      </w:rPr>
    </w:lvl>
    <w:lvl w:ilvl="8" w:tplc="5BFEA57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293558C"/>
    <w:multiLevelType w:val="multilevel"/>
    <w:tmpl w:val="242A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E02E20"/>
    <w:multiLevelType w:val="hybridMultilevel"/>
    <w:tmpl w:val="5DA4DEE4"/>
    <w:lvl w:ilvl="0" w:tplc="5F2A37A8">
      <w:start w:val="1"/>
      <w:numFmt w:val="bullet"/>
      <w:lvlText w:val="•"/>
      <w:lvlJc w:val="left"/>
      <w:pPr>
        <w:tabs>
          <w:tab w:val="num" w:pos="720"/>
        </w:tabs>
        <w:ind w:left="720" w:hanging="360"/>
      </w:pPr>
      <w:rPr>
        <w:rFonts w:ascii="Times New Roman" w:hAnsi="Times New Roman" w:hint="default"/>
      </w:rPr>
    </w:lvl>
    <w:lvl w:ilvl="1" w:tplc="7688BCC0" w:tentative="1">
      <w:start w:val="1"/>
      <w:numFmt w:val="bullet"/>
      <w:lvlText w:val="•"/>
      <w:lvlJc w:val="left"/>
      <w:pPr>
        <w:tabs>
          <w:tab w:val="num" w:pos="1440"/>
        </w:tabs>
        <w:ind w:left="1440" w:hanging="360"/>
      </w:pPr>
      <w:rPr>
        <w:rFonts w:ascii="Times New Roman" w:hAnsi="Times New Roman" w:hint="default"/>
      </w:rPr>
    </w:lvl>
    <w:lvl w:ilvl="2" w:tplc="9C6086F6" w:tentative="1">
      <w:start w:val="1"/>
      <w:numFmt w:val="bullet"/>
      <w:lvlText w:val="•"/>
      <w:lvlJc w:val="left"/>
      <w:pPr>
        <w:tabs>
          <w:tab w:val="num" w:pos="2160"/>
        </w:tabs>
        <w:ind w:left="2160" w:hanging="360"/>
      </w:pPr>
      <w:rPr>
        <w:rFonts w:ascii="Times New Roman" w:hAnsi="Times New Roman" w:hint="default"/>
      </w:rPr>
    </w:lvl>
    <w:lvl w:ilvl="3" w:tplc="F7F07898" w:tentative="1">
      <w:start w:val="1"/>
      <w:numFmt w:val="bullet"/>
      <w:lvlText w:val="•"/>
      <w:lvlJc w:val="left"/>
      <w:pPr>
        <w:tabs>
          <w:tab w:val="num" w:pos="2880"/>
        </w:tabs>
        <w:ind w:left="2880" w:hanging="360"/>
      </w:pPr>
      <w:rPr>
        <w:rFonts w:ascii="Times New Roman" w:hAnsi="Times New Roman" w:hint="default"/>
      </w:rPr>
    </w:lvl>
    <w:lvl w:ilvl="4" w:tplc="C3845892" w:tentative="1">
      <w:start w:val="1"/>
      <w:numFmt w:val="bullet"/>
      <w:lvlText w:val="•"/>
      <w:lvlJc w:val="left"/>
      <w:pPr>
        <w:tabs>
          <w:tab w:val="num" w:pos="3600"/>
        </w:tabs>
        <w:ind w:left="3600" w:hanging="360"/>
      </w:pPr>
      <w:rPr>
        <w:rFonts w:ascii="Times New Roman" w:hAnsi="Times New Roman" w:hint="default"/>
      </w:rPr>
    </w:lvl>
    <w:lvl w:ilvl="5" w:tplc="763EAC5C" w:tentative="1">
      <w:start w:val="1"/>
      <w:numFmt w:val="bullet"/>
      <w:lvlText w:val="•"/>
      <w:lvlJc w:val="left"/>
      <w:pPr>
        <w:tabs>
          <w:tab w:val="num" w:pos="4320"/>
        </w:tabs>
        <w:ind w:left="4320" w:hanging="360"/>
      </w:pPr>
      <w:rPr>
        <w:rFonts w:ascii="Times New Roman" w:hAnsi="Times New Roman" w:hint="default"/>
      </w:rPr>
    </w:lvl>
    <w:lvl w:ilvl="6" w:tplc="D40C4722" w:tentative="1">
      <w:start w:val="1"/>
      <w:numFmt w:val="bullet"/>
      <w:lvlText w:val="•"/>
      <w:lvlJc w:val="left"/>
      <w:pPr>
        <w:tabs>
          <w:tab w:val="num" w:pos="5040"/>
        </w:tabs>
        <w:ind w:left="5040" w:hanging="360"/>
      </w:pPr>
      <w:rPr>
        <w:rFonts w:ascii="Times New Roman" w:hAnsi="Times New Roman" w:hint="default"/>
      </w:rPr>
    </w:lvl>
    <w:lvl w:ilvl="7" w:tplc="5EE27E3A" w:tentative="1">
      <w:start w:val="1"/>
      <w:numFmt w:val="bullet"/>
      <w:lvlText w:val="•"/>
      <w:lvlJc w:val="left"/>
      <w:pPr>
        <w:tabs>
          <w:tab w:val="num" w:pos="5760"/>
        </w:tabs>
        <w:ind w:left="5760" w:hanging="360"/>
      </w:pPr>
      <w:rPr>
        <w:rFonts w:ascii="Times New Roman" w:hAnsi="Times New Roman" w:hint="default"/>
      </w:rPr>
    </w:lvl>
    <w:lvl w:ilvl="8" w:tplc="F32688D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13F2657F"/>
    <w:multiLevelType w:val="multilevel"/>
    <w:tmpl w:val="07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DE33DA"/>
    <w:multiLevelType w:val="hybridMultilevel"/>
    <w:tmpl w:val="BADE8ADC"/>
    <w:lvl w:ilvl="0" w:tplc="8012B68C">
      <w:start w:val="1"/>
      <w:numFmt w:val="bullet"/>
      <w:lvlText w:val="•"/>
      <w:lvlJc w:val="left"/>
      <w:pPr>
        <w:tabs>
          <w:tab w:val="num" w:pos="720"/>
        </w:tabs>
        <w:ind w:left="720" w:hanging="360"/>
      </w:pPr>
      <w:rPr>
        <w:rFonts w:ascii="Times New Roman" w:hAnsi="Times New Roman" w:hint="default"/>
      </w:rPr>
    </w:lvl>
    <w:lvl w:ilvl="1" w:tplc="A46C5E38" w:tentative="1">
      <w:start w:val="1"/>
      <w:numFmt w:val="bullet"/>
      <w:lvlText w:val="•"/>
      <w:lvlJc w:val="left"/>
      <w:pPr>
        <w:tabs>
          <w:tab w:val="num" w:pos="1440"/>
        </w:tabs>
        <w:ind w:left="1440" w:hanging="360"/>
      </w:pPr>
      <w:rPr>
        <w:rFonts w:ascii="Times New Roman" w:hAnsi="Times New Roman" w:hint="default"/>
      </w:rPr>
    </w:lvl>
    <w:lvl w:ilvl="2" w:tplc="EB108AE0" w:tentative="1">
      <w:start w:val="1"/>
      <w:numFmt w:val="bullet"/>
      <w:lvlText w:val="•"/>
      <w:lvlJc w:val="left"/>
      <w:pPr>
        <w:tabs>
          <w:tab w:val="num" w:pos="2160"/>
        </w:tabs>
        <w:ind w:left="2160" w:hanging="360"/>
      </w:pPr>
      <w:rPr>
        <w:rFonts w:ascii="Times New Roman" w:hAnsi="Times New Roman" w:hint="default"/>
      </w:rPr>
    </w:lvl>
    <w:lvl w:ilvl="3" w:tplc="1ECA7484" w:tentative="1">
      <w:start w:val="1"/>
      <w:numFmt w:val="bullet"/>
      <w:lvlText w:val="•"/>
      <w:lvlJc w:val="left"/>
      <w:pPr>
        <w:tabs>
          <w:tab w:val="num" w:pos="2880"/>
        </w:tabs>
        <w:ind w:left="2880" w:hanging="360"/>
      </w:pPr>
      <w:rPr>
        <w:rFonts w:ascii="Times New Roman" w:hAnsi="Times New Roman" w:hint="default"/>
      </w:rPr>
    </w:lvl>
    <w:lvl w:ilvl="4" w:tplc="81620184" w:tentative="1">
      <w:start w:val="1"/>
      <w:numFmt w:val="bullet"/>
      <w:lvlText w:val="•"/>
      <w:lvlJc w:val="left"/>
      <w:pPr>
        <w:tabs>
          <w:tab w:val="num" w:pos="3600"/>
        </w:tabs>
        <w:ind w:left="3600" w:hanging="360"/>
      </w:pPr>
      <w:rPr>
        <w:rFonts w:ascii="Times New Roman" w:hAnsi="Times New Roman" w:hint="default"/>
      </w:rPr>
    </w:lvl>
    <w:lvl w:ilvl="5" w:tplc="89760560" w:tentative="1">
      <w:start w:val="1"/>
      <w:numFmt w:val="bullet"/>
      <w:lvlText w:val="•"/>
      <w:lvlJc w:val="left"/>
      <w:pPr>
        <w:tabs>
          <w:tab w:val="num" w:pos="4320"/>
        </w:tabs>
        <w:ind w:left="4320" w:hanging="360"/>
      </w:pPr>
      <w:rPr>
        <w:rFonts w:ascii="Times New Roman" w:hAnsi="Times New Roman" w:hint="default"/>
      </w:rPr>
    </w:lvl>
    <w:lvl w:ilvl="6" w:tplc="AE964DB2" w:tentative="1">
      <w:start w:val="1"/>
      <w:numFmt w:val="bullet"/>
      <w:lvlText w:val="•"/>
      <w:lvlJc w:val="left"/>
      <w:pPr>
        <w:tabs>
          <w:tab w:val="num" w:pos="5040"/>
        </w:tabs>
        <w:ind w:left="5040" w:hanging="360"/>
      </w:pPr>
      <w:rPr>
        <w:rFonts w:ascii="Times New Roman" w:hAnsi="Times New Roman" w:hint="default"/>
      </w:rPr>
    </w:lvl>
    <w:lvl w:ilvl="7" w:tplc="26C48DE8" w:tentative="1">
      <w:start w:val="1"/>
      <w:numFmt w:val="bullet"/>
      <w:lvlText w:val="•"/>
      <w:lvlJc w:val="left"/>
      <w:pPr>
        <w:tabs>
          <w:tab w:val="num" w:pos="5760"/>
        </w:tabs>
        <w:ind w:left="5760" w:hanging="360"/>
      </w:pPr>
      <w:rPr>
        <w:rFonts w:ascii="Times New Roman" w:hAnsi="Times New Roman" w:hint="default"/>
      </w:rPr>
    </w:lvl>
    <w:lvl w:ilvl="8" w:tplc="748C885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71C4D8D"/>
    <w:multiLevelType w:val="multilevel"/>
    <w:tmpl w:val="CE66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2B70FC"/>
    <w:multiLevelType w:val="hybridMultilevel"/>
    <w:tmpl w:val="93C0967C"/>
    <w:lvl w:ilvl="0" w:tplc="77067BEE">
      <w:start w:val="1"/>
      <w:numFmt w:val="bullet"/>
      <w:lvlText w:val="•"/>
      <w:lvlJc w:val="left"/>
      <w:pPr>
        <w:tabs>
          <w:tab w:val="num" w:pos="720"/>
        </w:tabs>
        <w:ind w:left="720" w:hanging="360"/>
      </w:pPr>
      <w:rPr>
        <w:rFonts w:ascii="Times New Roman" w:hAnsi="Times New Roman" w:hint="default"/>
      </w:rPr>
    </w:lvl>
    <w:lvl w:ilvl="1" w:tplc="F8929734" w:tentative="1">
      <w:start w:val="1"/>
      <w:numFmt w:val="bullet"/>
      <w:lvlText w:val="•"/>
      <w:lvlJc w:val="left"/>
      <w:pPr>
        <w:tabs>
          <w:tab w:val="num" w:pos="1440"/>
        </w:tabs>
        <w:ind w:left="1440" w:hanging="360"/>
      </w:pPr>
      <w:rPr>
        <w:rFonts w:ascii="Times New Roman" w:hAnsi="Times New Roman" w:hint="default"/>
      </w:rPr>
    </w:lvl>
    <w:lvl w:ilvl="2" w:tplc="526C8ABA" w:tentative="1">
      <w:start w:val="1"/>
      <w:numFmt w:val="bullet"/>
      <w:lvlText w:val="•"/>
      <w:lvlJc w:val="left"/>
      <w:pPr>
        <w:tabs>
          <w:tab w:val="num" w:pos="2160"/>
        </w:tabs>
        <w:ind w:left="2160" w:hanging="360"/>
      </w:pPr>
      <w:rPr>
        <w:rFonts w:ascii="Times New Roman" w:hAnsi="Times New Roman" w:hint="default"/>
      </w:rPr>
    </w:lvl>
    <w:lvl w:ilvl="3" w:tplc="9342F2F2" w:tentative="1">
      <w:start w:val="1"/>
      <w:numFmt w:val="bullet"/>
      <w:lvlText w:val="•"/>
      <w:lvlJc w:val="left"/>
      <w:pPr>
        <w:tabs>
          <w:tab w:val="num" w:pos="2880"/>
        </w:tabs>
        <w:ind w:left="2880" w:hanging="360"/>
      </w:pPr>
      <w:rPr>
        <w:rFonts w:ascii="Times New Roman" w:hAnsi="Times New Roman" w:hint="default"/>
      </w:rPr>
    </w:lvl>
    <w:lvl w:ilvl="4" w:tplc="AD866CDA" w:tentative="1">
      <w:start w:val="1"/>
      <w:numFmt w:val="bullet"/>
      <w:lvlText w:val="•"/>
      <w:lvlJc w:val="left"/>
      <w:pPr>
        <w:tabs>
          <w:tab w:val="num" w:pos="3600"/>
        </w:tabs>
        <w:ind w:left="3600" w:hanging="360"/>
      </w:pPr>
      <w:rPr>
        <w:rFonts w:ascii="Times New Roman" w:hAnsi="Times New Roman" w:hint="default"/>
      </w:rPr>
    </w:lvl>
    <w:lvl w:ilvl="5" w:tplc="49C09DE6" w:tentative="1">
      <w:start w:val="1"/>
      <w:numFmt w:val="bullet"/>
      <w:lvlText w:val="•"/>
      <w:lvlJc w:val="left"/>
      <w:pPr>
        <w:tabs>
          <w:tab w:val="num" w:pos="4320"/>
        </w:tabs>
        <w:ind w:left="4320" w:hanging="360"/>
      </w:pPr>
      <w:rPr>
        <w:rFonts w:ascii="Times New Roman" w:hAnsi="Times New Roman" w:hint="default"/>
      </w:rPr>
    </w:lvl>
    <w:lvl w:ilvl="6" w:tplc="EA2299A8" w:tentative="1">
      <w:start w:val="1"/>
      <w:numFmt w:val="bullet"/>
      <w:lvlText w:val="•"/>
      <w:lvlJc w:val="left"/>
      <w:pPr>
        <w:tabs>
          <w:tab w:val="num" w:pos="5040"/>
        </w:tabs>
        <w:ind w:left="5040" w:hanging="360"/>
      </w:pPr>
      <w:rPr>
        <w:rFonts w:ascii="Times New Roman" w:hAnsi="Times New Roman" w:hint="default"/>
      </w:rPr>
    </w:lvl>
    <w:lvl w:ilvl="7" w:tplc="32483BD2" w:tentative="1">
      <w:start w:val="1"/>
      <w:numFmt w:val="bullet"/>
      <w:lvlText w:val="•"/>
      <w:lvlJc w:val="left"/>
      <w:pPr>
        <w:tabs>
          <w:tab w:val="num" w:pos="5760"/>
        </w:tabs>
        <w:ind w:left="5760" w:hanging="360"/>
      </w:pPr>
      <w:rPr>
        <w:rFonts w:ascii="Times New Roman" w:hAnsi="Times New Roman" w:hint="default"/>
      </w:rPr>
    </w:lvl>
    <w:lvl w:ilvl="8" w:tplc="4E12936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8467A35"/>
    <w:multiLevelType w:val="hybridMultilevel"/>
    <w:tmpl w:val="4FF020DA"/>
    <w:lvl w:ilvl="0" w:tplc="D4FEB24C">
      <w:start w:val="1"/>
      <w:numFmt w:val="bullet"/>
      <w:lvlText w:val="•"/>
      <w:lvlJc w:val="left"/>
      <w:pPr>
        <w:tabs>
          <w:tab w:val="num" w:pos="720"/>
        </w:tabs>
        <w:ind w:left="720" w:hanging="360"/>
      </w:pPr>
      <w:rPr>
        <w:rFonts w:ascii="Times New Roman" w:hAnsi="Times New Roman" w:hint="default"/>
      </w:rPr>
    </w:lvl>
    <w:lvl w:ilvl="1" w:tplc="BB8CA478" w:tentative="1">
      <w:start w:val="1"/>
      <w:numFmt w:val="bullet"/>
      <w:lvlText w:val="•"/>
      <w:lvlJc w:val="left"/>
      <w:pPr>
        <w:tabs>
          <w:tab w:val="num" w:pos="1440"/>
        </w:tabs>
        <w:ind w:left="1440" w:hanging="360"/>
      </w:pPr>
      <w:rPr>
        <w:rFonts w:ascii="Times New Roman" w:hAnsi="Times New Roman" w:hint="default"/>
      </w:rPr>
    </w:lvl>
    <w:lvl w:ilvl="2" w:tplc="22E4ED8A" w:tentative="1">
      <w:start w:val="1"/>
      <w:numFmt w:val="bullet"/>
      <w:lvlText w:val="•"/>
      <w:lvlJc w:val="left"/>
      <w:pPr>
        <w:tabs>
          <w:tab w:val="num" w:pos="2160"/>
        </w:tabs>
        <w:ind w:left="2160" w:hanging="360"/>
      </w:pPr>
      <w:rPr>
        <w:rFonts w:ascii="Times New Roman" w:hAnsi="Times New Roman" w:hint="default"/>
      </w:rPr>
    </w:lvl>
    <w:lvl w:ilvl="3" w:tplc="6C903546" w:tentative="1">
      <w:start w:val="1"/>
      <w:numFmt w:val="bullet"/>
      <w:lvlText w:val="•"/>
      <w:lvlJc w:val="left"/>
      <w:pPr>
        <w:tabs>
          <w:tab w:val="num" w:pos="2880"/>
        </w:tabs>
        <w:ind w:left="2880" w:hanging="360"/>
      </w:pPr>
      <w:rPr>
        <w:rFonts w:ascii="Times New Roman" w:hAnsi="Times New Roman" w:hint="default"/>
      </w:rPr>
    </w:lvl>
    <w:lvl w:ilvl="4" w:tplc="07CA3918" w:tentative="1">
      <w:start w:val="1"/>
      <w:numFmt w:val="bullet"/>
      <w:lvlText w:val="•"/>
      <w:lvlJc w:val="left"/>
      <w:pPr>
        <w:tabs>
          <w:tab w:val="num" w:pos="3600"/>
        </w:tabs>
        <w:ind w:left="3600" w:hanging="360"/>
      </w:pPr>
      <w:rPr>
        <w:rFonts w:ascii="Times New Roman" w:hAnsi="Times New Roman" w:hint="default"/>
      </w:rPr>
    </w:lvl>
    <w:lvl w:ilvl="5" w:tplc="ABC67186" w:tentative="1">
      <w:start w:val="1"/>
      <w:numFmt w:val="bullet"/>
      <w:lvlText w:val="•"/>
      <w:lvlJc w:val="left"/>
      <w:pPr>
        <w:tabs>
          <w:tab w:val="num" w:pos="4320"/>
        </w:tabs>
        <w:ind w:left="4320" w:hanging="360"/>
      </w:pPr>
      <w:rPr>
        <w:rFonts w:ascii="Times New Roman" w:hAnsi="Times New Roman" w:hint="default"/>
      </w:rPr>
    </w:lvl>
    <w:lvl w:ilvl="6" w:tplc="8ECCBF88" w:tentative="1">
      <w:start w:val="1"/>
      <w:numFmt w:val="bullet"/>
      <w:lvlText w:val="•"/>
      <w:lvlJc w:val="left"/>
      <w:pPr>
        <w:tabs>
          <w:tab w:val="num" w:pos="5040"/>
        </w:tabs>
        <w:ind w:left="5040" w:hanging="360"/>
      </w:pPr>
      <w:rPr>
        <w:rFonts w:ascii="Times New Roman" w:hAnsi="Times New Roman" w:hint="default"/>
      </w:rPr>
    </w:lvl>
    <w:lvl w:ilvl="7" w:tplc="4E1638AE" w:tentative="1">
      <w:start w:val="1"/>
      <w:numFmt w:val="bullet"/>
      <w:lvlText w:val="•"/>
      <w:lvlJc w:val="left"/>
      <w:pPr>
        <w:tabs>
          <w:tab w:val="num" w:pos="5760"/>
        </w:tabs>
        <w:ind w:left="5760" w:hanging="360"/>
      </w:pPr>
      <w:rPr>
        <w:rFonts w:ascii="Times New Roman" w:hAnsi="Times New Roman" w:hint="default"/>
      </w:rPr>
    </w:lvl>
    <w:lvl w:ilvl="8" w:tplc="D0A8450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8FC21F5"/>
    <w:multiLevelType w:val="hybridMultilevel"/>
    <w:tmpl w:val="E258D704"/>
    <w:lvl w:ilvl="0" w:tplc="6C1CF86A">
      <w:start w:val="1"/>
      <w:numFmt w:val="bullet"/>
      <w:lvlText w:val="•"/>
      <w:lvlJc w:val="left"/>
      <w:pPr>
        <w:tabs>
          <w:tab w:val="num" w:pos="720"/>
        </w:tabs>
        <w:ind w:left="720" w:hanging="360"/>
      </w:pPr>
      <w:rPr>
        <w:rFonts w:ascii="Times New Roman" w:hAnsi="Times New Roman" w:hint="default"/>
      </w:rPr>
    </w:lvl>
    <w:lvl w:ilvl="1" w:tplc="8064F384" w:tentative="1">
      <w:start w:val="1"/>
      <w:numFmt w:val="bullet"/>
      <w:lvlText w:val="•"/>
      <w:lvlJc w:val="left"/>
      <w:pPr>
        <w:tabs>
          <w:tab w:val="num" w:pos="1440"/>
        </w:tabs>
        <w:ind w:left="1440" w:hanging="360"/>
      </w:pPr>
      <w:rPr>
        <w:rFonts w:ascii="Times New Roman" w:hAnsi="Times New Roman" w:hint="default"/>
      </w:rPr>
    </w:lvl>
    <w:lvl w:ilvl="2" w:tplc="D794F5C0" w:tentative="1">
      <w:start w:val="1"/>
      <w:numFmt w:val="bullet"/>
      <w:lvlText w:val="•"/>
      <w:lvlJc w:val="left"/>
      <w:pPr>
        <w:tabs>
          <w:tab w:val="num" w:pos="2160"/>
        </w:tabs>
        <w:ind w:left="2160" w:hanging="360"/>
      </w:pPr>
      <w:rPr>
        <w:rFonts w:ascii="Times New Roman" w:hAnsi="Times New Roman" w:hint="default"/>
      </w:rPr>
    </w:lvl>
    <w:lvl w:ilvl="3" w:tplc="4B402968" w:tentative="1">
      <w:start w:val="1"/>
      <w:numFmt w:val="bullet"/>
      <w:lvlText w:val="•"/>
      <w:lvlJc w:val="left"/>
      <w:pPr>
        <w:tabs>
          <w:tab w:val="num" w:pos="2880"/>
        </w:tabs>
        <w:ind w:left="2880" w:hanging="360"/>
      </w:pPr>
      <w:rPr>
        <w:rFonts w:ascii="Times New Roman" w:hAnsi="Times New Roman" w:hint="default"/>
      </w:rPr>
    </w:lvl>
    <w:lvl w:ilvl="4" w:tplc="0500402C" w:tentative="1">
      <w:start w:val="1"/>
      <w:numFmt w:val="bullet"/>
      <w:lvlText w:val="•"/>
      <w:lvlJc w:val="left"/>
      <w:pPr>
        <w:tabs>
          <w:tab w:val="num" w:pos="3600"/>
        </w:tabs>
        <w:ind w:left="3600" w:hanging="360"/>
      </w:pPr>
      <w:rPr>
        <w:rFonts w:ascii="Times New Roman" w:hAnsi="Times New Roman" w:hint="default"/>
      </w:rPr>
    </w:lvl>
    <w:lvl w:ilvl="5" w:tplc="6742CECE" w:tentative="1">
      <w:start w:val="1"/>
      <w:numFmt w:val="bullet"/>
      <w:lvlText w:val="•"/>
      <w:lvlJc w:val="left"/>
      <w:pPr>
        <w:tabs>
          <w:tab w:val="num" w:pos="4320"/>
        </w:tabs>
        <w:ind w:left="4320" w:hanging="360"/>
      </w:pPr>
      <w:rPr>
        <w:rFonts w:ascii="Times New Roman" w:hAnsi="Times New Roman" w:hint="default"/>
      </w:rPr>
    </w:lvl>
    <w:lvl w:ilvl="6" w:tplc="30A482B6" w:tentative="1">
      <w:start w:val="1"/>
      <w:numFmt w:val="bullet"/>
      <w:lvlText w:val="•"/>
      <w:lvlJc w:val="left"/>
      <w:pPr>
        <w:tabs>
          <w:tab w:val="num" w:pos="5040"/>
        </w:tabs>
        <w:ind w:left="5040" w:hanging="360"/>
      </w:pPr>
      <w:rPr>
        <w:rFonts w:ascii="Times New Roman" w:hAnsi="Times New Roman" w:hint="default"/>
      </w:rPr>
    </w:lvl>
    <w:lvl w:ilvl="7" w:tplc="FA786B20" w:tentative="1">
      <w:start w:val="1"/>
      <w:numFmt w:val="bullet"/>
      <w:lvlText w:val="•"/>
      <w:lvlJc w:val="left"/>
      <w:pPr>
        <w:tabs>
          <w:tab w:val="num" w:pos="5760"/>
        </w:tabs>
        <w:ind w:left="5760" w:hanging="360"/>
      </w:pPr>
      <w:rPr>
        <w:rFonts w:ascii="Times New Roman" w:hAnsi="Times New Roman" w:hint="default"/>
      </w:rPr>
    </w:lvl>
    <w:lvl w:ilvl="8" w:tplc="2CC04A6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cs="Times New Roman"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1A060DBD"/>
    <w:multiLevelType w:val="hybridMultilevel"/>
    <w:tmpl w:val="77E61CAC"/>
    <w:lvl w:ilvl="0" w:tplc="71F06CFE">
      <w:start w:val="1"/>
      <w:numFmt w:val="bullet"/>
      <w:lvlText w:val="•"/>
      <w:lvlJc w:val="left"/>
      <w:pPr>
        <w:tabs>
          <w:tab w:val="num" w:pos="720"/>
        </w:tabs>
        <w:ind w:left="720" w:hanging="360"/>
      </w:pPr>
      <w:rPr>
        <w:rFonts w:ascii="Times New Roman" w:hAnsi="Times New Roman" w:hint="default"/>
      </w:rPr>
    </w:lvl>
    <w:lvl w:ilvl="1" w:tplc="B0925304" w:tentative="1">
      <w:start w:val="1"/>
      <w:numFmt w:val="bullet"/>
      <w:lvlText w:val="•"/>
      <w:lvlJc w:val="left"/>
      <w:pPr>
        <w:tabs>
          <w:tab w:val="num" w:pos="1440"/>
        </w:tabs>
        <w:ind w:left="1440" w:hanging="360"/>
      </w:pPr>
      <w:rPr>
        <w:rFonts w:ascii="Times New Roman" w:hAnsi="Times New Roman" w:hint="default"/>
      </w:rPr>
    </w:lvl>
    <w:lvl w:ilvl="2" w:tplc="11126442" w:tentative="1">
      <w:start w:val="1"/>
      <w:numFmt w:val="bullet"/>
      <w:lvlText w:val="•"/>
      <w:lvlJc w:val="left"/>
      <w:pPr>
        <w:tabs>
          <w:tab w:val="num" w:pos="2160"/>
        </w:tabs>
        <w:ind w:left="2160" w:hanging="360"/>
      </w:pPr>
      <w:rPr>
        <w:rFonts w:ascii="Times New Roman" w:hAnsi="Times New Roman" w:hint="default"/>
      </w:rPr>
    </w:lvl>
    <w:lvl w:ilvl="3" w:tplc="ACB06960" w:tentative="1">
      <w:start w:val="1"/>
      <w:numFmt w:val="bullet"/>
      <w:lvlText w:val="•"/>
      <w:lvlJc w:val="left"/>
      <w:pPr>
        <w:tabs>
          <w:tab w:val="num" w:pos="2880"/>
        </w:tabs>
        <w:ind w:left="2880" w:hanging="360"/>
      </w:pPr>
      <w:rPr>
        <w:rFonts w:ascii="Times New Roman" w:hAnsi="Times New Roman" w:hint="default"/>
      </w:rPr>
    </w:lvl>
    <w:lvl w:ilvl="4" w:tplc="1F881EE8" w:tentative="1">
      <w:start w:val="1"/>
      <w:numFmt w:val="bullet"/>
      <w:lvlText w:val="•"/>
      <w:lvlJc w:val="left"/>
      <w:pPr>
        <w:tabs>
          <w:tab w:val="num" w:pos="3600"/>
        </w:tabs>
        <w:ind w:left="3600" w:hanging="360"/>
      </w:pPr>
      <w:rPr>
        <w:rFonts w:ascii="Times New Roman" w:hAnsi="Times New Roman" w:hint="default"/>
      </w:rPr>
    </w:lvl>
    <w:lvl w:ilvl="5" w:tplc="32846584" w:tentative="1">
      <w:start w:val="1"/>
      <w:numFmt w:val="bullet"/>
      <w:lvlText w:val="•"/>
      <w:lvlJc w:val="left"/>
      <w:pPr>
        <w:tabs>
          <w:tab w:val="num" w:pos="4320"/>
        </w:tabs>
        <w:ind w:left="4320" w:hanging="360"/>
      </w:pPr>
      <w:rPr>
        <w:rFonts w:ascii="Times New Roman" w:hAnsi="Times New Roman" w:hint="default"/>
      </w:rPr>
    </w:lvl>
    <w:lvl w:ilvl="6" w:tplc="02CA44C0" w:tentative="1">
      <w:start w:val="1"/>
      <w:numFmt w:val="bullet"/>
      <w:lvlText w:val="•"/>
      <w:lvlJc w:val="left"/>
      <w:pPr>
        <w:tabs>
          <w:tab w:val="num" w:pos="5040"/>
        </w:tabs>
        <w:ind w:left="5040" w:hanging="360"/>
      </w:pPr>
      <w:rPr>
        <w:rFonts w:ascii="Times New Roman" w:hAnsi="Times New Roman" w:hint="default"/>
      </w:rPr>
    </w:lvl>
    <w:lvl w:ilvl="7" w:tplc="00868A50" w:tentative="1">
      <w:start w:val="1"/>
      <w:numFmt w:val="bullet"/>
      <w:lvlText w:val="•"/>
      <w:lvlJc w:val="left"/>
      <w:pPr>
        <w:tabs>
          <w:tab w:val="num" w:pos="5760"/>
        </w:tabs>
        <w:ind w:left="5760" w:hanging="360"/>
      </w:pPr>
      <w:rPr>
        <w:rFonts w:ascii="Times New Roman" w:hAnsi="Times New Roman" w:hint="default"/>
      </w:rPr>
    </w:lvl>
    <w:lvl w:ilvl="8" w:tplc="BCCC6E5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1BC74FAC"/>
    <w:multiLevelType w:val="hybridMultilevel"/>
    <w:tmpl w:val="810C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934C96"/>
    <w:multiLevelType w:val="multilevel"/>
    <w:tmpl w:val="CE1E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A21879"/>
    <w:multiLevelType w:val="hybridMultilevel"/>
    <w:tmpl w:val="0FF6CD42"/>
    <w:lvl w:ilvl="0" w:tplc="0EAC5C88">
      <w:start w:val="1"/>
      <w:numFmt w:val="bullet"/>
      <w:lvlText w:val="•"/>
      <w:lvlJc w:val="left"/>
      <w:pPr>
        <w:tabs>
          <w:tab w:val="num" w:pos="720"/>
        </w:tabs>
        <w:ind w:left="720" w:hanging="360"/>
      </w:pPr>
      <w:rPr>
        <w:rFonts w:ascii="Times New Roman" w:hAnsi="Times New Roman" w:hint="default"/>
      </w:rPr>
    </w:lvl>
    <w:lvl w:ilvl="1" w:tplc="5FD4D3AE" w:tentative="1">
      <w:start w:val="1"/>
      <w:numFmt w:val="bullet"/>
      <w:lvlText w:val="•"/>
      <w:lvlJc w:val="left"/>
      <w:pPr>
        <w:tabs>
          <w:tab w:val="num" w:pos="1440"/>
        </w:tabs>
        <w:ind w:left="1440" w:hanging="360"/>
      </w:pPr>
      <w:rPr>
        <w:rFonts w:ascii="Times New Roman" w:hAnsi="Times New Roman" w:hint="default"/>
      </w:rPr>
    </w:lvl>
    <w:lvl w:ilvl="2" w:tplc="31A043A4" w:tentative="1">
      <w:start w:val="1"/>
      <w:numFmt w:val="bullet"/>
      <w:lvlText w:val="•"/>
      <w:lvlJc w:val="left"/>
      <w:pPr>
        <w:tabs>
          <w:tab w:val="num" w:pos="2160"/>
        </w:tabs>
        <w:ind w:left="2160" w:hanging="360"/>
      </w:pPr>
      <w:rPr>
        <w:rFonts w:ascii="Times New Roman" w:hAnsi="Times New Roman" w:hint="default"/>
      </w:rPr>
    </w:lvl>
    <w:lvl w:ilvl="3" w:tplc="56FEB3F4" w:tentative="1">
      <w:start w:val="1"/>
      <w:numFmt w:val="bullet"/>
      <w:lvlText w:val="•"/>
      <w:lvlJc w:val="left"/>
      <w:pPr>
        <w:tabs>
          <w:tab w:val="num" w:pos="2880"/>
        </w:tabs>
        <w:ind w:left="2880" w:hanging="360"/>
      </w:pPr>
      <w:rPr>
        <w:rFonts w:ascii="Times New Roman" w:hAnsi="Times New Roman" w:hint="default"/>
      </w:rPr>
    </w:lvl>
    <w:lvl w:ilvl="4" w:tplc="27BCBF68" w:tentative="1">
      <w:start w:val="1"/>
      <w:numFmt w:val="bullet"/>
      <w:lvlText w:val="•"/>
      <w:lvlJc w:val="left"/>
      <w:pPr>
        <w:tabs>
          <w:tab w:val="num" w:pos="3600"/>
        </w:tabs>
        <w:ind w:left="3600" w:hanging="360"/>
      </w:pPr>
      <w:rPr>
        <w:rFonts w:ascii="Times New Roman" w:hAnsi="Times New Roman" w:hint="default"/>
      </w:rPr>
    </w:lvl>
    <w:lvl w:ilvl="5" w:tplc="8E9A523E" w:tentative="1">
      <w:start w:val="1"/>
      <w:numFmt w:val="bullet"/>
      <w:lvlText w:val="•"/>
      <w:lvlJc w:val="left"/>
      <w:pPr>
        <w:tabs>
          <w:tab w:val="num" w:pos="4320"/>
        </w:tabs>
        <w:ind w:left="4320" w:hanging="360"/>
      </w:pPr>
      <w:rPr>
        <w:rFonts w:ascii="Times New Roman" w:hAnsi="Times New Roman" w:hint="default"/>
      </w:rPr>
    </w:lvl>
    <w:lvl w:ilvl="6" w:tplc="6942860C" w:tentative="1">
      <w:start w:val="1"/>
      <w:numFmt w:val="bullet"/>
      <w:lvlText w:val="•"/>
      <w:lvlJc w:val="left"/>
      <w:pPr>
        <w:tabs>
          <w:tab w:val="num" w:pos="5040"/>
        </w:tabs>
        <w:ind w:left="5040" w:hanging="360"/>
      </w:pPr>
      <w:rPr>
        <w:rFonts w:ascii="Times New Roman" w:hAnsi="Times New Roman" w:hint="default"/>
      </w:rPr>
    </w:lvl>
    <w:lvl w:ilvl="7" w:tplc="1AFEFD68" w:tentative="1">
      <w:start w:val="1"/>
      <w:numFmt w:val="bullet"/>
      <w:lvlText w:val="•"/>
      <w:lvlJc w:val="left"/>
      <w:pPr>
        <w:tabs>
          <w:tab w:val="num" w:pos="5760"/>
        </w:tabs>
        <w:ind w:left="5760" w:hanging="360"/>
      </w:pPr>
      <w:rPr>
        <w:rFonts w:ascii="Times New Roman" w:hAnsi="Times New Roman" w:hint="default"/>
      </w:rPr>
    </w:lvl>
    <w:lvl w:ilvl="8" w:tplc="0C2C340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1EE03115"/>
    <w:multiLevelType w:val="hybridMultilevel"/>
    <w:tmpl w:val="5DFC0F94"/>
    <w:lvl w:ilvl="0" w:tplc="0E0A04F4">
      <w:start w:val="1"/>
      <w:numFmt w:val="bullet"/>
      <w:lvlText w:val="•"/>
      <w:lvlJc w:val="left"/>
      <w:pPr>
        <w:tabs>
          <w:tab w:val="num" w:pos="720"/>
        </w:tabs>
        <w:ind w:left="720" w:hanging="360"/>
      </w:pPr>
      <w:rPr>
        <w:rFonts w:ascii="Times New Roman" w:hAnsi="Times New Roman" w:hint="default"/>
      </w:rPr>
    </w:lvl>
    <w:lvl w:ilvl="1" w:tplc="4BC08AAC" w:tentative="1">
      <w:start w:val="1"/>
      <w:numFmt w:val="bullet"/>
      <w:lvlText w:val="•"/>
      <w:lvlJc w:val="left"/>
      <w:pPr>
        <w:tabs>
          <w:tab w:val="num" w:pos="1440"/>
        </w:tabs>
        <w:ind w:left="1440" w:hanging="360"/>
      </w:pPr>
      <w:rPr>
        <w:rFonts w:ascii="Times New Roman" w:hAnsi="Times New Roman" w:hint="default"/>
      </w:rPr>
    </w:lvl>
    <w:lvl w:ilvl="2" w:tplc="677EE804" w:tentative="1">
      <w:start w:val="1"/>
      <w:numFmt w:val="bullet"/>
      <w:lvlText w:val="•"/>
      <w:lvlJc w:val="left"/>
      <w:pPr>
        <w:tabs>
          <w:tab w:val="num" w:pos="2160"/>
        </w:tabs>
        <w:ind w:left="2160" w:hanging="360"/>
      </w:pPr>
      <w:rPr>
        <w:rFonts w:ascii="Times New Roman" w:hAnsi="Times New Roman" w:hint="default"/>
      </w:rPr>
    </w:lvl>
    <w:lvl w:ilvl="3" w:tplc="7F1018FA" w:tentative="1">
      <w:start w:val="1"/>
      <w:numFmt w:val="bullet"/>
      <w:lvlText w:val="•"/>
      <w:lvlJc w:val="left"/>
      <w:pPr>
        <w:tabs>
          <w:tab w:val="num" w:pos="2880"/>
        </w:tabs>
        <w:ind w:left="2880" w:hanging="360"/>
      </w:pPr>
      <w:rPr>
        <w:rFonts w:ascii="Times New Roman" w:hAnsi="Times New Roman" w:hint="default"/>
      </w:rPr>
    </w:lvl>
    <w:lvl w:ilvl="4" w:tplc="94E0FF50" w:tentative="1">
      <w:start w:val="1"/>
      <w:numFmt w:val="bullet"/>
      <w:lvlText w:val="•"/>
      <w:lvlJc w:val="left"/>
      <w:pPr>
        <w:tabs>
          <w:tab w:val="num" w:pos="3600"/>
        </w:tabs>
        <w:ind w:left="3600" w:hanging="360"/>
      </w:pPr>
      <w:rPr>
        <w:rFonts w:ascii="Times New Roman" w:hAnsi="Times New Roman" w:hint="default"/>
      </w:rPr>
    </w:lvl>
    <w:lvl w:ilvl="5" w:tplc="5A52962E" w:tentative="1">
      <w:start w:val="1"/>
      <w:numFmt w:val="bullet"/>
      <w:lvlText w:val="•"/>
      <w:lvlJc w:val="left"/>
      <w:pPr>
        <w:tabs>
          <w:tab w:val="num" w:pos="4320"/>
        </w:tabs>
        <w:ind w:left="4320" w:hanging="360"/>
      </w:pPr>
      <w:rPr>
        <w:rFonts w:ascii="Times New Roman" w:hAnsi="Times New Roman" w:hint="default"/>
      </w:rPr>
    </w:lvl>
    <w:lvl w:ilvl="6" w:tplc="E904F77A" w:tentative="1">
      <w:start w:val="1"/>
      <w:numFmt w:val="bullet"/>
      <w:lvlText w:val="•"/>
      <w:lvlJc w:val="left"/>
      <w:pPr>
        <w:tabs>
          <w:tab w:val="num" w:pos="5040"/>
        </w:tabs>
        <w:ind w:left="5040" w:hanging="360"/>
      </w:pPr>
      <w:rPr>
        <w:rFonts w:ascii="Times New Roman" w:hAnsi="Times New Roman" w:hint="default"/>
      </w:rPr>
    </w:lvl>
    <w:lvl w:ilvl="7" w:tplc="BDBA3DD0" w:tentative="1">
      <w:start w:val="1"/>
      <w:numFmt w:val="bullet"/>
      <w:lvlText w:val="•"/>
      <w:lvlJc w:val="left"/>
      <w:pPr>
        <w:tabs>
          <w:tab w:val="num" w:pos="5760"/>
        </w:tabs>
        <w:ind w:left="5760" w:hanging="360"/>
      </w:pPr>
      <w:rPr>
        <w:rFonts w:ascii="Times New Roman" w:hAnsi="Times New Roman" w:hint="default"/>
      </w:rPr>
    </w:lvl>
    <w:lvl w:ilvl="8" w:tplc="C5E80C7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00F1BBA"/>
    <w:multiLevelType w:val="hybridMultilevel"/>
    <w:tmpl w:val="E7E6F048"/>
    <w:lvl w:ilvl="0" w:tplc="870C78A6">
      <w:start w:val="1"/>
      <w:numFmt w:val="bullet"/>
      <w:lvlText w:val="•"/>
      <w:lvlJc w:val="left"/>
      <w:pPr>
        <w:tabs>
          <w:tab w:val="num" w:pos="720"/>
        </w:tabs>
        <w:ind w:left="720" w:hanging="360"/>
      </w:pPr>
      <w:rPr>
        <w:rFonts w:ascii="Times New Roman" w:hAnsi="Times New Roman" w:hint="default"/>
      </w:rPr>
    </w:lvl>
    <w:lvl w:ilvl="1" w:tplc="04521C1E" w:tentative="1">
      <w:start w:val="1"/>
      <w:numFmt w:val="bullet"/>
      <w:lvlText w:val="•"/>
      <w:lvlJc w:val="left"/>
      <w:pPr>
        <w:tabs>
          <w:tab w:val="num" w:pos="1440"/>
        </w:tabs>
        <w:ind w:left="1440" w:hanging="360"/>
      </w:pPr>
      <w:rPr>
        <w:rFonts w:ascii="Times New Roman" w:hAnsi="Times New Roman" w:hint="default"/>
      </w:rPr>
    </w:lvl>
    <w:lvl w:ilvl="2" w:tplc="3280D212" w:tentative="1">
      <w:start w:val="1"/>
      <w:numFmt w:val="bullet"/>
      <w:lvlText w:val="•"/>
      <w:lvlJc w:val="left"/>
      <w:pPr>
        <w:tabs>
          <w:tab w:val="num" w:pos="2160"/>
        </w:tabs>
        <w:ind w:left="2160" w:hanging="360"/>
      </w:pPr>
      <w:rPr>
        <w:rFonts w:ascii="Times New Roman" w:hAnsi="Times New Roman" w:hint="default"/>
      </w:rPr>
    </w:lvl>
    <w:lvl w:ilvl="3" w:tplc="A3EE63CC" w:tentative="1">
      <w:start w:val="1"/>
      <w:numFmt w:val="bullet"/>
      <w:lvlText w:val="•"/>
      <w:lvlJc w:val="left"/>
      <w:pPr>
        <w:tabs>
          <w:tab w:val="num" w:pos="2880"/>
        </w:tabs>
        <w:ind w:left="2880" w:hanging="360"/>
      </w:pPr>
      <w:rPr>
        <w:rFonts w:ascii="Times New Roman" w:hAnsi="Times New Roman" w:hint="default"/>
      </w:rPr>
    </w:lvl>
    <w:lvl w:ilvl="4" w:tplc="0B24E83A" w:tentative="1">
      <w:start w:val="1"/>
      <w:numFmt w:val="bullet"/>
      <w:lvlText w:val="•"/>
      <w:lvlJc w:val="left"/>
      <w:pPr>
        <w:tabs>
          <w:tab w:val="num" w:pos="3600"/>
        </w:tabs>
        <w:ind w:left="3600" w:hanging="360"/>
      </w:pPr>
      <w:rPr>
        <w:rFonts w:ascii="Times New Roman" w:hAnsi="Times New Roman" w:hint="default"/>
      </w:rPr>
    </w:lvl>
    <w:lvl w:ilvl="5" w:tplc="9B3CB1FA" w:tentative="1">
      <w:start w:val="1"/>
      <w:numFmt w:val="bullet"/>
      <w:lvlText w:val="•"/>
      <w:lvlJc w:val="left"/>
      <w:pPr>
        <w:tabs>
          <w:tab w:val="num" w:pos="4320"/>
        </w:tabs>
        <w:ind w:left="4320" w:hanging="360"/>
      </w:pPr>
      <w:rPr>
        <w:rFonts w:ascii="Times New Roman" w:hAnsi="Times New Roman" w:hint="default"/>
      </w:rPr>
    </w:lvl>
    <w:lvl w:ilvl="6" w:tplc="3A1E1928" w:tentative="1">
      <w:start w:val="1"/>
      <w:numFmt w:val="bullet"/>
      <w:lvlText w:val="•"/>
      <w:lvlJc w:val="left"/>
      <w:pPr>
        <w:tabs>
          <w:tab w:val="num" w:pos="5040"/>
        </w:tabs>
        <w:ind w:left="5040" w:hanging="360"/>
      </w:pPr>
      <w:rPr>
        <w:rFonts w:ascii="Times New Roman" w:hAnsi="Times New Roman" w:hint="default"/>
      </w:rPr>
    </w:lvl>
    <w:lvl w:ilvl="7" w:tplc="7A6E732C" w:tentative="1">
      <w:start w:val="1"/>
      <w:numFmt w:val="bullet"/>
      <w:lvlText w:val="•"/>
      <w:lvlJc w:val="left"/>
      <w:pPr>
        <w:tabs>
          <w:tab w:val="num" w:pos="5760"/>
        </w:tabs>
        <w:ind w:left="5760" w:hanging="360"/>
      </w:pPr>
      <w:rPr>
        <w:rFonts w:ascii="Times New Roman" w:hAnsi="Times New Roman" w:hint="default"/>
      </w:rPr>
    </w:lvl>
    <w:lvl w:ilvl="8" w:tplc="C89A6CA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01D33A5"/>
    <w:multiLevelType w:val="hybridMultilevel"/>
    <w:tmpl w:val="04B4F1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227D5B90"/>
    <w:multiLevelType w:val="multilevel"/>
    <w:tmpl w:val="C788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5933C4"/>
    <w:multiLevelType w:val="hybridMultilevel"/>
    <w:tmpl w:val="29785E80"/>
    <w:lvl w:ilvl="0" w:tplc="CA92C9C0">
      <w:start w:val="1"/>
      <w:numFmt w:val="bullet"/>
      <w:lvlText w:val="•"/>
      <w:lvlJc w:val="left"/>
      <w:pPr>
        <w:tabs>
          <w:tab w:val="num" w:pos="720"/>
        </w:tabs>
        <w:ind w:left="720" w:hanging="360"/>
      </w:pPr>
      <w:rPr>
        <w:rFonts w:ascii="Times New Roman" w:hAnsi="Times New Roman" w:hint="default"/>
      </w:rPr>
    </w:lvl>
    <w:lvl w:ilvl="1" w:tplc="71FE7994" w:tentative="1">
      <w:start w:val="1"/>
      <w:numFmt w:val="bullet"/>
      <w:lvlText w:val="•"/>
      <w:lvlJc w:val="left"/>
      <w:pPr>
        <w:tabs>
          <w:tab w:val="num" w:pos="1440"/>
        </w:tabs>
        <w:ind w:left="1440" w:hanging="360"/>
      </w:pPr>
      <w:rPr>
        <w:rFonts w:ascii="Times New Roman" w:hAnsi="Times New Roman" w:hint="default"/>
      </w:rPr>
    </w:lvl>
    <w:lvl w:ilvl="2" w:tplc="937ED928" w:tentative="1">
      <w:start w:val="1"/>
      <w:numFmt w:val="bullet"/>
      <w:lvlText w:val="•"/>
      <w:lvlJc w:val="left"/>
      <w:pPr>
        <w:tabs>
          <w:tab w:val="num" w:pos="2160"/>
        </w:tabs>
        <w:ind w:left="2160" w:hanging="360"/>
      </w:pPr>
      <w:rPr>
        <w:rFonts w:ascii="Times New Roman" w:hAnsi="Times New Roman" w:hint="default"/>
      </w:rPr>
    </w:lvl>
    <w:lvl w:ilvl="3" w:tplc="7048D2EA" w:tentative="1">
      <w:start w:val="1"/>
      <w:numFmt w:val="bullet"/>
      <w:lvlText w:val="•"/>
      <w:lvlJc w:val="left"/>
      <w:pPr>
        <w:tabs>
          <w:tab w:val="num" w:pos="2880"/>
        </w:tabs>
        <w:ind w:left="2880" w:hanging="360"/>
      </w:pPr>
      <w:rPr>
        <w:rFonts w:ascii="Times New Roman" w:hAnsi="Times New Roman" w:hint="default"/>
      </w:rPr>
    </w:lvl>
    <w:lvl w:ilvl="4" w:tplc="F91C3DC8" w:tentative="1">
      <w:start w:val="1"/>
      <w:numFmt w:val="bullet"/>
      <w:lvlText w:val="•"/>
      <w:lvlJc w:val="left"/>
      <w:pPr>
        <w:tabs>
          <w:tab w:val="num" w:pos="3600"/>
        </w:tabs>
        <w:ind w:left="3600" w:hanging="360"/>
      </w:pPr>
      <w:rPr>
        <w:rFonts w:ascii="Times New Roman" w:hAnsi="Times New Roman" w:hint="default"/>
      </w:rPr>
    </w:lvl>
    <w:lvl w:ilvl="5" w:tplc="AD76F4D2" w:tentative="1">
      <w:start w:val="1"/>
      <w:numFmt w:val="bullet"/>
      <w:lvlText w:val="•"/>
      <w:lvlJc w:val="left"/>
      <w:pPr>
        <w:tabs>
          <w:tab w:val="num" w:pos="4320"/>
        </w:tabs>
        <w:ind w:left="4320" w:hanging="360"/>
      </w:pPr>
      <w:rPr>
        <w:rFonts w:ascii="Times New Roman" w:hAnsi="Times New Roman" w:hint="default"/>
      </w:rPr>
    </w:lvl>
    <w:lvl w:ilvl="6" w:tplc="9C0E50EC" w:tentative="1">
      <w:start w:val="1"/>
      <w:numFmt w:val="bullet"/>
      <w:lvlText w:val="•"/>
      <w:lvlJc w:val="left"/>
      <w:pPr>
        <w:tabs>
          <w:tab w:val="num" w:pos="5040"/>
        </w:tabs>
        <w:ind w:left="5040" w:hanging="360"/>
      </w:pPr>
      <w:rPr>
        <w:rFonts w:ascii="Times New Roman" w:hAnsi="Times New Roman" w:hint="default"/>
      </w:rPr>
    </w:lvl>
    <w:lvl w:ilvl="7" w:tplc="DF427966" w:tentative="1">
      <w:start w:val="1"/>
      <w:numFmt w:val="bullet"/>
      <w:lvlText w:val="•"/>
      <w:lvlJc w:val="left"/>
      <w:pPr>
        <w:tabs>
          <w:tab w:val="num" w:pos="5760"/>
        </w:tabs>
        <w:ind w:left="5760" w:hanging="360"/>
      </w:pPr>
      <w:rPr>
        <w:rFonts w:ascii="Times New Roman" w:hAnsi="Times New Roman" w:hint="default"/>
      </w:rPr>
    </w:lvl>
    <w:lvl w:ilvl="8" w:tplc="D354CAB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4475EB1"/>
    <w:multiLevelType w:val="hybridMultilevel"/>
    <w:tmpl w:val="09A09434"/>
    <w:lvl w:ilvl="0" w:tplc="23688FBA">
      <w:start w:val="1"/>
      <w:numFmt w:val="bullet"/>
      <w:lvlText w:val="•"/>
      <w:lvlJc w:val="left"/>
      <w:pPr>
        <w:tabs>
          <w:tab w:val="num" w:pos="720"/>
        </w:tabs>
        <w:ind w:left="720" w:hanging="360"/>
      </w:pPr>
      <w:rPr>
        <w:rFonts w:ascii="Times New Roman" w:hAnsi="Times New Roman" w:hint="default"/>
      </w:rPr>
    </w:lvl>
    <w:lvl w:ilvl="1" w:tplc="7F3A764E" w:tentative="1">
      <w:start w:val="1"/>
      <w:numFmt w:val="bullet"/>
      <w:lvlText w:val="•"/>
      <w:lvlJc w:val="left"/>
      <w:pPr>
        <w:tabs>
          <w:tab w:val="num" w:pos="1440"/>
        </w:tabs>
        <w:ind w:left="1440" w:hanging="360"/>
      </w:pPr>
      <w:rPr>
        <w:rFonts w:ascii="Times New Roman" w:hAnsi="Times New Roman" w:hint="default"/>
      </w:rPr>
    </w:lvl>
    <w:lvl w:ilvl="2" w:tplc="03D68040" w:tentative="1">
      <w:start w:val="1"/>
      <w:numFmt w:val="bullet"/>
      <w:lvlText w:val="•"/>
      <w:lvlJc w:val="left"/>
      <w:pPr>
        <w:tabs>
          <w:tab w:val="num" w:pos="2160"/>
        </w:tabs>
        <w:ind w:left="2160" w:hanging="360"/>
      </w:pPr>
      <w:rPr>
        <w:rFonts w:ascii="Times New Roman" w:hAnsi="Times New Roman" w:hint="default"/>
      </w:rPr>
    </w:lvl>
    <w:lvl w:ilvl="3" w:tplc="89842EB8" w:tentative="1">
      <w:start w:val="1"/>
      <w:numFmt w:val="bullet"/>
      <w:lvlText w:val="•"/>
      <w:lvlJc w:val="left"/>
      <w:pPr>
        <w:tabs>
          <w:tab w:val="num" w:pos="2880"/>
        </w:tabs>
        <w:ind w:left="2880" w:hanging="360"/>
      </w:pPr>
      <w:rPr>
        <w:rFonts w:ascii="Times New Roman" w:hAnsi="Times New Roman" w:hint="default"/>
      </w:rPr>
    </w:lvl>
    <w:lvl w:ilvl="4" w:tplc="A6847E64" w:tentative="1">
      <w:start w:val="1"/>
      <w:numFmt w:val="bullet"/>
      <w:lvlText w:val="•"/>
      <w:lvlJc w:val="left"/>
      <w:pPr>
        <w:tabs>
          <w:tab w:val="num" w:pos="3600"/>
        </w:tabs>
        <w:ind w:left="3600" w:hanging="360"/>
      </w:pPr>
      <w:rPr>
        <w:rFonts w:ascii="Times New Roman" w:hAnsi="Times New Roman" w:hint="default"/>
      </w:rPr>
    </w:lvl>
    <w:lvl w:ilvl="5" w:tplc="5D40B3A8" w:tentative="1">
      <w:start w:val="1"/>
      <w:numFmt w:val="bullet"/>
      <w:lvlText w:val="•"/>
      <w:lvlJc w:val="left"/>
      <w:pPr>
        <w:tabs>
          <w:tab w:val="num" w:pos="4320"/>
        </w:tabs>
        <w:ind w:left="4320" w:hanging="360"/>
      </w:pPr>
      <w:rPr>
        <w:rFonts w:ascii="Times New Roman" w:hAnsi="Times New Roman" w:hint="default"/>
      </w:rPr>
    </w:lvl>
    <w:lvl w:ilvl="6" w:tplc="A2704CD6" w:tentative="1">
      <w:start w:val="1"/>
      <w:numFmt w:val="bullet"/>
      <w:lvlText w:val="•"/>
      <w:lvlJc w:val="left"/>
      <w:pPr>
        <w:tabs>
          <w:tab w:val="num" w:pos="5040"/>
        </w:tabs>
        <w:ind w:left="5040" w:hanging="360"/>
      </w:pPr>
      <w:rPr>
        <w:rFonts w:ascii="Times New Roman" w:hAnsi="Times New Roman" w:hint="default"/>
      </w:rPr>
    </w:lvl>
    <w:lvl w:ilvl="7" w:tplc="440CE77E" w:tentative="1">
      <w:start w:val="1"/>
      <w:numFmt w:val="bullet"/>
      <w:lvlText w:val="•"/>
      <w:lvlJc w:val="left"/>
      <w:pPr>
        <w:tabs>
          <w:tab w:val="num" w:pos="5760"/>
        </w:tabs>
        <w:ind w:left="5760" w:hanging="360"/>
      </w:pPr>
      <w:rPr>
        <w:rFonts w:ascii="Times New Roman" w:hAnsi="Times New Roman" w:hint="default"/>
      </w:rPr>
    </w:lvl>
    <w:lvl w:ilvl="8" w:tplc="9110913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46E35F1"/>
    <w:multiLevelType w:val="hybridMultilevel"/>
    <w:tmpl w:val="56906B96"/>
    <w:lvl w:ilvl="0" w:tplc="E006CA72">
      <w:start w:val="1"/>
      <w:numFmt w:val="bullet"/>
      <w:lvlText w:val="•"/>
      <w:lvlJc w:val="left"/>
      <w:pPr>
        <w:tabs>
          <w:tab w:val="num" w:pos="720"/>
        </w:tabs>
        <w:ind w:left="720" w:hanging="360"/>
      </w:pPr>
      <w:rPr>
        <w:rFonts w:ascii="Times New Roman" w:hAnsi="Times New Roman" w:hint="default"/>
      </w:rPr>
    </w:lvl>
    <w:lvl w:ilvl="1" w:tplc="15ACBF1A" w:tentative="1">
      <w:start w:val="1"/>
      <w:numFmt w:val="bullet"/>
      <w:lvlText w:val="•"/>
      <w:lvlJc w:val="left"/>
      <w:pPr>
        <w:tabs>
          <w:tab w:val="num" w:pos="1440"/>
        </w:tabs>
        <w:ind w:left="1440" w:hanging="360"/>
      </w:pPr>
      <w:rPr>
        <w:rFonts w:ascii="Times New Roman" w:hAnsi="Times New Roman" w:hint="default"/>
      </w:rPr>
    </w:lvl>
    <w:lvl w:ilvl="2" w:tplc="D5F227E0" w:tentative="1">
      <w:start w:val="1"/>
      <w:numFmt w:val="bullet"/>
      <w:lvlText w:val="•"/>
      <w:lvlJc w:val="left"/>
      <w:pPr>
        <w:tabs>
          <w:tab w:val="num" w:pos="2160"/>
        </w:tabs>
        <w:ind w:left="2160" w:hanging="360"/>
      </w:pPr>
      <w:rPr>
        <w:rFonts w:ascii="Times New Roman" w:hAnsi="Times New Roman" w:hint="default"/>
      </w:rPr>
    </w:lvl>
    <w:lvl w:ilvl="3" w:tplc="FFD66546" w:tentative="1">
      <w:start w:val="1"/>
      <w:numFmt w:val="bullet"/>
      <w:lvlText w:val="•"/>
      <w:lvlJc w:val="left"/>
      <w:pPr>
        <w:tabs>
          <w:tab w:val="num" w:pos="2880"/>
        </w:tabs>
        <w:ind w:left="2880" w:hanging="360"/>
      </w:pPr>
      <w:rPr>
        <w:rFonts w:ascii="Times New Roman" w:hAnsi="Times New Roman" w:hint="default"/>
      </w:rPr>
    </w:lvl>
    <w:lvl w:ilvl="4" w:tplc="AA169890" w:tentative="1">
      <w:start w:val="1"/>
      <w:numFmt w:val="bullet"/>
      <w:lvlText w:val="•"/>
      <w:lvlJc w:val="left"/>
      <w:pPr>
        <w:tabs>
          <w:tab w:val="num" w:pos="3600"/>
        </w:tabs>
        <w:ind w:left="3600" w:hanging="360"/>
      </w:pPr>
      <w:rPr>
        <w:rFonts w:ascii="Times New Roman" w:hAnsi="Times New Roman" w:hint="default"/>
      </w:rPr>
    </w:lvl>
    <w:lvl w:ilvl="5" w:tplc="5CA80866" w:tentative="1">
      <w:start w:val="1"/>
      <w:numFmt w:val="bullet"/>
      <w:lvlText w:val="•"/>
      <w:lvlJc w:val="left"/>
      <w:pPr>
        <w:tabs>
          <w:tab w:val="num" w:pos="4320"/>
        </w:tabs>
        <w:ind w:left="4320" w:hanging="360"/>
      </w:pPr>
      <w:rPr>
        <w:rFonts w:ascii="Times New Roman" w:hAnsi="Times New Roman" w:hint="default"/>
      </w:rPr>
    </w:lvl>
    <w:lvl w:ilvl="6" w:tplc="6F081D0E" w:tentative="1">
      <w:start w:val="1"/>
      <w:numFmt w:val="bullet"/>
      <w:lvlText w:val="•"/>
      <w:lvlJc w:val="left"/>
      <w:pPr>
        <w:tabs>
          <w:tab w:val="num" w:pos="5040"/>
        </w:tabs>
        <w:ind w:left="5040" w:hanging="360"/>
      </w:pPr>
      <w:rPr>
        <w:rFonts w:ascii="Times New Roman" w:hAnsi="Times New Roman" w:hint="default"/>
      </w:rPr>
    </w:lvl>
    <w:lvl w:ilvl="7" w:tplc="E1E22DB6" w:tentative="1">
      <w:start w:val="1"/>
      <w:numFmt w:val="bullet"/>
      <w:lvlText w:val="•"/>
      <w:lvlJc w:val="left"/>
      <w:pPr>
        <w:tabs>
          <w:tab w:val="num" w:pos="5760"/>
        </w:tabs>
        <w:ind w:left="5760" w:hanging="360"/>
      </w:pPr>
      <w:rPr>
        <w:rFonts w:ascii="Times New Roman" w:hAnsi="Times New Roman" w:hint="default"/>
      </w:rPr>
    </w:lvl>
    <w:lvl w:ilvl="8" w:tplc="14403C4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248A7EDA"/>
    <w:multiLevelType w:val="hybridMultilevel"/>
    <w:tmpl w:val="8728A10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259F7511"/>
    <w:multiLevelType w:val="hybridMultilevel"/>
    <w:tmpl w:val="D9DC7692"/>
    <w:lvl w:ilvl="0" w:tplc="650050AA">
      <w:start w:val="1"/>
      <w:numFmt w:val="bullet"/>
      <w:lvlText w:val="•"/>
      <w:lvlJc w:val="left"/>
      <w:pPr>
        <w:tabs>
          <w:tab w:val="num" w:pos="720"/>
        </w:tabs>
        <w:ind w:left="720" w:hanging="360"/>
      </w:pPr>
      <w:rPr>
        <w:rFonts w:ascii="Times New Roman" w:hAnsi="Times New Roman" w:hint="default"/>
      </w:rPr>
    </w:lvl>
    <w:lvl w:ilvl="1" w:tplc="F49239FA">
      <w:start w:val="142"/>
      <w:numFmt w:val="bullet"/>
      <w:lvlText w:val="•"/>
      <w:lvlJc w:val="left"/>
      <w:pPr>
        <w:tabs>
          <w:tab w:val="num" w:pos="1440"/>
        </w:tabs>
        <w:ind w:left="1440" w:hanging="360"/>
      </w:pPr>
      <w:rPr>
        <w:rFonts w:ascii="Times New Roman" w:hAnsi="Times New Roman"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86A12CC"/>
    <w:multiLevelType w:val="hybridMultilevel"/>
    <w:tmpl w:val="89B6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8AD33C2"/>
    <w:multiLevelType w:val="hybridMultilevel"/>
    <w:tmpl w:val="8E8AB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8C24250"/>
    <w:multiLevelType w:val="hybridMultilevel"/>
    <w:tmpl w:val="9828C87A"/>
    <w:lvl w:ilvl="0" w:tplc="734E0A10">
      <w:start w:val="1"/>
      <w:numFmt w:val="bullet"/>
      <w:lvlText w:val="•"/>
      <w:lvlJc w:val="left"/>
      <w:pPr>
        <w:tabs>
          <w:tab w:val="num" w:pos="720"/>
        </w:tabs>
        <w:ind w:left="720" w:hanging="360"/>
      </w:pPr>
      <w:rPr>
        <w:rFonts w:ascii="Times New Roman" w:hAnsi="Times New Roman" w:hint="default"/>
      </w:rPr>
    </w:lvl>
    <w:lvl w:ilvl="1" w:tplc="51CEB306" w:tentative="1">
      <w:start w:val="1"/>
      <w:numFmt w:val="bullet"/>
      <w:lvlText w:val="•"/>
      <w:lvlJc w:val="left"/>
      <w:pPr>
        <w:tabs>
          <w:tab w:val="num" w:pos="1440"/>
        </w:tabs>
        <w:ind w:left="1440" w:hanging="360"/>
      </w:pPr>
      <w:rPr>
        <w:rFonts w:ascii="Times New Roman" w:hAnsi="Times New Roman" w:hint="default"/>
      </w:rPr>
    </w:lvl>
    <w:lvl w:ilvl="2" w:tplc="798C689A" w:tentative="1">
      <w:start w:val="1"/>
      <w:numFmt w:val="bullet"/>
      <w:lvlText w:val="•"/>
      <w:lvlJc w:val="left"/>
      <w:pPr>
        <w:tabs>
          <w:tab w:val="num" w:pos="2160"/>
        </w:tabs>
        <w:ind w:left="2160" w:hanging="360"/>
      </w:pPr>
      <w:rPr>
        <w:rFonts w:ascii="Times New Roman" w:hAnsi="Times New Roman" w:hint="default"/>
      </w:rPr>
    </w:lvl>
    <w:lvl w:ilvl="3" w:tplc="3288E92A" w:tentative="1">
      <w:start w:val="1"/>
      <w:numFmt w:val="bullet"/>
      <w:lvlText w:val="•"/>
      <w:lvlJc w:val="left"/>
      <w:pPr>
        <w:tabs>
          <w:tab w:val="num" w:pos="2880"/>
        </w:tabs>
        <w:ind w:left="2880" w:hanging="360"/>
      </w:pPr>
      <w:rPr>
        <w:rFonts w:ascii="Times New Roman" w:hAnsi="Times New Roman" w:hint="default"/>
      </w:rPr>
    </w:lvl>
    <w:lvl w:ilvl="4" w:tplc="9BE644E2" w:tentative="1">
      <w:start w:val="1"/>
      <w:numFmt w:val="bullet"/>
      <w:lvlText w:val="•"/>
      <w:lvlJc w:val="left"/>
      <w:pPr>
        <w:tabs>
          <w:tab w:val="num" w:pos="3600"/>
        </w:tabs>
        <w:ind w:left="3600" w:hanging="360"/>
      </w:pPr>
      <w:rPr>
        <w:rFonts w:ascii="Times New Roman" w:hAnsi="Times New Roman" w:hint="default"/>
      </w:rPr>
    </w:lvl>
    <w:lvl w:ilvl="5" w:tplc="F934E3FC" w:tentative="1">
      <w:start w:val="1"/>
      <w:numFmt w:val="bullet"/>
      <w:lvlText w:val="•"/>
      <w:lvlJc w:val="left"/>
      <w:pPr>
        <w:tabs>
          <w:tab w:val="num" w:pos="4320"/>
        </w:tabs>
        <w:ind w:left="4320" w:hanging="360"/>
      </w:pPr>
      <w:rPr>
        <w:rFonts w:ascii="Times New Roman" w:hAnsi="Times New Roman" w:hint="default"/>
      </w:rPr>
    </w:lvl>
    <w:lvl w:ilvl="6" w:tplc="C2CC8D2A" w:tentative="1">
      <w:start w:val="1"/>
      <w:numFmt w:val="bullet"/>
      <w:lvlText w:val="•"/>
      <w:lvlJc w:val="left"/>
      <w:pPr>
        <w:tabs>
          <w:tab w:val="num" w:pos="5040"/>
        </w:tabs>
        <w:ind w:left="5040" w:hanging="360"/>
      </w:pPr>
      <w:rPr>
        <w:rFonts w:ascii="Times New Roman" w:hAnsi="Times New Roman" w:hint="default"/>
      </w:rPr>
    </w:lvl>
    <w:lvl w:ilvl="7" w:tplc="0DB09EC2" w:tentative="1">
      <w:start w:val="1"/>
      <w:numFmt w:val="bullet"/>
      <w:lvlText w:val="•"/>
      <w:lvlJc w:val="left"/>
      <w:pPr>
        <w:tabs>
          <w:tab w:val="num" w:pos="5760"/>
        </w:tabs>
        <w:ind w:left="5760" w:hanging="360"/>
      </w:pPr>
      <w:rPr>
        <w:rFonts w:ascii="Times New Roman" w:hAnsi="Times New Roman" w:hint="default"/>
      </w:rPr>
    </w:lvl>
    <w:lvl w:ilvl="8" w:tplc="2000E9A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2B9D5138"/>
    <w:multiLevelType w:val="hybridMultilevel"/>
    <w:tmpl w:val="4A38B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BCE4437"/>
    <w:multiLevelType w:val="hybridMultilevel"/>
    <w:tmpl w:val="45146572"/>
    <w:lvl w:ilvl="0" w:tplc="DAAA5D06">
      <w:start w:val="1"/>
      <w:numFmt w:val="bullet"/>
      <w:lvlText w:val="•"/>
      <w:lvlJc w:val="left"/>
      <w:pPr>
        <w:tabs>
          <w:tab w:val="num" w:pos="720"/>
        </w:tabs>
        <w:ind w:left="720" w:hanging="360"/>
      </w:pPr>
      <w:rPr>
        <w:rFonts w:ascii="Times New Roman" w:hAnsi="Times New Roman" w:hint="default"/>
      </w:rPr>
    </w:lvl>
    <w:lvl w:ilvl="1" w:tplc="05A88122">
      <w:start w:val="1"/>
      <w:numFmt w:val="bullet"/>
      <w:lvlText w:val="-"/>
      <w:lvlJc w:val="left"/>
      <w:pPr>
        <w:tabs>
          <w:tab w:val="num" w:pos="1440"/>
        </w:tabs>
        <w:ind w:left="1440" w:hanging="360"/>
      </w:pPr>
      <w:rPr>
        <w:rFonts w:ascii="Courier New" w:hAnsi="Courier New" w:hint="default"/>
      </w:rPr>
    </w:lvl>
    <w:lvl w:ilvl="2" w:tplc="4E4C16DC" w:tentative="1">
      <w:start w:val="1"/>
      <w:numFmt w:val="bullet"/>
      <w:lvlText w:val="•"/>
      <w:lvlJc w:val="left"/>
      <w:pPr>
        <w:tabs>
          <w:tab w:val="num" w:pos="2160"/>
        </w:tabs>
        <w:ind w:left="2160" w:hanging="360"/>
      </w:pPr>
      <w:rPr>
        <w:rFonts w:ascii="Times New Roman" w:hAnsi="Times New Roman" w:hint="default"/>
      </w:rPr>
    </w:lvl>
    <w:lvl w:ilvl="3" w:tplc="50A68292" w:tentative="1">
      <w:start w:val="1"/>
      <w:numFmt w:val="bullet"/>
      <w:lvlText w:val="•"/>
      <w:lvlJc w:val="left"/>
      <w:pPr>
        <w:tabs>
          <w:tab w:val="num" w:pos="2880"/>
        </w:tabs>
        <w:ind w:left="2880" w:hanging="360"/>
      </w:pPr>
      <w:rPr>
        <w:rFonts w:ascii="Times New Roman" w:hAnsi="Times New Roman" w:hint="default"/>
      </w:rPr>
    </w:lvl>
    <w:lvl w:ilvl="4" w:tplc="7D221216" w:tentative="1">
      <w:start w:val="1"/>
      <w:numFmt w:val="bullet"/>
      <w:lvlText w:val="•"/>
      <w:lvlJc w:val="left"/>
      <w:pPr>
        <w:tabs>
          <w:tab w:val="num" w:pos="3600"/>
        </w:tabs>
        <w:ind w:left="3600" w:hanging="360"/>
      </w:pPr>
      <w:rPr>
        <w:rFonts w:ascii="Times New Roman" w:hAnsi="Times New Roman" w:hint="default"/>
      </w:rPr>
    </w:lvl>
    <w:lvl w:ilvl="5" w:tplc="45320CBC" w:tentative="1">
      <w:start w:val="1"/>
      <w:numFmt w:val="bullet"/>
      <w:lvlText w:val="•"/>
      <w:lvlJc w:val="left"/>
      <w:pPr>
        <w:tabs>
          <w:tab w:val="num" w:pos="4320"/>
        </w:tabs>
        <w:ind w:left="4320" w:hanging="360"/>
      </w:pPr>
      <w:rPr>
        <w:rFonts w:ascii="Times New Roman" w:hAnsi="Times New Roman" w:hint="default"/>
      </w:rPr>
    </w:lvl>
    <w:lvl w:ilvl="6" w:tplc="F480848A" w:tentative="1">
      <w:start w:val="1"/>
      <w:numFmt w:val="bullet"/>
      <w:lvlText w:val="•"/>
      <w:lvlJc w:val="left"/>
      <w:pPr>
        <w:tabs>
          <w:tab w:val="num" w:pos="5040"/>
        </w:tabs>
        <w:ind w:left="5040" w:hanging="360"/>
      </w:pPr>
      <w:rPr>
        <w:rFonts w:ascii="Times New Roman" w:hAnsi="Times New Roman" w:hint="default"/>
      </w:rPr>
    </w:lvl>
    <w:lvl w:ilvl="7" w:tplc="2956490A" w:tentative="1">
      <w:start w:val="1"/>
      <w:numFmt w:val="bullet"/>
      <w:lvlText w:val="•"/>
      <w:lvlJc w:val="left"/>
      <w:pPr>
        <w:tabs>
          <w:tab w:val="num" w:pos="5760"/>
        </w:tabs>
        <w:ind w:left="5760" w:hanging="360"/>
      </w:pPr>
      <w:rPr>
        <w:rFonts w:ascii="Times New Roman" w:hAnsi="Times New Roman" w:hint="default"/>
      </w:rPr>
    </w:lvl>
    <w:lvl w:ilvl="8" w:tplc="7DDE2F6C"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2F5870DE"/>
    <w:multiLevelType w:val="hybridMultilevel"/>
    <w:tmpl w:val="7ACEA3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2F84092E"/>
    <w:multiLevelType w:val="hybridMultilevel"/>
    <w:tmpl w:val="D60ABEF4"/>
    <w:lvl w:ilvl="0" w:tplc="24C86918">
      <w:start w:val="1"/>
      <w:numFmt w:val="bullet"/>
      <w:lvlText w:val="•"/>
      <w:lvlJc w:val="left"/>
      <w:pPr>
        <w:tabs>
          <w:tab w:val="num" w:pos="720"/>
        </w:tabs>
        <w:ind w:left="720" w:hanging="360"/>
      </w:pPr>
      <w:rPr>
        <w:rFonts w:ascii="Times New Roman" w:hAnsi="Times New Roman" w:hint="default"/>
      </w:rPr>
    </w:lvl>
    <w:lvl w:ilvl="1" w:tplc="2E10890A" w:tentative="1">
      <w:start w:val="1"/>
      <w:numFmt w:val="bullet"/>
      <w:lvlText w:val="•"/>
      <w:lvlJc w:val="left"/>
      <w:pPr>
        <w:tabs>
          <w:tab w:val="num" w:pos="1440"/>
        </w:tabs>
        <w:ind w:left="1440" w:hanging="360"/>
      </w:pPr>
      <w:rPr>
        <w:rFonts w:ascii="Times New Roman" w:hAnsi="Times New Roman" w:hint="default"/>
      </w:rPr>
    </w:lvl>
    <w:lvl w:ilvl="2" w:tplc="CD667ED0" w:tentative="1">
      <w:start w:val="1"/>
      <w:numFmt w:val="bullet"/>
      <w:lvlText w:val="•"/>
      <w:lvlJc w:val="left"/>
      <w:pPr>
        <w:tabs>
          <w:tab w:val="num" w:pos="2160"/>
        </w:tabs>
        <w:ind w:left="2160" w:hanging="360"/>
      </w:pPr>
      <w:rPr>
        <w:rFonts w:ascii="Times New Roman" w:hAnsi="Times New Roman" w:hint="default"/>
      </w:rPr>
    </w:lvl>
    <w:lvl w:ilvl="3" w:tplc="53F2D982" w:tentative="1">
      <w:start w:val="1"/>
      <w:numFmt w:val="bullet"/>
      <w:lvlText w:val="•"/>
      <w:lvlJc w:val="left"/>
      <w:pPr>
        <w:tabs>
          <w:tab w:val="num" w:pos="2880"/>
        </w:tabs>
        <w:ind w:left="2880" w:hanging="360"/>
      </w:pPr>
      <w:rPr>
        <w:rFonts w:ascii="Times New Roman" w:hAnsi="Times New Roman" w:hint="default"/>
      </w:rPr>
    </w:lvl>
    <w:lvl w:ilvl="4" w:tplc="CB68FEDA" w:tentative="1">
      <w:start w:val="1"/>
      <w:numFmt w:val="bullet"/>
      <w:lvlText w:val="•"/>
      <w:lvlJc w:val="left"/>
      <w:pPr>
        <w:tabs>
          <w:tab w:val="num" w:pos="3600"/>
        </w:tabs>
        <w:ind w:left="3600" w:hanging="360"/>
      </w:pPr>
      <w:rPr>
        <w:rFonts w:ascii="Times New Roman" w:hAnsi="Times New Roman" w:hint="default"/>
      </w:rPr>
    </w:lvl>
    <w:lvl w:ilvl="5" w:tplc="744C0710" w:tentative="1">
      <w:start w:val="1"/>
      <w:numFmt w:val="bullet"/>
      <w:lvlText w:val="•"/>
      <w:lvlJc w:val="left"/>
      <w:pPr>
        <w:tabs>
          <w:tab w:val="num" w:pos="4320"/>
        </w:tabs>
        <w:ind w:left="4320" w:hanging="360"/>
      </w:pPr>
      <w:rPr>
        <w:rFonts w:ascii="Times New Roman" w:hAnsi="Times New Roman" w:hint="default"/>
      </w:rPr>
    </w:lvl>
    <w:lvl w:ilvl="6" w:tplc="6E181C66" w:tentative="1">
      <w:start w:val="1"/>
      <w:numFmt w:val="bullet"/>
      <w:lvlText w:val="•"/>
      <w:lvlJc w:val="left"/>
      <w:pPr>
        <w:tabs>
          <w:tab w:val="num" w:pos="5040"/>
        </w:tabs>
        <w:ind w:left="5040" w:hanging="360"/>
      </w:pPr>
      <w:rPr>
        <w:rFonts w:ascii="Times New Roman" w:hAnsi="Times New Roman" w:hint="default"/>
      </w:rPr>
    </w:lvl>
    <w:lvl w:ilvl="7" w:tplc="BC5EEA30" w:tentative="1">
      <w:start w:val="1"/>
      <w:numFmt w:val="bullet"/>
      <w:lvlText w:val="•"/>
      <w:lvlJc w:val="left"/>
      <w:pPr>
        <w:tabs>
          <w:tab w:val="num" w:pos="5760"/>
        </w:tabs>
        <w:ind w:left="5760" w:hanging="360"/>
      </w:pPr>
      <w:rPr>
        <w:rFonts w:ascii="Times New Roman" w:hAnsi="Times New Roman" w:hint="default"/>
      </w:rPr>
    </w:lvl>
    <w:lvl w:ilvl="8" w:tplc="CB7E30AA"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F8B2124"/>
    <w:multiLevelType w:val="hybridMultilevel"/>
    <w:tmpl w:val="2D00B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FF74C53"/>
    <w:multiLevelType w:val="hybridMultilevel"/>
    <w:tmpl w:val="A99A090C"/>
    <w:lvl w:ilvl="0" w:tplc="67ACAE54">
      <w:start w:val="1"/>
      <w:numFmt w:val="bullet"/>
      <w:lvlText w:val="•"/>
      <w:lvlJc w:val="left"/>
      <w:pPr>
        <w:tabs>
          <w:tab w:val="num" w:pos="720"/>
        </w:tabs>
        <w:ind w:left="720" w:hanging="360"/>
      </w:pPr>
      <w:rPr>
        <w:rFonts w:ascii="Times New Roman" w:hAnsi="Times New Roman" w:hint="default"/>
      </w:rPr>
    </w:lvl>
    <w:lvl w:ilvl="1" w:tplc="45309D2E" w:tentative="1">
      <w:start w:val="1"/>
      <w:numFmt w:val="bullet"/>
      <w:lvlText w:val="•"/>
      <w:lvlJc w:val="left"/>
      <w:pPr>
        <w:tabs>
          <w:tab w:val="num" w:pos="1440"/>
        </w:tabs>
        <w:ind w:left="1440" w:hanging="360"/>
      </w:pPr>
      <w:rPr>
        <w:rFonts w:ascii="Times New Roman" w:hAnsi="Times New Roman" w:hint="default"/>
      </w:rPr>
    </w:lvl>
    <w:lvl w:ilvl="2" w:tplc="939EA4FE" w:tentative="1">
      <w:start w:val="1"/>
      <w:numFmt w:val="bullet"/>
      <w:lvlText w:val="•"/>
      <w:lvlJc w:val="left"/>
      <w:pPr>
        <w:tabs>
          <w:tab w:val="num" w:pos="2160"/>
        </w:tabs>
        <w:ind w:left="2160" w:hanging="360"/>
      </w:pPr>
      <w:rPr>
        <w:rFonts w:ascii="Times New Roman" w:hAnsi="Times New Roman" w:hint="default"/>
      </w:rPr>
    </w:lvl>
    <w:lvl w:ilvl="3" w:tplc="4C28FE9E" w:tentative="1">
      <w:start w:val="1"/>
      <w:numFmt w:val="bullet"/>
      <w:lvlText w:val="•"/>
      <w:lvlJc w:val="left"/>
      <w:pPr>
        <w:tabs>
          <w:tab w:val="num" w:pos="2880"/>
        </w:tabs>
        <w:ind w:left="2880" w:hanging="360"/>
      </w:pPr>
      <w:rPr>
        <w:rFonts w:ascii="Times New Roman" w:hAnsi="Times New Roman" w:hint="default"/>
      </w:rPr>
    </w:lvl>
    <w:lvl w:ilvl="4" w:tplc="A0FC76F8" w:tentative="1">
      <w:start w:val="1"/>
      <w:numFmt w:val="bullet"/>
      <w:lvlText w:val="•"/>
      <w:lvlJc w:val="left"/>
      <w:pPr>
        <w:tabs>
          <w:tab w:val="num" w:pos="3600"/>
        </w:tabs>
        <w:ind w:left="3600" w:hanging="360"/>
      </w:pPr>
      <w:rPr>
        <w:rFonts w:ascii="Times New Roman" w:hAnsi="Times New Roman" w:hint="default"/>
      </w:rPr>
    </w:lvl>
    <w:lvl w:ilvl="5" w:tplc="9F5E7BA2" w:tentative="1">
      <w:start w:val="1"/>
      <w:numFmt w:val="bullet"/>
      <w:lvlText w:val="•"/>
      <w:lvlJc w:val="left"/>
      <w:pPr>
        <w:tabs>
          <w:tab w:val="num" w:pos="4320"/>
        </w:tabs>
        <w:ind w:left="4320" w:hanging="360"/>
      </w:pPr>
      <w:rPr>
        <w:rFonts w:ascii="Times New Roman" w:hAnsi="Times New Roman" w:hint="default"/>
      </w:rPr>
    </w:lvl>
    <w:lvl w:ilvl="6" w:tplc="6EB0E29C" w:tentative="1">
      <w:start w:val="1"/>
      <w:numFmt w:val="bullet"/>
      <w:lvlText w:val="•"/>
      <w:lvlJc w:val="left"/>
      <w:pPr>
        <w:tabs>
          <w:tab w:val="num" w:pos="5040"/>
        </w:tabs>
        <w:ind w:left="5040" w:hanging="360"/>
      </w:pPr>
      <w:rPr>
        <w:rFonts w:ascii="Times New Roman" w:hAnsi="Times New Roman" w:hint="default"/>
      </w:rPr>
    </w:lvl>
    <w:lvl w:ilvl="7" w:tplc="2AA0A19A" w:tentative="1">
      <w:start w:val="1"/>
      <w:numFmt w:val="bullet"/>
      <w:lvlText w:val="•"/>
      <w:lvlJc w:val="left"/>
      <w:pPr>
        <w:tabs>
          <w:tab w:val="num" w:pos="5760"/>
        </w:tabs>
        <w:ind w:left="5760" w:hanging="360"/>
      </w:pPr>
      <w:rPr>
        <w:rFonts w:ascii="Times New Roman" w:hAnsi="Times New Roman" w:hint="default"/>
      </w:rPr>
    </w:lvl>
    <w:lvl w:ilvl="8" w:tplc="2C983DD0"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33201D4A"/>
    <w:multiLevelType w:val="hybridMultilevel"/>
    <w:tmpl w:val="BEC0839A"/>
    <w:lvl w:ilvl="0" w:tplc="24D8C5E8">
      <w:start w:val="1"/>
      <w:numFmt w:val="bullet"/>
      <w:lvlText w:val="•"/>
      <w:lvlJc w:val="left"/>
      <w:pPr>
        <w:tabs>
          <w:tab w:val="num" w:pos="720"/>
        </w:tabs>
        <w:ind w:left="720" w:hanging="360"/>
      </w:pPr>
      <w:rPr>
        <w:rFonts w:ascii="Times New Roman" w:hAnsi="Times New Roman" w:hint="default"/>
      </w:rPr>
    </w:lvl>
    <w:lvl w:ilvl="1" w:tplc="FFA4CD58" w:tentative="1">
      <w:start w:val="1"/>
      <w:numFmt w:val="bullet"/>
      <w:lvlText w:val="•"/>
      <w:lvlJc w:val="left"/>
      <w:pPr>
        <w:tabs>
          <w:tab w:val="num" w:pos="1440"/>
        </w:tabs>
        <w:ind w:left="1440" w:hanging="360"/>
      </w:pPr>
      <w:rPr>
        <w:rFonts w:ascii="Times New Roman" w:hAnsi="Times New Roman" w:hint="default"/>
      </w:rPr>
    </w:lvl>
    <w:lvl w:ilvl="2" w:tplc="4AA03EA2" w:tentative="1">
      <w:start w:val="1"/>
      <w:numFmt w:val="bullet"/>
      <w:lvlText w:val="•"/>
      <w:lvlJc w:val="left"/>
      <w:pPr>
        <w:tabs>
          <w:tab w:val="num" w:pos="2160"/>
        </w:tabs>
        <w:ind w:left="2160" w:hanging="360"/>
      </w:pPr>
      <w:rPr>
        <w:rFonts w:ascii="Times New Roman" w:hAnsi="Times New Roman" w:hint="default"/>
      </w:rPr>
    </w:lvl>
    <w:lvl w:ilvl="3" w:tplc="431C1E30" w:tentative="1">
      <w:start w:val="1"/>
      <w:numFmt w:val="bullet"/>
      <w:lvlText w:val="•"/>
      <w:lvlJc w:val="left"/>
      <w:pPr>
        <w:tabs>
          <w:tab w:val="num" w:pos="2880"/>
        </w:tabs>
        <w:ind w:left="2880" w:hanging="360"/>
      </w:pPr>
      <w:rPr>
        <w:rFonts w:ascii="Times New Roman" w:hAnsi="Times New Roman" w:hint="default"/>
      </w:rPr>
    </w:lvl>
    <w:lvl w:ilvl="4" w:tplc="68B45820" w:tentative="1">
      <w:start w:val="1"/>
      <w:numFmt w:val="bullet"/>
      <w:lvlText w:val="•"/>
      <w:lvlJc w:val="left"/>
      <w:pPr>
        <w:tabs>
          <w:tab w:val="num" w:pos="3600"/>
        </w:tabs>
        <w:ind w:left="3600" w:hanging="360"/>
      </w:pPr>
      <w:rPr>
        <w:rFonts w:ascii="Times New Roman" w:hAnsi="Times New Roman" w:hint="default"/>
      </w:rPr>
    </w:lvl>
    <w:lvl w:ilvl="5" w:tplc="2BD86EF8" w:tentative="1">
      <w:start w:val="1"/>
      <w:numFmt w:val="bullet"/>
      <w:lvlText w:val="•"/>
      <w:lvlJc w:val="left"/>
      <w:pPr>
        <w:tabs>
          <w:tab w:val="num" w:pos="4320"/>
        </w:tabs>
        <w:ind w:left="4320" w:hanging="360"/>
      </w:pPr>
      <w:rPr>
        <w:rFonts w:ascii="Times New Roman" w:hAnsi="Times New Roman" w:hint="default"/>
      </w:rPr>
    </w:lvl>
    <w:lvl w:ilvl="6" w:tplc="B75CF22A" w:tentative="1">
      <w:start w:val="1"/>
      <w:numFmt w:val="bullet"/>
      <w:lvlText w:val="•"/>
      <w:lvlJc w:val="left"/>
      <w:pPr>
        <w:tabs>
          <w:tab w:val="num" w:pos="5040"/>
        </w:tabs>
        <w:ind w:left="5040" w:hanging="360"/>
      </w:pPr>
      <w:rPr>
        <w:rFonts w:ascii="Times New Roman" w:hAnsi="Times New Roman" w:hint="default"/>
      </w:rPr>
    </w:lvl>
    <w:lvl w:ilvl="7" w:tplc="EF203EB4" w:tentative="1">
      <w:start w:val="1"/>
      <w:numFmt w:val="bullet"/>
      <w:lvlText w:val="•"/>
      <w:lvlJc w:val="left"/>
      <w:pPr>
        <w:tabs>
          <w:tab w:val="num" w:pos="5760"/>
        </w:tabs>
        <w:ind w:left="5760" w:hanging="360"/>
      </w:pPr>
      <w:rPr>
        <w:rFonts w:ascii="Times New Roman" w:hAnsi="Times New Roman" w:hint="default"/>
      </w:rPr>
    </w:lvl>
    <w:lvl w:ilvl="8" w:tplc="CFBCED5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33E05EC"/>
    <w:multiLevelType w:val="hybridMultilevel"/>
    <w:tmpl w:val="C30E9DF0"/>
    <w:lvl w:ilvl="0" w:tplc="7EBEA90A">
      <w:start w:val="1"/>
      <w:numFmt w:val="bullet"/>
      <w:lvlText w:val="•"/>
      <w:lvlJc w:val="left"/>
      <w:pPr>
        <w:tabs>
          <w:tab w:val="num" w:pos="720"/>
        </w:tabs>
        <w:ind w:left="720" w:hanging="360"/>
      </w:pPr>
      <w:rPr>
        <w:rFonts w:ascii="Times New Roman" w:hAnsi="Times New Roman" w:hint="default"/>
      </w:rPr>
    </w:lvl>
    <w:lvl w:ilvl="1" w:tplc="62CCC252" w:tentative="1">
      <w:start w:val="1"/>
      <w:numFmt w:val="bullet"/>
      <w:lvlText w:val="•"/>
      <w:lvlJc w:val="left"/>
      <w:pPr>
        <w:tabs>
          <w:tab w:val="num" w:pos="1440"/>
        </w:tabs>
        <w:ind w:left="1440" w:hanging="360"/>
      </w:pPr>
      <w:rPr>
        <w:rFonts w:ascii="Times New Roman" w:hAnsi="Times New Roman" w:hint="default"/>
      </w:rPr>
    </w:lvl>
    <w:lvl w:ilvl="2" w:tplc="4638516E" w:tentative="1">
      <w:start w:val="1"/>
      <w:numFmt w:val="bullet"/>
      <w:lvlText w:val="•"/>
      <w:lvlJc w:val="left"/>
      <w:pPr>
        <w:tabs>
          <w:tab w:val="num" w:pos="2160"/>
        </w:tabs>
        <w:ind w:left="2160" w:hanging="360"/>
      </w:pPr>
      <w:rPr>
        <w:rFonts w:ascii="Times New Roman" w:hAnsi="Times New Roman" w:hint="default"/>
      </w:rPr>
    </w:lvl>
    <w:lvl w:ilvl="3" w:tplc="61F0AC46" w:tentative="1">
      <w:start w:val="1"/>
      <w:numFmt w:val="bullet"/>
      <w:lvlText w:val="•"/>
      <w:lvlJc w:val="left"/>
      <w:pPr>
        <w:tabs>
          <w:tab w:val="num" w:pos="2880"/>
        </w:tabs>
        <w:ind w:left="2880" w:hanging="360"/>
      </w:pPr>
      <w:rPr>
        <w:rFonts w:ascii="Times New Roman" w:hAnsi="Times New Roman" w:hint="default"/>
      </w:rPr>
    </w:lvl>
    <w:lvl w:ilvl="4" w:tplc="8E283BFE" w:tentative="1">
      <w:start w:val="1"/>
      <w:numFmt w:val="bullet"/>
      <w:lvlText w:val="•"/>
      <w:lvlJc w:val="left"/>
      <w:pPr>
        <w:tabs>
          <w:tab w:val="num" w:pos="3600"/>
        </w:tabs>
        <w:ind w:left="3600" w:hanging="360"/>
      </w:pPr>
      <w:rPr>
        <w:rFonts w:ascii="Times New Roman" w:hAnsi="Times New Roman" w:hint="default"/>
      </w:rPr>
    </w:lvl>
    <w:lvl w:ilvl="5" w:tplc="1016959E" w:tentative="1">
      <w:start w:val="1"/>
      <w:numFmt w:val="bullet"/>
      <w:lvlText w:val="•"/>
      <w:lvlJc w:val="left"/>
      <w:pPr>
        <w:tabs>
          <w:tab w:val="num" w:pos="4320"/>
        </w:tabs>
        <w:ind w:left="4320" w:hanging="360"/>
      </w:pPr>
      <w:rPr>
        <w:rFonts w:ascii="Times New Roman" w:hAnsi="Times New Roman" w:hint="default"/>
      </w:rPr>
    </w:lvl>
    <w:lvl w:ilvl="6" w:tplc="39389470" w:tentative="1">
      <w:start w:val="1"/>
      <w:numFmt w:val="bullet"/>
      <w:lvlText w:val="•"/>
      <w:lvlJc w:val="left"/>
      <w:pPr>
        <w:tabs>
          <w:tab w:val="num" w:pos="5040"/>
        </w:tabs>
        <w:ind w:left="5040" w:hanging="360"/>
      </w:pPr>
      <w:rPr>
        <w:rFonts w:ascii="Times New Roman" w:hAnsi="Times New Roman" w:hint="default"/>
      </w:rPr>
    </w:lvl>
    <w:lvl w:ilvl="7" w:tplc="0952FF4E" w:tentative="1">
      <w:start w:val="1"/>
      <w:numFmt w:val="bullet"/>
      <w:lvlText w:val="•"/>
      <w:lvlJc w:val="left"/>
      <w:pPr>
        <w:tabs>
          <w:tab w:val="num" w:pos="5760"/>
        </w:tabs>
        <w:ind w:left="5760" w:hanging="360"/>
      </w:pPr>
      <w:rPr>
        <w:rFonts w:ascii="Times New Roman" w:hAnsi="Times New Roman" w:hint="default"/>
      </w:rPr>
    </w:lvl>
    <w:lvl w:ilvl="8" w:tplc="071ABB2E"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33C4349A"/>
    <w:multiLevelType w:val="hybridMultilevel"/>
    <w:tmpl w:val="62A4C6A4"/>
    <w:lvl w:ilvl="0" w:tplc="200275EC">
      <w:start w:val="1"/>
      <w:numFmt w:val="bullet"/>
      <w:lvlText w:val="•"/>
      <w:lvlJc w:val="left"/>
      <w:pPr>
        <w:tabs>
          <w:tab w:val="num" w:pos="720"/>
        </w:tabs>
        <w:ind w:left="720" w:hanging="360"/>
      </w:pPr>
      <w:rPr>
        <w:rFonts w:ascii="Times New Roman" w:hAnsi="Times New Roman" w:hint="default"/>
      </w:rPr>
    </w:lvl>
    <w:lvl w:ilvl="1" w:tplc="8250CA48" w:tentative="1">
      <w:start w:val="1"/>
      <w:numFmt w:val="bullet"/>
      <w:lvlText w:val="•"/>
      <w:lvlJc w:val="left"/>
      <w:pPr>
        <w:tabs>
          <w:tab w:val="num" w:pos="1440"/>
        </w:tabs>
        <w:ind w:left="1440" w:hanging="360"/>
      </w:pPr>
      <w:rPr>
        <w:rFonts w:ascii="Times New Roman" w:hAnsi="Times New Roman" w:hint="default"/>
      </w:rPr>
    </w:lvl>
    <w:lvl w:ilvl="2" w:tplc="D6EA6CB4" w:tentative="1">
      <w:start w:val="1"/>
      <w:numFmt w:val="bullet"/>
      <w:lvlText w:val="•"/>
      <w:lvlJc w:val="left"/>
      <w:pPr>
        <w:tabs>
          <w:tab w:val="num" w:pos="2160"/>
        </w:tabs>
        <w:ind w:left="2160" w:hanging="360"/>
      </w:pPr>
      <w:rPr>
        <w:rFonts w:ascii="Times New Roman" w:hAnsi="Times New Roman" w:hint="default"/>
      </w:rPr>
    </w:lvl>
    <w:lvl w:ilvl="3" w:tplc="AC581842" w:tentative="1">
      <w:start w:val="1"/>
      <w:numFmt w:val="bullet"/>
      <w:lvlText w:val="•"/>
      <w:lvlJc w:val="left"/>
      <w:pPr>
        <w:tabs>
          <w:tab w:val="num" w:pos="2880"/>
        </w:tabs>
        <w:ind w:left="2880" w:hanging="360"/>
      </w:pPr>
      <w:rPr>
        <w:rFonts w:ascii="Times New Roman" w:hAnsi="Times New Roman" w:hint="default"/>
      </w:rPr>
    </w:lvl>
    <w:lvl w:ilvl="4" w:tplc="047673E4" w:tentative="1">
      <w:start w:val="1"/>
      <w:numFmt w:val="bullet"/>
      <w:lvlText w:val="•"/>
      <w:lvlJc w:val="left"/>
      <w:pPr>
        <w:tabs>
          <w:tab w:val="num" w:pos="3600"/>
        </w:tabs>
        <w:ind w:left="3600" w:hanging="360"/>
      </w:pPr>
      <w:rPr>
        <w:rFonts w:ascii="Times New Roman" w:hAnsi="Times New Roman" w:hint="default"/>
      </w:rPr>
    </w:lvl>
    <w:lvl w:ilvl="5" w:tplc="53265A86" w:tentative="1">
      <w:start w:val="1"/>
      <w:numFmt w:val="bullet"/>
      <w:lvlText w:val="•"/>
      <w:lvlJc w:val="left"/>
      <w:pPr>
        <w:tabs>
          <w:tab w:val="num" w:pos="4320"/>
        </w:tabs>
        <w:ind w:left="4320" w:hanging="360"/>
      </w:pPr>
      <w:rPr>
        <w:rFonts w:ascii="Times New Roman" w:hAnsi="Times New Roman" w:hint="default"/>
      </w:rPr>
    </w:lvl>
    <w:lvl w:ilvl="6" w:tplc="4CFE010C" w:tentative="1">
      <w:start w:val="1"/>
      <w:numFmt w:val="bullet"/>
      <w:lvlText w:val="•"/>
      <w:lvlJc w:val="left"/>
      <w:pPr>
        <w:tabs>
          <w:tab w:val="num" w:pos="5040"/>
        </w:tabs>
        <w:ind w:left="5040" w:hanging="360"/>
      </w:pPr>
      <w:rPr>
        <w:rFonts w:ascii="Times New Roman" w:hAnsi="Times New Roman" w:hint="default"/>
      </w:rPr>
    </w:lvl>
    <w:lvl w:ilvl="7" w:tplc="72F0F0D0" w:tentative="1">
      <w:start w:val="1"/>
      <w:numFmt w:val="bullet"/>
      <w:lvlText w:val="•"/>
      <w:lvlJc w:val="left"/>
      <w:pPr>
        <w:tabs>
          <w:tab w:val="num" w:pos="5760"/>
        </w:tabs>
        <w:ind w:left="5760" w:hanging="360"/>
      </w:pPr>
      <w:rPr>
        <w:rFonts w:ascii="Times New Roman" w:hAnsi="Times New Roman" w:hint="default"/>
      </w:rPr>
    </w:lvl>
    <w:lvl w:ilvl="8" w:tplc="09EC1410"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3636705C"/>
    <w:multiLevelType w:val="hybridMultilevel"/>
    <w:tmpl w:val="8234A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65813E0"/>
    <w:multiLevelType w:val="hybridMultilevel"/>
    <w:tmpl w:val="43EE92C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368C6745"/>
    <w:multiLevelType w:val="hybridMultilevel"/>
    <w:tmpl w:val="21AC35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36B16446"/>
    <w:multiLevelType w:val="hybridMultilevel"/>
    <w:tmpl w:val="27844E7C"/>
    <w:lvl w:ilvl="0" w:tplc="8208D7EC">
      <w:start w:val="1"/>
      <w:numFmt w:val="bullet"/>
      <w:lvlText w:val="•"/>
      <w:lvlJc w:val="left"/>
      <w:pPr>
        <w:tabs>
          <w:tab w:val="num" w:pos="720"/>
        </w:tabs>
        <w:ind w:left="720" w:hanging="360"/>
      </w:pPr>
      <w:rPr>
        <w:rFonts w:ascii="Times New Roman" w:hAnsi="Times New Roman" w:hint="default"/>
      </w:rPr>
    </w:lvl>
    <w:lvl w:ilvl="1" w:tplc="2058110E" w:tentative="1">
      <w:start w:val="1"/>
      <w:numFmt w:val="bullet"/>
      <w:lvlText w:val="•"/>
      <w:lvlJc w:val="left"/>
      <w:pPr>
        <w:tabs>
          <w:tab w:val="num" w:pos="1440"/>
        </w:tabs>
        <w:ind w:left="1440" w:hanging="360"/>
      </w:pPr>
      <w:rPr>
        <w:rFonts w:ascii="Times New Roman" w:hAnsi="Times New Roman" w:hint="default"/>
      </w:rPr>
    </w:lvl>
    <w:lvl w:ilvl="2" w:tplc="8FBA75E6" w:tentative="1">
      <w:start w:val="1"/>
      <w:numFmt w:val="bullet"/>
      <w:lvlText w:val="•"/>
      <w:lvlJc w:val="left"/>
      <w:pPr>
        <w:tabs>
          <w:tab w:val="num" w:pos="2160"/>
        </w:tabs>
        <w:ind w:left="2160" w:hanging="360"/>
      </w:pPr>
      <w:rPr>
        <w:rFonts w:ascii="Times New Roman" w:hAnsi="Times New Roman" w:hint="default"/>
      </w:rPr>
    </w:lvl>
    <w:lvl w:ilvl="3" w:tplc="8076CEFC" w:tentative="1">
      <w:start w:val="1"/>
      <w:numFmt w:val="bullet"/>
      <w:lvlText w:val="•"/>
      <w:lvlJc w:val="left"/>
      <w:pPr>
        <w:tabs>
          <w:tab w:val="num" w:pos="2880"/>
        </w:tabs>
        <w:ind w:left="2880" w:hanging="360"/>
      </w:pPr>
      <w:rPr>
        <w:rFonts w:ascii="Times New Roman" w:hAnsi="Times New Roman" w:hint="default"/>
      </w:rPr>
    </w:lvl>
    <w:lvl w:ilvl="4" w:tplc="52863468" w:tentative="1">
      <w:start w:val="1"/>
      <w:numFmt w:val="bullet"/>
      <w:lvlText w:val="•"/>
      <w:lvlJc w:val="left"/>
      <w:pPr>
        <w:tabs>
          <w:tab w:val="num" w:pos="3600"/>
        </w:tabs>
        <w:ind w:left="3600" w:hanging="360"/>
      </w:pPr>
      <w:rPr>
        <w:rFonts w:ascii="Times New Roman" w:hAnsi="Times New Roman" w:hint="default"/>
      </w:rPr>
    </w:lvl>
    <w:lvl w:ilvl="5" w:tplc="0854B800" w:tentative="1">
      <w:start w:val="1"/>
      <w:numFmt w:val="bullet"/>
      <w:lvlText w:val="•"/>
      <w:lvlJc w:val="left"/>
      <w:pPr>
        <w:tabs>
          <w:tab w:val="num" w:pos="4320"/>
        </w:tabs>
        <w:ind w:left="4320" w:hanging="360"/>
      </w:pPr>
      <w:rPr>
        <w:rFonts w:ascii="Times New Roman" w:hAnsi="Times New Roman" w:hint="default"/>
      </w:rPr>
    </w:lvl>
    <w:lvl w:ilvl="6" w:tplc="7AF0BD50" w:tentative="1">
      <w:start w:val="1"/>
      <w:numFmt w:val="bullet"/>
      <w:lvlText w:val="•"/>
      <w:lvlJc w:val="left"/>
      <w:pPr>
        <w:tabs>
          <w:tab w:val="num" w:pos="5040"/>
        </w:tabs>
        <w:ind w:left="5040" w:hanging="360"/>
      </w:pPr>
      <w:rPr>
        <w:rFonts w:ascii="Times New Roman" w:hAnsi="Times New Roman" w:hint="default"/>
      </w:rPr>
    </w:lvl>
    <w:lvl w:ilvl="7" w:tplc="2904FDFA" w:tentative="1">
      <w:start w:val="1"/>
      <w:numFmt w:val="bullet"/>
      <w:lvlText w:val="•"/>
      <w:lvlJc w:val="left"/>
      <w:pPr>
        <w:tabs>
          <w:tab w:val="num" w:pos="5760"/>
        </w:tabs>
        <w:ind w:left="5760" w:hanging="360"/>
      </w:pPr>
      <w:rPr>
        <w:rFonts w:ascii="Times New Roman" w:hAnsi="Times New Roman" w:hint="default"/>
      </w:rPr>
    </w:lvl>
    <w:lvl w:ilvl="8" w:tplc="19E4885A"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37922CA4"/>
    <w:multiLevelType w:val="hybridMultilevel"/>
    <w:tmpl w:val="BA6E9402"/>
    <w:lvl w:ilvl="0" w:tplc="0C090001">
      <w:start w:val="1"/>
      <w:numFmt w:val="bullet"/>
      <w:lvlText w:val=""/>
      <w:lvlJc w:val="left"/>
      <w:pPr>
        <w:ind w:left="758" w:hanging="360"/>
      </w:pPr>
      <w:rPr>
        <w:rFonts w:ascii="Symbol" w:hAnsi="Symbol" w:hint="default"/>
      </w:rPr>
    </w:lvl>
    <w:lvl w:ilvl="1" w:tplc="0C090003">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59" w15:restartNumberingAfterBreak="0">
    <w:nsid w:val="3983140D"/>
    <w:multiLevelType w:val="hybridMultilevel"/>
    <w:tmpl w:val="DD9E7A44"/>
    <w:lvl w:ilvl="0" w:tplc="12327B3E">
      <w:start w:val="1"/>
      <w:numFmt w:val="bullet"/>
      <w:lvlText w:val="•"/>
      <w:lvlJc w:val="left"/>
      <w:pPr>
        <w:tabs>
          <w:tab w:val="num" w:pos="720"/>
        </w:tabs>
        <w:ind w:left="720" w:hanging="360"/>
      </w:pPr>
      <w:rPr>
        <w:rFonts w:ascii="Times New Roman" w:hAnsi="Times New Roman" w:hint="default"/>
      </w:rPr>
    </w:lvl>
    <w:lvl w:ilvl="1" w:tplc="61B26A06" w:tentative="1">
      <w:start w:val="1"/>
      <w:numFmt w:val="bullet"/>
      <w:lvlText w:val="•"/>
      <w:lvlJc w:val="left"/>
      <w:pPr>
        <w:tabs>
          <w:tab w:val="num" w:pos="1440"/>
        </w:tabs>
        <w:ind w:left="1440" w:hanging="360"/>
      </w:pPr>
      <w:rPr>
        <w:rFonts w:ascii="Times New Roman" w:hAnsi="Times New Roman" w:hint="default"/>
      </w:rPr>
    </w:lvl>
    <w:lvl w:ilvl="2" w:tplc="EDEE884C" w:tentative="1">
      <w:start w:val="1"/>
      <w:numFmt w:val="bullet"/>
      <w:lvlText w:val="•"/>
      <w:lvlJc w:val="left"/>
      <w:pPr>
        <w:tabs>
          <w:tab w:val="num" w:pos="2160"/>
        </w:tabs>
        <w:ind w:left="2160" w:hanging="360"/>
      </w:pPr>
      <w:rPr>
        <w:rFonts w:ascii="Times New Roman" w:hAnsi="Times New Roman" w:hint="default"/>
      </w:rPr>
    </w:lvl>
    <w:lvl w:ilvl="3" w:tplc="320443B8" w:tentative="1">
      <w:start w:val="1"/>
      <w:numFmt w:val="bullet"/>
      <w:lvlText w:val="•"/>
      <w:lvlJc w:val="left"/>
      <w:pPr>
        <w:tabs>
          <w:tab w:val="num" w:pos="2880"/>
        </w:tabs>
        <w:ind w:left="2880" w:hanging="360"/>
      </w:pPr>
      <w:rPr>
        <w:rFonts w:ascii="Times New Roman" w:hAnsi="Times New Roman" w:hint="default"/>
      </w:rPr>
    </w:lvl>
    <w:lvl w:ilvl="4" w:tplc="4F28252E" w:tentative="1">
      <w:start w:val="1"/>
      <w:numFmt w:val="bullet"/>
      <w:lvlText w:val="•"/>
      <w:lvlJc w:val="left"/>
      <w:pPr>
        <w:tabs>
          <w:tab w:val="num" w:pos="3600"/>
        </w:tabs>
        <w:ind w:left="3600" w:hanging="360"/>
      </w:pPr>
      <w:rPr>
        <w:rFonts w:ascii="Times New Roman" w:hAnsi="Times New Roman" w:hint="default"/>
      </w:rPr>
    </w:lvl>
    <w:lvl w:ilvl="5" w:tplc="A1F271AA" w:tentative="1">
      <w:start w:val="1"/>
      <w:numFmt w:val="bullet"/>
      <w:lvlText w:val="•"/>
      <w:lvlJc w:val="left"/>
      <w:pPr>
        <w:tabs>
          <w:tab w:val="num" w:pos="4320"/>
        </w:tabs>
        <w:ind w:left="4320" w:hanging="360"/>
      </w:pPr>
      <w:rPr>
        <w:rFonts w:ascii="Times New Roman" w:hAnsi="Times New Roman" w:hint="default"/>
      </w:rPr>
    </w:lvl>
    <w:lvl w:ilvl="6" w:tplc="11F0A122" w:tentative="1">
      <w:start w:val="1"/>
      <w:numFmt w:val="bullet"/>
      <w:lvlText w:val="•"/>
      <w:lvlJc w:val="left"/>
      <w:pPr>
        <w:tabs>
          <w:tab w:val="num" w:pos="5040"/>
        </w:tabs>
        <w:ind w:left="5040" w:hanging="360"/>
      </w:pPr>
      <w:rPr>
        <w:rFonts w:ascii="Times New Roman" w:hAnsi="Times New Roman" w:hint="default"/>
      </w:rPr>
    </w:lvl>
    <w:lvl w:ilvl="7" w:tplc="FFA0456E" w:tentative="1">
      <w:start w:val="1"/>
      <w:numFmt w:val="bullet"/>
      <w:lvlText w:val="•"/>
      <w:lvlJc w:val="left"/>
      <w:pPr>
        <w:tabs>
          <w:tab w:val="num" w:pos="5760"/>
        </w:tabs>
        <w:ind w:left="5760" w:hanging="360"/>
      </w:pPr>
      <w:rPr>
        <w:rFonts w:ascii="Times New Roman" w:hAnsi="Times New Roman" w:hint="default"/>
      </w:rPr>
    </w:lvl>
    <w:lvl w:ilvl="8" w:tplc="DDAE0876"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9F702BD"/>
    <w:multiLevelType w:val="hybridMultilevel"/>
    <w:tmpl w:val="512A322C"/>
    <w:lvl w:ilvl="0" w:tplc="B886A438">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BFEA21DE" w:tentative="1">
      <w:start w:val="1"/>
      <w:numFmt w:val="bullet"/>
      <w:lvlText w:val="•"/>
      <w:lvlJc w:val="left"/>
      <w:pPr>
        <w:tabs>
          <w:tab w:val="num" w:pos="2160"/>
        </w:tabs>
        <w:ind w:left="2160" w:hanging="360"/>
      </w:pPr>
      <w:rPr>
        <w:rFonts w:ascii="Times New Roman" w:hAnsi="Times New Roman" w:hint="default"/>
      </w:rPr>
    </w:lvl>
    <w:lvl w:ilvl="3" w:tplc="C1F67FF6" w:tentative="1">
      <w:start w:val="1"/>
      <w:numFmt w:val="bullet"/>
      <w:lvlText w:val="•"/>
      <w:lvlJc w:val="left"/>
      <w:pPr>
        <w:tabs>
          <w:tab w:val="num" w:pos="2880"/>
        </w:tabs>
        <w:ind w:left="2880" w:hanging="360"/>
      </w:pPr>
      <w:rPr>
        <w:rFonts w:ascii="Times New Roman" w:hAnsi="Times New Roman" w:hint="default"/>
      </w:rPr>
    </w:lvl>
    <w:lvl w:ilvl="4" w:tplc="641E65B6" w:tentative="1">
      <w:start w:val="1"/>
      <w:numFmt w:val="bullet"/>
      <w:lvlText w:val="•"/>
      <w:lvlJc w:val="left"/>
      <w:pPr>
        <w:tabs>
          <w:tab w:val="num" w:pos="3600"/>
        </w:tabs>
        <w:ind w:left="3600" w:hanging="360"/>
      </w:pPr>
      <w:rPr>
        <w:rFonts w:ascii="Times New Roman" w:hAnsi="Times New Roman" w:hint="default"/>
      </w:rPr>
    </w:lvl>
    <w:lvl w:ilvl="5" w:tplc="8FEAA410" w:tentative="1">
      <w:start w:val="1"/>
      <w:numFmt w:val="bullet"/>
      <w:lvlText w:val="•"/>
      <w:lvlJc w:val="left"/>
      <w:pPr>
        <w:tabs>
          <w:tab w:val="num" w:pos="4320"/>
        </w:tabs>
        <w:ind w:left="4320" w:hanging="360"/>
      </w:pPr>
      <w:rPr>
        <w:rFonts w:ascii="Times New Roman" w:hAnsi="Times New Roman" w:hint="default"/>
      </w:rPr>
    </w:lvl>
    <w:lvl w:ilvl="6" w:tplc="8E50FC3C" w:tentative="1">
      <w:start w:val="1"/>
      <w:numFmt w:val="bullet"/>
      <w:lvlText w:val="•"/>
      <w:lvlJc w:val="left"/>
      <w:pPr>
        <w:tabs>
          <w:tab w:val="num" w:pos="5040"/>
        </w:tabs>
        <w:ind w:left="5040" w:hanging="360"/>
      </w:pPr>
      <w:rPr>
        <w:rFonts w:ascii="Times New Roman" w:hAnsi="Times New Roman" w:hint="default"/>
      </w:rPr>
    </w:lvl>
    <w:lvl w:ilvl="7" w:tplc="33EEB7D2" w:tentative="1">
      <w:start w:val="1"/>
      <w:numFmt w:val="bullet"/>
      <w:lvlText w:val="•"/>
      <w:lvlJc w:val="left"/>
      <w:pPr>
        <w:tabs>
          <w:tab w:val="num" w:pos="5760"/>
        </w:tabs>
        <w:ind w:left="5760" w:hanging="360"/>
      </w:pPr>
      <w:rPr>
        <w:rFonts w:ascii="Times New Roman" w:hAnsi="Times New Roman" w:hint="default"/>
      </w:rPr>
    </w:lvl>
    <w:lvl w:ilvl="8" w:tplc="8F0E760A"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3AD00BD4"/>
    <w:multiLevelType w:val="hybridMultilevel"/>
    <w:tmpl w:val="C7744CFE"/>
    <w:lvl w:ilvl="0" w:tplc="42006120">
      <w:start w:val="1"/>
      <w:numFmt w:val="bullet"/>
      <w:lvlText w:val="•"/>
      <w:lvlJc w:val="left"/>
      <w:pPr>
        <w:tabs>
          <w:tab w:val="num" w:pos="720"/>
        </w:tabs>
        <w:ind w:left="720" w:hanging="360"/>
      </w:pPr>
      <w:rPr>
        <w:rFonts w:ascii="Times New Roman" w:hAnsi="Times New Roman" w:hint="default"/>
      </w:rPr>
    </w:lvl>
    <w:lvl w:ilvl="1" w:tplc="9AF64BD8" w:tentative="1">
      <w:start w:val="1"/>
      <w:numFmt w:val="bullet"/>
      <w:lvlText w:val="•"/>
      <w:lvlJc w:val="left"/>
      <w:pPr>
        <w:tabs>
          <w:tab w:val="num" w:pos="1440"/>
        </w:tabs>
        <w:ind w:left="1440" w:hanging="360"/>
      </w:pPr>
      <w:rPr>
        <w:rFonts w:ascii="Times New Roman" w:hAnsi="Times New Roman" w:hint="default"/>
      </w:rPr>
    </w:lvl>
    <w:lvl w:ilvl="2" w:tplc="FE105FD0" w:tentative="1">
      <w:start w:val="1"/>
      <w:numFmt w:val="bullet"/>
      <w:lvlText w:val="•"/>
      <w:lvlJc w:val="left"/>
      <w:pPr>
        <w:tabs>
          <w:tab w:val="num" w:pos="2160"/>
        </w:tabs>
        <w:ind w:left="2160" w:hanging="360"/>
      </w:pPr>
      <w:rPr>
        <w:rFonts w:ascii="Times New Roman" w:hAnsi="Times New Roman" w:hint="default"/>
      </w:rPr>
    </w:lvl>
    <w:lvl w:ilvl="3" w:tplc="08809110" w:tentative="1">
      <w:start w:val="1"/>
      <w:numFmt w:val="bullet"/>
      <w:lvlText w:val="•"/>
      <w:lvlJc w:val="left"/>
      <w:pPr>
        <w:tabs>
          <w:tab w:val="num" w:pos="2880"/>
        </w:tabs>
        <w:ind w:left="2880" w:hanging="360"/>
      </w:pPr>
      <w:rPr>
        <w:rFonts w:ascii="Times New Roman" w:hAnsi="Times New Roman" w:hint="default"/>
      </w:rPr>
    </w:lvl>
    <w:lvl w:ilvl="4" w:tplc="906E3A3A" w:tentative="1">
      <w:start w:val="1"/>
      <w:numFmt w:val="bullet"/>
      <w:lvlText w:val="•"/>
      <w:lvlJc w:val="left"/>
      <w:pPr>
        <w:tabs>
          <w:tab w:val="num" w:pos="3600"/>
        </w:tabs>
        <w:ind w:left="3600" w:hanging="360"/>
      </w:pPr>
      <w:rPr>
        <w:rFonts w:ascii="Times New Roman" w:hAnsi="Times New Roman" w:hint="default"/>
      </w:rPr>
    </w:lvl>
    <w:lvl w:ilvl="5" w:tplc="1320F9E0" w:tentative="1">
      <w:start w:val="1"/>
      <w:numFmt w:val="bullet"/>
      <w:lvlText w:val="•"/>
      <w:lvlJc w:val="left"/>
      <w:pPr>
        <w:tabs>
          <w:tab w:val="num" w:pos="4320"/>
        </w:tabs>
        <w:ind w:left="4320" w:hanging="360"/>
      </w:pPr>
      <w:rPr>
        <w:rFonts w:ascii="Times New Roman" w:hAnsi="Times New Roman" w:hint="default"/>
      </w:rPr>
    </w:lvl>
    <w:lvl w:ilvl="6" w:tplc="D3A4F90A" w:tentative="1">
      <w:start w:val="1"/>
      <w:numFmt w:val="bullet"/>
      <w:lvlText w:val="•"/>
      <w:lvlJc w:val="left"/>
      <w:pPr>
        <w:tabs>
          <w:tab w:val="num" w:pos="5040"/>
        </w:tabs>
        <w:ind w:left="5040" w:hanging="360"/>
      </w:pPr>
      <w:rPr>
        <w:rFonts w:ascii="Times New Roman" w:hAnsi="Times New Roman" w:hint="default"/>
      </w:rPr>
    </w:lvl>
    <w:lvl w:ilvl="7" w:tplc="9EBE738E" w:tentative="1">
      <w:start w:val="1"/>
      <w:numFmt w:val="bullet"/>
      <w:lvlText w:val="•"/>
      <w:lvlJc w:val="left"/>
      <w:pPr>
        <w:tabs>
          <w:tab w:val="num" w:pos="5760"/>
        </w:tabs>
        <w:ind w:left="5760" w:hanging="360"/>
      </w:pPr>
      <w:rPr>
        <w:rFonts w:ascii="Times New Roman" w:hAnsi="Times New Roman" w:hint="default"/>
      </w:rPr>
    </w:lvl>
    <w:lvl w:ilvl="8" w:tplc="6F9406DA"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3D83172B"/>
    <w:multiLevelType w:val="multilevel"/>
    <w:tmpl w:val="06C2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EF32F31"/>
    <w:multiLevelType w:val="hybridMultilevel"/>
    <w:tmpl w:val="4718CCBE"/>
    <w:lvl w:ilvl="0" w:tplc="4300A946">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C84C9878" w:tentative="1">
      <w:start w:val="1"/>
      <w:numFmt w:val="bullet"/>
      <w:lvlText w:val="•"/>
      <w:lvlJc w:val="left"/>
      <w:pPr>
        <w:tabs>
          <w:tab w:val="num" w:pos="2160"/>
        </w:tabs>
        <w:ind w:left="2160" w:hanging="360"/>
      </w:pPr>
      <w:rPr>
        <w:rFonts w:ascii="Times New Roman" w:hAnsi="Times New Roman" w:hint="default"/>
      </w:rPr>
    </w:lvl>
    <w:lvl w:ilvl="3" w:tplc="B466269E" w:tentative="1">
      <w:start w:val="1"/>
      <w:numFmt w:val="bullet"/>
      <w:lvlText w:val="•"/>
      <w:lvlJc w:val="left"/>
      <w:pPr>
        <w:tabs>
          <w:tab w:val="num" w:pos="2880"/>
        </w:tabs>
        <w:ind w:left="2880" w:hanging="360"/>
      </w:pPr>
      <w:rPr>
        <w:rFonts w:ascii="Times New Roman" w:hAnsi="Times New Roman" w:hint="default"/>
      </w:rPr>
    </w:lvl>
    <w:lvl w:ilvl="4" w:tplc="CE807D06" w:tentative="1">
      <w:start w:val="1"/>
      <w:numFmt w:val="bullet"/>
      <w:lvlText w:val="•"/>
      <w:lvlJc w:val="left"/>
      <w:pPr>
        <w:tabs>
          <w:tab w:val="num" w:pos="3600"/>
        </w:tabs>
        <w:ind w:left="3600" w:hanging="360"/>
      </w:pPr>
      <w:rPr>
        <w:rFonts w:ascii="Times New Roman" w:hAnsi="Times New Roman" w:hint="default"/>
      </w:rPr>
    </w:lvl>
    <w:lvl w:ilvl="5" w:tplc="E32CC888" w:tentative="1">
      <w:start w:val="1"/>
      <w:numFmt w:val="bullet"/>
      <w:lvlText w:val="•"/>
      <w:lvlJc w:val="left"/>
      <w:pPr>
        <w:tabs>
          <w:tab w:val="num" w:pos="4320"/>
        </w:tabs>
        <w:ind w:left="4320" w:hanging="360"/>
      </w:pPr>
      <w:rPr>
        <w:rFonts w:ascii="Times New Roman" w:hAnsi="Times New Roman" w:hint="default"/>
      </w:rPr>
    </w:lvl>
    <w:lvl w:ilvl="6" w:tplc="AA76DD7C" w:tentative="1">
      <w:start w:val="1"/>
      <w:numFmt w:val="bullet"/>
      <w:lvlText w:val="•"/>
      <w:lvlJc w:val="left"/>
      <w:pPr>
        <w:tabs>
          <w:tab w:val="num" w:pos="5040"/>
        </w:tabs>
        <w:ind w:left="5040" w:hanging="360"/>
      </w:pPr>
      <w:rPr>
        <w:rFonts w:ascii="Times New Roman" w:hAnsi="Times New Roman" w:hint="default"/>
      </w:rPr>
    </w:lvl>
    <w:lvl w:ilvl="7" w:tplc="61AC8630" w:tentative="1">
      <w:start w:val="1"/>
      <w:numFmt w:val="bullet"/>
      <w:lvlText w:val="•"/>
      <w:lvlJc w:val="left"/>
      <w:pPr>
        <w:tabs>
          <w:tab w:val="num" w:pos="5760"/>
        </w:tabs>
        <w:ind w:left="5760" w:hanging="360"/>
      </w:pPr>
      <w:rPr>
        <w:rFonts w:ascii="Times New Roman" w:hAnsi="Times New Roman" w:hint="default"/>
      </w:rPr>
    </w:lvl>
    <w:lvl w:ilvl="8" w:tplc="6908E26E"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40826C9D"/>
    <w:multiLevelType w:val="hybridMultilevel"/>
    <w:tmpl w:val="2C006096"/>
    <w:lvl w:ilvl="0" w:tplc="E0C472E6">
      <w:start w:val="1"/>
      <w:numFmt w:val="bullet"/>
      <w:lvlText w:val="•"/>
      <w:lvlJc w:val="left"/>
      <w:pPr>
        <w:tabs>
          <w:tab w:val="num" w:pos="720"/>
        </w:tabs>
        <w:ind w:left="720" w:hanging="360"/>
      </w:pPr>
      <w:rPr>
        <w:rFonts w:ascii="Times New Roman" w:hAnsi="Times New Roman" w:hint="default"/>
      </w:rPr>
    </w:lvl>
    <w:lvl w:ilvl="1" w:tplc="51161330" w:tentative="1">
      <w:start w:val="1"/>
      <w:numFmt w:val="bullet"/>
      <w:lvlText w:val="•"/>
      <w:lvlJc w:val="left"/>
      <w:pPr>
        <w:tabs>
          <w:tab w:val="num" w:pos="1440"/>
        </w:tabs>
        <w:ind w:left="1440" w:hanging="360"/>
      </w:pPr>
      <w:rPr>
        <w:rFonts w:ascii="Times New Roman" w:hAnsi="Times New Roman" w:hint="default"/>
      </w:rPr>
    </w:lvl>
    <w:lvl w:ilvl="2" w:tplc="88CA0FEA" w:tentative="1">
      <w:start w:val="1"/>
      <w:numFmt w:val="bullet"/>
      <w:lvlText w:val="•"/>
      <w:lvlJc w:val="left"/>
      <w:pPr>
        <w:tabs>
          <w:tab w:val="num" w:pos="2160"/>
        </w:tabs>
        <w:ind w:left="2160" w:hanging="360"/>
      </w:pPr>
      <w:rPr>
        <w:rFonts w:ascii="Times New Roman" w:hAnsi="Times New Roman" w:hint="default"/>
      </w:rPr>
    </w:lvl>
    <w:lvl w:ilvl="3" w:tplc="C130C538" w:tentative="1">
      <w:start w:val="1"/>
      <w:numFmt w:val="bullet"/>
      <w:lvlText w:val="•"/>
      <w:lvlJc w:val="left"/>
      <w:pPr>
        <w:tabs>
          <w:tab w:val="num" w:pos="2880"/>
        </w:tabs>
        <w:ind w:left="2880" w:hanging="360"/>
      </w:pPr>
      <w:rPr>
        <w:rFonts w:ascii="Times New Roman" w:hAnsi="Times New Roman" w:hint="default"/>
      </w:rPr>
    </w:lvl>
    <w:lvl w:ilvl="4" w:tplc="AA7CE2AA" w:tentative="1">
      <w:start w:val="1"/>
      <w:numFmt w:val="bullet"/>
      <w:lvlText w:val="•"/>
      <w:lvlJc w:val="left"/>
      <w:pPr>
        <w:tabs>
          <w:tab w:val="num" w:pos="3600"/>
        </w:tabs>
        <w:ind w:left="3600" w:hanging="360"/>
      </w:pPr>
      <w:rPr>
        <w:rFonts w:ascii="Times New Roman" w:hAnsi="Times New Roman" w:hint="default"/>
      </w:rPr>
    </w:lvl>
    <w:lvl w:ilvl="5" w:tplc="2C0047FE" w:tentative="1">
      <w:start w:val="1"/>
      <w:numFmt w:val="bullet"/>
      <w:lvlText w:val="•"/>
      <w:lvlJc w:val="left"/>
      <w:pPr>
        <w:tabs>
          <w:tab w:val="num" w:pos="4320"/>
        </w:tabs>
        <w:ind w:left="4320" w:hanging="360"/>
      </w:pPr>
      <w:rPr>
        <w:rFonts w:ascii="Times New Roman" w:hAnsi="Times New Roman" w:hint="default"/>
      </w:rPr>
    </w:lvl>
    <w:lvl w:ilvl="6" w:tplc="57C23368" w:tentative="1">
      <w:start w:val="1"/>
      <w:numFmt w:val="bullet"/>
      <w:lvlText w:val="•"/>
      <w:lvlJc w:val="left"/>
      <w:pPr>
        <w:tabs>
          <w:tab w:val="num" w:pos="5040"/>
        </w:tabs>
        <w:ind w:left="5040" w:hanging="360"/>
      </w:pPr>
      <w:rPr>
        <w:rFonts w:ascii="Times New Roman" w:hAnsi="Times New Roman" w:hint="default"/>
      </w:rPr>
    </w:lvl>
    <w:lvl w:ilvl="7" w:tplc="AEF4621E" w:tentative="1">
      <w:start w:val="1"/>
      <w:numFmt w:val="bullet"/>
      <w:lvlText w:val="•"/>
      <w:lvlJc w:val="left"/>
      <w:pPr>
        <w:tabs>
          <w:tab w:val="num" w:pos="5760"/>
        </w:tabs>
        <w:ind w:left="5760" w:hanging="360"/>
      </w:pPr>
      <w:rPr>
        <w:rFonts w:ascii="Times New Roman" w:hAnsi="Times New Roman" w:hint="default"/>
      </w:rPr>
    </w:lvl>
    <w:lvl w:ilvl="8" w:tplc="A394E35A"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41192947"/>
    <w:multiLevelType w:val="hybridMultilevel"/>
    <w:tmpl w:val="73BEB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743D16"/>
    <w:multiLevelType w:val="hybridMultilevel"/>
    <w:tmpl w:val="6624E078"/>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423E0B15"/>
    <w:multiLevelType w:val="hybridMultilevel"/>
    <w:tmpl w:val="C958D95A"/>
    <w:lvl w:ilvl="0" w:tplc="0AB2C94A">
      <w:start w:val="1"/>
      <w:numFmt w:val="bullet"/>
      <w:lvlText w:val="•"/>
      <w:lvlJc w:val="left"/>
      <w:pPr>
        <w:tabs>
          <w:tab w:val="num" w:pos="720"/>
        </w:tabs>
        <w:ind w:left="720" w:hanging="360"/>
      </w:pPr>
      <w:rPr>
        <w:rFonts w:ascii="Times New Roman" w:hAnsi="Times New Roman" w:hint="default"/>
      </w:rPr>
    </w:lvl>
    <w:lvl w:ilvl="1" w:tplc="C6984DE0" w:tentative="1">
      <w:start w:val="1"/>
      <w:numFmt w:val="bullet"/>
      <w:lvlText w:val="•"/>
      <w:lvlJc w:val="left"/>
      <w:pPr>
        <w:tabs>
          <w:tab w:val="num" w:pos="1440"/>
        </w:tabs>
        <w:ind w:left="1440" w:hanging="360"/>
      </w:pPr>
      <w:rPr>
        <w:rFonts w:ascii="Times New Roman" w:hAnsi="Times New Roman" w:hint="default"/>
      </w:rPr>
    </w:lvl>
    <w:lvl w:ilvl="2" w:tplc="FEF81B46" w:tentative="1">
      <w:start w:val="1"/>
      <w:numFmt w:val="bullet"/>
      <w:lvlText w:val="•"/>
      <w:lvlJc w:val="left"/>
      <w:pPr>
        <w:tabs>
          <w:tab w:val="num" w:pos="2160"/>
        </w:tabs>
        <w:ind w:left="2160" w:hanging="360"/>
      </w:pPr>
      <w:rPr>
        <w:rFonts w:ascii="Times New Roman" w:hAnsi="Times New Roman" w:hint="default"/>
      </w:rPr>
    </w:lvl>
    <w:lvl w:ilvl="3" w:tplc="8B8C07C2" w:tentative="1">
      <w:start w:val="1"/>
      <w:numFmt w:val="bullet"/>
      <w:lvlText w:val="•"/>
      <w:lvlJc w:val="left"/>
      <w:pPr>
        <w:tabs>
          <w:tab w:val="num" w:pos="2880"/>
        </w:tabs>
        <w:ind w:left="2880" w:hanging="360"/>
      </w:pPr>
      <w:rPr>
        <w:rFonts w:ascii="Times New Roman" w:hAnsi="Times New Roman" w:hint="default"/>
      </w:rPr>
    </w:lvl>
    <w:lvl w:ilvl="4" w:tplc="13F4FE9E" w:tentative="1">
      <w:start w:val="1"/>
      <w:numFmt w:val="bullet"/>
      <w:lvlText w:val="•"/>
      <w:lvlJc w:val="left"/>
      <w:pPr>
        <w:tabs>
          <w:tab w:val="num" w:pos="3600"/>
        </w:tabs>
        <w:ind w:left="3600" w:hanging="360"/>
      </w:pPr>
      <w:rPr>
        <w:rFonts w:ascii="Times New Roman" w:hAnsi="Times New Roman" w:hint="default"/>
      </w:rPr>
    </w:lvl>
    <w:lvl w:ilvl="5" w:tplc="907441DE" w:tentative="1">
      <w:start w:val="1"/>
      <w:numFmt w:val="bullet"/>
      <w:lvlText w:val="•"/>
      <w:lvlJc w:val="left"/>
      <w:pPr>
        <w:tabs>
          <w:tab w:val="num" w:pos="4320"/>
        </w:tabs>
        <w:ind w:left="4320" w:hanging="360"/>
      </w:pPr>
      <w:rPr>
        <w:rFonts w:ascii="Times New Roman" w:hAnsi="Times New Roman" w:hint="default"/>
      </w:rPr>
    </w:lvl>
    <w:lvl w:ilvl="6" w:tplc="5F2688B4" w:tentative="1">
      <w:start w:val="1"/>
      <w:numFmt w:val="bullet"/>
      <w:lvlText w:val="•"/>
      <w:lvlJc w:val="left"/>
      <w:pPr>
        <w:tabs>
          <w:tab w:val="num" w:pos="5040"/>
        </w:tabs>
        <w:ind w:left="5040" w:hanging="360"/>
      </w:pPr>
      <w:rPr>
        <w:rFonts w:ascii="Times New Roman" w:hAnsi="Times New Roman" w:hint="default"/>
      </w:rPr>
    </w:lvl>
    <w:lvl w:ilvl="7" w:tplc="CCE87398" w:tentative="1">
      <w:start w:val="1"/>
      <w:numFmt w:val="bullet"/>
      <w:lvlText w:val="•"/>
      <w:lvlJc w:val="left"/>
      <w:pPr>
        <w:tabs>
          <w:tab w:val="num" w:pos="5760"/>
        </w:tabs>
        <w:ind w:left="5760" w:hanging="360"/>
      </w:pPr>
      <w:rPr>
        <w:rFonts w:ascii="Times New Roman" w:hAnsi="Times New Roman" w:hint="default"/>
      </w:rPr>
    </w:lvl>
    <w:lvl w:ilvl="8" w:tplc="250E138C"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42A57DC3"/>
    <w:multiLevelType w:val="hybridMultilevel"/>
    <w:tmpl w:val="EB549C20"/>
    <w:lvl w:ilvl="0" w:tplc="EE3C24E8">
      <w:start w:val="1"/>
      <w:numFmt w:val="bullet"/>
      <w:lvlText w:val="•"/>
      <w:lvlJc w:val="left"/>
      <w:pPr>
        <w:tabs>
          <w:tab w:val="num" w:pos="720"/>
        </w:tabs>
        <w:ind w:left="720" w:hanging="360"/>
      </w:pPr>
      <w:rPr>
        <w:rFonts w:ascii="Times New Roman" w:hAnsi="Times New Roman" w:hint="default"/>
      </w:rPr>
    </w:lvl>
    <w:lvl w:ilvl="1" w:tplc="25941B78" w:tentative="1">
      <w:start w:val="1"/>
      <w:numFmt w:val="bullet"/>
      <w:lvlText w:val="•"/>
      <w:lvlJc w:val="left"/>
      <w:pPr>
        <w:tabs>
          <w:tab w:val="num" w:pos="1440"/>
        </w:tabs>
        <w:ind w:left="1440" w:hanging="360"/>
      </w:pPr>
      <w:rPr>
        <w:rFonts w:ascii="Times New Roman" w:hAnsi="Times New Roman" w:hint="default"/>
      </w:rPr>
    </w:lvl>
    <w:lvl w:ilvl="2" w:tplc="50D213FC" w:tentative="1">
      <w:start w:val="1"/>
      <w:numFmt w:val="bullet"/>
      <w:lvlText w:val="•"/>
      <w:lvlJc w:val="left"/>
      <w:pPr>
        <w:tabs>
          <w:tab w:val="num" w:pos="2160"/>
        </w:tabs>
        <w:ind w:left="2160" w:hanging="360"/>
      </w:pPr>
      <w:rPr>
        <w:rFonts w:ascii="Times New Roman" w:hAnsi="Times New Roman" w:hint="default"/>
      </w:rPr>
    </w:lvl>
    <w:lvl w:ilvl="3" w:tplc="EA9279CA" w:tentative="1">
      <w:start w:val="1"/>
      <w:numFmt w:val="bullet"/>
      <w:lvlText w:val="•"/>
      <w:lvlJc w:val="left"/>
      <w:pPr>
        <w:tabs>
          <w:tab w:val="num" w:pos="2880"/>
        </w:tabs>
        <w:ind w:left="2880" w:hanging="360"/>
      </w:pPr>
      <w:rPr>
        <w:rFonts w:ascii="Times New Roman" w:hAnsi="Times New Roman" w:hint="default"/>
      </w:rPr>
    </w:lvl>
    <w:lvl w:ilvl="4" w:tplc="DDC450C4" w:tentative="1">
      <w:start w:val="1"/>
      <w:numFmt w:val="bullet"/>
      <w:lvlText w:val="•"/>
      <w:lvlJc w:val="left"/>
      <w:pPr>
        <w:tabs>
          <w:tab w:val="num" w:pos="3600"/>
        </w:tabs>
        <w:ind w:left="3600" w:hanging="360"/>
      </w:pPr>
      <w:rPr>
        <w:rFonts w:ascii="Times New Roman" w:hAnsi="Times New Roman" w:hint="default"/>
      </w:rPr>
    </w:lvl>
    <w:lvl w:ilvl="5" w:tplc="BD808B28" w:tentative="1">
      <w:start w:val="1"/>
      <w:numFmt w:val="bullet"/>
      <w:lvlText w:val="•"/>
      <w:lvlJc w:val="left"/>
      <w:pPr>
        <w:tabs>
          <w:tab w:val="num" w:pos="4320"/>
        </w:tabs>
        <w:ind w:left="4320" w:hanging="360"/>
      </w:pPr>
      <w:rPr>
        <w:rFonts w:ascii="Times New Roman" w:hAnsi="Times New Roman" w:hint="default"/>
      </w:rPr>
    </w:lvl>
    <w:lvl w:ilvl="6" w:tplc="1D92BD98" w:tentative="1">
      <w:start w:val="1"/>
      <w:numFmt w:val="bullet"/>
      <w:lvlText w:val="•"/>
      <w:lvlJc w:val="left"/>
      <w:pPr>
        <w:tabs>
          <w:tab w:val="num" w:pos="5040"/>
        </w:tabs>
        <w:ind w:left="5040" w:hanging="360"/>
      </w:pPr>
      <w:rPr>
        <w:rFonts w:ascii="Times New Roman" w:hAnsi="Times New Roman" w:hint="default"/>
      </w:rPr>
    </w:lvl>
    <w:lvl w:ilvl="7" w:tplc="02AAAF86" w:tentative="1">
      <w:start w:val="1"/>
      <w:numFmt w:val="bullet"/>
      <w:lvlText w:val="•"/>
      <w:lvlJc w:val="left"/>
      <w:pPr>
        <w:tabs>
          <w:tab w:val="num" w:pos="5760"/>
        </w:tabs>
        <w:ind w:left="5760" w:hanging="360"/>
      </w:pPr>
      <w:rPr>
        <w:rFonts w:ascii="Times New Roman" w:hAnsi="Times New Roman" w:hint="default"/>
      </w:rPr>
    </w:lvl>
    <w:lvl w:ilvl="8" w:tplc="400ECE9E"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454B0712"/>
    <w:multiLevelType w:val="hybridMultilevel"/>
    <w:tmpl w:val="E528A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56E559B"/>
    <w:multiLevelType w:val="hybridMultilevel"/>
    <w:tmpl w:val="DB062CDC"/>
    <w:lvl w:ilvl="0" w:tplc="6CC414B6">
      <w:start w:val="1"/>
      <w:numFmt w:val="bullet"/>
      <w:lvlText w:val="•"/>
      <w:lvlJc w:val="left"/>
      <w:pPr>
        <w:tabs>
          <w:tab w:val="num" w:pos="720"/>
        </w:tabs>
        <w:ind w:left="720" w:hanging="360"/>
      </w:pPr>
      <w:rPr>
        <w:rFonts w:ascii="Times New Roman" w:hAnsi="Times New Roman" w:hint="default"/>
      </w:rPr>
    </w:lvl>
    <w:lvl w:ilvl="1" w:tplc="06AEB202" w:tentative="1">
      <w:start w:val="1"/>
      <w:numFmt w:val="bullet"/>
      <w:lvlText w:val="•"/>
      <w:lvlJc w:val="left"/>
      <w:pPr>
        <w:tabs>
          <w:tab w:val="num" w:pos="1440"/>
        </w:tabs>
        <w:ind w:left="1440" w:hanging="360"/>
      </w:pPr>
      <w:rPr>
        <w:rFonts w:ascii="Times New Roman" w:hAnsi="Times New Roman" w:hint="default"/>
      </w:rPr>
    </w:lvl>
    <w:lvl w:ilvl="2" w:tplc="8FD6A300" w:tentative="1">
      <w:start w:val="1"/>
      <w:numFmt w:val="bullet"/>
      <w:lvlText w:val="•"/>
      <w:lvlJc w:val="left"/>
      <w:pPr>
        <w:tabs>
          <w:tab w:val="num" w:pos="2160"/>
        </w:tabs>
        <w:ind w:left="2160" w:hanging="360"/>
      </w:pPr>
      <w:rPr>
        <w:rFonts w:ascii="Times New Roman" w:hAnsi="Times New Roman" w:hint="default"/>
      </w:rPr>
    </w:lvl>
    <w:lvl w:ilvl="3" w:tplc="CB8A2158" w:tentative="1">
      <w:start w:val="1"/>
      <w:numFmt w:val="bullet"/>
      <w:lvlText w:val="•"/>
      <w:lvlJc w:val="left"/>
      <w:pPr>
        <w:tabs>
          <w:tab w:val="num" w:pos="2880"/>
        </w:tabs>
        <w:ind w:left="2880" w:hanging="360"/>
      </w:pPr>
      <w:rPr>
        <w:rFonts w:ascii="Times New Roman" w:hAnsi="Times New Roman" w:hint="default"/>
      </w:rPr>
    </w:lvl>
    <w:lvl w:ilvl="4" w:tplc="71FEAA80" w:tentative="1">
      <w:start w:val="1"/>
      <w:numFmt w:val="bullet"/>
      <w:lvlText w:val="•"/>
      <w:lvlJc w:val="left"/>
      <w:pPr>
        <w:tabs>
          <w:tab w:val="num" w:pos="3600"/>
        </w:tabs>
        <w:ind w:left="3600" w:hanging="360"/>
      </w:pPr>
      <w:rPr>
        <w:rFonts w:ascii="Times New Roman" w:hAnsi="Times New Roman" w:hint="default"/>
      </w:rPr>
    </w:lvl>
    <w:lvl w:ilvl="5" w:tplc="7374BC00" w:tentative="1">
      <w:start w:val="1"/>
      <w:numFmt w:val="bullet"/>
      <w:lvlText w:val="•"/>
      <w:lvlJc w:val="left"/>
      <w:pPr>
        <w:tabs>
          <w:tab w:val="num" w:pos="4320"/>
        </w:tabs>
        <w:ind w:left="4320" w:hanging="360"/>
      </w:pPr>
      <w:rPr>
        <w:rFonts w:ascii="Times New Roman" w:hAnsi="Times New Roman" w:hint="default"/>
      </w:rPr>
    </w:lvl>
    <w:lvl w:ilvl="6" w:tplc="0178ABDC" w:tentative="1">
      <w:start w:val="1"/>
      <w:numFmt w:val="bullet"/>
      <w:lvlText w:val="•"/>
      <w:lvlJc w:val="left"/>
      <w:pPr>
        <w:tabs>
          <w:tab w:val="num" w:pos="5040"/>
        </w:tabs>
        <w:ind w:left="5040" w:hanging="360"/>
      </w:pPr>
      <w:rPr>
        <w:rFonts w:ascii="Times New Roman" w:hAnsi="Times New Roman" w:hint="default"/>
      </w:rPr>
    </w:lvl>
    <w:lvl w:ilvl="7" w:tplc="C452F9FA" w:tentative="1">
      <w:start w:val="1"/>
      <w:numFmt w:val="bullet"/>
      <w:lvlText w:val="•"/>
      <w:lvlJc w:val="left"/>
      <w:pPr>
        <w:tabs>
          <w:tab w:val="num" w:pos="5760"/>
        </w:tabs>
        <w:ind w:left="5760" w:hanging="360"/>
      </w:pPr>
      <w:rPr>
        <w:rFonts w:ascii="Times New Roman" w:hAnsi="Times New Roman" w:hint="default"/>
      </w:rPr>
    </w:lvl>
    <w:lvl w:ilvl="8" w:tplc="8BFA7E3E"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461562C3"/>
    <w:multiLevelType w:val="hybridMultilevel"/>
    <w:tmpl w:val="3FCE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6741DC4"/>
    <w:multiLevelType w:val="hybridMultilevel"/>
    <w:tmpl w:val="30DCAD44"/>
    <w:lvl w:ilvl="0" w:tplc="A19080B4">
      <w:start w:val="1"/>
      <w:numFmt w:val="bullet"/>
      <w:lvlText w:val="•"/>
      <w:lvlJc w:val="left"/>
      <w:pPr>
        <w:tabs>
          <w:tab w:val="num" w:pos="720"/>
        </w:tabs>
        <w:ind w:left="720" w:hanging="360"/>
      </w:pPr>
      <w:rPr>
        <w:rFonts w:ascii="Times New Roman" w:hAnsi="Times New Roman" w:hint="default"/>
      </w:rPr>
    </w:lvl>
    <w:lvl w:ilvl="1" w:tplc="14BCAEF6" w:tentative="1">
      <w:start w:val="1"/>
      <w:numFmt w:val="bullet"/>
      <w:lvlText w:val="•"/>
      <w:lvlJc w:val="left"/>
      <w:pPr>
        <w:tabs>
          <w:tab w:val="num" w:pos="1440"/>
        </w:tabs>
        <w:ind w:left="1440" w:hanging="360"/>
      </w:pPr>
      <w:rPr>
        <w:rFonts w:ascii="Times New Roman" w:hAnsi="Times New Roman" w:hint="default"/>
      </w:rPr>
    </w:lvl>
    <w:lvl w:ilvl="2" w:tplc="B2B663EE" w:tentative="1">
      <w:start w:val="1"/>
      <w:numFmt w:val="bullet"/>
      <w:lvlText w:val="•"/>
      <w:lvlJc w:val="left"/>
      <w:pPr>
        <w:tabs>
          <w:tab w:val="num" w:pos="2160"/>
        </w:tabs>
        <w:ind w:left="2160" w:hanging="360"/>
      </w:pPr>
      <w:rPr>
        <w:rFonts w:ascii="Times New Roman" w:hAnsi="Times New Roman" w:hint="default"/>
      </w:rPr>
    </w:lvl>
    <w:lvl w:ilvl="3" w:tplc="34E6D4DE" w:tentative="1">
      <w:start w:val="1"/>
      <w:numFmt w:val="bullet"/>
      <w:lvlText w:val="•"/>
      <w:lvlJc w:val="left"/>
      <w:pPr>
        <w:tabs>
          <w:tab w:val="num" w:pos="2880"/>
        </w:tabs>
        <w:ind w:left="2880" w:hanging="360"/>
      </w:pPr>
      <w:rPr>
        <w:rFonts w:ascii="Times New Roman" w:hAnsi="Times New Roman" w:hint="default"/>
      </w:rPr>
    </w:lvl>
    <w:lvl w:ilvl="4" w:tplc="DF64A4C0" w:tentative="1">
      <w:start w:val="1"/>
      <w:numFmt w:val="bullet"/>
      <w:lvlText w:val="•"/>
      <w:lvlJc w:val="left"/>
      <w:pPr>
        <w:tabs>
          <w:tab w:val="num" w:pos="3600"/>
        </w:tabs>
        <w:ind w:left="3600" w:hanging="360"/>
      </w:pPr>
      <w:rPr>
        <w:rFonts w:ascii="Times New Roman" w:hAnsi="Times New Roman" w:hint="default"/>
      </w:rPr>
    </w:lvl>
    <w:lvl w:ilvl="5" w:tplc="D68A2D86" w:tentative="1">
      <w:start w:val="1"/>
      <w:numFmt w:val="bullet"/>
      <w:lvlText w:val="•"/>
      <w:lvlJc w:val="left"/>
      <w:pPr>
        <w:tabs>
          <w:tab w:val="num" w:pos="4320"/>
        </w:tabs>
        <w:ind w:left="4320" w:hanging="360"/>
      </w:pPr>
      <w:rPr>
        <w:rFonts w:ascii="Times New Roman" w:hAnsi="Times New Roman" w:hint="default"/>
      </w:rPr>
    </w:lvl>
    <w:lvl w:ilvl="6" w:tplc="D778B0D0" w:tentative="1">
      <w:start w:val="1"/>
      <w:numFmt w:val="bullet"/>
      <w:lvlText w:val="•"/>
      <w:lvlJc w:val="left"/>
      <w:pPr>
        <w:tabs>
          <w:tab w:val="num" w:pos="5040"/>
        </w:tabs>
        <w:ind w:left="5040" w:hanging="360"/>
      </w:pPr>
      <w:rPr>
        <w:rFonts w:ascii="Times New Roman" w:hAnsi="Times New Roman" w:hint="default"/>
      </w:rPr>
    </w:lvl>
    <w:lvl w:ilvl="7" w:tplc="D234A858" w:tentative="1">
      <w:start w:val="1"/>
      <w:numFmt w:val="bullet"/>
      <w:lvlText w:val="•"/>
      <w:lvlJc w:val="left"/>
      <w:pPr>
        <w:tabs>
          <w:tab w:val="num" w:pos="5760"/>
        </w:tabs>
        <w:ind w:left="5760" w:hanging="360"/>
      </w:pPr>
      <w:rPr>
        <w:rFonts w:ascii="Times New Roman" w:hAnsi="Times New Roman" w:hint="default"/>
      </w:rPr>
    </w:lvl>
    <w:lvl w:ilvl="8" w:tplc="A4AE3108"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46A15A70"/>
    <w:multiLevelType w:val="hybridMultilevel"/>
    <w:tmpl w:val="AAE6D824"/>
    <w:lvl w:ilvl="0" w:tplc="621AEF28">
      <w:start w:val="1"/>
      <w:numFmt w:val="bullet"/>
      <w:lvlText w:val="•"/>
      <w:lvlJc w:val="left"/>
      <w:pPr>
        <w:tabs>
          <w:tab w:val="num" w:pos="720"/>
        </w:tabs>
        <w:ind w:left="720" w:hanging="360"/>
      </w:pPr>
      <w:rPr>
        <w:rFonts w:ascii="Times New Roman" w:hAnsi="Times New Roman" w:hint="default"/>
      </w:rPr>
    </w:lvl>
    <w:lvl w:ilvl="1" w:tplc="92AC52F6" w:tentative="1">
      <w:start w:val="1"/>
      <w:numFmt w:val="bullet"/>
      <w:lvlText w:val="•"/>
      <w:lvlJc w:val="left"/>
      <w:pPr>
        <w:tabs>
          <w:tab w:val="num" w:pos="1440"/>
        </w:tabs>
        <w:ind w:left="1440" w:hanging="360"/>
      </w:pPr>
      <w:rPr>
        <w:rFonts w:ascii="Times New Roman" w:hAnsi="Times New Roman" w:hint="default"/>
      </w:rPr>
    </w:lvl>
    <w:lvl w:ilvl="2" w:tplc="28C6BD8A" w:tentative="1">
      <w:start w:val="1"/>
      <w:numFmt w:val="bullet"/>
      <w:lvlText w:val="•"/>
      <w:lvlJc w:val="left"/>
      <w:pPr>
        <w:tabs>
          <w:tab w:val="num" w:pos="2160"/>
        </w:tabs>
        <w:ind w:left="2160" w:hanging="360"/>
      </w:pPr>
      <w:rPr>
        <w:rFonts w:ascii="Times New Roman" w:hAnsi="Times New Roman" w:hint="default"/>
      </w:rPr>
    </w:lvl>
    <w:lvl w:ilvl="3" w:tplc="D9366EA6" w:tentative="1">
      <w:start w:val="1"/>
      <w:numFmt w:val="bullet"/>
      <w:lvlText w:val="•"/>
      <w:lvlJc w:val="left"/>
      <w:pPr>
        <w:tabs>
          <w:tab w:val="num" w:pos="2880"/>
        </w:tabs>
        <w:ind w:left="2880" w:hanging="360"/>
      </w:pPr>
      <w:rPr>
        <w:rFonts w:ascii="Times New Roman" w:hAnsi="Times New Roman" w:hint="default"/>
      </w:rPr>
    </w:lvl>
    <w:lvl w:ilvl="4" w:tplc="30DE2B88" w:tentative="1">
      <w:start w:val="1"/>
      <w:numFmt w:val="bullet"/>
      <w:lvlText w:val="•"/>
      <w:lvlJc w:val="left"/>
      <w:pPr>
        <w:tabs>
          <w:tab w:val="num" w:pos="3600"/>
        </w:tabs>
        <w:ind w:left="3600" w:hanging="360"/>
      </w:pPr>
      <w:rPr>
        <w:rFonts w:ascii="Times New Roman" w:hAnsi="Times New Roman" w:hint="default"/>
      </w:rPr>
    </w:lvl>
    <w:lvl w:ilvl="5" w:tplc="57E8E4A6" w:tentative="1">
      <w:start w:val="1"/>
      <w:numFmt w:val="bullet"/>
      <w:lvlText w:val="•"/>
      <w:lvlJc w:val="left"/>
      <w:pPr>
        <w:tabs>
          <w:tab w:val="num" w:pos="4320"/>
        </w:tabs>
        <w:ind w:left="4320" w:hanging="360"/>
      </w:pPr>
      <w:rPr>
        <w:rFonts w:ascii="Times New Roman" w:hAnsi="Times New Roman" w:hint="default"/>
      </w:rPr>
    </w:lvl>
    <w:lvl w:ilvl="6" w:tplc="599E8818" w:tentative="1">
      <w:start w:val="1"/>
      <w:numFmt w:val="bullet"/>
      <w:lvlText w:val="•"/>
      <w:lvlJc w:val="left"/>
      <w:pPr>
        <w:tabs>
          <w:tab w:val="num" w:pos="5040"/>
        </w:tabs>
        <w:ind w:left="5040" w:hanging="360"/>
      </w:pPr>
      <w:rPr>
        <w:rFonts w:ascii="Times New Roman" w:hAnsi="Times New Roman" w:hint="default"/>
      </w:rPr>
    </w:lvl>
    <w:lvl w:ilvl="7" w:tplc="98F46F20" w:tentative="1">
      <w:start w:val="1"/>
      <w:numFmt w:val="bullet"/>
      <w:lvlText w:val="•"/>
      <w:lvlJc w:val="left"/>
      <w:pPr>
        <w:tabs>
          <w:tab w:val="num" w:pos="5760"/>
        </w:tabs>
        <w:ind w:left="5760" w:hanging="360"/>
      </w:pPr>
      <w:rPr>
        <w:rFonts w:ascii="Times New Roman" w:hAnsi="Times New Roman" w:hint="default"/>
      </w:rPr>
    </w:lvl>
    <w:lvl w:ilvl="8" w:tplc="A01A7322"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497D15AA"/>
    <w:multiLevelType w:val="hybridMultilevel"/>
    <w:tmpl w:val="B7247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9936345"/>
    <w:multiLevelType w:val="hybridMultilevel"/>
    <w:tmpl w:val="4ED4B272"/>
    <w:lvl w:ilvl="0" w:tplc="DAAA5D06">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4E4C16DC" w:tentative="1">
      <w:start w:val="1"/>
      <w:numFmt w:val="bullet"/>
      <w:lvlText w:val="•"/>
      <w:lvlJc w:val="left"/>
      <w:pPr>
        <w:tabs>
          <w:tab w:val="num" w:pos="2160"/>
        </w:tabs>
        <w:ind w:left="2160" w:hanging="360"/>
      </w:pPr>
      <w:rPr>
        <w:rFonts w:ascii="Times New Roman" w:hAnsi="Times New Roman" w:hint="default"/>
      </w:rPr>
    </w:lvl>
    <w:lvl w:ilvl="3" w:tplc="50A68292" w:tentative="1">
      <w:start w:val="1"/>
      <w:numFmt w:val="bullet"/>
      <w:lvlText w:val="•"/>
      <w:lvlJc w:val="left"/>
      <w:pPr>
        <w:tabs>
          <w:tab w:val="num" w:pos="2880"/>
        </w:tabs>
        <w:ind w:left="2880" w:hanging="360"/>
      </w:pPr>
      <w:rPr>
        <w:rFonts w:ascii="Times New Roman" w:hAnsi="Times New Roman" w:hint="default"/>
      </w:rPr>
    </w:lvl>
    <w:lvl w:ilvl="4" w:tplc="7D221216" w:tentative="1">
      <w:start w:val="1"/>
      <w:numFmt w:val="bullet"/>
      <w:lvlText w:val="•"/>
      <w:lvlJc w:val="left"/>
      <w:pPr>
        <w:tabs>
          <w:tab w:val="num" w:pos="3600"/>
        </w:tabs>
        <w:ind w:left="3600" w:hanging="360"/>
      </w:pPr>
      <w:rPr>
        <w:rFonts w:ascii="Times New Roman" w:hAnsi="Times New Roman" w:hint="default"/>
      </w:rPr>
    </w:lvl>
    <w:lvl w:ilvl="5" w:tplc="45320CBC" w:tentative="1">
      <w:start w:val="1"/>
      <w:numFmt w:val="bullet"/>
      <w:lvlText w:val="•"/>
      <w:lvlJc w:val="left"/>
      <w:pPr>
        <w:tabs>
          <w:tab w:val="num" w:pos="4320"/>
        </w:tabs>
        <w:ind w:left="4320" w:hanging="360"/>
      </w:pPr>
      <w:rPr>
        <w:rFonts w:ascii="Times New Roman" w:hAnsi="Times New Roman" w:hint="default"/>
      </w:rPr>
    </w:lvl>
    <w:lvl w:ilvl="6" w:tplc="F480848A" w:tentative="1">
      <w:start w:val="1"/>
      <w:numFmt w:val="bullet"/>
      <w:lvlText w:val="•"/>
      <w:lvlJc w:val="left"/>
      <w:pPr>
        <w:tabs>
          <w:tab w:val="num" w:pos="5040"/>
        </w:tabs>
        <w:ind w:left="5040" w:hanging="360"/>
      </w:pPr>
      <w:rPr>
        <w:rFonts w:ascii="Times New Roman" w:hAnsi="Times New Roman" w:hint="default"/>
      </w:rPr>
    </w:lvl>
    <w:lvl w:ilvl="7" w:tplc="2956490A" w:tentative="1">
      <w:start w:val="1"/>
      <w:numFmt w:val="bullet"/>
      <w:lvlText w:val="•"/>
      <w:lvlJc w:val="left"/>
      <w:pPr>
        <w:tabs>
          <w:tab w:val="num" w:pos="5760"/>
        </w:tabs>
        <w:ind w:left="5760" w:hanging="360"/>
      </w:pPr>
      <w:rPr>
        <w:rFonts w:ascii="Times New Roman" w:hAnsi="Times New Roman" w:hint="default"/>
      </w:rPr>
    </w:lvl>
    <w:lvl w:ilvl="8" w:tplc="7DDE2F6C"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9E8198C"/>
    <w:multiLevelType w:val="hybridMultilevel"/>
    <w:tmpl w:val="75D63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4AB66D5A"/>
    <w:multiLevelType w:val="hybridMultilevel"/>
    <w:tmpl w:val="BA445FC8"/>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4C1A362D"/>
    <w:multiLevelType w:val="hybridMultilevel"/>
    <w:tmpl w:val="5726B862"/>
    <w:lvl w:ilvl="0" w:tplc="4300A946">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C84C9878" w:tentative="1">
      <w:start w:val="1"/>
      <w:numFmt w:val="bullet"/>
      <w:lvlText w:val="•"/>
      <w:lvlJc w:val="left"/>
      <w:pPr>
        <w:tabs>
          <w:tab w:val="num" w:pos="2160"/>
        </w:tabs>
        <w:ind w:left="2160" w:hanging="360"/>
      </w:pPr>
      <w:rPr>
        <w:rFonts w:ascii="Times New Roman" w:hAnsi="Times New Roman" w:hint="default"/>
      </w:rPr>
    </w:lvl>
    <w:lvl w:ilvl="3" w:tplc="B466269E" w:tentative="1">
      <w:start w:val="1"/>
      <w:numFmt w:val="bullet"/>
      <w:lvlText w:val="•"/>
      <w:lvlJc w:val="left"/>
      <w:pPr>
        <w:tabs>
          <w:tab w:val="num" w:pos="2880"/>
        </w:tabs>
        <w:ind w:left="2880" w:hanging="360"/>
      </w:pPr>
      <w:rPr>
        <w:rFonts w:ascii="Times New Roman" w:hAnsi="Times New Roman" w:hint="default"/>
      </w:rPr>
    </w:lvl>
    <w:lvl w:ilvl="4" w:tplc="CE807D06" w:tentative="1">
      <w:start w:val="1"/>
      <w:numFmt w:val="bullet"/>
      <w:lvlText w:val="•"/>
      <w:lvlJc w:val="left"/>
      <w:pPr>
        <w:tabs>
          <w:tab w:val="num" w:pos="3600"/>
        </w:tabs>
        <w:ind w:left="3600" w:hanging="360"/>
      </w:pPr>
      <w:rPr>
        <w:rFonts w:ascii="Times New Roman" w:hAnsi="Times New Roman" w:hint="default"/>
      </w:rPr>
    </w:lvl>
    <w:lvl w:ilvl="5" w:tplc="E32CC888" w:tentative="1">
      <w:start w:val="1"/>
      <w:numFmt w:val="bullet"/>
      <w:lvlText w:val="•"/>
      <w:lvlJc w:val="left"/>
      <w:pPr>
        <w:tabs>
          <w:tab w:val="num" w:pos="4320"/>
        </w:tabs>
        <w:ind w:left="4320" w:hanging="360"/>
      </w:pPr>
      <w:rPr>
        <w:rFonts w:ascii="Times New Roman" w:hAnsi="Times New Roman" w:hint="default"/>
      </w:rPr>
    </w:lvl>
    <w:lvl w:ilvl="6" w:tplc="AA76DD7C" w:tentative="1">
      <w:start w:val="1"/>
      <w:numFmt w:val="bullet"/>
      <w:lvlText w:val="•"/>
      <w:lvlJc w:val="left"/>
      <w:pPr>
        <w:tabs>
          <w:tab w:val="num" w:pos="5040"/>
        </w:tabs>
        <w:ind w:left="5040" w:hanging="360"/>
      </w:pPr>
      <w:rPr>
        <w:rFonts w:ascii="Times New Roman" w:hAnsi="Times New Roman" w:hint="default"/>
      </w:rPr>
    </w:lvl>
    <w:lvl w:ilvl="7" w:tplc="61AC8630" w:tentative="1">
      <w:start w:val="1"/>
      <w:numFmt w:val="bullet"/>
      <w:lvlText w:val="•"/>
      <w:lvlJc w:val="left"/>
      <w:pPr>
        <w:tabs>
          <w:tab w:val="num" w:pos="5760"/>
        </w:tabs>
        <w:ind w:left="5760" w:hanging="360"/>
      </w:pPr>
      <w:rPr>
        <w:rFonts w:ascii="Times New Roman" w:hAnsi="Times New Roman" w:hint="default"/>
      </w:rPr>
    </w:lvl>
    <w:lvl w:ilvl="8" w:tplc="6908E26E"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C9D6F31"/>
    <w:multiLevelType w:val="hybridMultilevel"/>
    <w:tmpl w:val="FA16ABBE"/>
    <w:lvl w:ilvl="0" w:tplc="2890834C">
      <w:start w:val="1"/>
      <w:numFmt w:val="bullet"/>
      <w:lvlText w:val="•"/>
      <w:lvlJc w:val="left"/>
      <w:pPr>
        <w:tabs>
          <w:tab w:val="num" w:pos="720"/>
        </w:tabs>
        <w:ind w:left="720" w:hanging="360"/>
      </w:pPr>
      <w:rPr>
        <w:rFonts w:ascii="Times New Roman" w:hAnsi="Times New Roman" w:hint="default"/>
      </w:rPr>
    </w:lvl>
    <w:lvl w:ilvl="1" w:tplc="75188170" w:tentative="1">
      <w:start w:val="1"/>
      <w:numFmt w:val="bullet"/>
      <w:lvlText w:val="•"/>
      <w:lvlJc w:val="left"/>
      <w:pPr>
        <w:tabs>
          <w:tab w:val="num" w:pos="1440"/>
        </w:tabs>
        <w:ind w:left="1440" w:hanging="360"/>
      </w:pPr>
      <w:rPr>
        <w:rFonts w:ascii="Times New Roman" w:hAnsi="Times New Roman" w:hint="default"/>
      </w:rPr>
    </w:lvl>
    <w:lvl w:ilvl="2" w:tplc="30EAF2AE" w:tentative="1">
      <w:start w:val="1"/>
      <w:numFmt w:val="bullet"/>
      <w:lvlText w:val="•"/>
      <w:lvlJc w:val="left"/>
      <w:pPr>
        <w:tabs>
          <w:tab w:val="num" w:pos="2160"/>
        </w:tabs>
        <w:ind w:left="2160" w:hanging="360"/>
      </w:pPr>
      <w:rPr>
        <w:rFonts w:ascii="Times New Roman" w:hAnsi="Times New Roman" w:hint="default"/>
      </w:rPr>
    </w:lvl>
    <w:lvl w:ilvl="3" w:tplc="BF8616D6" w:tentative="1">
      <w:start w:val="1"/>
      <w:numFmt w:val="bullet"/>
      <w:lvlText w:val="•"/>
      <w:lvlJc w:val="left"/>
      <w:pPr>
        <w:tabs>
          <w:tab w:val="num" w:pos="2880"/>
        </w:tabs>
        <w:ind w:left="2880" w:hanging="360"/>
      </w:pPr>
      <w:rPr>
        <w:rFonts w:ascii="Times New Roman" w:hAnsi="Times New Roman" w:hint="default"/>
      </w:rPr>
    </w:lvl>
    <w:lvl w:ilvl="4" w:tplc="70F2980A" w:tentative="1">
      <w:start w:val="1"/>
      <w:numFmt w:val="bullet"/>
      <w:lvlText w:val="•"/>
      <w:lvlJc w:val="left"/>
      <w:pPr>
        <w:tabs>
          <w:tab w:val="num" w:pos="3600"/>
        </w:tabs>
        <w:ind w:left="3600" w:hanging="360"/>
      </w:pPr>
      <w:rPr>
        <w:rFonts w:ascii="Times New Roman" w:hAnsi="Times New Roman" w:hint="default"/>
      </w:rPr>
    </w:lvl>
    <w:lvl w:ilvl="5" w:tplc="232EE292" w:tentative="1">
      <w:start w:val="1"/>
      <w:numFmt w:val="bullet"/>
      <w:lvlText w:val="•"/>
      <w:lvlJc w:val="left"/>
      <w:pPr>
        <w:tabs>
          <w:tab w:val="num" w:pos="4320"/>
        </w:tabs>
        <w:ind w:left="4320" w:hanging="360"/>
      </w:pPr>
      <w:rPr>
        <w:rFonts w:ascii="Times New Roman" w:hAnsi="Times New Roman" w:hint="default"/>
      </w:rPr>
    </w:lvl>
    <w:lvl w:ilvl="6" w:tplc="96EE9CEE" w:tentative="1">
      <w:start w:val="1"/>
      <w:numFmt w:val="bullet"/>
      <w:lvlText w:val="•"/>
      <w:lvlJc w:val="left"/>
      <w:pPr>
        <w:tabs>
          <w:tab w:val="num" w:pos="5040"/>
        </w:tabs>
        <w:ind w:left="5040" w:hanging="360"/>
      </w:pPr>
      <w:rPr>
        <w:rFonts w:ascii="Times New Roman" w:hAnsi="Times New Roman" w:hint="default"/>
      </w:rPr>
    </w:lvl>
    <w:lvl w:ilvl="7" w:tplc="06AEB078" w:tentative="1">
      <w:start w:val="1"/>
      <w:numFmt w:val="bullet"/>
      <w:lvlText w:val="•"/>
      <w:lvlJc w:val="left"/>
      <w:pPr>
        <w:tabs>
          <w:tab w:val="num" w:pos="5760"/>
        </w:tabs>
        <w:ind w:left="5760" w:hanging="360"/>
      </w:pPr>
      <w:rPr>
        <w:rFonts w:ascii="Times New Roman" w:hAnsi="Times New Roman" w:hint="default"/>
      </w:rPr>
    </w:lvl>
    <w:lvl w:ilvl="8" w:tplc="8E92FC4C"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4CC03730"/>
    <w:multiLevelType w:val="hybridMultilevel"/>
    <w:tmpl w:val="D32CF1E0"/>
    <w:lvl w:ilvl="0" w:tplc="B1E05C7A">
      <w:start w:val="1"/>
      <w:numFmt w:val="bullet"/>
      <w:lvlText w:val="•"/>
      <w:lvlJc w:val="left"/>
      <w:pPr>
        <w:tabs>
          <w:tab w:val="num" w:pos="720"/>
        </w:tabs>
        <w:ind w:left="720" w:hanging="360"/>
      </w:pPr>
      <w:rPr>
        <w:rFonts w:ascii="Times New Roman" w:hAnsi="Times New Roman" w:hint="default"/>
      </w:rPr>
    </w:lvl>
    <w:lvl w:ilvl="1" w:tplc="3E5CA82E" w:tentative="1">
      <w:start w:val="1"/>
      <w:numFmt w:val="bullet"/>
      <w:lvlText w:val="•"/>
      <w:lvlJc w:val="left"/>
      <w:pPr>
        <w:tabs>
          <w:tab w:val="num" w:pos="1440"/>
        </w:tabs>
        <w:ind w:left="1440" w:hanging="360"/>
      </w:pPr>
      <w:rPr>
        <w:rFonts w:ascii="Times New Roman" w:hAnsi="Times New Roman" w:hint="default"/>
      </w:rPr>
    </w:lvl>
    <w:lvl w:ilvl="2" w:tplc="65224118" w:tentative="1">
      <w:start w:val="1"/>
      <w:numFmt w:val="bullet"/>
      <w:lvlText w:val="•"/>
      <w:lvlJc w:val="left"/>
      <w:pPr>
        <w:tabs>
          <w:tab w:val="num" w:pos="2160"/>
        </w:tabs>
        <w:ind w:left="2160" w:hanging="360"/>
      </w:pPr>
      <w:rPr>
        <w:rFonts w:ascii="Times New Roman" w:hAnsi="Times New Roman" w:hint="default"/>
      </w:rPr>
    </w:lvl>
    <w:lvl w:ilvl="3" w:tplc="BB5E88C8" w:tentative="1">
      <w:start w:val="1"/>
      <w:numFmt w:val="bullet"/>
      <w:lvlText w:val="•"/>
      <w:lvlJc w:val="left"/>
      <w:pPr>
        <w:tabs>
          <w:tab w:val="num" w:pos="2880"/>
        </w:tabs>
        <w:ind w:left="2880" w:hanging="360"/>
      </w:pPr>
      <w:rPr>
        <w:rFonts w:ascii="Times New Roman" w:hAnsi="Times New Roman" w:hint="default"/>
      </w:rPr>
    </w:lvl>
    <w:lvl w:ilvl="4" w:tplc="02E2D9F0" w:tentative="1">
      <w:start w:val="1"/>
      <w:numFmt w:val="bullet"/>
      <w:lvlText w:val="•"/>
      <w:lvlJc w:val="left"/>
      <w:pPr>
        <w:tabs>
          <w:tab w:val="num" w:pos="3600"/>
        </w:tabs>
        <w:ind w:left="3600" w:hanging="360"/>
      </w:pPr>
      <w:rPr>
        <w:rFonts w:ascii="Times New Roman" w:hAnsi="Times New Roman" w:hint="default"/>
      </w:rPr>
    </w:lvl>
    <w:lvl w:ilvl="5" w:tplc="4B1029FE" w:tentative="1">
      <w:start w:val="1"/>
      <w:numFmt w:val="bullet"/>
      <w:lvlText w:val="•"/>
      <w:lvlJc w:val="left"/>
      <w:pPr>
        <w:tabs>
          <w:tab w:val="num" w:pos="4320"/>
        </w:tabs>
        <w:ind w:left="4320" w:hanging="360"/>
      </w:pPr>
      <w:rPr>
        <w:rFonts w:ascii="Times New Roman" w:hAnsi="Times New Roman" w:hint="default"/>
      </w:rPr>
    </w:lvl>
    <w:lvl w:ilvl="6" w:tplc="46D0F3CA" w:tentative="1">
      <w:start w:val="1"/>
      <w:numFmt w:val="bullet"/>
      <w:lvlText w:val="•"/>
      <w:lvlJc w:val="left"/>
      <w:pPr>
        <w:tabs>
          <w:tab w:val="num" w:pos="5040"/>
        </w:tabs>
        <w:ind w:left="5040" w:hanging="360"/>
      </w:pPr>
      <w:rPr>
        <w:rFonts w:ascii="Times New Roman" w:hAnsi="Times New Roman" w:hint="default"/>
      </w:rPr>
    </w:lvl>
    <w:lvl w:ilvl="7" w:tplc="472CB5E6" w:tentative="1">
      <w:start w:val="1"/>
      <w:numFmt w:val="bullet"/>
      <w:lvlText w:val="•"/>
      <w:lvlJc w:val="left"/>
      <w:pPr>
        <w:tabs>
          <w:tab w:val="num" w:pos="5760"/>
        </w:tabs>
        <w:ind w:left="5760" w:hanging="360"/>
      </w:pPr>
      <w:rPr>
        <w:rFonts w:ascii="Times New Roman" w:hAnsi="Times New Roman" w:hint="default"/>
      </w:rPr>
    </w:lvl>
    <w:lvl w:ilvl="8" w:tplc="BE123048"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4E682686"/>
    <w:multiLevelType w:val="hybridMultilevel"/>
    <w:tmpl w:val="20DE691A"/>
    <w:lvl w:ilvl="0" w:tplc="73281F7C">
      <w:start w:val="1"/>
      <w:numFmt w:val="bullet"/>
      <w:lvlText w:val="•"/>
      <w:lvlJc w:val="left"/>
      <w:pPr>
        <w:tabs>
          <w:tab w:val="num" w:pos="720"/>
        </w:tabs>
        <w:ind w:left="720" w:hanging="360"/>
      </w:pPr>
      <w:rPr>
        <w:rFonts w:ascii="Times New Roman" w:hAnsi="Times New Roman" w:hint="default"/>
      </w:rPr>
    </w:lvl>
    <w:lvl w:ilvl="1" w:tplc="2F6A7A02" w:tentative="1">
      <w:start w:val="1"/>
      <w:numFmt w:val="bullet"/>
      <w:lvlText w:val="•"/>
      <w:lvlJc w:val="left"/>
      <w:pPr>
        <w:tabs>
          <w:tab w:val="num" w:pos="1440"/>
        </w:tabs>
        <w:ind w:left="1440" w:hanging="360"/>
      </w:pPr>
      <w:rPr>
        <w:rFonts w:ascii="Times New Roman" w:hAnsi="Times New Roman" w:hint="default"/>
      </w:rPr>
    </w:lvl>
    <w:lvl w:ilvl="2" w:tplc="1CA64CB4" w:tentative="1">
      <w:start w:val="1"/>
      <w:numFmt w:val="bullet"/>
      <w:lvlText w:val="•"/>
      <w:lvlJc w:val="left"/>
      <w:pPr>
        <w:tabs>
          <w:tab w:val="num" w:pos="2160"/>
        </w:tabs>
        <w:ind w:left="2160" w:hanging="360"/>
      </w:pPr>
      <w:rPr>
        <w:rFonts w:ascii="Times New Roman" w:hAnsi="Times New Roman" w:hint="default"/>
      </w:rPr>
    </w:lvl>
    <w:lvl w:ilvl="3" w:tplc="EC923390" w:tentative="1">
      <w:start w:val="1"/>
      <w:numFmt w:val="bullet"/>
      <w:lvlText w:val="•"/>
      <w:lvlJc w:val="left"/>
      <w:pPr>
        <w:tabs>
          <w:tab w:val="num" w:pos="2880"/>
        </w:tabs>
        <w:ind w:left="2880" w:hanging="360"/>
      </w:pPr>
      <w:rPr>
        <w:rFonts w:ascii="Times New Roman" w:hAnsi="Times New Roman" w:hint="default"/>
      </w:rPr>
    </w:lvl>
    <w:lvl w:ilvl="4" w:tplc="744A9E94" w:tentative="1">
      <w:start w:val="1"/>
      <w:numFmt w:val="bullet"/>
      <w:lvlText w:val="•"/>
      <w:lvlJc w:val="left"/>
      <w:pPr>
        <w:tabs>
          <w:tab w:val="num" w:pos="3600"/>
        </w:tabs>
        <w:ind w:left="3600" w:hanging="360"/>
      </w:pPr>
      <w:rPr>
        <w:rFonts w:ascii="Times New Roman" w:hAnsi="Times New Roman" w:hint="default"/>
      </w:rPr>
    </w:lvl>
    <w:lvl w:ilvl="5" w:tplc="294EFFC4" w:tentative="1">
      <w:start w:val="1"/>
      <w:numFmt w:val="bullet"/>
      <w:lvlText w:val="•"/>
      <w:lvlJc w:val="left"/>
      <w:pPr>
        <w:tabs>
          <w:tab w:val="num" w:pos="4320"/>
        </w:tabs>
        <w:ind w:left="4320" w:hanging="360"/>
      </w:pPr>
      <w:rPr>
        <w:rFonts w:ascii="Times New Roman" w:hAnsi="Times New Roman" w:hint="default"/>
      </w:rPr>
    </w:lvl>
    <w:lvl w:ilvl="6" w:tplc="CC1E3FF0" w:tentative="1">
      <w:start w:val="1"/>
      <w:numFmt w:val="bullet"/>
      <w:lvlText w:val="•"/>
      <w:lvlJc w:val="left"/>
      <w:pPr>
        <w:tabs>
          <w:tab w:val="num" w:pos="5040"/>
        </w:tabs>
        <w:ind w:left="5040" w:hanging="360"/>
      </w:pPr>
      <w:rPr>
        <w:rFonts w:ascii="Times New Roman" w:hAnsi="Times New Roman" w:hint="default"/>
      </w:rPr>
    </w:lvl>
    <w:lvl w:ilvl="7" w:tplc="263E73DE" w:tentative="1">
      <w:start w:val="1"/>
      <w:numFmt w:val="bullet"/>
      <w:lvlText w:val="•"/>
      <w:lvlJc w:val="left"/>
      <w:pPr>
        <w:tabs>
          <w:tab w:val="num" w:pos="5760"/>
        </w:tabs>
        <w:ind w:left="5760" w:hanging="360"/>
      </w:pPr>
      <w:rPr>
        <w:rFonts w:ascii="Times New Roman" w:hAnsi="Times New Roman" w:hint="default"/>
      </w:rPr>
    </w:lvl>
    <w:lvl w:ilvl="8" w:tplc="8334C3C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4E6C43E9"/>
    <w:multiLevelType w:val="hybridMultilevel"/>
    <w:tmpl w:val="F7FAE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ED03DC1"/>
    <w:multiLevelType w:val="hybridMultilevel"/>
    <w:tmpl w:val="993C0B22"/>
    <w:lvl w:ilvl="0" w:tplc="98163296">
      <w:start w:val="1"/>
      <w:numFmt w:val="bullet"/>
      <w:lvlText w:val="•"/>
      <w:lvlJc w:val="left"/>
      <w:pPr>
        <w:tabs>
          <w:tab w:val="num" w:pos="720"/>
        </w:tabs>
        <w:ind w:left="720" w:hanging="360"/>
      </w:pPr>
      <w:rPr>
        <w:rFonts w:ascii="Times New Roman" w:hAnsi="Times New Roman" w:hint="default"/>
      </w:rPr>
    </w:lvl>
    <w:lvl w:ilvl="1" w:tplc="EB640AF6" w:tentative="1">
      <w:start w:val="1"/>
      <w:numFmt w:val="bullet"/>
      <w:lvlText w:val="•"/>
      <w:lvlJc w:val="left"/>
      <w:pPr>
        <w:tabs>
          <w:tab w:val="num" w:pos="1440"/>
        </w:tabs>
        <w:ind w:left="1440" w:hanging="360"/>
      </w:pPr>
      <w:rPr>
        <w:rFonts w:ascii="Times New Roman" w:hAnsi="Times New Roman" w:hint="default"/>
      </w:rPr>
    </w:lvl>
    <w:lvl w:ilvl="2" w:tplc="DAFA4388" w:tentative="1">
      <w:start w:val="1"/>
      <w:numFmt w:val="bullet"/>
      <w:lvlText w:val="•"/>
      <w:lvlJc w:val="left"/>
      <w:pPr>
        <w:tabs>
          <w:tab w:val="num" w:pos="2160"/>
        </w:tabs>
        <w:ind w:left="2160" w:hanging="360"/>
      </w:pPr>
      <w:rPr>
        <w:rFonts w:ascii="Times New Roman" w:hAnsi="Times New Roman" w:hint="default"/>
      </w:rPr>
    </w:lvl>
    <w:lvl w:ilvl="3" w:tplc="2F6A4B1C" w:tentative="1">
      <w:start w:val="1"/>
      <w:numFmt w:val="bullet"/>
      <w:lvlText w:val="•"/>
      <w:lvlJc w:val="left"/>
      <w:pPr>
        <w:tabs>
          <w:tab w:val="num" w:pos="2880"/>
        </w:tabs>
        <w:ind w:left="2880" w:hanging="360"/>
      </w:pPr>
      <w:rPr>
        <w:rFonts w:ascii="Times New Roman" w:hAnsi="Times New Roman" w:hint="default"/>
      </w:rPr>
    </w:lvl>
    <w:lvl w:ilvl="4" w:tplc="E7565778" w:tentative="1">
      <w:start w:val="1"/>
      <w:numFmt w:val="bullet"/>
      <w:lvlText w:val="•"/>
      <w:lvlJc w:val="left"/>
      <w:pPr>
        <w:tabs>
          <w:tab w:val="num" w:pos="3600"/>
        </w:tabs>
        <w:ind w:left="3600" w:hanging="360"/>
      </w:pPr>
      <w:rPr>
        <w:rFonts w:ascii="Times New Roman" w:hAnsi="Times New Roman" w:hint="default"/>
      </w:rPr>
    </w:lvl>
    <w:lvl w:ilvl="5" w:tplc="0C78B136" w:tentative="1">
      <w:start w:val="1"/>
      <w:numFmt w:val="bullet"/>
      <w:lvlText w:val="•"/>
      <w:lvlJc w:val="left"/>
      <w:pPr>
        <w:tabs>
          <w:tab w:val="num" w:pos="4320"/>
        </w:tabs>
        <w:ind w:left="4320" w:hanging="360"/>
      </w:pPr>
      <w:rPr>
        <w:rFonts w:ascii="Times New Roman" w:hAnsi="Times New Roman" w:hint="default"/>
      </w:rPr>
    </w:lvl>
    <w:lvl w:ilvl="6" w:tplc="0EE0F0A8" w:tentative="1">
      <w:start w:val="1"/>
      <w:numFmt w:val="bullet"/>
      <w:lvlText w:val="•"/>
      <w:lvlJc w:val="left"/>
      <w:pPr>
        <w:tabs>
          <w:tab w:val="num" w:pos="5040"/>
        </w:tabs>
        <w:ind w:left="5040" w:hanging="360"/>
      </w:pPr>
      <w:rPr>
        <w:rFonts w:ascii="Times New Roman" w:hAnsi="Times New Roman" w:hint="default"/>
      </w:rPr>
    </w:lvl>
    <w:lvl w:ilvl="7" w:tplc="1FC065AC" w:tentative="1">
      <w:start w:val="1"/>
      <w:numFmt w:val="bullet"/>
      <w:lvlText w:val="•"/>
      <w:lvlJc w:val="left"/>
      <w:pPr>
        <w:tabs>
          <w:tab w:val="num" w:pos="5760"/>
        </w:tabs>
        <w:ind w:left="5760" w:hanging="360"/>
      </w:pPr>
      <w:rPr>
        <w:rFonts w:ascii="Times New Roman" w:hAnsi="Times New Roman" w:hint="default"/>
      </w:rPr>
    </w:lvl>
    <w:lvl w:ilvl="8" w:tplc="FE244734"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4F204790"/>
    <w:multiLevelType w:val="hybridMultilevel"/>
    <w:tmpl w:val="5A3647AC"/>
    <w:lvl w:ilvl="0" w:tplc="B886A438">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BFEA21DE" w:tentative="1">
      <w:start w:val="1"/>
      <w:numFmt w:val="bullet"/>
      <w:lvlText w:val="•"/>
      <w:lvlJc w:val="left"/>
      <w:pPr>
        <w:tabs>
          <w:tab w:val="num" w:pos="2160"/>
        </w:tabs>
        <w:ind w:left="2160" w:hanging="360"/>
      </w:pPr>
      <w:rPr>
        <w:rFonts w:ascii="Times New Roman" w:hAnsi="Times New Roman" w:hint="default"/>
      </w:rPr>
    </w:lvl>
    <w:lvl w:ilvl="3" w:tplc="C1F67FF6" w:tentative="1">
      <w:start w:val="1"/>
      <w:numFmt w:val="bullet"/>
      <w:lvlText w:val="•"/>
      <w:lvlJc w:val="left"/>
      <w:pPr>
        <w:tabs>
          <w:tab w:val="num" w:pos="2880"/>
        </w:tabs>
        <w:ind w:left="2880" w:hanging="360"/>
      </w:pPr>
      <w:rPr>
        <w:rFonts w:ascii="Times New Roman" w:hAnsi="Times New Roman" w:hint="default"/>
      </w:rPr>
    </w:lvl>
    <w:lvl w:ilvl="4" w:tplc="641E65B6" w:tentative="1">
      <w:start w:val="1"/>
      <w:numFmt w:val="bullet"/>
      <w:lvlText w:val="•"/>
      <w:lvlJc w:val="left"/>
      <w:pPr>
        <w:tabs>
          <w:tab w:val="num" w:pos="3600"/>
        </w:tabs>
        <w:ind w:left="3600" w:hanging="360"/>
      </w:pPr>
      <w:rPr>
        <w:rFonts w:ascii="Times New Roman" w:hAnsi="Times New Roman" w:hint="default"/>
      </w:rPr>
    </w:lvl>
    <w:lvl w:ilvl="5" w:tplc="8FEAA410" w:tentative="1">
      <w:start w:val="1"/>
      <w:numFmt w:val="bullet"/>
      <w:lvlText w:val="•"/>
      <w:lvlJc w:val="left"/>
      <w:pPr>
        <w:tabs>
          <w:tab w:val="num" w:pos="4320"/>
        </w:tabs>
        <w:ind w:left="4320" w:hanging="360"/>
      </w:pPr>
      <w:rPr>
        <w:rFonts w:ascii="Times New Roman" w:hAnsi="Times New Roman" w:hint="default"/>
      </w:rPr>
    </w:lvl>
    <w:lvl w:ilvl="6" w:tplc="8E50FC3C" w:tentative="1">
      <w:start w:val="1"/>
      <w:numFmt w:val="bullet"/>
      <w:lvlText w:val="•"/>
      <w:lvlJc w:val="left"/>
      <w:pPr>
        <w:tabs>
          <w:tab w:val="num" w:pos="5040"/>
        </w:tabs>
        <w:ind w:left="5040" w:hanging="360"/>
      </w:pPr>
      <w:rPr>
        <w:rFonts w:ascii="Times New Roman" w:hAnsi="Times New Roman" w:hint="default"/>
      </w:rPr>
    </w:lvl>
    <w:lvl w:ilvl="7" w:tplc="33EEB7D2" w:tentative="1">
      <w:start w:val="1"/>
      <w:numFmt w:val="bullet"/>
      <w:lvlText w:val="•"/>
      <w:lvlJc w:val="left"/>
      <w:pPr>
        <w:tabs>
          <w:tab w:val="num" w:pos="5760"/>
        </w:tabs>
        <w:ind w:left="5760" w:hanging="360"/>
      </w:pPr>
      <w:rPr>
        <w:rFonts w:ascii="Times New Roman" w:hAnsi="Times New Roman" w:hint="default"/>
      </w:rPr>
    </w:lvl>
    <w:lvl w:ilvl="8" w:tplc="8F0E760A"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4F2E6127"/>
    <w:multiLevelType w:val="hybridMultilevel"/>
    <w:tmpl w:val="A786666C"/>
    <w:lvl w:ilvl="0" w:tplc="ACAE15AA">
      <w:start w:val="1"/>
      <w:numFmt w:val="bullet"/>
      <w:lvlText w:val="•"/>
      <w:lvlJc w:val="left"/>
      <w:pPr>
        <w:tabs>
          <w:tab w:val="num" w:pos="720"/>
        </w:tabs>
        <w:ind w:left="720" w:hanging="360"/>
      </w:pPr>
      <w:rPr>
        <w:rFonts w:ascii="Times New Roman" w:hAnsi="Times New Roman" w:hint="default"/>
      </w:rPr>
    </w:lvl>
    <w:lvl w:ilvl="1" w:tplc="64023284" w:tentative="1">
      <w:start w:val="1"/>
      <w:numFmt w:val="bullet"/>
      <w:lvlText w:val="•"/>
      <w:lvlJc w:val="left"/>
      <w:pPr>
        <w:tabs>
          <w:tab w:val="num" w:pos="1440"/>
        </w:tabs>
        <w:ind w:left="1440" w:hanging="360"/>
      </w:pPr>
      <w:rPr>
        <w:rFonts w:ascii="Times New Roman" w:hAnsi="Times New Roman" w:hint="default"/>
      </w:rPr>
    </w:lvl>
    <w:lvl w:ilvl="2" w:tplc="7F2E8A48" w:tentative="1">
      <w:start w:val="1"/>
      <w:numFmt w:val="bullet"/>
      <w:lvlText w:val="•"/>
      <w:lvlJc w:val="left"/>
      <w:pPr>
        <w:tabs>
          <w:tab w:val="num" w:pos="2160"/>
        </w:tabs>
        <w:ind w:left="2160" w:hanging="360"/>
      </w:pPr>
      <w:rPr>
        <w:rFonts w:ascii="Times New Roman" w:hAnsi="Times New Roman" w:hint="default"/>
      </w:rPr>
    </w:lvl>
    <w:lvl w:ilvl="3" w:tplc="8946A8BA" w:tentative="1">
      <w:start w:val="1"/>
      <w:numFmt w:val="bullet"/>
      <w:lvlText w:val="•"/>
      <w:lvlJc w:val="left"/>
      <w:pPr>
        <w:tabs>
          <w:tab w:val="num" w:pos="2880"/>
        </w:tabs>
        <w:ind w:left="2880" w:hanging="360"/>
      </w:pPr>
      <w:rPr>
        <w:rFonts w:ascii="Times New Roman" w:hAnsi="Times New Roman" w:hint="default"/>
      </w:rPr>
    </w:lvl>
    <w:lvl w:ilvl="4" w:tplc="6E8ED3D2" w:tentative="1">
      <w:start w:val="1"/>
      <w:numFmt w:val="bullet"/>
      <w:lvlText w:val="•"/>
      <w:lvlJc w:val="left"/>
      <w:pPr>
        <w:tabs>
          <w:tab w:val="num" w:pos="3600"/>
        </w:tabs>
        <w:ind w:left="3600" w:hanging="360"/>
      </w:pPr>
      <w:rPr>
        <w:rFonts w:ascii="Times New Roman" w:hAnsi="Times New Roman" w:hint="default"/>
      </w:rPr>
    </w:lvl>
    <w:lvl w:ilvl="5" w:tplc="C636B4BC" w:tentative="1">
      <w:start w:val="1"/>
      <w:numFmt w:val="bullet"/>
      <w:lvlText w:val="•"/>
      <w:lvlJc w:val="left"/>
      <w:pPr>
        <w:tabs>
          <w:tab w:val="num" w:pos="4320"/>
        </w:tabs>
        <w:ind w:left="4320" w:hanging="360"/>
      </w:pPr>
      <w:rPr>
        <w:rFonts w:ascii="Times New Roman" w:hAnsi="Times New Roman" w:hint="default"/>
      </w:rPr>
    </w:lvl>
    <w:lvl w:ilvl="6" w:tplc="032CF4AC" w:tentative="1">
      <w:start w:val="1"/>
      <w:numFmt w:val="bullet"/>
      <w:lvlText w:val="•"/>
      <w:lvlJc w:val="left"/>
      <w:pPr>
        <w:tabs>
          <w:tab w:val="num" w:pos="5040"/>
        </w:tabs>
        <w:ind w:left="5040" w:hanging="360"/>
      </w:pPr>
      <w:rPr>
        <w:rFonts w:ascii="Times New Roman" w:hAnsi="Times New Roman" w:hint="default"/>
      </w:rPr>
    </w:lvl>
    <w:lvl w:ilvl="7" w:tplc="133EB802" w:tentative="1">
      <w:start w:val="1"/>
      <w:numFmt w:val="bullet"/>
      <w:lvlText w:val="•"/>
      <w:lvlJc w:val="left"/>
      <w:pPr>
        <w:tabs>
          <w:tab w:val="num" w:pos="5760"/>
        </w:tabs>
        <w:ind w:left="5760" w:hanging="360"/>
      </w:pPr>
      <w:rPr>
        <w:rFonts w:ascii="Times New Roman" w:hAnsi="Times New Roman" w:hint="default"/>
      </w:rPr>
    </w:lvl>
    <w:lvl w:ilvl="8" w:tplc="D8D6470C"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502E34E1"/>
    <w:multiLevelType w:val="hybridMultilevel"/>
    <w:tmpl w:val="BF2C789E"/>
    <w:lvl w:ilvl="0" w:tplc="650050AA">
      <w:start w:val="1"/>
      <w:numFmt w:val="bullet"/>
      <w:lvlText w:val="•"/>
      <w:lvlJc w:val="left"/>
      <w:pPr>
        <w:tabs>
          <w:tab w:val="num" w:pos="720"/>
        </w:tabs>
        <w:ind w:left="720" w:hanging="360"/>
      </w:pPr>
      <w:rPr>
        <w:rFonts w:ascii="Times New Roman" w:hAnsi="Times New Roman" w:hint="default"/>
      </w:rPr>
    </w:lvl>
    <w:lvl w:ilvl="1" w:tplc="05A88122">
      <w:start w:val="1"/>
      <w:numFmt w:val="bullet"/>
      <w:lvlText w:val="-"/>
      <w:lvlJc w:val="left"/>
      <w:pPr>
        <w:tabs>
          <w:tab w:val="num" w:pos="1440"/>
        </w:tabs>
        <w:ind w:left="1440" w:hanging="360"/>
      </w:pPr>
      <w:rPr>
        <w:rFonts w:ascii="Courier New" w:hAnsi="Courier New"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87" w15:restartNumberingAfterBreak="0">
    <w:nsid w:val="51AD3095"/>
    <w:multiLevelType w:val="hybridMultilevel"/>
    <w:tmpl w:val="1FE29576"/>
    <w:lvl w:ilvl="0" w:tplc="650050AA">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88" w15:restartNumberingAfterBreak="0">
    <w:nsid w:val="51CF4260"/>
    <w:multiLevelType w:val="hybridMultilevel"/>
    <w:tmpl w:val="3AF0968A"/>
    <w:lvl w:ilvl="0" w:tplc="D414B6E0">
      <w:start w:val="1"/>
      <w:numFmt w:val="bullet"/>
      <w:lvlText w:val="•"/>
      <w:lvlJc w:val="left"/>
      <w:pPr>
        <w:tabs>
          <w:tab w:val="num" w:pos="720"/>
        </w:tabs>
        <w:ind w:left="720" w:hanging="360"/>
      </w:pPr>
      <w:rPr>
        <w:rFonts w:ascii="Times New Roman" w:hAnsi="Times New Roman" w:hint="default"/>
      </w:rPr>
    </w:lvl>
    <w:lvl w:ilvl="1" w:tplc="68B68146" w:tentative="1">
      <w:start w:val="1"/>
      <w:numFmt w:val="bullet"/>
      <w:lvlText w:val="•"/>
      <w:lvlJc w:val="left"/>
      <w:pPr>
        <w:tabs>
          <w:tab w:val="num" w:pos="1440"/>
        </w:tabs>
        <w:ind w:left="1440" w:hanging="360"/>
      </w:pPr>
      <w:rPr>
        <w:rFonts w:ascii="Times New Roman" w:hAnsi="Times New Roman" w:hint="default"/>
      </w:rPr>
    </w:lvl>
    <w:lvl w:ilvl="2" w:tplc="D15A12F6" w:tentative="1">
      <w:start w:val="1"/>
      <w:numFmt w:val="bullet"/>
      <w:lvlText w:val="•"/>
      <w:lvlJc w:val="left"/>
      <w:pPr>
        <w:tabs>
          <w:tab w:val="num" w:pos="2160"/>
        </w:tabs>
        <w:ind w:left="2160" w:hanging="360"/>
      </w:pPr>
      <w:rPr>
        <w:rFonts w:ascii="Times New Roman" w:hAnsi="Times New Roman" w:hint="default"/>
      </w:rPr>
    </w:lvl>
    <w:lvl w:ilvl="3" w:tplc="EF16D21E" w:tentative="1">
      <w:start w:val="1"/>
      <w:numFmt w:val="bullet"/>
      <w:lvlText w:val="•"/>
      <w:lvlJc w:val="left"/>
      <w:pPr>
        <w:tabs>
          <w:tab w:val="num" w:pos="2880"/>
        </w:tabs>
        <w:ind w:left="2880" w:hanging="360"/>
      </w:pPr>
      <w:rPr>
        <w:rFonts w:ascii="Times New Roman" w:hAnsi="Times New Roman" w:hint="default"/>
      </w:rPr>
    </w:lvl>
    <w:lvl w:ilvl="4" w:tplc="8196DFDC" w:tentative="1">
      <w:start w:val="1"/>
      <w:numFmt w:val="bullet"/>
      <w:lvlText w:val="•"/>
      <w:lvlJc w:val="left"/>
      <w:pPr>
        <w:tabs>
          <w:tab w:val="num" w:pos="3600"/>
        </w:tabs>
        <w:ind w:left="3600" w:hanging="360"/>
      </w:pPr>
      <w:rPr>
        <w:rFonts w:ascii="Times New Roman" w:hAnsi="Times New Roman" w:hint="default"/>
      </w:rPr>
    </w:lvl>
    <w:lvl w:ilvl="5" w:tplc="B74ED376" w:tentative="1">
      <w:start w:val="1"/>
      <w:numFmt w:val="bullet"/>
      <w:lvlText w:val="•"/>
      <w:lvlJc w:val="left"/>
      <w:pPr>
        <w:tabs>
          <w:tab w:val="num" w:pos="4320"/>
        </w:tabs>
        <w:ind w:left="4320" w:hanging="360"/>
      </w:pPr>
      <w:rPr>
        <w:rFonts w:ascii="Times New Roman" w:hAnsi="Times New Roman" w:hint="default"/>
      </w:rPr>
    </w:lvl>
    <w:lvl w:ilvl="6" w:tplc="F6A49F78" w:tentative="1">
      <w:start w:val="1"/>
      <w:numFmt w:val="bullet"/>
      <w:lvlText w:val="•"/>
      <w:lvlJc w:val="left"/>
      <w:pPr>
        <w:tabs>
          <w:tab w:val="num" w:pos="5040"/>
        </w:tabs>
        <w:ind w:left="5040" w:hanging="360"/>
      </w:pPr>
      <w:rPr>
        <w:rFonts w:ascii="Times New Roman" w:hAnsi="Times New Roman" w:hint="default"/>
      </w:rPr>
    </w:lvl>
    <w:lvl w:ilvl="7" w:tplc="457AE48C" w:tentative="1">
      <w:start w:val="1"/>
      <w:numFmt w:val="bullet"/>
      <w:lvlText w:val="•"/>
      <w:lvlJc w:val="left"/>
      <w:pPr>
        <w:tabs>
          <w:tab w:val="num" w:pos="5760"/>
        </w:tabs>
        <w:ind w:left="5760" w:hanging="360"/>
      </w:pPr>
      <w:rPr>
        <w:rFonts w:ascii="Times New Roman" w:hAnsi="Times New Roman" w:hint="default"/>
      </w:rPr>
    </w:lvl>
    <w:lvl w:ilvl="8" w:tplc="70D88700"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53691A1D"/>
    <w:multiLevelType w:val="hybridMultilevel"/>
    <w:tmpl w:val="EFA2A4A6"/>
    <w:lvl w:ilvl="0" w:tplc="05A88122">
      <w:start w:val="1"/>
      <w:numFmt w:val="bullet"/>
      <w:lvlText w:val="-"/>
      <w:lvlJc w:val="left"/>
      <w:pPr>
        <w:tabs>
          <w:tab w:val="num" w:pos="720"/>
        </w:tabs>
        <w:ind w:left="720" w:hanging="360"/>
      </w:pPr>
      <w:rPr>
        <w:rFonts w:ascii="Courier New" w:hAnsi="Courier New" w:hint="default"/>
      </w:rPr>
    </w:lvl>
    <w:lvl w:ilvl="1" w:tplc="06AEB202" w:tentative="1">
      <w:start w:val="1"/>
      <w:numFmt w:val="bullet"/>
      <w:lvlText w:val="•"/>
      <w:lvlJc w:val="left"/>
      <w:pPr>
        <w:tabs>
          <w:tab w:val="num" w:pos="1440"/>
        </w:tabs>
        <w:ind w:left="1440" w:hanging="360"/>
      </w:pPr>
      <w:rPr>
        <w:rFonts w:ascii="Times New Roman" w:hAnsi="Times New Roman" w:hint="default"/>
      </w:rPr>
    </w:lvl>
    <w:lvl w:ilvl="2" w:tplc="8FD6A300" w:tentative="1">
      <w:start w:val="1"/>
      <w:numFmt w:val="bullet"/>
      <w:lvlText w:val="•"/>
      <w:lvlJc w:val="left"/>
      <w:pPr>
        <w:tabs>
          <w:tab w:val="num" w:pos="2160"/>
        </w:tabs>
        <w:ind w:left="2160" w:hanging="360"/>
      </w:pPr>
      <w:rPr>
        <w:rFonts w:ascii="Times New Roman" w:hAnsi="Times New Roman" w:hint="default"/>
      </w:rPr>
    </w:lvl>
    <w:lvl w:ilvl="3" w:tplc="CB8A2158" w:tentative="1">
      <w:start w:val="1"/>
      <w:numFmt w:val="bullet"/>
      <w:lvlText w:val="•"/>
      <w:lvlJc w:val="left"/>
      <w:pPr>
        <w:tabs>
          <w:tab w:val="num" w:pos="2880"/>
        </w:tabs>
        <w:ind w:left="2880" w:hanging="360"/>
      </w:pPr>
      <w:rPr>
        <w:rFonts w:ascii="Times New Roman" w:hAnsi="Times New Roman" w:hint="default"/>
      </w:rPr>
    </w:lvl>
    <w:lvl w:ilvl="4" w:tplc="71FEAA80" w:tentative="1">
      <w:start w:val="1"/>
      <w:numFmt w:val="bullet"/>
      <w:lvlText w:val="•"/>
      <w:lvlJc w:val="left"/>
      <w:pPr>
        <w:tabs>
          <w:tab w:val="num" w:pos="3600"/>
        </w:tabs>
        <w:ind w:left="3600" w:hanging="360"/>
      </w:pPr>
      <w:rPr>
        <w:rFonts w:ascii="Times New Roman" w:hAnsi="Times New Roman" w:hint="default"/>
      </w:rPr>
    </w:lvl>
    <w:lvl w:ilvl="5" w:tplc="7374BC00" w:tentative="1">
      <w:start w:val="1"/>
      <w:numFmt w:val="bullet"/>
      <w:lvlText w:val="•"/>
      <w:lvlJc w:val="left"/>
      <w:pPr>
        <w:tabs>
          <w:tab w:val="num" w:pos="4320"/>
        </w:tabs>
        <w:ind w:left="4320" w:hanging="360"/>
      </w:pPr>
      <w:rPr>
        <w:rFonts w:ascii="Times New Roman" w:hAnsi="Times New Roman" w:hint="default"/>
      </w:rPr>
    </w:lvl>
    <w:lvl w:ilvl="6" w:tplc="0178ABDC" w:tentative="1">
      <w:start w:val="1"/>
      <w:numFmt w:val="bullet"/>
      <w:lvlText w:val="•"/>
      <w:lvlJc w:val="left"/>
      <w:pPr>
        <w:tabs>
          <w:tab w:val="num" w:pos="5040"/>
        </w:tabs>
        <w:ind w:left="5040" w:hanging="360"/>
      </w:pPr>
      <w:rPr>
        <w:rFonts w:ascii="Times New Roman" w:hAnsi="Times New Roman" w:hint="default"/>
      </w:rPr>
    </w:lvl>
    <w:lvl w:ilvl="7" w:tplc="C452F9FA" w:tentative="1">
      <w:start w:val="1"/>
      <w:numFmt w:val="bullet"/>
      <w:lvlText w:val="•"/>
      <w:lvlJc w:val="left"/>
      <w:pPr>
        <w:tabs>
          <w:tab w:val="num" w:pos="5760"/>
        </w:tabs>
        <w:ind w:left="5760" w:hanging="360"/>
      </w:pPr>
      <w:rPr>
        <w:rFonts w:ascii="Times New Roman" w:hAnsi="Times New Roman" w:hint="default"/>
      </w:rPr>
    </w:lvl>
    <w:lvl w:ilvl="8" w:tplc="8BFA7E3E"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5398239D"/>
    <w:multiLevelType w:val="hybridMultilevel"/>
    <w:tmpl w:val="DF8C88B4"/>
    <w:lvl w:ilvl="0" w:tplc="DAAA5D06">
      <w:start w:val="1"/>
      <w:numFmt w:val="bullet"/>
      <w:lvlText w:val="•"/>
      <w:lvlJc w:val="left"/>
      <w:pPr>
        <w:tabs>
          <w:tab w:val="num" w:pos="720"/>
        </w:tabs>
        <w:ind w:left="720" w:hanging="360"/>
      </w:pPr>
      <w:rPr>
        <w:rFonts w:ascii="Times New Roman" w:hAnsi="Times New Roman" w:hint="default"/>
      </w:rPr>
    </w:lvl>
    <w:lvl w:ilvl="1" w:tplc="43FC670A">
      <w:start w:val="1"/>
      <w:numFmt w:val="bullet"/>
      <w:lvlText w:val="•"/>
      <w:lvlJc w:val="left"/>
      <w:pPr>
        <w:tabs>
          <w:tab w:val="num" w:pos="1440"/>
        </w:tabs>
        <w:ind w:left="1440" w:hanging="360"/>
      </w:pPr>
      <w:rPr>
        <w:rFonts w:ascii="Times New Roman" w:hAnsi="Times New Roman" w:hint="default"/>
      </w:rPr>
    </w:lvl>
    <w:lvl w:ilvl="2" w:tplc="4E4C16DC" w:tentative="1">
      <w:start w:val="1"/>
      <w:numFmt w:val="bullet"/>
      <w:lvlText w:val="•"/>
      <w:lvlJc w:val="left"/>
      <w:pPr>
        <w:tabs>
          <w:tab w:val="num" w:pos="2160"/>
        </w:tabs>
        <w:ind w:left="2160" w:hanging="360"/>
      </w:pPr>
      <w:rPr>
        <w:rFonts w:ascii="Times New Roman" w:hAnsi="Times New Roman" w:hint="default"/>
      </w:rPr>
    </w:lvl>
    <w:lvl w:ilvl="3" w:tplc="50A68292" w:tentative="1">
      <w:start w:val="1"/>
      <w:numFmt w:val="bullet"/>
      <w:lvlText w:val="•"/>
      <w:lvlJc w:val="left"/>
      <w:pPr>
        <w:tabs>
          <w:tab w:val="num" w:pos="2880"/>
        </w:tabs>
        <w:ind w:left="2880" w:hanging="360"/>
      </w:pPr>
      <w:rPr>
        <w:rFonts w:ascii="Times New Roman" w:hAnsi="Times New Roman" w:hint="default"/>
      </w:rPr>
    </w:lvl>
    <w:lvl w:ilvl="4" w:tplc="7D221216" w:tentative="1">
      <w:start w:val="1"/>
      <w:numFmt w:val="bullet"/>
      <w:lvlText w:val="•"/>
      <w:lvlJc w:val="left"/>
      <w:pPr>
        <w:tabs>
          <w:tab w:val="num" w:pos="3600"/>
        </w:tabs>
        <w:ind w:left="3600" w:hanging="360"/>
      </w:pPr>
      <w:rPr>
        <w:rFonts w:ascii="Times New Roman" w:hAnsi="Times New Roman" w:hint="default"/>
      </w:rPr>
    </w:lvl>
    <w:lvl w:ilvl="5" w:tplc="45320CBC" w:tentative="1">
      <w:start w:val="1"/>
      <w:numFmt w:val="bullet"/>
      <w:lvlText w:val="•"/>
      <w:lvlJc w:val="left"/>
      <w:pPr>
        <w:tabs>
          <w:tab w:val="num" w:pos="4320"/>
        </w:tabs>
        <w:ind w:left="4320" w:hanging="360"/>
      </w:pPr>
      <w:rPr>
        <w:rFonts w:ascii="Times New Roman" w:hAnsi="Times New Roman" w:hint="default"/>
      </w:rPr>
    </w:lvl>
    <w:lvl w:ilvl="6" w:tplc="F480848A" w:tentative="1">
      <w:start w:val="1"/>
      <w:numFmt w:val="bullet"/>
      <w:lvlText w:val="•"/>
      <w:lvlJc w:val="left"/>
      <w:pPr>
        <w:tabs>
          <w:tab w:val="num" w:pos="5040"/>
        </w:tabs>
        <w:ind w:left="5040" w:hanging="360"/>
      </w:pPr>
      <w:rPr>
        <w:rFonts w:ascii="Times New Roman" w:hAnsi="Times New Roman" w:hint="default"/>
      </w:rPr>
    </w:lvl>
    <w:lvl w:ilvl="7" w:tplc="2956490A" w:tentative="1">
      <w:start w:val="1"/>
      <w:numFmt w:val="bullet"/>
      <w:lvlText w:val="•"/>
      <w:lvlJc w:val="left"/>
      <w:pPr>
        <w:tabs>
          <w:tab w:val="num" w:pos="5760"/>
        </w:tabs>
        <w:ind w:left="5760" w:hanging="360"/>
      </w:pPr>
      <w:rPr>
        <w:rFonts w:ascii="Times New Roman" w:hAnsi="Times New Roman" w:hint="default"/>
      </w:rPr>
    </w:lvl>
    <w:lvl w:ilvl="8" w:tplc="7DDE2F6C" w:tentative="1">
      <w:start w:val="1"/>
      <w:numFmt w:val="bullet"/>
      <w:lvlText w:val="•"/>
      <w:lvlJc w:val="left"/>
      <w:pPr>
        <w:tabs>
          <w:tab w:val="num" w:pos="6480"/>
        </w:tabs>
        <w:ind w:left="6480" w:hanging="360"/>
      </w:pPr>
      <w:rPr>
        <w:rFonts w:ascii="Times New Roman" w:hAnsi="Times New Roman" w:hint="default"/>
      </w:rPr>
    </w:lvl>
  </w:abstractNum>
  <w:abstractNum w:abstractNumId="91" w15:restartNumberingAfterBreak="0">
    <w:nsid w:val="540E6407"/>
    <w:multiLevelType w:val="hybridMultilevel"/>
    <w:tmpl w:val="365003C0"/>
    <w:lvl w:ilvl="0" w:tplc="89D4FDEE">
      <w:start w:val="1"/>
      <w:numFmt w:val="bullet"/>
      <w:lvlText w:val="•"/>
      <w:lvlJc w:val="left"/>
      <w:pPr>
        <w:tabs>
          <w:tab w:val="num" w:pos="720"/>
        </w:tabs>
        <w:ind w:left="720" w:hanging="360"/>
      </w:pPr>
      <w:rPr>
        <w:rFonts w:ascii="Times New Roman" w:hAnsi="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17CD2A2" w:tentative="1">
      <w:start w:val="1"/>
      <w:numFmt w:val="bullet"/>
      <w:lvlText w:val="•"/>
      <w:lvlJc w:val="left"/>
      <w:pPr>
        <w:tabs>
          <w:tab w:val="num" w:pos="2160"/>
        </w:tabs>
        <w:ind w:left="2160" w:hanging="360"/>
      </w:pPr>
      <w:rPr>
        <w:rFonts w:ascii="Times New Roman" w:hAnsi="Times New Roman" w:hint="default"/>
      </w:rPr>
    </w:lvl>
    <w:lvl w:ilvl="3" w:tplc="3E2EE9EA" w:tentative="1">
      <w:start w:val="1"/>
      <w:numFmt w:val="bullet"/>
      <w:lvlText w:val="•"/>
      <w:lvlJc w:val="left"/>
      <w:pPr>
        <w:tabs>
          <w:tab w:val="num" w:pos="2880"/>
        </w:tabs>
        <w:ind w:left="2880" w:hanging="360"/>
      </w:pPr>
      <w:rPr>
        <w:rFonts w:ascii="Times New Roman" w:hAnsi="Times New Roman" w:hint="default"/>
      </w:rPr>
    </w:lvl>
    <w:lvl w:ilvl="4" w:tplc="6CE62922" w:tentative="1">
      <w:start w:val="1"/>
      <w:numFmt w:val="bullet"/>
      <w:lvlText w:val="•"/>
      <w:lvlJc w:val="left"/>
      <w:pPr>
        <w:tabs>
          <w:tab w:val="num" w:pos="3600"/>
        </w:tabs>
        <w:ind w:left="3600" w:hanging="360"/>
      </w:pPr>
      <w:rPr>
        <w:rFonts w:ascii="Times New Roman" w:hAnsi="Times New Roman" w:hint="default"/>
      </w:rPr>
    </w:lvl>
    <w:lvl w:ilvl="5" w:tplc="823E1132" w:tentative="1">
      <w:start w:val="1"/>
      <w:numFmt w:val="bullet"/>
      <w:lvlText w:val="•"/>
      <w:lvlJc w:val="left"/>
      <w:pPr>
        <w:tabs>
          <w:tab w:val="num" w:pos="4320"/>
        </w:tabs>
        <w:ind w:left="4320" w:hanging="360"/>
      </w:pPr>
      <w:rPr>
        <w:rFonts w:ascii="Times New Roman" w:hAnsi="Times New Roman" w:hint="default"/>
      </w:rPr>
    </w:lvl>
    <w:lvl w:ilvl="6" w:tplc="116A6DEE" w:tentative="1">
      <w:start w:val="1"/>
      <w:numFmt w:val="bullet"/>
      <w:lvlText w:val="•"/>
      <w:lvlJc w:val="left"/>
      <w:pPr>
        <w:tabs>
          <w:tab w:val="num" w:pos="5040"/>
        </w:tabs>
        <w:ind w:left="5040" w:hanging="360"/>
      </w:pPr>
      <w:rPr>
        <w:rFonts w:ascii="Times New Roman" w:hAnsi="Times New Roman" w:hint="default"/>
      </w:rPr>
    </w:lvl>
    <w:lvl w:ilvl="7" w:tplc="B4C2F31A" w:tentative="1">
      <w:start w:val="1"/>
      <w:numFmt w:val="bullet"/>
      <w:lvlText w:val="•"/>
      <w:lvlJc w:val="left"/>
      <w:pPr>
        <w:tabs>
          <w:tab w:val="num" w:pos="5760"/>
        </w:tabs>
        <w:ind w:left="5760" w:hanging="360"/>
      </w:pPr>
      <w:rPr>
        <w:rFonts w:ascii="Times New Roman" w:hAnsi="Times New Roman" w:hint="default"/>
      </w:rPr>
    </w:lvl>
    <w:lvl w:ilvl="8" w:tplc="C51C4C94"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54672E9D"/>
    <w:multiLevelType w:val="hybridMultilevel"/>
    <w:tmpl w:val="CE949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50F78BE"/>
    <w:multiLevelType w:val="hybridMultilevel"/>
    <w:tmpl w:val="EB7CB1D8"/>
    <w:lvl w:ilvl="0" w:tplc="1C403162">
      <w:start w:val="1"/>
      <w:numFmt w:val="bullet"/>
      <w:lvlText w:val="•"/>
      <w:lvlJc w:val="left"/>
      <w:pPr>
        <w:tabs>
          <w:tab w:val="num" w:pos="720"/>
        </w:tabs>
        <w:ind w:left="720" w:hanging="360"/>
      </w:pPr>
      <w:rPr>
        <w:rFonts w:ascii="Times New Roman" w:hAnsi="Times New Roman" w:hint="default"/>
      </w:rPr>
    </w:lvl>
    <w:lvl w:ilvl="1" w:tplc="0B0C0DE6" w:tentative="1">
      <w:start w:val="1"/>
      <w:numFmt w:val="bullet"/>
      <w:lvlText w:val="•"/>
      <w:lvlJc w:val="left"/>
      <w:pPr>
        <w:tabs>
          <w:tab w:val="num" w:pos="1440"/>
        </w:tabs>
        <w:ind w:left="1440" w:hanging="360"/>
      </w:pPr>
      <w:rPr>
        <w:rFonts w:ascii="Times New Roman" w:hAnsi="Times New Roman" w:hint="default"/>
      </w:rPr>
    </w:lvl>
    <w:lvl w:ilvl="2" w:tplc="7BFACCF8" w:tentative="1">
      <w:start w:val="1"/>
      <w:numFmt w:val="bullet"/>
      <w:lvlText w:val="•"/>
      <w:lvlJc w:val="left"/>
      <w:pPr>
        <w:tabs>
          <w:tab w:val="num" w:pos="2160"/>
        </w:tabs>
        <w:ind w:left="2160" w:hanging="360"/>
      </w:pPr>
      <w:rPr>
        <w:rFonts w:ascii="Times New Roman" w:hAnsi="Times New Roman" w:hint="default"/>
      </w:rPr>
    </w:lvl>
    <w:lvl w:ilvl="3" w:tplc="CEEE27AC" w:tentative="1">
      <w:start w:val="1"/>
      <w:numFmt w:val="bullet"/>
      <w:lvlText w:val="•"/>
      <w:lvlJc w:val="left"/>
      <w:pPr>
        <w:tabs>
          <w:tab w:val="num" w:pos="2880"/>
        </w:tabs>
        <w:ind w:left="2880" w:hanging="360"/>
      </w:pPr>
      <w:rPr>
        <w:rFonts w:ascii="Times New Roman" w:hAnsi="Times New Roman" w:hint="default"/>
      </w:rPr>
    </w:lvl>
    <w:lvl w:ilvl="4" w:tplc="6344A58A" w:tentative="1">
      <w:start w:val="1"/>
      <w:numFmt w:val="bullet"/>
      <w:lvlText w:val="•"/>
      <w:lvlJc w:val="left"/>
      <w:pPr>
        <w:tabs>
          <w:tab w:val="num" w:pos="3600"/>
        </w:tabs>
        <w:ind w:left="3600" w:hanging="360"/>
      </w:pPr>
      <w:rPr>
        <w:rFonts w:ascii="Times New Roman" w:hAnsi="Times New Roman" w:hint="default"/>
      </w:rPr>
    </w:lvl>
    <w:lvl w:ilvl="5" w:tplc="180CD8D2" w:tentative="1">
      <w:start w:val="1"/>
      <w:numFmt w:val="bullet"/>
      <w:lvlText w:val="•"/>
      <w:lvlJc w:val="left"/>
      <w:pPr>
        <w:tabs>
          <w:tab w:val="num" w:pos="4320"/>
        </w:tabs>
        <w:ind w:left="4320" w:hanging="360"/>
      </w:pPr>
      <w:rPr>
        <w:rFonts w:ascii="Times New Roman" w:hAnsi="Times New Roman" w:hint="default"/>
      </w:rPr>
    </w:lvl>
    <w:lvl w:ilvl="6" w:tplc="AA2C076C" w:tentative="1">
      <w:start w:val="1"/>
      <w:numFmt w:val="bullet"/>
      <w:lvlText w:val="•"/>
      <w:lvlJc w:val="left"/>
      <w:pPr>
        <w:tabs>
          <w:tab w:val="num" w:pos="5040"/>
        </w:tabs>
        <w:ind w:left="5040" w:hanging="360"/>
      </w:pPr>
      <w:rPr>
        <w:rFonts w:ascii="Times New Roman" w:hAnsi="Times New Roman" w:hint="default"/>
      </w:rPr>
    </w:lvl>
    <w:lvl w:ilvl="7" w:tplc="F7343906" w:tentative="1">
      <w:start w:val="1"/>
      <w:numFmt w:val="bullet"/>
      <w:lvlText w:val="•"/>
      <w:lvlJc w:val="left"/>
      <w:pPr>
        <w:tabs>
          <w:tab w:val="num" w:pos="5760"/>
        </w:tabs>
        <w:ind w:left="5760" w:hanging="360"/>
      </w:pPr>
      <w:rPr>
        <w:rFonts w:ascii="Times New Roman" w:hAnsi="Times New Roman" w:hint="default"/>
      </w:rPr>
    </w:lvl>
    <w:lvl w:ilvl="8" w:tplc="1FF097C4"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551D039C"/>
    <w:multiLevelType w:val="hybridMultilevel"/>
    <w:tmpl w:val="735039CE"/>
    <w:lvl w:ilvl="0" w:tplc="E1C854C0">
      <w:start w:val="1"/>
      <w:numFmt w:val="bullet"/>
      <w:lvlText w:val="•"/>
      <w:lvlJc w:val="left"/>
      <w:pPr>
        <w:tabs>
          <w:tab w:val="num" w:pos="720"/>
        </w:tabs>
        <w:ind w:left="720" w:hanging="360"/>
      </w:pPr>
      <w:rPr>
        <w:rFonts w:ascii="Times New Roman" w:hAnsi="Times New Roman" w:hint="default"/>
      </w:rPr>
    </w:lvl>
    <w:lvl w:ilvl="1" w:tplc="9DA2E912" w:tentative="1">
      <w:start w:val="1"/>
      <w:numFmt w:val="bullet"/>
      <w:lvlText w:val="•"/>
      <w:lvlJc w:val="left"/>
      <w:pPr>
        <w:tabs>
          <w:tab w:val="num" w:pos="1440"/>
        </w:tabs>
        <w:ind w:left="1440" w:hanging="360"/>
      </w:pPr>
      <w:rPr>
        <w:rFonts w:ascii="Times New Roman" w:hAnsi="Times New Roman" w:hint="default"/>
      </w:rPr>
    </w:lvl>
    <w:lvl w:ilvl="2" w:tplc="F830FD38" w:tentative="1">
      <w:start w:val="1"/>
      <w:numFmt w:val="bullet"/>
      <w:lvlText w:val="•"/>
      <w:lvlJc w:val="left"/>
      <w:pPr>
        <w:tabs>
          <w:tab w:val="num" w:pos="2160"/>
        </w:tabs>
        <w:ind w:left="2160" w:hanging="360"/>
      </w:pPr>
      <w:rPr>
        <w:rFonts w:ascii="Times New Roman" w:hAnsi="Times New Roman" w:hint="default"/>
      </w:rPr>
    </w:lvl>
    <w:lvl w:ilvl="3" w:tplc="161A6486" w:tentative="1">
      <w:start w:val="1"/>
      <w:numFmt w:val="bullet"/>
      <w:lvlText w:val="•"/>
      <w:lvlJc w:val="left"/>
      <w:pPr>
        <w:tabs>
          <w:tab w:val="num" w:pos="2880"/>
        </w:tabs>
        <w:ind w:left="2880" w:hanging="360"/>
      </w:pPr>
      <w:rPr>
        <w:rFonts w:ascii="Times New Roman" w:hAnsi="Times New Roman" w:hint="default"/>
      </w:rPr>
    </w:lvl>
    <w:lvl w:ilvl="4" w:tplc="DB90D592" w:tentative="1">
      <w:start w:val="1"/>
      <w:numFmt w:val="bullet"/>
      <w:lvlText w:val="•"/>
      <w:lvlJc w:val="left"/>
      <w:pPr>
        <w:tabs>
          <w:tab w:val="num" w:pos="3600"/>
        </w:tabs>
        <w:ind w:left="3600" w:hanging="360"/>
      </w:pPr>
      <w:rPr>
        <w:rFonts w:ascii="Times New Roman" w:hAnsi="Times New Roman" w:hint="default"/>
      </w:rPr>
    </w:lvl>
    <w:lvl w:ilvl="5" w:tplc="C11E1B2E" w:tentative="1">
      <w:start w:val="1"/>
      <w:numFmt w:val="bullet"/>
      <w:lvlText w:val="•"/>
      <w:lvlJc w:val="left"/>
      <w:pPr>
        <w:tabs>
          <w:tab w:val="num" w:pos="4320"/>
        </w:tabs>
        <w:ind w:left="4320" w:hanging="360"/>
      </w:pPr>
      <w:rPr>
        <w:rFonts w:ascii="Times New Roman" w:hAnsi="Times New Roman" w:hint="default"/>
      </w:rPr>
    </w:lvl>
    <w:lvl w:ilvl="6" w:tplc="0BECDB82" w:tentative="1">
      <w:start w:val="1"/>
      <w:numFmt w:val="bullet"/>
      <w:lvlText w:val="•"/>
      <w:lvlJc w:val="left"/>
      <w:pPr>
        <w:tabs>
          <w:tab w:val="num" w:pos="5040"/>
        </w:tabs>
        <w:ind w:left="5040" w:hanging="360"/>
      </w:pPr>
      <w:rPr>
        <w:rFonts w:ascii="Times New Roman" w:hAnsi="Times New Roman" w:hint="default"/>
      </w:rPr>
    </w:lvl>
    <w:lvl w:ilvl="7" w:tplc="AC4C73BA" w:tentative="1">
      <w:start w:val="1"/>
      <w:numFmt w:val="bullet"/>
      <w:lvlText w:val="•"/>
      <w:lvlJc w:val="left"/>
      <w:pPr>
        <w:tabs>
          <w:tab w:val="num" w:pos="5760"/>
        </w:tabs>
        <w:ind w:left="5760" w:hanging="360"/>
      </w:pPr>
      <w:rPr>
        <w:rFonts w:ascii="Times New Roman" w:hAnsi="Times New Roman" w:hint="default"/>
      </w:rPr>
    </w:lvl>
    <w:lvl w:ilvl="8" w:tplc="326846F0"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56E843BA"/>
    <w:multiLevelType w:val="hybridMultilevel"/>
    <w:tmpl w:val="4404A3FC"/>
    <w:lvl w:ilvl="0" w:tplc="7C7E6AD8">
      <w:start w:val="1"/>
      <w:numFmt w:val="bullet"/>
      <w:lvlText w:val="•"/>
      <w:lvlJc w:val="left"/>
      <w:pPr>
        <w:tabs>
          <w:tab w:val="num" w:pos="720"/>
        </w:tabs>
        <w:ind w:left="720" w:hanging="360"/>
      </w:pPr>
      <w:rPr>
        <w:rFonts w:ascii="Times New Roman" w:hAnsi="Times New Roman" w:hint="default"/>
        <w:color w:val="18233B"/>
      </w:rPr>
    </w:lvl>
    <w:lvl w:ilvl="1" w:tplc="05A88122">
      <w:start w:val="1"/>
      <w:numFmt w:val="bullet"/>
      <w:lvlText w:val="-"/>
      <w:lvlJc w:val="left"/>
      <w:pPr>
        <w:tabs>
          <w:tab w:val="num" w:pos="1440"/>
        </w:tabs>
        <w:ind w:left="1440" w:hanging="360"/>
      </w:pPr>
      <w:rPr>
        <w:rFonts w:ascii="Courier New" w:hAnsi="Courier New" w:hint="default"/>
      </w:rPr>
    </w:lvl>
    <w:lvl w:ilvl="2" w:tplc="C84C9878" w:tentative="1">
      <w:start w:val="1"/>
      <w:numFmt w:val="bullet"/>
      <w:lvlText w:val="•"/>
      <w:lvlJc w:val="left"/>
      <w:pPr>
        <w:tabs>
          <w:tab w:val="num" w:pos="2160"/>
        </w:tabs>
        <w:ind w:left="2160" w:hanging="360"/>
      </w:pPr>
      <w:rPr>
        <w:rFonts w:ascii="Times New Roman" w:hAnsi="Times New Roman" w:hint="default"/>
      </w:rPr>
    </w:lvl>
    <w:lvl w:ilvl="3" w:tplc="B466269E" w:tentative="1">
      <w:start w:val="1"/>
      <w:numFmt w:val="bullet"/>
      <w:lvlText w:val="•"/>
      <w:lvlJc w:val="left"/>
      <w:pPr>
        <w:tabs>
          <w:tab w:val="num" w:pos="2880"/>
        </w:tabs>
        <w:ind w:left="2880" w:hanging="360"/>
      </w:pPr>
      <w:rPr>
        <w:rFonts w:ascii="Times New Roman" w:hAnsi="Times New Roman" w:hint="default"/>
      </w:rPr>
    </w:lvl>
    <w:lvl w:ilvl="4" w:tplc="CE807D06" w:tentative="1">
      <w:start w:val="1"/>
      <w:numFmt w:val="bullet"/>
      <w:lvlText w:val="•"/>
      <w:lvlJc w:val="left"/>
      <w:pPr>
        <w:tabs>
          <w:tab w:val="num" w:pos="3600"/>
        </w:tabs>
        <w:ind w:left="3600" w:hanging="360"/>
      </w:pPr>
      <w:rPr>
        <w:rFonts w:ascii="Times New Roman" w:hAnsi="Times New Roman" w:hint="default"/>
      </w:rPr>
    </w:lvl>
    <w:lvl w:ilvl="5" w:tplc="E32CC888" w:tentative="1">
      <w:start w:val="1"/>
      <w:numFmt w:val="bullet"/>
      <w:lvlText w:val="•"/>
      <w:lvlJc w:val="left"/>
      <w:pPr>
        <w:tabs>
          <w:tab w:val="num" w:pos="4320"/>
        </w:tabs>
        <w:ind w:left="4320" w:hanging="360"/>
      </w:pPr>
      <w:rPr>
        <w:rFonts w:ascii="Times New Roman" w:hAnsi="Times New Roman" w:hint="default"/>
      </w:rPr>
    </w:lvl>
    <w:lvl w:ilvl="6" w:tplc="AA76DD7C" w:tentative="1">
      <w:start w:val="1"/>
      <w:numFmt w:val="bullet"/>
      <w:lvlText w:val="•"/>
      <w:lvlJc w:val="left"/>
      <w:pPr>
        <w:tabs>
          <w:tab w:val="num" w:pos="5040"/>
        </w:tabs>
        <w:ind w:left="5040" w:hanging="360"/>
      </w:pPr>
      <w:rPr>
        <w:rFonts w:ascii="Times New Roman" w:hAnsi="Times New Roman" w:hint="default"/>
      </w:rPr>
    </w:lvl>
    <w:lvl w:ilvl="7" w:tplc="61AC8630" w:tentative="1">
      <w:start w:val="1"/>
      <w:numFmt w:val="bullet"/>
      <w:lvlText w:val="•"/>
      <w:lvlJc w:val="left"/>
      <w:pPr>
        <w:tabs>
          <w:tab w:val="num" w:pos="5760"/>
        </w:tabs>
        <w:ind w:left="5760" w:hanging="360"/>
      </w:pPr>
      <w:rPr>
        <w:rFonts w:ascii="Times New Roman" w:hAnsi="Times New Roman" w:hint="default"/>
      </w:rPr>
    </w:lvl>
    <w:lvl w:ilvl="8" w:tplc="6908E26E"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578B2ADE"/>
    <w:multiLevelType w:val="hybridMultilevel"/>
    <w:tmpl w:val="A6522DF6"/>
    <w:lvl w:ilvl="0" w:tplc="817CFAA8">
      <w:start w:val="1"/>
      <w:numFmt w:val="decimal"/>
      <w:lvlText w:val="%1"/>
      <w:lvlJc w:val="left"/>
      <w:pPr>
        <w:ind w:left="560" w:hanging="227"/>
      </w:pPr>
      <w:rPr>
        <w:rFonts w:ascii="Calibri" w:eastAsia="Calibri" w:hAnsi="Calibri" w:cs="Calibri" w:hint="default"/>
        <w:b w:val="0"/>
        <w:bCs w:val="0"/>
        <w:i w:val="0"/>
        <w:iCs w:val="0"/>
        <w:w w:val="110"/>
        <w:sz w:val="14"/>
        <w:szCs w:val="14"/>
        <w:lang w:val="en-US" w:eastAsia="en-US" w:bidi="ar-SA"/>
      </w:rPr>
    </w:lvl>
    <w:lvl w:ilvl="1" w:tplc="CB0E6E5E">
      <w:numFmt w:val="bullet"/>
      <w:lvlText w:val="•"/>
      <w:lvlJc w:val="left"/>
      <w:pPr>
        <w:ind w:left="2043" w:hanging="227"/>
      </w:pPr>
      <w:rPr>
        <w:rFonts w:hint="default"/>
        <w:lang w:val="en-US" w:eastAsia="en-US" w:bidi="ar-SA"/>
      </w:rPr>
    </w:lvl>
    <w:lvl w:ilvl="2" w:tplc="669E434E">
      <w:numFmt w:val="bullet"/>
      <w:lvlText w:val="•"/>
      <w:lvlJc w:val="left"/>
      <w:pPr>
        <w:ind w:left="3527" w:hanging="227"/>
      </w:pPr>
      <w:rPr>
        <w:rFonts w:hint="default"/>
        <w:lang w:val="en-US" w:eastAsia="en-US" w:bidi="ar-SA"/>
      </w:rPr>
    </w:lvl>
    <w:lvl w:ilvl="3" w:tplc="81AAD448">
      <w:numFmt w:val="bullet"/>
      <w:lvlText w:val="•"/>
      <w:lvlJc w:val="left"/>
      <w:pPr>
        <w:ind w:left="5011" w:hanging="227"/>
      </w:pPr>
      <w:rPr>
        <w:rFonts w:hint="default"/>
        <w:lang w:val="en-US" w:eastAsia="en-US" w:bidi="ar-SA"/>
      </w:rPr>
    </w:lvl>
    <w:lvl w:ilvl="4" w:tplc="653ADBDA">
      <w:numFmt w:val="bullet"/>
      <w:lvlText w:val="•"/>
      <w:lvlJc w:val="left"/>
      <w:pPr>
        <w:ind w:left="6495" w:hanging="227"/>
      </w:pPr>
      <w:rPr>
        <w:rFonts w:hint="default"/>
        <w:lang w:val="en-US" w:eastAsia="en-US" w:bidi="ar-SA"/>
      </w:rPr>
    </w:lvl>
    <w:lvl w:ilvl="5" w:tplc="C964AF30">
      <w:numFmt w:val="bullet"/>
      <w:lvlText w:val="•"/>
      <w:lvlJc w:val="left"/>
      <w:pPr>
        <w:ind w:left="7978" w:hanging="227"/>
      </w:pPr>
      <w:rPr>
        <w:rFonts w:hint="default"/>
        <w:lang w:val="en-US" w:eastAsia="en-US" w:bidi="ar-SA"/>
      </w:rPr>
    </w:lvl>
    <w:lvl w:ilvl="6" w:tplc="70EC9D66">
      <w:numFmt w:val="bullet"/>
      <w:lvlText w:val="•"/>
      <w:lvlJc w:val="left"/>
      <w:pPr>
        <w:ind w:left="9462" w:hanging="227"/>
      </w:pPr>
      <w:rPr>
        <w:rFonts w:hint="default"/>
        <w:lang w:val="en-US" w:eastAsia="en-US" w:bidi="ar-SA"/>
      </w:rPr>
    </w:lvl>
    <w:lvl w:ilvl="7" w:tplc="E5709F56">
      <w:numFmt w:val="bullet"/>
      <w:lvlText w:val="•"/>
      <w:lvlJc w:val="left"/>
      <w:pPr>
        <w:ind w:left="10946" w:hanging="227"/>
      </w:pPr>
      <w:rPr>
        <w:rFonts w:hint="default"/>
        <w:lang w:val="en-US" w:eastAsia="en-US" w:bidi="ar-SA"/>
      </w:rPr>
    </w:lvl>
    <w:lvl w:ilvl="8" w:tplc="304E79FA">
      <w:numFmt w:val="bullet"/>
      <w:lvlText w:val="•"/>
      <w:lvlJc w:val="left"/>
      <w:pPr>
        <w:ind w:left="12430" w:hanging="227"/>
      </w:pPr>
      <w:rPr>
        <w:rFonts w:hint="default"/>
        <w:lang w:val="en-US" w:eastAsia="en-US" w:bidi="ar-SA"/>
      </w:rPr>
    </w:lvl>
  </w:abstractNum>
  <w:abstractNum w:abstractNumId="97" w15:restartNumberingAfterBreak="0">
    <w:nsid w:val="5B517D15"/>
    <w:multiLevelType w:val="hybridMultilevel"/>
    <w:tmpl w:val="A218D9AA"/>
    <w:lvl w:ilvl="0" w:tplc="4300A946">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C84C9878" w:tentative="1">
      <w:start w:val="1"/>
      <w:numFmt w:val="bullet"/>
      <w:lvlText w:val="•"/>
      <w:lvlJc w:val="left"/>
      <w:pPr>
        <w:tabs>
          <w:tab w:val="num" w:pos="2160"/>
        </w:tabs>
        <w:ind w:left="2160" w:hanging="360"/>
      </w:pPr>
      <w:rPr>
        <w:rFonts w:ascii="Times New Roman" w:hAnsi="Times New Roman" w:hint="default"/>
      </w:rPr>
    </w:lvl>
    <w:lvl w:ilvl="3" w:tplc="B466269E" w:tentative="1">
      <w:start w:val="1"/>
      <w:numFmt w:val="bullet"/>
      <w:lvlText w:val="•"/>
      <w:lvlJc w:val="left"/>
      <w:pPr>
        <w:tabs>
          <w:tab w:val="num" w:pos="2880"/>
        </w:tabs>
        <w:ind w:left="2880" w:hanging="360"/>
      </w:pPr>
      <w:rPr>
        <w:rFonts w:ascii="Times New Roman" w:hAnsi="Times New Roman" w:hint="default"/>
      </w:rPr>
    </w:lvl>
    <w:lvl w:ilvl="4" w:tplc="CE807D06" w:tentative="1">
      <w:start w:val="1"/>
      <w:numFmt w:val="bullet"/>
      <w:lvlText w:val="•"/>
      <w:lvlJc w:val="left"/>
      <w:pPr>
        <w:tabs>
          <w:tab w:val="num" w:pos="3600"/>
        </w:tabs>
        <w:ind w:left="3600" w:hanging="360"/>
      </w:pPr>
      <w:rPr>
        <w:rFonts w:ascii="Times New Roman" w:hAnsi="Times New Roman" w:hint="default"/>
      </w:rPr>
    </w:lvl>
    <w:lvl w:ilvl="5" w:tplc="E32CC888" w:tentative="1">
      <w:start w:val="1"/>
      <w:numFmt w:val="bullet"/>
      <w:lvlText w:val="•"/>
      <w:lvlJc w:val="left"/>
      <w:pPr>
        <w:tabs>
          <w:tab w:val="num" w:pos="4320"/>
        </w:tabs>
        <w:ind w:left="4320" w:hanging="360"/>
      </w:pPr>
      <w:rPr>
        <w:rFonts w:ascii="Times New Roman" w:hAnsi="Times New Roman" w:hint="default"/>
      </w:rPr>
    </w:lvl>
    <w:lvl w:ilvl="6" w:tplc="AA76DD7C" w:tentative="1">
      <w:start w:val="1"/>
      <w:numFmt w:val="bullet"/>
      <w:lvlText w:val="•"/>
      <w:lvlJc w:val="left"/>
      <w:pPr>
        <w:tabs>
          <w:tab w:val="num" w:pos="5040"/>
        </w:tabs>
        <w:ind w:left="5040" w:hanging="360"/>
      </w:pPr>
      <w:rPr>
        <w:rFonts w:ascii="Times New Roman" w:hAnsi="Times New Roman" w:hint="default"/>
      </w:rPr>
    </w:lvl>
    <w:lvl w:ilvl="7" w:tplc="61AC8630" w:tentative="1">
      <w:start w:val="1"/>
      <w:numFmt w:val="bullet"/>
      <w:lvlText w:val="•"/>
      <w:lvlJc w:val="left"/>
      <w:pPr>
        <w:tabs>
          <w:tab w:val="num" w:pos="5760"/>
        </w:tabs>
        <w:ind w:left="5760" w:hanging="360"/>
      </w:pPr>
      <w:rPr>
        <w:rFonts w:ascii="Times New Roman" w:hAnsi="Times New Roman" w:hint="default"/>
      </w:rPr>
    </w:lvl>
    <w:lvl w:ilvl="8" w:tplc="6908E26E"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5B8D0B0E"/>
    <w:multiLevelType w:val="hybridMultilevel"/>
    <w:tmpl w:val="7026FEA2"/>
    <w:lvl w:ilvl="0" w:tplc="244AB25C">
      <w:start w:val="1"/>
      <w:numFmt w:val="bullet"/>
      <w:lvlText w:val="•"/>
      <w:lvlJc w:val="left"/>
      <w:pPr>
        <w:tabs>
          <w:tab w:val="num" w:pos="720"/>
        </w:tabs>
        <w:ind w:left="720" w:hanging="360"/>
      </w:pPr>
      <w:rPr>
        <w:rFonts w:ascii="Times New Roman" w:hAnsi="Times New Roman" w:hint="default"/>
      </w:rPr>
    </w:lvl>
    <w:lvl w:ilvl="1" w:tplc="F4D2C1C2" w:tentative="1">
      <w:start w:val="1"/>
      <w:numFmt w:val="bullet"/>
      <w:lvlText w:val="•"/>
      <w:lvlJc w:val="left"/>
      <w:pPr>
        <w:tabs>
          <w:tab w:val="num" w:pos="1440"/>
        </w:tabs>
        <w:ind w:left="1440" w:hanging="360"/>
      </w:pPr>
      <w:rPr>
        <w:rFonts w:ascii="Times New Roman" w:hAnsi="Times New Roman" w:hint="default"/>
      </w:rPr>
    </w:lvl>
    <w:lvl w:ilvl="2" w:tplc="B92C499E" w:tentative="1">
      <w:start w:val="1"/>
      <w:numFmt w:val="bullet"/>
      <w:lvlText w:val="•"/>
      <w:lvlJc w:val="left"/>
      <w:pPr>
        <w:tabs>
          <w:tab w:val="num" w:pos="2160"/>
        </w:tabs>
        <w:ind w:left="2160" w:hanging="360"/>
      </w:pPr>
      <w:rPr>
        <w:rFonts w:ascii="Times New Roman" w:hAnsi="Times New Roman" w:hint="default"/>
      </w:rPr>
    </w:lvl>
    <w:lvl w:ilvl="3" w:tplc="988C989E" w:tentative="1">
      <w:start w:val="1"/>
      <w:numFmt w:val="bullet"/>
      <w:lvlText w:val="•"/>
      <w:lvlJc w:val="left"/>
      <w:pPr>
        <w:tabs>
          <w:tab w:val="num" w:pos="2880"/>
        </w:tabs>
        <w:ind w:left="2880" w:hanging="360"/>
      </w:pPr>
      <w:rPr>
        <w:rFonts w:ascii="Times New Roman" w:hAnsi="Times New Roman" w:hint="default"/>
      </w:rPr>
    </w:lvl>
    <w:lvl w:ilvl="4" w:tplc="75387386" w:tentative="1">
      <w:start w:val="1"/>
      <w:numFmt w:val="bullet"/>
      <w:lvlText w:val="•"/>
      <w:lvlJc w:val="left"/>
      <w:pPr>
        <w:tabs>
          <w:tab w:val="num" w:pos="3600"/>
        </w:tabs>
        <w:ind w:left="3600" w:hanging="360"/>
      </w:pPr>
      <w:rPr>
        <w:rFonts w:ascii="Times New Roman" w:hAnsi="Times New Roman" w:hint="default"/>
      </w:rPr>
    </w:lvl>
    <w:lvl w:ilvl="5" w:tplc="3C12E7AC" w:tentative="1">
      <w:start w:val="1"/>
      <w:numFmt w:val="bullet"/>
      <w:lvlText w:val="•"/>
      <w:lvlJc w:val="left"/>
      <w:pPr>
        <w:tabs>
          <w:tab w:val="num" w:pos="4320"/>
        </w:tabs>
        <w:ind w:left="4320" w:hanging="360"/>
      </w:pPr>
      <w:rPr>
        <w:rFonts w:ascii="Times New Roman" w:hAnsi="Times New Roman" w:hint="default"/>
      </w:rPr>
    </w:lvl>
    <w:lvl w:ilvl="6" w:tplc="6654358C" w:tentative="1">
      <w:start w:val="1"/>
      <w:numFmt w:val="bullet"/>
      <w:lvlText w:val="•"/>
      <w:lvlJc w:val="left"/>
      <w:pPr>
        <w:tabs>
          <w:tab w:val="num" w:pos="5040"/>
        </w:tabs>
        <w:ind w:left="5040" w:hanging="360"/>
      </w:pPr>
      <w:rPr>
        <w:rFonts w:ascii="Times New Roman" w:hAnsi="Times New Roman" w:hint="default"/>
      </w:rPr>
    </w:lvl>
    <w:lvl w:ilvl="7" w:tplc="97FADFFE" w:tentative="1">
      <w:start w:val="1"/>
      <w:numFmt w:val="bullet"/>
      <w:lvlText w:val="•"/>
      <w:lvlJc w:val="left"/>
      <w:pPr>
        <w:tabs>
          <w:tab w:val="num" w:pos="5760"/>
        </w:tabs>
        <w:ind w:left="5760" w:hanging="360"/>
      </w:pPr>
      <w:rPr>
        <w:rFonts w:ascii="Times New Roman" w:hAnsi="Times New Roman" w:hint="default"/>
      </w:rPr>
    </w:lvl>
    <w:lvl w:ilvl="8" w:tplc="D47C35D0"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5C2D687F"/>
    <w:multiLevelType w:val="hybridMultilevel"/>
    <w:tmpl w:val="3A6807AA"/>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100" w15:restartNumberingAfterBreak="0">
    <w:nsid w:val="5C643621"/>
    <w:multiLevelType w:val="hybridMultilevel"/>
    <w:tmpl w:val="B896E9B0"/>
    <w:lvl w:ilvl="0" w:tplc="4300A946">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C84C9878" w:tentative="1">
      <w:start w:val="1"/>
      <w:numFmt w:val="bullet"/>
      <w:lvlText w:val="•"/>
      <w:lvlJc w:val="left"/>
      <w:pPr>
        <w:tabs>
          <w:tab w:val="num" w:pos="2160"/>
        </w:tabs>
        <w:ind w:left="2160" w:hanging="360"/>
      </w:pPr>
      <w:rPr>
        <w:rFonts w:ascii="Times New Roman" w:hAnsi="Times New Roman" w:hint="default"/>
      </w:rPr>
    </w:lvl>
    <w:lvl w:ilvl="3" w:tplc="B466269E" w:tentative="1">
      <w:start w:val="1"/>
      <w:numFmt w:val="bullet"/>
      <w:lvlText w:val="•"/>
      <w:lvlJc w:val="left"/>
      <w:pPr>
        <w:tabs>
          <w:tab w:val="num" w:pos="2880"/>
        </w:tabs>
        <w:ind w:left="2880" w:hanging="360"/>
      </w:pPr>
      <w:rPr>
        <w:rFonts w:ascii="Times New Roman" w:hAnsi="Times New Roman" w:hint="default"/>
      </w:rPr>
    </w:lvl>
    <w:lvl w:ilvl="4" w:tplc="CE807D06" w:tentative="1">
      <w:start w:val="1"/>
      <w:numFmt w:val="bullet"/>
      <w:lvlText w:val="•"/>
      <w:lvlJc w:val="left"/>
      <w:pPr>
        <w:tabs>
          <w:tab w:val="num" w:pos="3600"/>
        </w:tabs>
        <w:ind w:left="3600" w:hanging="360"/>
      </w:pPr>
      <w:rPr>
        <w:rFonts w:ascii="Times New Roman" w:hAnsi="Times New Roman" w:hint="default"/>
      </w:rPr>
    </w:lvl>
    <w:lvl w:ilvl="5" w:tplc="E32CC888" w:tentative="1">
      <w:start w:val="1"/>
      <w:numFmt w:val="bullet"/>
      <w:lvlText w:val="•"/>
      <w:lvlJc w:val="left"/>
      <w:pPr>
        <w:tabs>
          <w:tab w:val="num" w:pos="4320"/>
        </w:tabs>
        <w:ind w:left="4320" w:hanging="360"/>
      </w:pPr>
      <w:rPr>
        <w:rFonts w:ascii="Times New Roman" w:hAnsi="Times New Roman" w:hint="default"/>
      </w:rPr>
    </w:lvl>
    <w:lvl w:ilvl="6" w:tplc="AA76DD7C" w:tentative="1">
      <w:start w:val="1"/>
      <w:numFmt w:val="bullet"/>
      <w:lvlText w:val="•"/>
      <w:lvlJc w:val="left"/>
      <w:pPr>
        <w:tabs>
          <w:tab w:val="num" w:pos="5040"/>
        </w:tabs>
        <w:ind w:left="5040" w:hanging="360"/>
      </w:pPr>
      <w:rPr>
        <w:rFonts w:ascii="Times New Roman" w:hAnsi="Times New Roman" w:hint="default"/>
      </w:rPr>
    </w:lvl>
    <w:lvl w:ilvl="7" w:tplc="61AC8630" w:tentative="1">
      <w:start w:val="1"/>
      <w:numFmt w:val="bullet"/>
      <w:lvlText w:val="•"/>
      <w:lvlJc w:val="left"/>
      <w:pPr>
        <w:tabs>
          <w:tab w:val="num" w:pos="5760"/>
        </w:tabs>
        <w:ind w:left="5760" w:hanging="360"/>
      </w:pPr>
      <w:rPr>
        <w:rFonts w:ascii="Times New Roman" w:hAnsi="Times New Roman" w:hint="default"/>
      </w:rPr>
    </w:lvl>
    <w:lvl w:ilvl="8" w:tplc="6908E26E"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60777C63"/>
    <w:multiLevelType w:val="hybridMultilevel"/>
    <w:tmpl w:val="8DD6E678"/>
    <w:lvl w:ilvl="0" w:tplc="13CCF9EA">
      <w:start w:val="1"/>
      <w:numFmt w:val="bullet"/>
      <w:lvlText w:val="•"/>
      <w:lvlJc w:val="left"/>
      <w:pPr>
        <w:tabs>
          <w:tab w:val="num" w:pos="720"/>
        </w:tabs>
        <w:ind w:left="720" w:hanging="360"/>
      </w:pPr>
      <w:rPr>
        <w:rFonts w:ascii="Times New Roman" w:hAnsi="Times New Roman" w:hint="default"/>
      </w:rPr>
    </w:lvl>
    <w:lvl w:ilvl="1" w:tplc="19927C2A" w:tentative="1">
      <w:start w:val="1"/>
      <w:numFmt w:val="bullet"/>
      <w:lvlText w:val="•"/>
      <w:lvlJc w:val="left"/>
      <w:pPr>
        <w:tabs>
          <w:tab w:val="num" w:pos="1440"/>
        </w:tabs>
        <w:ind w:left="1440" w:hanging="360"/>
      </w:pPr>
      <w:rPr>
        <w:rFonts w:ascii="Times New Roman" w:hAnsi="Times New Roman" w:hint="default"/>
      </w:rPr>
    </w:lvl>
    <w:lvl w:ilvl="2" w:tplc="CF0A7028" w:tentative="1">
      <w:start w:val="1"/>
      <w:numFmt w:val="bullet"/>
      <w:lvlText w:val="•"/>
      <w:lvlJc w:val="left"/>
      <w:pPr>
        <w:tabs>
          <w:tab w:val="num" w:pos="2160"/>
        </w:tabs>
        <w:ind w:left="2160" w:hanging="360"/>
      </w:pPr>
      <w:rPr>
        <w:rFonts w:ascii="Times New Roman" w:hAnsi="Times New Roman" w:hint="default"/>
      </w:rPr>
    </w:lvl>
    <w:lvl w:ilvl="3" w:tplc="1E144E98" w:tentative="1">
      <w:start w:val="1"/>
      <w:numFmt w:val="bullet"/>
      <w:lvlText w:val="•"/>
      <w:lvlJc w:val="left"/>
      <w:pPr>
        <w:tabs>
          <w:tab w:val="num" w:pos="2880"/>
        </w:tabs>
        <w:ind w:left="2880" w:hanging="360"/>
      </w:pPr>
      <w:rPr>
        <w:rFonts w:ascii="Times New Roman" w:hAnsi="Times New Roman" w:hint="default"/>
      </w:rPr>
    </w:lvl>
    <w:lvl w:ilvl="4" w:tplc="80BACE72" w:tentative="1">
      <w:start w:val="1"/>
      <w:numFmt w:val="bullet"/>
      <w:lvlText w:val="•"/>
      <w:lvlJc w:val="left"/>
      <w:pPr>
        <w:tabs>
          <w:tab w:val="num" w:pos="3600"/>
        </w:tabs>
        <w:ind w:left="3600" w:hanging="360"/>
      </w:pPr>
      <w:rPr>
        <w:rFonts w:ascii="Times New Roman" w:hAnsi="Times New Roman" w:hint="default"/>
      </w:rPr>
    </w:lvl>
    <w:lvl w:ilvl="5" w:tplc="6C603E24" w:tentative="1">
      <w:start w:val="1"/>
      <w:numFmt w:val="bullet"/>
      <w:lvlText w:val="•"/>
      <w:lvlJc w:val="left"/>
      <w:pPr>
        <w:tabs>
          <w:tab w:val="num" w:pos="4320"/>
        </w:tabs>
        <w:ind w:left="4320" w:hanging="360"/>
      </w:pPr>
      <w:rPr>
        <w:rFonts w:ascii="Times New Roman" w:hAnsi="Times New Roman" w:hint="default"/>
      </w:rPr>
    </w:lvl>
    <w:lvl w:ilvl="6" w:tplc="51E41286" w:tentative="1">
      <w:start w:val="1"/>
      <w:numFmt w:val="bullet"/>
      <w:lvlText w:val="•"/>
      <w:lvlJc w:val="left"/>
      <w:pPr>
        <w:tabs>
          <w:tab w:val="num" w:pos="5040"/>
        </w:tabs>
        <w:ind w:left="5040" w:hanging="360"/>
      </w:pPr>
      <w:rPr>
        <w:rFonts w:ascii="Times New Roman" w:hAnsi="Times New Roman" w:hint="default"/>
      </w:rPr>
    </w:lvl>
    <w:lvl w:ilvl="7" w:tplc="DD86DAEA" w:tentative="1">
      <w:start w:val="1"/>
      <w:numFmt w:val="bullet"/>
      <w:lvlText w:val="•"/>
      <w:lvlJc w:val="left"/>
      <w:pPr>
        <w:tabs>
          <w:tab w:val="num" w:pos="5760"/>
        </w:tabs>
        <w:ind w:left="5760" w:hanging="360"/>
      </w:pPr>
      <w:rPr>
        <w:rFonts w:ascii="Times New Roman" w:hAnsi="Times New Roman" w:hint="default"/>
      </w:rPr>
    </w:lvl>
    <w:lvl w:ilvl="8" w:tplc="C5BC4F9C" w:tentative="1">
      <w:start w:val="1"/>
      <w:numFmt w:val="bullet"/>
      <w:lvlText w:val="•"/>
      <w:lvlJc w:val="left"/>
      <w:pPr>
        <w:tabs>
          <w:tab w:val="num" w:pos="6480"/>
        </w:tabs>
        <w:ind w:left="6480" w:hanging="360"/>
      </w:pPr>
      <w:rPr>
        <w:rFonts w:ascii="Times New Roman" w:hAnsi="Times New Roman" w:hint="default"/>
      </w:rPr>
    </w:lvl>
  </w:abstractNum>
  <w:abstractNum w:abstractNumId="102" w15:restartNumberingAfterBreak="0">
    <w:nsid w:val="614C7D44"/>
    <w:multiLevelType w:val="hybridMultilevel"/>
    <w:tmpl w:val="F83A8A18"/>
    <w:lvl w:ilvl="0" w:tplc="47922FD8">
      <w:start w:val="1"/>
      <w:numFmt w:val="bullet"/>
      <w:lvlText w:val="•"/>
      <w:lvlJc w:val="left"/>
      <w:pPr>
        <w:tabs>
          <w:tab w:val="num" w:pos="720"/>
        </w:tabs>
        <w:ind w:left="720" w:hanging="360"/>
      </w:pPr>
      <w:rPr>
        <w:rFonts w:ascii="Times New Roman" w:hAnsi="Times New Roman" w:hint="default"/>
      </w:rPr>
    </w:lvl>
    <w:lvl w:ilvl="1" w:tplc="ED9882BA" w:tentative="1">
      <w:start w:val="1"/>
      <w:numFmt w:val="bullet"/>
      <w:lvlText w:val="•"/>
      <w:lvlJc w:val="left"/>
      <w:pPr>
        <w:tabs>
          <w:tab w:val="num" w:pos="1440"/>
        </w:tabs>
        <w:ind w:left="1440" w:hanging="360"/>
      </w:pPr>
      <w:rPr>
        <w:rFonts w:ascii="Times New Roman" w:hAnsi="Times New Roman" w:hint="default"/>
      </w:rPr>
    </w:lvl>
    <w:lvl w:ilvl="2" w:tplc="B58EA142" w:tentative="1">
      <w:start w:val="1"/>
      <w:numFmt w:val="bullet"/>
      <w:lvlText w:val="•"/>
      <w:lvlJc w:val="left"/>
      <w:pPr>
        <w:tabs>
          <w:tab w:val="num" w:pos="2160"/>
        </w:tabs>
        <w:ind w:left="2160" w:hanging="360"/>
      </w:pPr>
      <w:rPr>
        <w:rFonts w:ascii="Times New Roman" w:hAnsi="Times New Roman" w:hint="default"/>
      </w:rPr>
    </w:lvl>
    <w:lvl w:ilvl="3" w:tplc="CC0C77B4" w:tentative="1">
      <w:start w:val="1"/>
      <w:numFmt w:val="bullet"/>
      <w:lvlText w:val="•"/>
      <w:lvlJc w:val="left"/>
      <w:pPr>
        <w:tabs>
          <w:tab w:val="num" w:pos="2880"/>
        </w:tabs>
        <w:ind w:left="2880" w:hanging="360"/>
      </w:pPr>
      <w:rPr>
        <w:rFonts w:ascii="Times New Roman" w:hAnsi="Times New Roman" w:hint="default"/>
      </w:rPr>
    </w:lvl>
    <w:lvl w:ilvl="4" w:tplc="BF6ACAD8" w:tentative="1">
      <w:start w:val="1"/>
      <w:numFmt w:val="bullet"/>
      <w:lvlText w:val="•"/>
      <w:lvlJc w:val="left"/>
      <w:pPr>
        <w:tabs>
          <w:tab w:val="num" w:pos="3600"/>
        </w:tabs>
        <w:ind w:left="3600" w:hanging="360"/>
      </w:pPr>
      <w:rPr>
        <w:rFonts w:ascii="Times New Roman" w:hAnsi="Times New Roman" w:hint="default"/>
      </w:rPr>
    </w:lvl>
    <w:lvl w:ilvl="5" w:tplc="7DB03132" w:tentative="1">
      <w:start w:val="1"/>
      <w:numFmt w:val="bullet"/>
      <w:lvlText w:val="•"/>
      <w:lvlJc w:val="left"/>
      <w:pPr>
        <w:tabs>
          <w:tab w:val="num" w:pos="4320"/>
        </w:tabs>
        <w:ind w:left="4320" w:hanging="360"/>
      </w:pPr>
      <w:rPr>
        <w:rFonts w:ascii="Times New Roman" w:hAnsi="Times New Roman" w:hint="default"/>
      </w:rPr>
    </w:lvl>
    <w:lvl w:ilvl="6" w:tplc="B2C84A9A" w:tentative="1">
      <w:start w:val="1"/>
      <w:numFmt w:val="bullet"/>
      <w:lvlText w:val="•"/>
      <w:lvlJc w:val="left"/>
      <w:pPr>
        <w:tabs>
          <w:tab w:val="num" w:pos="5040"/>
        </w:tabs>
        <w:ind w:left="5040" w:hanging="360"/>
      </w:pPr>
      <w:rPr>
        <w:rFonts w:ascii="Times New Roman" w:hAnsi="Times New Roman" w:hint="default"/>
      </w:rPr>
    </w:lvl>
    <w:lvl w:ilvl="7" w:tplc="61404A94" w:tentative="1">
      <w:start w:val="1"/>
      <w:numFmt w:val="bullet"/>
      <w:lvlText w:val="•"/>
      <w:lvlJc w:val="left"/>
      <w:pPr>
        <w:tabs>
          <w:tab w:val="num" w:pos="5760"/>
        </w:tabs>
        <w:ind w:left="5760" w:hanging="360"/>
      </w:pPr>
      <w:rPr>
        <w:rFonts w:ascii="Times New Roman" w:hAnsi="Times New Roman" w:hint="default"/>
      </w:rPr>
    </w:lvl>
    <w:lvl w:ilvl="8" w:tplc="8A22C096"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62BC0B49"/>
    <w:multiLevelType w:val="hybridMultilevel"/>
    <w:tmpl w:val="33DE15C4"/>
    <w:lvl w:ilvl="0" w:tplc="624200B8">
      <w:start w:val="1"/>
      <w:numFmt w:val="bullet"/>
      <w:lvlText w:val="•"/>
      <w:lvlJc w:val="left"/>
      <w:pPr>
        <w:tabs>
          <w:tab w:val="num" w:pos="720"/>
        </w:tabs>
        <w:ind w:left="720" w:hanging="360"/>
      </w:pPr>
      <w:rPr>
        <w:rFonts w:ascii="Times New Roman" w:hAnsi="Times New Roman" w:hint="default"/>
      </w:rPr>
    </w:lvl>
    <w:lvl w:ilvl="1" w:tplc="10FE1E48" w:tentative="1">
      <w:start w:val="1"/>
      <w:numFmt w:val="bullet"/>
      <w:lvlText w:val="•"/>
      <w:lvlJc w:val="left"/>
      <w:pPr>
        <w:tabs>
          <w:tab w:val="num" w:pos="1440"/>
        </w:tabs>
        <w:ind w:left="1440" w:hanging="360"/>
      </w:pPr>
      <w:rPr>
        <w:rFonts w:ascii="Times New Roman" w:hAnsi="Times New Roman" w:hint="default"/>
      </w:rPr>
    </w:lvl>
    <w:lvl w:ilvl="2" w:tplc="10ECA71C" w:tentative="1">
      <w:start w:val="1"/>
      <w:numFmt w:val="bullet"/>
      <w:lvlText w:val="•"/>
      <w:lvlJc w:val="left"/>
      <w:pPr>
        <w:tabs>
          <w:tab w:val="num" w:pos="2160"/>
        </w:tabs>
        <w:ind w:left="2160" w:hanging="360"/>
      </w:pPr>
      <w:rPr>
        <w:rFonts w:ascii="Times New Roman" w:hAnsi="Times New Roman" w:hint="default"/>
      </w:rPr>
    </w:lvl>
    <w:lvl w:ilvl="3" w:tplc="661A6456" w:tentative="1">
      <w:start w:val="1"/>
      <w:numFmt w:val="bullet"/>
      <w:lvlText w:val="•"/>
      <w:lvlJc w:val="left"/>
      <w:pPr>
        <w:tabs>
          <w:tab w:val="num" w:pos="2880"/>
        </w:tabs>
        <w:ind w:left="2880" w:hanging="360"/>
      </w:pPr>
      <w:rPr>
        <w:rFonts w:ascii="Times New Roman" w:hAnsi="Times New Roman" w:hint="default"/>
      </w:rPr>
    </w:lvl>
    <w:lvl w:ilvl="4" w:tplc="CB565F42" w:tentative="1">
      <w:start w:val="1"/>
      <w:numFmt w:val="bullet"/>
      <w:lvlText w:val="•"/>
      <w:lvlJc w:val="left"/>
      <w:pPr>
        <w:tabs>
          <w:tab w:val="num" w:pos="3600"/>
        </w:tabs>
        <w:ind w:left="3600" w:hanging="360"/>
      </w:pPr>
      <w:rPr>
        <w:rFonts w:ascii="Times New Roman" w:hAnsi="Times New Roman" w:hint="default"/>
      </w:rPr>
    </w:lvl>
    <w:lvl w:ilvl="5" w:tplc="CD444E54" w:tentative="1">
      <w:start w:val="1"/>
      <w:numFmt w:val="bullet"/>
      <w:lvlText w:val="•"/>
      <w:lvlJc w:val="left"/>
      <w:pPr>
        <w:tabs>
          <w:tab w:val="num" w:pos="4320"/>
        </w:tabs>
        <w:ind w:left="4320" w:hanging="360"/>
      </w:pPr>
      <w:rPr>
        <w:rFonts w:ascii="Times New Roman" w:hAnsi="Times New Roman" w:hint="default"/>
      </w:rPr>
    </w:lvl>
    <w:lvl w:ilvl="6" w:tplc="442CD4B8" w:tentative="1">
      <w:start w:val="1"/>
      <w:numFmt w:val="bullet"/>
      <w:lvlText w:val="•"/>
      <w:lvlJc w:val="left"/>
      <w:pPr>
        <w:tabs>
          <w:tab w:val="num" w:pos="5040"/>
        </w:tabs>
        <w:ind w:left="5040" w:hanging="360"/>
      </w:pPr>
      <w:rPr>
        <w:rFonts w:ascii="Times New Roman" w:hAnsi="Times New Roman" w:hint="default"/>
      </w:rPr>
    </w:lvl>
    <w:lvl w:ilvl="7" w:tplc="48008D72" w:tentative="1">
      <w:start w:val="1"/>
      <w:numFmt w:val="bullet"/>
      <w:lvlText w:val="•"/>
      <w:lvlJc w:val="left"/>
      <w:pPr>
        <w:tabs>
          <w:tab w:val="num" w:pos="5760"/>
        </w:tabs>
        <w:ind w:left="5760" w:hanging="360"/>
      </w:pPr>
      <w:rPr>
        <w:rFonts w:ascii="Times New Roman" w:hAnsi="Times New Roman" w:hint="default"/>
      </w:rPr>
    </w:lvl>
    <w:lvl w:ilvl="8" w:tplc="DC648FEC"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66FC2882"/>
    <w:multiLevelType w:val="hybridMultilevel"/>
    <w:tmpl w:val="638A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76C7517"/>
    <w:multiLevelType w:val="hybridMultilevel"/>
    <w:tmpl w:val="A02A1E10"/>
    <w:lvl w:ilvl="0" w:tplc="8D50BA58">
      <w:start w:val="1"/>
      <w:numFmt w:val="bullet"/>
      <w:lvlText w:val="•"/>
      <w:lvlJc w:val="left"/>
      <w:pPr>
        <w:tabs>
          <w:tab w:val="num" w:pos="720"/>
        </w:tabs>
        <w:ind w:left="720" w:hanging="360"/>
      </w:pPr>
      <w:rPr>
        <w:rFonts w:ascii="Times New Roman" w:hAnsi="Times New Roman" w:hint="default"/>
      </w:rPr>
    </w:lvl>
    <w:lvl w:ilvl="1" w:tplc="581CB9D0" w:tentative="1">
      <w:start w:val="1"/>
      <w:numFmt w:val="bullet"/>
      <w:lvlText w:val="•"/>
      <w:lvlJc w:val="left"/>
      <w:pPr>
        <w:tabs>
          <w:tab w:val="num" w:pos="1440"/>
        </w:tabs>
        <w:ind w:left="1440" w:hanging="360"/>
      </w:pPr>
      <w:rPr>
        <w:rFonts w:ascii="Times New Roman" w:hAnsi="Times New Roman" w:hint="default"/>
      </w:rPr>
    </w:lvl>
    <w:lvl w:ilvl="2" w:tplc="FB660B52" w:tentative="1">
      <w:start w:val="1"/>
      <w:numFmt w:val="bullet"/>
      <w:lvlText w:val="•"/>
      <w:lvlJc w:val="left"/>
      <w:pPr>
        <w:tabs>
          <w:tab w:val="num" w:pos="2160"/>
        </w:tabs>
        <w:ind w:left="2160" w:hanging="360"/>
      </w:pPr>
      <w:rPr>
        <w:rFonts w:ascii="Times New Roman" w:hAnsi="Times New Roman" w:hint="default"/>
      </w:rPr>
    </w:lvl>
    <w:lvl w:ilvl="3" w:tplc="B1662ABA" w:tentative="1">
      <w:start w:val="1"/>
      <w:numFmt w:val="bullet"/>
      <w:lvlText w:val="•"/>
      <w:lvlJc w:val="left"/>
      <w:pPr>
        <w:tabs>
          <w:tab w:val="num" w:pos="2880"/>
        </w:tabs>
        <w:ind w:left="2880" w:hanging="360"/>
      </w:pPr>
      <w:rPr>
        <w:rFonts w:ascii="Times New Roman" w:hAnsi="Times New Roman" w:hint="default"/>
      </w:rPr>
    </w:lvl>
    <w:lvl w:ilvl="4" w:tplc="8B826212" w:tentative="1">
      <w:start w:val="1"/>
      <w:numFmt w:val="bullet"/>
      <w:lvlText w:val="•"/>
      <w:lvlJc w:val="left"/>
      <w:pPr>
        <w:tabs>
          <w:tab w:val="num" w:pos="3600"/>
        </w:tabs>
        <w:ind w:left="3600" w:hanging="360"/>
      </w:pPr>
      <w:rPr>
        <w:rFonts w:ascii="Times New Roman" w:hAnsi="Times New Roman" w:hint="default"/>
      </w:rPr>
    </w:lvl>
    <w:lvl w:ilvl="5" w:tplc="D07E20A6" w:tentative="1">
      <w:start w:val="1"/>
      <w:numFmt w:val="bullet"/>
      <w:lvlText w:val="•"/>
      <w:lvlJc w:val="left"/>
      <w:pPr>
        <w:tabs>
          <w:tab w:val="num" w:pos="4320"/>
        </w:tabs>
        <w:ind w:left="4320" w:hanging="360"/>
      </w:pPr>
      <w:rPr>
        <w:rFonts w:ascii="Times New Roman" w:hAnsi="Times New Roman" w:hint="default"/>
      </w:rPr>
    </w:lvl>
    <w:lvl w:ilvl="6" w:tplc="E4A2B3A0" w:tentative="1">
      <w:start w:val="1"/>
      <w:numFmt w:val="bullet"/>
      <w:lvlText w:val="•"/>
      <w:lvlJc w:val="left"/>
      <w:pPr>
        <w:tabs>
          <w:tab w:val="num" w:pos="5040"/>
        </w:tabs>
        <w:ind w:left="5040" w:hanging="360"/>
      </w:pPr>
      <w:rPr>
        <w:rFonts w:ascii="Times New Roman" w:hAnsi="Times New Roman" w:hint="default"/>
      </w:rPr>
    </w:lvl>
    <w:lvl w:ilvl="7" w:tplc="B804F5D4" w:tentative="1">
      <w:start w:val="1"/>
      <w:numFmt w:val="bullet"/>
      <w:lvlText w:val="•"/>
      <w:lvlJc w:val="left"/>
      <w:pPr>
        <w:tabs>
          <w:tab w:val="num" w:pos="5760"/>
        </w:tabs>
        <w:ind w:left="5760" w:hanging="360"/>
      </w:pPr>
      <w:rPr>
        <w:rFonts w:ascii="Times New Roman" w:hAnsi="Times New Roman" w:hint="default"/>
      </w:rPr>
    </w:lvl>
    <w:lvl w:ilvl="8" w:tplc="6152F3AC"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68486881"/>
    <w:multiLevelType w:val="hybridMultilevel"/>
    <w:tmpl w:val="E8E41E58"/>
    <w:lvl w:ilvl="0" w:tplc="8B36297A">
      <w:start w:val="1"/>
      <w:numFmt w:val="bullet"/>
      <w:lvlText w:val="•"/>
      <w:lvlJc w:val="left"/>
      <w:pPr>
        <w:tabs>
          <w:tab w:val="num" w:pos="720"/>
        </w:tabs>
        <w:ind w:left="720" w:hanging="360"/>
      </w:pPr>
      <w:rPr>
        <w:rFonts w:ascii="Times New Roman" w:hAnsi="Times New Roman" w:hint="default"/>
      </w:rPr>
    </w:lvl>
    <w:lvl w:ilvl="1" w:tplc="8C3C628C" w:tentative="1">
      <w:start w:val="1"/>
      <w:numFmt w:val="bullet"/>
      <w:lvlText w:val="•"/>
      <w:lvlJc w:val="left"/>
      <w:pPr>
        <w:tabs>
          <w:tab w:val="num" w:pos="1440"/>
        </w:tabs>
        <w:ind w:left="1440" w:hanging="360"/>
      </w:pPr>
      <w:rPr>
        <w:rFonts w:ascii="Times New Roman" w:hAnsi="Times New Roman" w:hint="default"/>
      </w:rPr>
    </w:lvl>
    <w:lvl w:ilvl="2" w:tplc="E9F4DDC0" w:tentative="1">
      <w:start w:val="1"/>
      <w:numFmt w:val="bullet"/>
      <w:lvlText w:val="•"/>
      <w:lvlJc w:val="left"/>
      <w:pPr>
        <w:tabs>
          <w:tab w:val="num" w:pos="2160"/>
        </w:tabs>
        <w:ind w:left="2160" w:hanging="360"/>
      </w:pPr>
      <w:rPr>
        <w:rFonts w:ascii="Times New Roman" w:hAnsi="Times New Roman" w:hint="default"/>
      </w:rPr>
    </w:lvl>
    <w:lvl w:ilvl="3" w:tplc="93769A3E" w:tentative="1">
      <w:start w:val="1"/>
      <w:numFmt w:val="bullet"/>
      <w:lvlText w:val="•"/>
      <w:lvlJc w:val="left"/>
      <w:pPr>
        <w:tabs>
          <w:tab w:val="num" w:pos="2880"/>
        </w:tabs>
        <w:ind w:left="2880" w:hanging="360"/>
      </w:pPr>
      <w:rPr>
        <w:rFonts w:ascii="Times New Roman" w:hAnsi="Times New Roman" w:hint="default"/>
      </w:rPr>
    </w:lvl>
    <w:lvl w:ilvl="4" w:tplc="DD0E0914" w:tentative="1">
      <w:start w:val="1"/>
      <w:numFmt w:val="bullet"/>
      <w:lvlText w:val="•"/>
      <w:lvlJc w:val="left"/>
      <w:pPr>
        <w:tabs>
          <w:tab w:val="num" w:pos="3600"/>
        </w:tabs>
        <w:ind w:left="3600" w:hanging="360"/>
      </w:pPr>
      <w:rPr>
        <w:rFonts w:ascii="Times New Roman" w:hAnsi="Times New Roman" w:hint="default"/>
      </w:rPr>
    </w:lvl>
    <w:lvl w:ilvl="5" w:tplc="9DF8B088" w:tentative="1">
      <w:start w:val="1"/>
      <w:numFmt w:val="bullet"/>
      <w:lvlText w:val="•"/>
      <w:lvlJc w:val="left"/>
      <w:pPr>
        <w:tabs>
          <w:tab w:val="num" w:pos="4320"/>
        </w:tabs>
        <w:ind w:left="4320" w:hanging="360"/>
      </w:pPr>
      <w:rPr>
        <w:rFonts w:ascii="Times New Roman" w:hAnsi="Times New Roman" w:hint="default"/>
      </w:rPr>
    </w:lvl>
    <w:lvl w:ilvl="6" w:tplc="CC5A11FE" w:tentative="1">
      <w:start w:val="1"/>
      <w:numFmt w:val="bullet"/>
      <w:lvlText w:val="•"/>
      <w:lvlJc w:val="left"/>
      <w:pPr>
        <w:tabs>
          <w:tab w:val="num" w:pos="5040"/>
        </w:tabs>
        <w:ind w:left="5040" w:hanging="360"/>
      </w:pPr>
      <w:rPr>
        <w:rFonts w:ascii="Times New Roman" w:hAnsi="Times New Roman" w:hint="default"/>
      </w:rPr>
    </w:lvl>
    <w:lvl w:ilvl="7" w:tplc="A3BE286A" w:tentative="1">
      <w:start w:val="1"/>
      <w:numFmt w:val="bullet"/>
      <w:lvlText w:val="•"/>
      <w:lvlJc w:val="left"/>
      <w:pPr>
        <w:tabs>
          <w:tab w:val="num" w:pos="5760"/>
        </w:tabs>
        <w:ind w:left="5760" w:hanging="360"/>
      </w:pPr>
      <w:rPr>
        <w:rFonts w:ascii="Times New Roman" w:hAnsi="Times New Roman" w:hint="default"/>
      </w:rPr>
    </w:lvl>
    <w:lvl w:ilvl="8" w:tplc="B29A681A" w:tentative="1">
      <w:start w:val="1"/>
      <w:numFmt w:val="bullet"/>
      <w:lvlText w:val="•"/>
      <w:lvlJc w:val="left"/>
      <w:pPr>
        <w:tabs>
          <w:tab w:val="num" w:pos="6480"/>
        </w:tabs>
        <w:ind w:left="6480" w:hanging="360"/>
      </w:pPr>
      <w:rPr>
        <w:rFonts w:ascii="Times New Roman" w:hAnsi="Times New Roman" w:hint="default"/>
      </w:rPr>
    </w:lvl>
  </w:abstractNum>
  <w:abstractNum w:abstractNumId="107" w15:restartNumberingAfterBreak="0">
    <w:nsid w:val="68FE134F"/>
    <w:multiLevelType w:val="hybridMultilevel"/>
    <w:tmpl w:val="FC7478C8"/>
    <w:lvl w:ilvl="0" w:tplc="279280A2">
      <w:start w:val="1"/>
      <w:numFmt w:val="bullet"/>
      <w:lvlText w:val="•"/>
      <w:lvlJc w:val="left"/>
      <w:pPr>
        <w:tabs>
          <w:tab w:val="num" w:pos="720"/>
        </w:tabs>
        <w:ind w:left="720" w:hanging="360"/>
      </w:pPr>
      <w:rPr>
        <w:rFonts w:ascii="Times New Roman" w:hAnsi="Times New Roman" w:hint="default"/>
      </w:rPr>
    </w:lvl>
    <w:lvl w:ilvl="1" w:tplc="56F2DC98" w:tentative="1">
      <w:start w:val="1"/>
      <w:numFmt w:val="bullet"/>
      <w:lvlText w:val="•"/>
      <w:lvlJc w:val="left"/>
      <w:pPr>
        <w:tabs>
          <w:tab w:val="num" w:pos="1440"/>
        </w:tabs>
        <w:ind w:left="1440" w:hanging="360"/>
      </w:pPr>
      <w:rPr>
        <w:rFonts w:ascii="Times New Roman" w:hAnsi="Times New Roman" w:hint="default"/>
      </w:rPr>
    </w:lvl>
    <w:lvl w:ilvl="2" w:tplc="4D0A05C6" w:tentative="1">
      <w:start w:val="1"/>
      <w:numFmt w:val="bullet"/>
      <w:lvlText w:val="•"/>
      <w:lvlJc w:val="left"/>
      <w:pPr>
        <w:tabs>
          <w:tab w:val="num" w:pos="2160"/>
        </w:tabs>
        <w:ind w:left="2160" w:hanging="360"/>
      </w:pPr>
      <w:rPr>
        <w:rFonts w:ascii="Times New Roman" w:hAnsi="Times New Roman" w:hint="default"/>
      </w:rPr>
    </w:lvl>
    <w:lvl w:ilvl="3" w:tplc="B6EE81D8" w:tentative="1">
      <w:start w:val="1"/>
      <w:numFmt w:val="bullet"/>
      <w:lvlText w:val="•"/>
      <w:lvlJc w:val="left"/>
      <w:pPr>
        <w:tabs>
          <w:tab w:val="num" w:pos="2880"/>
        </w:tabs>
        <w:ind w:left="2880" w:hanging="360"/>
      </w:pPr>
      <w:rPr>
        <w:rFonts w:ascii="Times New Roman" w:hAnsi="Times New Roman" w:hint="default"/>
      </w:rPr>
    </w:lvl>
    <w:lvl w:ilvl="4" w:tplc="98EAEDC0" w:tentative="1">
      <w:start w:val="1"/>
      <w:numFmt w:val="bullet"/>
      <w:lvlText w:val="•"/>
      <w:lvlJc w:val="left"/>
      <w:pPr>
        <w:tabs>
          <w:tab w:val="num" w:pos="3600"/>
        </w:tabs>
        <w:ind w:left="3600" w:hanging="360"/>
      </w:pPr>
      <w:rPr>
        <w:rFonts w:ascii="Times New Roman" w:hAnsi="Times New Roman" w:hint="default"/>
      </w:rPr>
    </w:lvl>
    <w:lvl w:ilvl="5" w:tplc="88CEA9B6" w:tentative="1">
      <w:start w:val="1"/>
      <w:numFmt w:val="bullet"/>
      <w:lvlText w:val="•"/>
      <w:lvlJc w:val="left"/>
      <w:pPr>
        <w:tabs>
          <w:tab w:val="num" w:pos="4320"/>
        </w:tabs>
        <w:ind w:left="4320" w:hanging="360"/>
      </w:pPr>
      <w:rPr>
        <w:rFonts w:ascii="Times New Roman" w:hAnsi="Times New Roman" w:hint="default"/>
      </w:rPr>
    </w:lvl>
    <w:lvl w:ilvl="6" w:tplc="5E86B320" w:tentative="1">
      <w:start w:val="1"/>
      <w:numFmt w:val="bullet"/>
      <w:lvlText w:val="•"/>
      <w:lvlJc w:val="left"/>
      <w:pPr>
        <w:tabs>
          <w:tab w:val="num" w:pos="5040"/>
        </w:tabs>
        <w:ind w:left="5040" w:hanging="360"/>
      </w:pPr>
      <w:rPr>
        <w:rFonts w:ascii="Times New Roman" w:hAnsi="Times New Roman" w:hint="default"/>
      </w:rPr>
    </w:lvl>
    <w:lvl w:ilvl="7" w:tplc="691E16C6" w:tentative="1">
      <w:start w:val="1"/>
      <w:numFmt w:val="bullet"/>
      <w:lvlText w:val="•"/>
      <w:lvlJc w:val="left"/>
      <w:pPr>
        <w:tabs>
          <w:tab w:val="num" w:pos="5760"/>
        </w:tabs>
        <w:ind w:left="5760" w:hanging="360"/>
      </w:pPr>
      <w:rPr>
        <w:rFonts w:ascii="Times New Roman" w:hAnsi="Times New Roman" w:hint="default"/>
      </w:rPr>
    </w:lvl>
    <w:lvl w:ilvl="8" w:tplc="2FDA1E76"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6B160549"/>
    <w:multiLevelType w:val="hybridMultilevel"/>
    <w:tmpl w:val="E50EFDAA"/>
    <w:lvl w:ilvl="0" w:tplc="3006BC64">
      <w:start w:val="1"/>
      <w:numFmt w:val="bullet"/>
      <w:lvlText w:val="•"/>
      <w:lvlJc w:val="left"/>
      <w:pPr>
        <w:tabs>
          <w:tab w:val="num" w:pos="720"/>
        </w:tabs>
        <w:ind w:left="720" w:hanging="360"/>
      </w:pPr>
      <w:rPr>
        <w:rFonts w:ascii="Times New Roman" w:hAnsi="Times New Roman" w:hint="default"/>
      </w:rPr>
    </w:lvl>
    <w:lvl w:ilvl="1" w:tplc="B7C48E68" w:tentative="1">
      <w:start w:val="1"/>
      <w:numFmt w:val="bullet"/>
      <w:lvlText w:val="•"/>
      <w:lvlJc w:val="left"/>
      <w:pPr>
        <w:tabs>
          <w:tab w:val="num" w:pos="1440"/>
        </w:tabs>
        <w:ind w:left="1440" w:hanging="360"/>
      </w:pPr>
      <w:rPr>
        <w:rFonts w:ascii="Times New Roman" w:hAnsi="Times New Roman" w:hint="default"/>
      </w:rPr>
    </w:lvl>
    <w:lvl w:ilvl="2" w:tplc="C742A1D4" w:tentative="1">
      <w:start w:val="1"/>
      <w:numFmt w:val="bullet"/>
      <w:lvlText w:val="•"/>
      <w:lvlJc w:val="left"/>
      <w:pPr>
        <w:tabs>
          <w:tab w:val="num" w:pos="2160"/>
        </w:tabs>
        <w:ind w:left="2160" w:hanging="360"/>
      </w:pPr>
      <w:rPr>
        <w:rFonts w:ascii="Times New Roman" w:hAnsi="Times New Roman" w:hint="default"/>
      </w:rPr>
    </w:lvl>
    <w:lvl w:ilvl="3" w:tplc="CCF671CC" w:tentative="1">
      <w:start w:val="1"/>
      <w:numFmt w:val="bullet"/>
      <w:lvlText w:val="•"/>
      <w:lvlJc w:val="left"/>
      <w:pPr>
        <w:tabs>
          <w:tab w:val="num" w:pos="2880"/>
        </w:tabs>
        <w:ind w:left="2880" w:hanging="360"/>
      </w:pPr>
      <w:rPr>
        <w:rFonts w:ascii="Times New Roman" w:hAnsi="Times New Roman" w:hint="default"/>
      </w:rPr>
    </w:lvl>
    <w:lvl w:ilvl="4" w:tplc="1D104ED2" w:tentative="1">
      <w:start w:val="1"/>
      <w:numFmt w:val="bullet"/>
      <w:lvlText w:val="•"/>
      <w:lvlJc w:val="left"/>
      <w:pPr>
        <w:tabs>
          <w:tab w:val="num" w:pos="3600"/>
        </w:tabs>
        <w:ind w:left="3600" w:hanging="360"/>
      </w:pPr>
      <w:rPr>
        <w:rFonts w:ascii="Times New Roman" w:hAnsi="Times New Roman" w:hint="default"/>
      </w:rPr>
    </w:lvl>
    <w:lvl w:ilvl="5" w:tplc="2FD42C8E" w:tentative="1">
      <w:start w:val="1"/>
      <w:numFmt w:val="bullet"/>
      <w:lvlText w:val="•"/>
      <w:lvlJc w:val="left"/>
      <w:pPr>
        <w:tabs>
          <w:tab w:val="num" w:pos="4320"/>
        </w:tabs>
        <w:ind w:left="4320" w:hanging="360"/>
      </w:pPr>
      <w:rPr>
        <w:rFonts w:ascii="Times New Roman" w:hAnsi="Times New Roman" w:hint="default"/>
      </w:rPr>
    </w:lvl>
    <w:lvl w:ilvl="6" w:tplc="C7DE1C28" w:tentative="1">
      <w:start w:val="1"/>
      <w:numFmt w:val="bullet"/>
      <w:lvlText w:val="•"/>
      <w:lvlJc w:val="left"/>
      <w:pPr>
        <w:tabs>
          <w:tab w:val="num" w:pos="5040"/>
        </w:tabs>
        <w:ind w:left="5040" w:hanging="360"/>
      </w:pPr>
      <w:rPr>
        <w:rFonts w:ascii="Times New Roman" w:hAnsi="Times New Roman" w:hint="default"/>
      </w:rPr>
    </w:lvl>
    <w:lvl w:ilvl="7" w:tplc="AE08E13E" w:tentative="1">
      <w:start w:val="1"/>
      <w:numFmt w:val="bullet"/>
      <w:lvlText w:val="•"/>
      <w:lvlJc w:val="left"/>
      <w:pPr>
        <w:tabs>
          <w:tab w:val="num" w:pos="5760"/>
        </w:tabs>
        <w:ind w:left="5760" w:hanging="360"/>
      </w:pPr>
      <w:rPr>
        <w:rFonts w:ascii="Times New Roman" w:hAnsi="Times New Roman" w:hint="default"/>
      </w:rPr>
    </w:lvl>
    <w:lvl w:ilvl="8" w:tplc="C8A4F7B8"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6C2F1929"/>
    <w:multiLevelType w:val="hybridMultilevel"/>
    <w:tmpl w:val="FDAC701A"/>
    <w:lvl w:ilvl="0" w:tplc="38B83E86">
      <w:start w:val="1"/>
      <w:numFmt w:val="bullet"/>
      <w:lvlText w:val="•"/>
      <w:lvlJc w:val="left"/>
      <w:pPr>
        <w:tabs>
          <w:tab w:val="num" w:pos="720"/>
        </w:tabs>
        <w:ind w:left="720" w:hanging="360"/>
      </w:pPr>
      <w:rPr>
        <w:rFonts w:ascii="Times New Roman" w:hAnsi="Times New Roman" w:hint="default"/>
      </w:rPr>
    </w:lvl>
    <w:lvl w:ilvl="1" w:tplc="14FAF77A" w:tentative="1">
      <w:start w:val="1"/>
      <w:numFmt w:val="bullet"/>
      <w:lvlText w:val="•"/>
      <w:lvlJc w:val="left"/>
      <w:pPr>
        <w:tabs>
          <w:tab w:val="num" w:pos="1440"/>
        </w:tabs>
        <w:ind w:left="1440" w:hanging="360"/>
      </w:pPr>
      <w:rPr>
        <w:rFonts w:ascii="Times New Roman" w:hAnsi="Times New Roman" w:hint="default"/>
      </w:rPr>
    </w:lvl>
    <w:lvl w:ilvl="2" w:tplc="864EEC84" w:tentative="1">
      <w:start w:val="1"/>
      <w:numFmt w:val="bullet"/>
      <w:lvlText w:val="•"/>
      <w:lvlJc w:val="left"/>
      <w:pPr>
        <w:tabs>
          <w:tab w:val="num" w:pos="2160"/>
        </w:tabs>
        <w:ind w:left="2160" w:hanging="360"/>
      </w:pPr>
      <w:rPr>
        <w:rFonts w:ascii="Times New Roman" w:hAnsi="Times New Roman" w:hint="default"/>
      </w:rPr>
    </w:lvl>
    <w:lvl w:ilvl="3" w:tplc="35B4BA24" w:tentative="1">
      <w:start w:val="1"/>
      <w:numFmt w:val="bullet"/>
      <w:lvlText w:val="•"/>
      <w:lvlJc w:val="left"/>
      <w:pPr>
        <w:tabs>
          <w:tab w:val="num" w:pos="2880"/>
        </w:tabs>
        <w:ind w:left="2880" w:hanging="360"/>
      </w:pPr>
      <w:rPr>
        <w:rFonts w:ascii="Times New Roman" w:hAnsi="Times New Roman" w:hint="default"/>
      </w:rPr>
    </w:lvl>
    <w:lvl w:ilvl="4" w:tplc="8D5C8492" w:tentative="1">
      <w:start w:val="1"/>
      <w:numFmt w:val="bullet"/>
      <w:lvlText w:val="•"/>
      <w:lvlJc w:val="left"/>
      <w:pPr>
        <w:tabs>
          <w:tab w:val="num" w:pos="3600"/>
        </w:tabs>
        <w:ind w:left="3600" w:hanging="360"/>
      </w:pPr>
      <w:rPr>
        <w:rFonts w:ascii="Times New Roman" w:hAnsi="Times New Roman" w:hint="default"/>
      </w:rPr>
    </w:lvl>
    <w:lvl w:ilvl="5" w:tplc="6EC6141C" w:tentative="1">
      <w:start w:val="1"/>
      <w:numFmt w:val="bullet"/>
      <w:lvlText w:val="•"/>
      <w:lvlJc w:val="left"/>
      <w:pPr>
        <w:tabs>
          <w:tab w:val="num" w:pos="4320"/>
        </w:tabs>
        <w:ind w:left="4320" w:hanging="360"/>
      </w:pPr>
      <w:rPr>
        <w:rFonts w:ascii="Times New Roman" w:hAnsi="Times New Roman" w:hint="default"/>
      </w:rPr>
    </w:lvl>
    <w:lvl w:ilvl="6" w:tplc="D4021210" w:tentative="1">
      <w:start w:val="1"/>
      <w:numFmt w:val="bullet"/>
      <w:lvlText w:val="•"/>
      <w:lvlJc w:val="left"/>
      <w:pPr>
        <w:tabs>
          <w:tab w:val="num" w:pos="5040"/>
        </w:tabs>
        <w:ind w:left="5040" w:hanging="360"/>
      </w:pPr>
      <w:rPr>
        <w:rFonts w:ascii="Times New Roman" w:hAnsi="Times New Roman" w:hint="default"/>
      </w:rPr>
    </w:lvl>
    <w:lvl w:ilvl="7" w:tplc="5B1EE8A0" w:tentative="1">
      <w:start w:val="1"/>
      <w:numFmt w:val="bullet"/>
      <w:lvlText w:val="•"/>
      <w:lvlJc w:val="left"/>
      <w:pPr>
        <w:tabs>
          <w:tab w:val="num" w:pos="5760"/>
        </w:tabs>
        <w:ind w:left="5760" w:hanging="360"/>
      </w:pPr>
      <w:rPr>
        <w:rFonts w:ascii="Times New Roman" w:hAnsi="Times New Roman" w:hint="default"/>
      </w:rPr>
    </w:lvl>
    <w:lvl w:ilvl="8" w:tplc="CF5A6734" w:tentative="1">
      <w:start w:val="1"/>
      <w:numFmt w:val="bullet"/>
      <w:lvlText w:val="•"/>
      <w:lvlJc w:val="left"/>
      <w:pPr>
        <w:tabs>
          <w:tab w:val="num" w:pos="6480"/>
        </w:tabs>
        <w:ind w:left="6480" w:hanging="360"/>
      </w:pPr>
      <w:rPr>
        <w:rFonts w:ascii="Times New Roman" w:hAnsi="Times New Roman" w:hint="default"/>
      </w:rPr>
    </w:lvl>
  </w:abstractNum>
  <w:abstractNum w:abstractNumId="110" w15:restartNumberingAfterBreak="0">
    <w:nsid w:val="6D8E2634"/>
    <w:multiLevelType w:val="hybridMultilevel"/>
    <w:tmpl w:val="9F10D7C6"/>
    <w:lvl w:ilvl="0" w:tplc="7E9C9094">
      <w:start w:val="1"/>
      <w:numFmt w:val="bullet"/>
      <w:lvlText w:val="•"/>
      <w:lvlJc w:val="left"/>
      <w:pPr>
        <w:tabs>
          <w:tab w:val="num" w:pos="720"/>
        </w:tabs>
        <w:ind w:left="720" w:hanging="360"/>
      </w:pPr>
      <w:rPr>
        <w:rFonts w:ascii="Times New Roman" w:hAnsi="Times New Roman" w:hint="default"/>
      </w:rPr>
    </w:lvl>
    <w:lvl w:ilvl="1" w:tplc="1A9EA068" w:tentative="1">
      <w:start w:val="1"/>
      <w:numFmt w:val="bullet"/>
      <w:lvlText w:val="•"/>
      <w:lvlJc w:val="left"/>
      <w:pPr>
        <w:tabs>
          <w:tab w:val="num" w:pos="1440"/>
        </w:tabs>
        <w:ind w:left="1440" w:hanging="360"/>
      </w:pPr>
      <w:rPr>
        <w:rFonts w:ascii="Times New Roman" w:hAnsi="Times New Roman" w:hint="default"/>
      </w:rPr>
    </w:lvl>
    <w:lvl w:ilvl="2" w:tplc="398C0E0E" w:tentative="1">
      <w:start w:val="1"/>
      <w:numFmt w:val="bullet"/>
      <w:lvlText w:val="•"/>
      <w:lvlJc w:val="left"/>
      <w:pPr>
        <w:tabs>
          <w:tab w:val="num" w:pos="2160"/>
        </w:tabs>
        <w:ind w:left="2160" w:hanging="360"/>
      </w:pPr>
      <w:rPr>
        <w:rFonts w:ascii="Times New Roman" w:hAnsi="Times New Roman" w:hint="default"/>
      </w:rPr>
    </w:lvl>
    <w:lvl w:ilvl="3" w:tplc="9C26D2B0" w:tentative="1">
      <w:start w:val="1"/>
      <w:numFmt w:val="bullet"/>
      <w:lvlText w:val="•"/>
      <w:lvlJc w:val="left"/>
      <w:pPr>
        <w:tabs>
          <w:tab w:val="num" w:pos="2880"/>
        </w:tabs>
        <w:ind w:left="2880" w:hanging="360"/>
      </w:pPr>
      <w:rPr>
        <w:rFonts w:ascii="Times New Roman" w:hAnsi="Times New Roman" w:hint="default"/>
      </w:rPr>
    </w:lvl>
    <w:lvl w:ilvl="4" w:tplc="6256E018" w:tentative="1">
      <w:start w:val="1"/>
      <w:numFmt w:val="bullet"/>
      <w:lvlText w:val="•"/>
      <w:lvlJc w:val="left"/>
      <w:pPr>
        <w:tabs>
          <w:tab w:val="num" w:pos="3600"/>
        </w:tabs>
        <w:ind w:left="3600" w:hanging="360"/>
      </w:pPr>
      <w:rPr>
        <w:rFonts w:ascii="Times New Roman" w:hAnsi="Times New Roman" w:hint="default"/>
      </w:rPr>
    </w:lvl>
    <w:lvl w:ilvl="5" w:tplc="81C4BEB0" w:tentative="1">
      <w:start w:val="1"/>
      <w:numFmt w:val="bullet"/>
      <w:lvlText w:val="•"/>
      <w:lvlJc w:val="left"/>
      <w:pPr>
        <w:tabs>
          <w:tab w:val="num" w:pos="4320"/>
        </w:tabs>
        <w:ind w:left="4320" w:hanging="360"/>
      </w:pPr>
      <w:rPr>
        <w:rFonts w:ascii="Times New Roman" w:hAnsi="Times New Roman" w:hint="default"/>
      </w:rPr>
    </w:lvl>
    <w:lvl w:ilvl="6" w:tplc="05B2E7EA" w:tentative="1">
      <w:start w:val="1"/>
      <w:numFmt w:val="bullet"/>
      <w:lvlText w:val="•"/>
      <w:lvlJc w:val="left"/>
      <w:pPr>
        <w:tabs>
          <w:tab w:val="num" w:pos="5040"/>
        </w:tabs>
        <w:ind w:left="5040" w:hanging="360"/>
      </w:pPr>
      <w:rPr>
        <w:rFonts w:ascii="Times New Roman" w:hAnsi="Times New Roman" w:hint="default"/>
      </w:rPr>
    </w:lvl>
    <w:lvl w:ilvl="7" w:tplc="8E7A4F34" w:tentative="1">
      <w:start w:val="1"/>
      <w:numFmt w:val="bullet"/>
      <w:lvlText w:val="•"/>
      <w:lvlJc w:val="left"/>
      <w:pPr>
        <w:tabs>
          <w:tab w:val="num" w:pos="5760"/>
        </w:tabs>
        <w:ind w:left="5760" w:hanging="360"/>
      </w:pPr>
      <w:rPr>
        <w:rFonts w:ascii="Times New Roman" w:hAnsi="Times New Roman" w:hint="default"/>
      </w:rPr>
    </w:lvl>
    <w:lvl w:ilvl="8" w:tplc="F25C4EDE"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6DBD2C53"/>
    <w:multiLevelType w:val="hybridMultilevel"/>
    <w:tmpl w:val="511888D8"/>
    <w:lvl w:ilvl="0" w:tplc="0C090003">
      <w:start w:val="1"/>
      <w:numFmt w:val="bullet"/>
      <w:lvlText w:val="o"/>
      <w:lvlJc w:val="left"/>
      <w:pPr>
        <w:ind w:left="1208" w:hanging="360"/>
      </w:pPr>
      <w:rPr>
        <w:rFonts w:ascii="Courier New" w:hAnsi="Courier New" w:cs="Courier New" w:hint="default"/>
      </w:rPr>
    </w:lvl>
    <w:lvl w:ilvl="1" w:tplc="0C090003" w:tentative="1">
      <w:start w:val="1"/>
      <w:numFmt w:val="bullet"/>
      <w:lvlText w:val="o"/>
      <w:lvlJc w:val="left"/>
      <w:pPr>
        <w:ind w:left="1928" w:hanging="360"/>
      </w:pPr>
      <w:rPr>
        <w:rFonts w:ascii="Courier New" w:hAnsi="Courier New" w:cs="Courier New" w:hint="default"/>
      </w:rPr>
    </w:lvl>
    <w:lvl w:ilvl="2" w:tplc="0C090005" w:tentative="1">
      <w:start w:val="1"/>
      <w:numFmt w:val="bullet"/>
      <w:lvlText w:val=""/>
      <w:lvlJc w:val="left"/>
      <w:pPr>
        <w:ind w:left="2648" w:hanging="360"/>
      </w:pPr>
      <w:rPr>
        <w:rFonts w:ascii="Wingdings" w:hAnsi="Wingdings" w:hint="default"/>
      </w:rPr>
    </w:lvl>
    <w:lvl w:ilvl="3" w:tplc="0C090001" w:tentative="1">
      <w:start w:val="1"/>
      <w:numFmt w:val="bullet"/>
      <w:lvlText w:val=""/>
      <w:lvlJc w:val="left"/>
      <w:pPr>
        <w:ind w:left="3368" w:hanging="360"/>
      </w:pPr>
      <w:rPr>
        <w:rFonts w:ascii="Symbol" w:hAnsi="Symbol" w:hint="default"/>
      </w:rPr>
    </w:lvl>
    <w:lvl w:ilvl="4" w:tplc="0C090003" w:tentative="1">
      <w:start w:val="1"/>
      <w:numFmt w:val="bullet"/>
      <w:lvlText w:val="o"/>
      <w:lvlJc w:val="left"/>
      <w:pPr>
        <w:ind w:left="4088" w:hanging="360"/>
      </w:pPr>
      <w:rPr>
        <w:rFonts w:ascii="Courier New" w:hAnsi="Courier New" w:cs="Courier New" w:hint="default"/>
      </w:rPr>
    </w:lvl>
    <w:lvl w:ilvl="5" w:tplc="0C090005" w:tentative="1">
      <w:start w:val="1"/>
      <w:numFmt w:val="bullet"/>
      <w:lvlText w:val=""/>
      <w:lvlJc w:val="left"/>
      <w:pPr>
        <w:ind w:left="4808" w:hanging="360"/>
      </w:pPr>
      <w:rPr>
        <w:rFonts w:ascii="Wingdings" w:hAnsi="Wingdings" w:hint="default"/>
      </w:rPr>
    </w:lvl>
    <w:lvl w:ilvl="6" w:tplc="0C090001" w:tentative="1">
      <w:start w:val="1"/>
      <w:numFmt w:val="bullet"/>
      <w:lvlText w:val=""/>
      <w:lvlJc w:val="left"/>
      <w:pPr>
        <w:ind w:left="5528" w:hanging="360"/>
      </w:pPr>
      <w:rPr>
        <w:rFonts w:ascii="Symbol" w:hAnsi="Symbol" w:hint="default"/>
      </w:rPr>
    </w:lvl>
    <w:lvl w:ilvl="7" w:tplc="0C090003" w:tentative="1">
      <w:start w:val="1"/>
      <w:numFmt w:val="bullet"/>
      <w:lvlText w:val="o"/>
      <w:lvlJc w:val="left"/>
      <w:pPr>
        <w:ind w:left="6248" w:hanging="360"/>
      </w:pPr>
      <w:rPr>
        <w:rFonts w:ascii="Courier New" w:hAnsi="Courier New" w:cs="Courier New" w:hint="default"/>
      </w:rPr>
    </w:lvl>
    <w:lvl w:ilvl="8" w:tplc="0C090005" w:tentative="1">
      <w:start w:val="1"/>
      <w:numFmt w:val="bullet"/>
      <w:lvlText w:val=""/>
      <w:lvlJc w:val="left"/>
      <w:pPr>
        <w:ind w:left="6968" w:hanging="360"/>
      </w:pPr>
      <w:rPr>
        <w:rFonts w:ascii="Wingdings" w:hAnsi="Wingdings" w:hint="default"/>
      </w:rPr>
    </w:lvl>
  </w:abstractNum>
  <w:abstractNum w:abstractNumId="112" w15:restartNumberingAfterBreak="0">
    <w:nsid w:val="6E28525A"/>
    <w:multiLevelType w:val="hybridMultilevel"/>
    <w:tmpl w:val="27E4BF12"/>
    <w:lvl w:ilvl="0" w:tplc="94400396">
      <w:start w:val="1"/>
      <w:numFmt w:val="bullet"/>
      <w:lvlText w:val="•"/>
      <w:lvlJc w:val="left"/>
      <w:pPr>
        <w:tabs>
          <w:tab w:val="num" w:pos="720"/>
        </w:tabs>
        <w:ind w:left="720" w:hanging="360"/>
      </w:pPr>
      <w:rPr>
        <w:rFonts w:ascii="Times New Roman" w:hAnsi="Times New Roman" w:hint="default"/>
      </w:rPr>
    </w:lvl>
    <w:lvl w:ilvl="1" w:tplc="F8E2A8E6" w:tentative="1">
      <w:start w:val="1"/>
      <w:numFmt w:val="bullet"/>
      <w:lvlText w:val="•"/>
      <w:lvlJc w:val="left"/>
      <w:pPr>
        <w:tabs>
          <w:tab w:val="num" w:pos="1440"/>
        </w:tabs>
        <w:ind w:left="1440" w:hanging="360"/>
      </w:pPr>
      <w:rPr>
        <w:rFonts w:ascii="Times New Roman" w:hAnsi="Times New Roman" w:hint="default"/>
      </w:rPr>
    </w:lvl>
    <w:lvl w:ilvl="2" w:tplc="15CECD3E" w:tentative="1">
      <w:start w:val="1"/>
      <w:numFmt w:val="bullet"/>
      <w:lvlText w:val="•"/>
      <w:lvlJc w:val="left"/>
      <w:pPr>
        <w:tabs>
          <w:tab w:val="num" w:pos="2160"/>
        </w:tabs>
        <w:ind w:left="2160" w:hanging="360"/>
      </w:pPr>
      <w:rPr>
        <w:rFonts w:ascii="Times New Roman" w:hAnsi="Times New Roman" w:hint="default"/>
      </w:rPr>
    </w:lvl>
    <w:lvl w:ilvl="3" w:tplc="5A9C6862" w:tentative="1">
      <w:start w:val="1"/>
      <w:numFmt w:val="bullet"/>
      <w:lvlText w:val="•"/>
      <w:lvlJc w:val="left"/>
      <w:pPr>
        <w:tabs>
          <w:tab w:val="num" w:pos="2880"/>
        </w:tabs>
        <w:ind w:left="2880" w:hanging="360"/>
      </w:pPr>
      <w:rPr>
        <w:rFonts w:ascii="Times New Roman" w:hAnsi="Times New Roman" w:hint="default"/>
      </w:rPr>
    </w:lvl>
    <w:lvl w:ilvl="4" w:tplc="059C985A" w:tentative="1">
      <w:start w:val="1"/>
      <w:numFmt w:val="bullet"/>
      <w:lvlText w:val="•"/>
      <w:lvlJc w:val="left"/>
      <w:pPr>
        <w:tabs>
          <w:tab w:val="num" w:pos="3600"/>
        </w:tabs>
        <w:ind w:left="3600" w:hanging="360"/>
      </w:pPr>
      <w:rPr>
        <w:rFonts w:ascii="Times New Roman" w:hAnsi="Times New Roman" w:hint="default"/>
      </w:rPr>
    </w:lvl>
    <w:lvl w:ilvl="5" w:tplc="40C64D5E" w:tentative="1">
      <w:start w:val="1"/>
      <w:numFmt w:val="bullet"/>
      <w:lvlText w:val="•"/>
      <w:lvlJc w:val="left"/>
      <w:pPr>
        <w:tabs>
          <w:tab w:val="num" w:pos="4320"/>
        </w:tabs>
        <w:ind w:left="4320" w:hanging="360"/>
      </w:pPr>
      <w:rPr>
        <w:rFonts w:ascii="Times New Roman" w:hAnsi="Times New Roman" w:hint="default"/>
      </w:rPr>
    </w:lvl>
    <w:lvl w:ilvl="6" w:tplc="63E2710E" w:tentative="1">
      <w:start w:val="1"/>
      <w:numFmt w:val="bullet"/>
      <w:lvlText w:val="•"/>
      <w:lvlJc w:val="left"/>
      <w:pPr>
        <w:tabs>
          <w:tab w:val="num" w:pos="5040"/>
        </w:tabs>
        <w:ind w:left="5040" w:hanging="360"/>
      </w:pPr>
      <w:rPr>
        <w:rFonts w:ascii="Times New Roman" w:hAnsi="Times New Roman" w:hint="default"/>
      </w:rPr>
    </w:lvl>
    <w:lvl w:ilvl="7" w:tplc="9B04504E" w:tentative="1">
      <w:start w:val="1"/>
      <w:numFmt w:val="bullet"/>
      <w:lvlText w:val="•"/>
      <w:lvlJc w:val="left"/>
      <w:pPr>
        <w:tabs>
          <w:tab w:val="num" w:pos="5760"/>
        </w:tabs>
        <w:ind w:left="5760" w:hanging="360"/>
      </w:pPr>
      <w:rPr>
        <w:rFonts w:ascii="Times New Roman" w:hAnsi="Times New Roman" w:hint="default"/>
      </w:rPr>
    </w:lvl>
    <w:lvl w:ilvl="8" w:tplc="3C9474AA"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6E395A53"/>
    <w:multiLevelType w:val="hybridMultilevel"/>
    <w:tmpl w:val="B0F89024"/>
    <w:lvl w:ilvl="0" w:tplc="3D80A98C">
      <w:start w:val="1"/>
      <w:numFmt w:val="bullet"/>
      <w:lvlText w:val="•"/>
      <w:lvlJc w:val="left"/>
      <w:pPr>
        <w:tabs>
          <w:tab w:val="num" w:pos="720"/>
        </w:tabs>
        <w:ind w:left="720" w:hanging="360"/>
      </w:pPr>
      <w:rPr>
        <w:rFonts w:ascii="Times New Roman" w:hAnsi="Times New Roman" w:hint="default"/>
      </w:rPr>
    </w:lvl>
    <w:lvl w:ilvl="1" w:tplc="EFD43438" w:tentative="1">
      <w:start w:val="1"/>
      <w:numFmt w:val="bullet"/>
      <w:lvlText w:val="•"/>
      <w:lvlJc w:val="left"/>
      <w:pPr>
        <w:tabs>
          <w:tab w:val="num" w:pos="1440"/>
        </w:tabs>
        <w:ind w:left="1440" w:hanging="360"/>
      </w:pPr>
      <w:rPr>
        <w:rFonts w:ascii="Times New Roman" w:hAnsi="Times New Roman" w:hint="default"/>
      </w:rPr>
    </w:lvl>
    <w:lvl w:ilvl="2" w:tplc="C6B236C6" w:tentative="1">
      <w:start w:val="1"/>
      <w:numFmt w:val="bullet"/>
      <w:lvlText w:val="•"/>
      <w:lvlJc w:val="left"/>
      <w:pPr>
        <w:tabs>
          <w:tab w:val="num" w:pos="2160"/>
        </w:tabs>
        <w:ind w:left="2160" w:hanging="360"/>
      </w:pPr>
      <w:rPr>
        <w:rFonts w:ascii="Times New Roman" w:hAnsi="Times New Roman" w:hint="default"/>
      </w:rPr>
    </w:lvl>
    <w:lvl w:ilvl="3" w:tplc="BE6E05CC" w:tentative="1">
      <w:start w:val="1"/>
      <w:numFmt w:val="bullet"/>
      <w:lvlText w:val="•"/>
      <w:lvlJc w:val="left"/>
      <w:pPr>
        <w:tabs>
          <w:tab w:val="num" w:pos="2880"/>
        </w:tabs>
        <w:ind w:left="2880" w:hanging="360"/>
      </w:pPr>
      <w:rPr>
        <w:rFonts w:ascii="Times New Roman" w:hAnsi="Times New Roman" w:hint="default"/>
      </w:rPr>
    </w:lvl>
    <w:lvl w:ilvl="4" w:tplc="C6702B78" w:tentative="1">
      <w:start w:val="1"/>
      <w:numFmt w:val="bullet"/>
      <w:lvlText w:val="•"/>
      <w:lvlJc w:val="left"/>
      <w:pPr>
        <w:tabs>
          <w:tab w:val="num" w:pos="3600"/>
        </w:tabs>
        <w:ind w:left="3600" w:hanging="360"/>
      </w:pPr>
      <w:rPr>
        <w:rFonts w:ascii="Times New Roman" w:hAnsi="Times New Roman" w:hint="default"/>
      </w:rPr>
    </w:lvl>
    <w:lvl w:ilvl="5" w:tplc="F09AC2E2" w:tentative="1">
      <w:start w:val="1"/>
      <w:numFmt w:val="bullet"/>
      <w:lvlText w:val="•"/>
      <w:lvlJc w:val="left"/>
      <w:pPr>
        <w:tabs>
          <w:tab w:val="num" w:pos="4320"/>
        </w:tabs>
        <w:ind w:left="4320" w:hanging="360"/>
      </w:pPr>
      <w:rPr>
        <w:rFonts w:ascii="Times New Roman" w:hAnsi="Times New Roman" w:hint="default"/>
      </w:rPr>
    </w:lvl>
    <w:lvl w:ilvl="6" w:tplc="F8684548" w:tentative="1">
      <w:start w:val="1"/>
      <w:numFmt w:val="bullet"/>
      <w:lvlText w:val="•"/>
      <w:lvlJc w:val="left"/>
      <w:pPr>
        <w:tabs>
          <w:tab w:val="num" w:pos="5040"/>
        </w:tabs>
        <w:ind w:left="5040" w:hanging="360"/>
      </w:pPr>
      <w:rPr>
        <w:rFonts w:ascii="Times New Roman" w:hAnsi="Times New Roman" w:hint="default"/>
      </w:rPr>
    </w:lvl>
    <w:lvl w:ilvl="7" w:tplc="707E1D38" w:tentative="1">
      <w:start w:val="1"/>
      <w:numFmt w:val="bullet"/>
      <w:lvlText w:val="•"/>
      <w:lvlJc w:val="left"/>
      <w:pPr>
        <w:tabs>
          <w:tab w:val="num" w:pos="5760"/>
        </w:tabs>
        <w:ind w:left="5760" w:hanging="360"/>
      </w:pPr>
      <w:rPr>
        <w:rFonts w:ascii="Times New Roman" w:hAnsi="Times New Roman" w:hint="default"/>
      </w:rPr>
    </w:lvl>
    <w:lvl w:ilvl="8" w:tplc="3B3CC3DE" w:tentative="1">
      <w:start w:val="1"/>
      <w:numFmt w:val="bullet"/>
      <w:lvlText w:val="•"/>
      <w:lvlJc w:val="left"/>
      <w:pPr>
        <w:tabs>
          <w:tab w:val="num" w:pos="6480"/>
        </w:tabs>
        <w:ind w:left="6480" w:hanging="360"/>
      </w:pPr>
      <w:rPr>
        <w:rFonts w:ascii="Times New Roman" w:hAnsi="Times New Roman" w:hint="default"/>
      </w:rPr>
    </w:lvl>
  </w:abstractNum>
  <w:abstractNum w:abstractNumId="114" w15:restartNumberingAfterBreak="0">
    <w:nsid w:val="702346A7"/>
    <w:multiLevelType w:val="hybridMultilevel"/>
    <w:tmpl w:val="889EADF2"/>
    <w:lvl w:ilvl="0" w:tplc="B886A438">
      <w:start w:val="1"/>
      <w:numFmt w:val="bullet"/>
      <w:lvlText w:val="•"/>
      <w:lvlJc w:val="left"/>
      <w:pPr>
        <w:tabs>
          <w:tab w:val="num" w:pos="720"/>
        </w:tabs>
        <w:ind w:left="720" w:hanging="360"/>
      </w:pPr>
      <w:rPr>
        <w:rFonts w:ascii="Times New Roman" w:hAnsi="Times New Roman" w:hint="default"/>
      </w:rPr>
    </w:lvl>
    <w:lvl w:ilvl="1" w:tplc="A8B81994">
      <w:start w:val="142"/>
      <w:numFmt w:val="bullet"/>
      <w:lvlText w:val="•"/>
      <w:lvlJc w:val="left"/>
      <w:pPr>
        <w:tabs>
          <w:tab w:val="num" w:pos="1440"/>
        </w:tabs>
        <w:ind w:left="1440" w:hanging="360"/>
      </w:pPr>
      <w:rPr>
        <w:rFonts w:ascii="Times New Roman" w:hAnsi="Times New Roman" w:hint="default"/>
      </w:rPr>
    </w:lvl>
    <w:lvl w:ilvl="2" w:tplc="BFEA21DE" w:tentative="1">
      <w:start w:val="1"/>
      <w:numFmt w:val="bullet"/>
      <w:lvlText w:val="•"/>
      <w:lvlJc w:val="left"/>
      <w:pPr>
        <w:tabs>
          <w:tab w:val="num" w:pos="2160"/>
        </w:tabs>
        <w:ind w:left="2160" w:hanging="360"/>
      </w:pPr>
      <w:rPr>
        <w:rFonts w:ascii="Times New Roman" w:hAnsi="Times New Roman" w:hint="default"/>
      </w:rPr>
    </w:lvl>
    <w:lvl w:ilvl="3" w:tplc="C1F67FF6" w:tentative="1">
      <w:start w:val="1"/>
      <w:numFmt w:val="bullet"/>
      <w:lvlText w:val="•"/>
      <w:lvlJc w:val="left"/>
      <w:pPr>
        <w:tabs>
          <w:tab w:val="num" w:pos="2880"/>
        </w:tabs>
        <w:ind w:left="2880" w:hanging="360"/>
      </w:pPr>
      <w:rPr>
        <w:rFonts w:ascii="Times New Roman" w:hAnsi="Times New Roman" w:hint="default"/>
      </w:rPr>
    </w:lvl>
    <w:lvl w:ilvl="4" w:tplc="641E65B6" w:tentative="1">
      <w:start w:val="1"/>
      <w:numFmt w:val="bullet"/>
      <w:lvlText w:val="•"/>
      <w:lvlJc w:val="left"/>
      <w:pPr>
        <w:tabs>
          <w:tab w:val="num" w:pos="3600"/>
        </w:tabs>
        <w:ind w:left="3600" w:hanging="360"/>
      </w:pPr>
      <w:rPr>
        <w:rFonts w:ascii="Times New Roman" w:hAnsi="Times New Roman" w:hint="default"/>
      </w:rPr>
    </w:lvl>
    <w:lvl w:ilvl="5" w:tplc="8FEAA410" w:tentative="1">
      <w:start w:val="1"/>
      <w:numFmt w:val="bullet"/>
      <w:lvlText w:val="•"/>
      <w:lvlJc w:val="left"/>
      <w:pPr>
        <w:tabs>
          <w:tab w:val="num" w:pos="4320"/>
        </w:tabs>
        <w:ind w:left="4320" w:hanging="360"/>
      </w:pPr>
      <w:rPr>
        <w:rFonts w:ascii="Times New Roman" w:hAnsi="Times New Roman" w:hint="default"/>
      </w:rPr>
    </w:lvl>
    <w:lvl w:ilvl="6" w:tplc="8E50FC3C" w:tentative="1">
      <w:start w:val="1"/>
      <w:numFmt w:val="bullet"/>
      <w:lvlText w:val="•"/>
      <w:lvlJc w:val="left"/>
      <w:pPr>
        <w:tabs>
          <w:tab w:val="num" w:pos="5040"/>
        </w:tabs>
        <w:ind w:left="5040" w:hanging="360"/>
      </w:pPr>
      <w:rPr>
        <w:rFonts w:ascii="Times New Roman" w:hAnsi="Times New Roman" w:hint="default"/>
      </w:rPr>
    </w:lvl>
    <w:lvl w:ilvl="7" w:tplc="33EEB7D2" w:tentative="1">
      <w:start w:val="1"/>
      <w:numFmt w:val="bullet"/>
      <w:lvlText w:val="•"/>
      <w:lvlJc w:val="left"/>
      <w:pPr>
        <w:tabs>
          <w:tab w:val="num" w:pos="5760"/>
        </w:tabs>
        <w:ind w:left="5760" w:hanging="360"/>
      </w:pPr>
      <w:rPr>
        <w:rFonts w:ascii="Times New Roman" w:hAnsi="Times New Roman" w:hint="default"/>
      </w:rPr>
    </w:lvl>
    <w:lvl w:ilvl="8" w:tplc="8F0E760A"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70B52307"/>
    <w:multiLevelType w:val="hybridMultilevel"/>
    <w:tmpl w:val="03CA945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6" w15:restartNumberingAfterBreak="0">
    <w:nsid w:val="713F527E"/>
    <w:multiLevelType w:val="hybridMultilevel"/>
    <w:tmpl w:val="E118DC14"/>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71B45BA2"/>
    <w:multiLevelType w:val="hybridMultilevel"/>
    <w:tmpl w:val="1CE4BD64"/>
    <w:lvl w:ilvl="0" w:tplc="1A58FC66">
      <w:start w:val="1"/>
      <w:numFmt w:val="bullet"/>
      <w:lvlText w:val="•"/>
      <w:lvlJc w:val="left"/>
      <w:pPr>
        <w:tabs>
          <w:tab w:val="num" w:pos="720"/>
        </w:tabs>
        <w:ind w:left="720" w:hanging="360"/>
      </w:pPr>
      <w:rPr>
        <w:rFonts w:ascii="Times New Roman" w:hAnsi="Times New Roman" w:hint="default"/>
      </w:rPr>
    </w:lvl>
    <w:lvl w:ilvl="1" w:tplc="5FF2593E" w:tentative="1">
      <w:start w:val="1"/>
      <w:numFmt w:val="bullet"/>
      <w:lvlText w:val="•"/>
      <w:lvlJc w:val="left"/>
      <w:pPr>
        <w:tabs>
          <w:tab w:val="num" w:pos="1440"/>
        </w:tabs>
        <w:ind w:left="1440" w:hanging="360"/>
      </w:pPr>
      <w:rPr>
        <w:rFonts w:ascii="Times New Roman" w:hAnsi="Times New Roman" w:hint="default"/>
      </w:rPr>
    </w:lvl>
    <w:lvl w:ilvl="2" w:tplc="13DC5552" w:tentative="1">
      <w:start w:val="1"/>
      <w:numFmt w:val="bullet"/>
      <w:lvlText w:val="•"/>
      <w:lvlJc w:val="left"/>
      <w:pPr>
        <w:tabs>
          <w:tab w:val="num" w:pos="2160"/>
        </w:tabs>
        <w:ind w:left="2160" w:hanging="360"/>
      </w:pPr>
      <w:rPr>
        <w:rFonts w:ascii="Times New Roman" w:hAnsi="Times New Roman" w:hint="default"/>
      </w:rPr>
    </w:lvl>
    <w:lvl w:ilvl="3" w:tplc="883A7854" w:tentative="1">
      <w:start w:val="1"/>
      <w:numFmt w:val="bullet"/>
      <w:lvlText w:val="•"/>
      <w:lvlJc w:val="left"/>
      <w:pPr>
        <w:tabs>
          <w:tab w:val="num" w:pos="2880"/>
        </w:tabs>
        <w:ind w:left="2880" w:hanging="360"/>
      </w:pPr>
      <w:rPr>
        <w:rFonts w:ascii="Times New Roman" w:hAnsi="Times New Roman" w:hint="default"/>
      </w:rPr>
    </w:lvl>
    <w:lvl w:ilvl="4" w:tplc="9870A27A" w:tentative="1">
      <w:start w:val="1"/>
      <w:numFmt w:val="bullet"/>
      <w:lvlText w:val="•"/>
      <w:lvlJc w:val="left"/>
      <w:pPr>
        <w:tabs>
          <w:tab w:val="num" w:pos="3600"/>
        </w:tabs>
        <w:ind w:left="3600" w:hanging="360"/>
      </w:pPr>
      <w:rPr>
        <w:rFonts w:ascii="Times New Roman" w:hAnsi="Times New Roman" w:hint="default"/>
      </w:rPr>
    </w:lvl>
    <w:lvl w:ilvl="5" w:tplc="94E6DBBE" w:tentative="1">
      <w:start w:val="1"/>
      <w:numFmt w:val="bullet"/>
      <w:lvlText w:val="•"/>
      <w:lvlJc w:val="left"/>
      <w:pPr>
        <w:tabs>
          <w:tab w:val="num" w:pos="4320"/>
        </w:tabs>
        <w:ind w:left="4320" w:hanging="360"/>
      </w:pPr>
      <w:rPr>
        <w:rFonts w:ascii="Times New Roman" w:hAnsi="Times New Roman" w:hint="default"/>
      </w:rPr>
    </w:lvl>
    <w:lvl w:ilvl="6" w:tplc="9800D1E0" w:tentative="1">
      <w:start w:val="1"/>
      <w:numFmt w:val="bullet"/>
      <w:lvlText w:val="•"/>
      <w:lvlJc w:val="left"/>
      <w:pPr>
        <w:tabs>
          <w:tab w:val="num" w:pos="5040"/>
        </w:tabs>
        <w:ind w:left="5040" w:hanging="360"/>
      </w:pPr>
      <w:rPr>
        <w:rFonts w:ascii="Times New Roman" w:hAnsi="Times New Roman" w:hint="default"/>
      </w:rPr>
    </w:lvl>
    <w:lvl w:ilvl="7" w:tplc="0C3A65E6" w:tentative="1">
      <w:start w:val="1"/>
      <w:numFmt w:val="bullet"/>
      <w:lvlText w:val="•"/>
      <w:lvlJc w:val="left"/>
      <w:pPr>
        <w:tabs>
          <w:tab w:val="num" w:pos="5760"/>
        </w:tabs>
        <w:ind w:left="5760" w:hanging="360"/>
      </w:pPr>
      <w:rPr>
        <w:rFonts w:ascii="Times New Roman" w:hAnsi="Times New Roman" w:hint="default"/>
      </w:rPr>
    </w:lvl>
    <w:lvl w:ilvl="8" w:tplc="8AF08E00" w:tentative="1">
      <w:start w:val="1"/>
      <w:numFmt w:val="bullet"/>
      <w:lvlText w:val="•"/>
      <w:lvlJc w:val="left"/>
      <w:pPr>
        <w:tabs>
          <w:tab w:val="num" w:pos="6480"/>
        </w:tabs>
        <w:ind w:left="6480" w:hanging="360"/>
      </w:pPr>
      <w:rPr>
        <w:rFonts w:ascii="Times New Roman" w:hAnsi="Times New Roman" w:hint="default"/>
      </w:rPr>
    </w:lvl>
  </w:abstractNum>
  <w:abstractNum w:abstractNumId="118" w15:restartNumberingAfterBreak="0">
    <w:nsid w:val="71DB3007"/>
    <w:multiLevelType w:val="hybridMultilevel"/>
    <w:tmpl w:val="4FF4A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2CE26CF"/>
    <w:multiLevelType w:val="hybridMultilevel"/>
    <w:tmpl w:val="2AD0E4D8"/>
    <w:lvl w:ilvl="0" w:tplc="89D4FDEE">
      <w:start w:val="1"/>
      <w:numFmt w:val="bullet"/>
      <w:lvlText w:val="•"/>
      <w:lvlJc w:val="left"/>
      <w:pPr>
        <w:tabs>
          <w:tab w:val="num" w:pos="720"/>
        </w:tabs>
        <w:ind w:left="720" w:hanging="360"/>
      </w:pPr>
      <w:rPr>
        <w:rFonts w:ascii="Times New Roman" w:hAnsi="Times New Roman" w:hint="default"/>
      </w:rPr>
    </w:lvl>
    <w:lvl w:ilvl="1" w:tplc="05A88122">
      <w:start w:val="1"/>
      <w:numFmt w:val="bullet"/>
      <w:lvlText w:val="-"/>
      <w:lvlJc w:val="left"/>
      <w:pPr>
        <w:tabs>
          <w:tab w:val="num" w:pos="1440"/>
        </w:tabs>
        <w:ind w:left="1440" w:hanging="360"/>
      </w:pPr>
      <w:rPr>
        <w:rFonts w:ascii="Courier New" w:hAnsi="Courier New" w:hint="default"/>
      </w:rPr>
    </w:lvl>
    <w:lvl w:ilvl="2" w:tplc="917CD2A2" w:tentative="1">
      <w:start w:val="1"/>
      <w:numFmt w:val="bullet"/>
      <w:lvlText w:val="•"/>
      <w:lvlJc w:val="left"/>
      <w:pPr>
        <w:tabs>
          <w:tab w:val="num" w:pos="2160"/>
        </w:tabs>
        <w:ind w:left="2160" w:hanging="360"/>
      </w:pPr>
      <w:rPr>
        <w:rFonts w:ascii="Times New Roman" w:hAnsi="Times New Roman" w:hint="default"/>
      </w:rPr>
    </w:lvl>
    <w:lvl w:ilvl="3" w:tplc="3E2EE9EA" w:tentative="1">
      <w:start w:val="1"/>
      <w:numFmt w:val="bullet"/>
      <w:lvlText w:val="•"/>
      <w:lvlJc w:val="left"/>
      <w:pPr>
        <w:tabs>
          <w:tab w:val="num" w:pos="2880"/>
        </w:tabs>
        <w:ind w:left="2880" w:hanging="360"/>
      </w:pPr>
      <w:rPr>
        <w:rFonts w:ascii="Times New Roman" w:hAnsi="Times New Roman" w:hint="default"/>
      </w:rPr>
    </w:lvl>
    <w:lvl w:ilvl="4" w:tplc="6CE62922" w:tentative="1">
      <w:start w:val="1"/>
      <w:numFmt w:val="bullet"/>
      <w:lvlText w:val="•"/>
      <w:lvlJc w:val="left"/>
      <w:pPr>
        <w:tabs>
          <w:tab w:val="num" w:pos="3600"/>
        </w:tabs>
        <w:ind w:left="3600" w:hanging="360"/>
      </w:pPr>
      <w:rPr>
        <w:rFonts w:ascii="Times New Roman" w:hAnsi="Times New Roman" w:hint="default"/>
      </w:rPr>
    </w:lvl>
    <w:lvl w:ilvl="5" w:tplc="823E1132" w:tentative="1">
      <w:start w:val="1"/>
      <w:numFmt w:val="bullet"/>
      <w:lvlText w:val="•"/>
      <w:lvlJc w:val="left"/>
      <w:pPr>
        <w:tabs>
          <w:tab w:val="num" w:pos="4320"/>
        </w:tabs>
        <w:ind w:left="4320" w:hanging="360"/>
      </w:pPr>
      <w:rPr>
        <w:rFonts w:ascii="Times New Roman" w:hAnsi="Times New Roman" w:hint="default"/>
      </w:rPr>
    </w:lvl>
    <w:lvl w:ilvl="6" w:tplc="116A6DEE" w:tentative="1">
      <w:start w:val="1"/>
      <w:numFmt w:val="bullet"/>
      <w:lvlText w:val="•"/>
      <w:lvlJc w:val="left"/>
      <w:pPr>
        <w:tabs>
          <w:tab w:val="num" w:pos="5040"/>
        </w:tabs>
        <w:ind w:left="5040" w:hanging="360"/>
      </w:pPr>
      <w:rPr>
        <w:rFonts w:ascii="Times New Roman" w:hAnsi="Times New Roman" w:hint="default"/>
      </w:rPr>
    </w:lvl>
    <w:lvl w:ilvl="7" w:tplc="B4C2F31A" w:tentative="1">
      <w:start w:val="1"/>
      <w:numFmt w:val="bullet"/>
      <w:lvlText w:val="•"/>
      <w:lvlJc w:val="left"/>
      <w:pPr>
        <w:tabs>
          <w:tab w:val="num" w:pos="5760"/>
        </w:tabs>
        <w:ind w:left="5760" w:hanging="360"/>
      </w:pPr>
      <w:rPr>
        <w:rFonts w:ascii="Times New Roman" w:hAnsi="Times New Roman" w:hint="default"/>
      </w:rPr>
    </w:lvl>
    <w:lvl w:ilvl="8" w:tplc="C51C4C94" w:tentative="1">
      <w:start w:val="1"/>
      <w:numFmt w:val="bullet"/>
      <w:lvlText w:val="•"/>
      <w:lvlJc w:val="left"/>
      <w:pPr>
        <w:tabs>
          <w:tab w:val="num" w:pos="6480"/>
        </w:tabs>
        <w:ind w:left="6480" w:hanging="360"/>
      </w:pPr>
      <w:rPr>
        <w:rFonts w:ascii="Times New Roman" w:hAnsi="Times New Roman" w:hint="default"/>
      </w:rPr>
    </w:lvl>
  </w:abstractNum>
  <w:abstractNum w:abstractNumId="120" w15:restartNumberingAfterBreak="0">
    <w:nsid w:val="73294201"/>
    <w:multiLevelType w:val="hybridMultilevel"/>
    <w:tmpl w:val="C908E624"/>
    <w:lvl w:ilvl="0" w:tplc="74F2E352">
      <w:start w:val="1"/>
      <w:numFmt w:val="bullet"/>
      <w:lvlText w:val="•"/>
      <w:lvlJc w:val="left"/>
      <w:pPr>
        <w:tabs>
          <w:tab w:val="num" w:pos="720"/>
        </w:tabs>
        <w:ind w:left="720" w:hanging="360"/>
      </w:pPr>
      <w:rPr>
        <w:rFonts w:ascii="Times New Roman" w:hAnsi="Times New Roman" w:hint="default"/>
      </w:rPr>
    </w:lvl>
    <w:lvl w:ilvl="1" w:tplc="4B64A3DE" w:tentative="1">
      <w:start w:val="1"/>
      <w:numFmt w:val="bullet"/>
      <w:lvlText w:val="•"/>
      <w:lvlJc w:val="left"/>
      <w:pPr>
        <w:tabs>
          <w:tab w:val="num" w:pos="1440"/>
        </w:tabs>
        <w:ind w:left="1440" w:hanging="360"/>
      </w:pPr>
      <w:rPr>
        <w:rFonts w:ascii="Times New Roman" w:hAnsi="Times New Roman" w:hint="default"/>
      </w:rPr>
    </w:lvl>
    <w:lvl w:ilvl="2" w:tplc="FD86C430" w:tentative="1">
      <w:start w:val="1"/>
      <w:numFmt w:val="bullet"/>
      <w:lvlText w:val="•"/>
      <w:lvlJc w:val="left"/>
      <w:pPr>
        <w:tabs>
          <w:tab w:val="num" w:pos="2160"/>
        </w:tabs>
        <w:ind w:left="2160" w:hanging="360"/>
      </w:pPr>
      <w:rPr>
        <w:rFonts w:ascii="Times New Roman" w:hAnsi="Times New Roman" w:hint="default"/>
      </w:rPr>
    </w:lvl>
    <w:lvl w:ilvl="3" w:tplc="1346B714" w:tentative="1">
      <w:start w:val="1"/>
      <w:numFmt w:val="bullet"/>
      <w:lvlText w:val="•"/>
      <w:lvlJc w:val="left"/>
      <w:pPr>
        <w:tabs>
          <w:tab w:val="num" w:pos="2880"/>
        </w:tabs>
        <w:ind w:left="2880" w:hanging="360"/>
      </w:pPr>
      <w:rPr>
        <w:rFonts w:ascii="Times New Roman" w:hAnsi="Times New Roman" w:hint="default"/>
      </w:rPr>
    </w:lvl>
    <w:lvl w:ilvl="4" w:tplc="2C5E8E2C" w:tentative="1">
      <w:start w:val="1"/>
      <w:numFmt w:val="bullet"/>
      <w:lvlText w:val="•"/>
      <w:lvlJc w:val="left"/>
      <w:pPr>
        <w:tabs>
          <w:tab w:val="num" w:pos="3600"/>
        </w:tabs>
        <w:ind w:left="3600" w:hanging="360"/>
      </w:pPr>
      <w:rPr>
        <w:rFonts w:ascii="Times New Roman" w:hAnsi="Times New Roman" w:hint="default"/>
      </w:rPr>
    </w:lvl>
    <w:lvl w:ilvl="5" w:tplc="B40A55A8" w:tentative="1">
      <w:start w:val="1"/>
      <w:numFmt w:val="bullet"/>
      <w:lvlText w:val="•"/>
      <w:lvlJc w:val="left"/>
      <w:pPr>
        <w:tabs>
          <w:tab w:val="num" w:pos="4320"/>
        </w:tabs>
        <w:ind w:left="4320" w:hanging="360"/>
      </w:pPr>
      <w:rPr>
        <w:rFonts w:ascii="Times New Roman" w:hAnsi="Times New Roman" w:hint="default"/>
      </w:rPr>
    </w:lvl>
    <w:lvl w:ilvl="6" w:tplc="9E8E5C1A" w:tentative="1">
      <w:start w:val="1"/>
      <w:numFmt w:val="bullet"/>
      <w:lvlText w:val="•"/>
      <w:lvlJc w:val="left"/>
      <w:pPr>
        <w:tabs>
          <w:tab w:val="num" w:pos="5040"/>
        </w:tabs>
        <w:ind w:left="5040" w:hanging="360"/>
      </w:pPr>
      <w:rPr>
        <w:rFonts w:ascii="Times New Roman" w:hAnsi="Times New Roman" w:hint="default"/>
      </w:rPr>
    </w:lvl>
    <w:lvl w:ilvl="7" w:tplc="BFDE608C" w:tentative="1">
      <w:start w:val="1"/>
      <w:numFmt w:val="bullet"/>
      <w:lvlText w:val="•"/>
      <w:lvlJc w:val="left"/>
      <w:pPr>
        <w:tabs>
          <w:tab w:val="num" w:pos="5760"/>
        </w:tabs>
        <w:ind w:left="5760" w:hanging="360"/>
      </w:pPr>
      <w:rPr>
        <w:rFonts w:ascii="Times New Roman" w:hAnsi="Times New Roman" w:hint="default"/>
      </w:rPr>
    </w:lvl>
    <w:lvl w:ilvl="8" w:tplc="6E924818" w:tentative="1">
      <w:start w:val="1"/>
      <w:numFmt w:val="bullet"/>
      <w:lvlText w:val="•"/>
      <w:lvlJc w:val="left"/>
      <w:pPr>
        <w:tabs>
          <w:tab w:val="num" w:pos="6480"/>
        </w:tabs>
        <w:ind w:left="6480" w:hanging="360"/>
      </w:pPr>
      <w:rPr>
        <w:rFonts w:ascii="Times New Roman" w:hAnsi="Times New Roman" w:hint="default"/>
      </w:rPr>
    </w:lvl>
  </w:abstractNum>
  <w:abstractNum w:abstractNumId="121" w15:restartNumberingAfterBreak="0">
    <w:nsid w:val="77776D6A"/>
    <w:multiLevelType w:val="hybridMultilevel"/>
    <w:tmpl w:val="7E782C0A"/>
    <w:lvl w:ilvl="0" w:tplc="09AEB20C">
      <w:start w:val="1"/>
      <w:numFmt w:val="bullet"/>
      <w:lvlText w:val="•"/>
      <w:lvlJc w:val="left"/>
      <w:pPr>
        <w:tabs>
          <w:tab w:val="num" w:pos="720"/>
        </w:tabs>
        <w:ind w:left="720" w:hanging="360"/>
      </w:pPr>
      <w:rPr>
        <w:rFonts w:ascii="Times New Roman" w:hAnsi="Times New Roman" w:hint="default"/>
      </w:rPr>
    </w:lvl>
    <w:lvl w:ilvl="1" w:tplc="F1DC0F58" w:tentative="1">
      <w:start w:val="1"/>
      <w:numFmt w:val="bullet"/>
      <w:lvlText w:val="•"/>
      <w:lvlJc w:val="left"/>
      <w:pPr>
        <w:tabs>
          <w:tab w:val="num" w:pos="1440"/>
        </w:tabs>
        <w:ind w:left="1440" w:hanging="360"/>
      </w:pPr>
      <w:rPr>
        <w:rFonts w:ascii="Times New Roman" w:hAnsi="Times New Roman" w:hint="default"/>
      </w:rPr>
    </w:lvl>
    <w:lvl w:ilvl="2" w:tplc="DECA8684" w:tentative="1">
      <w:start w:val="1"/>
      <w:numFmt w:val="bullet"/>
      <w:lvlText w:val="•"/>
      <w:lvlJc w:val="left"/>
      <w:pPr>
        <w:tabs>
          <w:tab w:val="num" w:pos="2160"/>
        </w:tabs>
        <w:ind w:left="2160" w:hanging="360"/>
      </w:pPr>
      <w:rPr>
        <w:rFonts w:ascii="Times New Roman" w:hAnsi="Times New Roman" w:hint="default"/>
      </w:rPr>
    </w:lvl>
    <w:lvl w:ilvl="3" w:tplc="F1FA8DDA" w:tentative="1">
      <w:start w:val="1"/>
      <w:numFmt w:val="bullet"/>
      <w:lvlText w:val="•"/>
      <w:lvlJc w:val="left"/>
      <w:pPr>
        <w:tabs>
          <w:tab w:val="num" w:pos="2880"/>
        </w:tabs>
        <w:ind w:left="2880" w:hanging="360"/>
      </w:pPr>
      <w:rPr>
        <w:rFonts w:ascii="Times New Roman" w:hAnsi="Times New Roman" w:hint="default"/>
      </w:rPr>
    </w:lvl>
    <w:lvl w:ilvl="4" w:tplc="45C61128" w:tentative="1">
      <w:start w:val="1"/>
      <w:numFmt w:val="bullet"/>
      <w:lvlText w:val="•"/>
      <w:lvlJc w:val="left"/>
      <w:pPr>
        <w:tabs>
          <w:tab w:val="num" w:pos="3600"/>
        </w:tabs>
        <w:ind w:left="3600" w:hanging="360"/>
      </w:pPr>
      <w:rPr>
        <w:rFonts w:ascii="Times New Roman" w:hAnsi="Times New Roman" w:hint="default"/>
      </w:rPr>
    </w:lvl>
    <w:lvl w:ilvl="5" w:tplc="9CCA982E" w:tentative="1">
      <w:start w:val="1"/>
      <w:numFmt w:val="bullet"/>
      <w:lvlText w:val="•"/>
      <w:lvlJc w:val="left"/>
      <w:pPr>
        <w:tabs>
          <w:tab w:val="num" w:pos="4320"/>
        </w:tabs>
        <w:ind w:left="4320" w:hanging="360"/>
      </w:pPr>
      <w:rPr>
        <w:rFonts w:ascii="Times New Roman" w:hAnsi="Times New Roman" w:hint="default"/>
      </w:rPr>
    </w:lvl>
    <w:lvl w:ilvl="6" w:tplc="CCDE1DBE" w:tentative="1">
      <w:start w:val="1"/>
      <w:numFmt w:val="bullet"/>
      <w:lvlText w:val="•"/>
      <w:lvlJc w:val="left"/>
      <w:pPr>
        <w:tabs>
          <w:tab w:val="num" w:pos="5040"/>
        </w:tabs>
        <w:ind w:left="5040" w:hanging="360"/>
      </w:pPr>
      <w:rPr>
        <w:rFonts w:ascii="Times New Roman" w:hAnsi="Times New Roman" w:hint="default"/>
      </w:rPr>
    </w:lvl>
    <w:lvl w:ilvl="7" w:tplc="796EE41A" w:tentative="1">
      <w:start w:val="1"/>
      <w:numFmt w:val="bullet"/>
      <w:lvlText w:val="•"/>
      <w:lvlJc w:val="left"/>
      <w:pPr>
        <w:tabs>
          <w:tab w:val="num" w:pos="5760"/>
        </w:tabs>
        <w:ind w:left="5760" w:hanging="360"/>
      </w:pPr>
      <w:rPr>
        <w:rFonts w:ascii="Times New Roman" w:hAnsi="Times New Roman" w:hint="default"/>
      </w:rPr>
    </w:lvl>
    <w:lvl w:ilvl="8" w:tplc="3432D132" w:tentative="1">
      <w:start w:val="1"/>
      <w:numFmt w:val="bullet"/>
      <w:lvlText w:val="•"/>
      <w:lvlJc w:val="left"/>
      <w:pPr>
        <w:tabs>
          <w:tab w:val="num" w:pos="6480"/>
        </w:tabs>
        <w:ind w:left="6480" w:hanging="360"/>
      </w:pPr>
      <w:rPr>
        <w:rFonts w:ascii="Times New Roman" w:hAnsi="Times New Roman" w:hint="default"/>
      </w:rPr>
    </w:lvl>
  </w:abstractNum>
  <w:abstractNum w:abstractNumId="122" w15:restartNumberingAfterBreak="0">
    <w:nsid w:val="77961099"/>
    <w:multiLevelType w:val="hybridMultilevel"/>
    <w:tmpl w:val="D114A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7B94177"/>
    <w:multiLevelType w:val="hybridMultilevel"/>
    <w:tmpl w:val="5EAE9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8466020"/>
    <w:multiLevelType w:val="hybridMultilevel"/>
    <w:tmpl w:val="E62494A4"/>
    <w:lvl w:ilvl="0" w:tplc="016AB46A">
      <w:start w:val="1"/>
      <w:numFmt w:val="bullet"/>
      <w:lvlText w:val="•"/>
      <w:lvlJc w:val="left"/>
      <w:pPr>
        <w:tabs>
          <w:tab w:val="num" w:pos="720"/>
        </w:tabs>
        <w:ind w:left="720" w:hanging="360"/>
      </w:pPr>
      <w:rPr>
        <w:rFonts w:ascii="Times New Roman" w:hAnsi="Times New Roman" w:hint="default"/>
      </w:rPr>
    </w:lvl>
    <w:lvl w:ilvl="1" w:tplc="E0BE9238" w:tentative="1">
      <w:start w:val="1"/>
      <w:numFmt w:val="bullet"/>
      <w:lvlText w:val="•"/>
      <w:lvlJc w:val="left"/>
      <w:pPr>
        <w:tabs>
          <w:tab w:val="num" w:pos="1440"/>
        </w:tabs>
        <w:ind w:left="1440" w:hanging="360"/>
      </w:pPr>
      <w:rPr>
        <w:rFonts w:ascii="Times New Roman" w:hAnsi="Times New Roman" w:hint="default"/>
      </w:rPr>
    </w:lvl>
    <w:lvl w:ilvl="2" w:tplc="0E0E7B20" w:tentative="1">
      <w:start w:val="1"/>
      <w:numFmt w:val="bullet"/>
      <w:lvlText w:val="•"/>
      <w:lvlJc w:val="left"/>
      <w:pPr>
        <w:tabs>
          <w:tab w:val="num" w:pos="2160"/>
        </w:tabs>
        <w:ind w:left="2160" w:hanging="360"/>
      </w:pPr>
      <w:rPr>
        <w:rFonts w:ascii="Times New Roman" w:hAnsi="Times New Roman" w:hint="default"/>
      </w:rPr>
    </w:lvl>
    <w:lvl w:ilvl="3" w:tplc="F30CDB4C" w:tentative="1">
      <w:start w:val="1"/>
      <w:numFmt w:val="bullet"/>
      <w:lvlText w:val="•"/>
      <w:lvlJc w:val="left"/>
      <w:pPr>
        <w:tabs>
          <w:tab w:val="num" w:pos="2880"/>
        </w:tabs>
        <w:ind w:left="2880" w:hanging="360"/>
      </w:pPr>
      <w:rPr>
        <w:rFonts w:ascii="Times New Roman" w:hAnsi="Times New Roman" w:hint="default"/>
      </w:rPr>
    </w:lvl>
    <w:lvl w:ilvl="4" w:tplc="6A86216C" w:tentative="1">
      <w:start w:val="1"/>
      <w:numFmt w:val="bullet"/>
      <w:lvlText w:val="•"/>
      <w:lvlJc w:val="left"/>
      <w:pPr>
        <w:tabs>
          <w:tab w:val="num" w:pos="3600"/>
        </w:tabs>
        <w:ind w:left="3600" w:hanging="360"/>
      </w:pPr>
      <w:rPr>
        <w:rFonts w:ascii="Times New Roman" w:hAnsi="Times New Roman" w:hint="default"/>
      </w:rPr>
    </w:lvl>
    <w:lvl w:ilvl="5" w:tplc="A942D23E" w:tentative="1">
      <w:start w:val="1"/>
      <w:numFmt w:val="bullet"/>
      <w:lvlText w:val="•"/>
      <w:lvlJc w:val="left"/>
      <w:pPr>
        <w:tabs>
          <w:tab w:val="num" w:pos="4320"/>
        </w:tabs>
        <w:ind w:left="4320" w:hanging="360"/>
      </w:pPr>
      <w:rPr>
        <w:rFonts w:ascii="Times New Roman" w:hAnsi="Times New Roman" w:hint="default"/>
      </w:rPr>
    </w:lvl>
    <w:lvl w:ilvl="6" w:tplc="2CF04A5C" w:tentative="1">
      <w:start w:val="1"/>
      <w:numFmt w:val="bullet"/>
      <w:lvlText w:val="•"/>
      <w:lvlJc w:val="left"/>
      <w:pPr>
        <w:tabs>
          <w:tab w:val="num" w:pos="5040"/>
        </w:tabs>
        <w:ind w:left="5040" w:hanging="360"/>
      </w:pPr>
      <w:rPr>
        <w:rFonts w:ascii="Times New Roman" w:hAnsi="Times New Roman" w:hint="default"/>
      </w:rPr>
    </w:lvl>
    <w:lvl w:ilvl="7" w:tplc="20560ACA" w:tentative="1">
      <w:start w:val="1"/>
      <w:numFmt w:val="bullet"/>
      <w:lvlText w:val="•"/>
      <w:lvlJc w:val="left"/>
      <w:pPr>
        <w:tabs>
          <w:tab w:val="num" w:pos="5760"/>
        </w:tabs>
        <w:ind w:left="5760" w:hanging="360"/>
      </w:pPr>
      <w:rPr>
        <w:rFonts w:ascii="Times New Roman" w:hAnsi="Times New Roman" w:hint="default"/>
      </w:rPr>
    </w:lvl>
    <w:lvl w:ilvl="8" w:tplc="3C6C8AC2" w:tentative="1">
      <w:start w:val="1"/>
      <w:numFmt w:val="bullet"/>
      <w:lvlText w:val="•"/>
      <w:lvlJc w:val="left"/>
      <w:pPr>
        <w:tabs>
          <w:tab w:val="num" w:pos="6480"/>
        </w:tabs>
        <w:ind w:left="6480" w:hanging="360"/>
      </w:pPr>
      <w:rPr>
        <w:rFonts w:ascii="Times New Roman" w:hAnsi="Times New Roman" w:hint="default"/>
      </w:rPr>
    </w:lvl>
  </w:abstractNum>
  <w:abstractNum w:abstractNumId="125" w15:restartNumberingAfterBreak="0">
    <w:nsid w:val="78663B44"/>
    <w:multiLevelType w:val="hybridMultilevel"/>
    <w:tmpl w:val="BA0E20AC"/>
    <w:lvl w:ilvl="0" w:tplc="DA18471C">
      <w:start w:val="1"/>
      <w:numFmt w:val="bullet"/>
      <w:lvlText w:val="•"/>
      <w:lvlJc w:val="left"/>
      <w:pPr>
        <w:tabs>
          <w:tab w:val="num" w:pos="720"/>
        </w:tabs>
        <w:ind w:left="720" w:hanging="360"/>
      </w:pPr>
      <w:rPr>
        <w:rFonts w:ascii="Times New Roman" w:hAnsi="Times New Roman" w:hint="default"/>
      </w:rPr>
    </w:lvl>
    <w:lvl w:ilvl="1" w:tplc="5B344E1C" w:tentative="1">
      <w:start w:val="1"/>
      <w:numFmt w:val="bullet"/>
      <w:lvlText w:val="•"/>
      <w:lvlJc w:val="left"/>
      <w:pPr>
        <w:tabs>
          <w:tab w:val="num" w:pos="1440"/>
        </w:tabs>
        <w:ind w:left="1440" w:hanging="360"/>
      </w:pPr>
      <w:rPr>
        <w:rFonts w:ascii="Times New Roman" w:hAnsi="Times New Roman" w:hint="default"/>
      </w:rPr>
    </w:lvl>
    <w:lvl w:ilvl="2" w:tplc="F064E680" w:tentative="1">
      <w:start w:val="1"/>
      <w:numFmt w:val="bullet"/>
      <w:lvlText w:val="•"/>
      <w:lvlJc w:val="left"/>
      <w:pPr>
        <w:tabs>
          <w:tab w:val="num" w:pos="2160"/>
        </w:tabs>
        <w:ind w:left="2160" w:hanging="360"/>
      </w:pPr>
      <w:rPr>
        <w:rFonts w:ascii="Times New Roman" w:hAnsi="Times New Roman" w:hint="default"/>
      </w:rPr>
    </w:lvl>
    <w:lvl w:ilvl="3" w:tplc="496E8A32" w:tentative="1">
      <w:start w:val="1"/>
      <w:numFmt w:val="bullet"/>
      <w:lvlText w:val="•"/>
      <w:lvlJc w:val="left"/>
      <w:pPr>
        <w:tabs>
          <w:tab w:val="num" w:pos="2880"/>
        </w:tabs>
        <w:ind w:left="2880" w:hanging="360"/>
      </w:pPr>
      <w:rPr>
        <w:rFonts w:ascii="Times New Roman" w:hAnsi="Times New Roman" w:hint="default"/>
      </w:rPr>
    </w:lvl>
    <w:lvl w:ilvl="4" w:tplc="4BB83A28" w:tentative="1">
      <w:start w:val="1"/>
      <w:numFmt w:val="bullet"/>
      <w:lvlText w:val="•"/>
      <w:lvlJc w:val="left"/>
      <w:pPr>
        <w:tabs>
          <w:tab w:val="num" w:pos="3600"/>
        </w:tabs>
        <w:ind w:left="3600" w:hanging="360"/>
      </w:pPr>
      <w:rPr>
        <w:rFonts w:ascii="Times New Roman" w:hAnsi="Times New Roman" w:hint="default"/>
      </w:rPr>
    </w:lvl>
    <w:lvl w:ilvl="5" w:tplc="6C9615CE" w:tentative="1">
      <w:start w:val="1"/>
      <w:numFmt w:val="bullet"/>
      <w:lvlText w:val="•"/>
      <w:lvlJc w:val="left"/>
      <w:pPr>
        <w:tabs>
          <w:tab w:val="num" w:pos="4320"/>
        </w:tabs>
        <w:ind w:left="4320" w:hanging="360"/>
      </w:pPr>
      <w:rPr>
        <w:rFonts w:ascii="Times New Roman" w:hAnsi="Times New Roman" w:hint="default"/>
      </w:rPr>
    </w:lvl>
    <w:lvl w:ilvl="6" w:tplc="C366B10A" w:tentative="1">
      <w:start w:val="1"/>
      <w:numFmt w:val="bullet"/>
      <w:lvlText w:val="•"/>
      <w:lvlJc w:val="left"/>
      <w:pPr>
        <w:tabs>
          <w:tab w:val="num" w:pos="5040"/>
        </w:tabs>
        <w:ind w:left="5040" w:hanging="360"/>
      </w:pPr>
      <w:rPr>
        <w:rFonts w:ascii="Times New Roman" w:hAnsi="Times New Roman" w:hint="default"/>
      </w:rPr>
    </w:lvl>
    <w:lvl w:ilvl="7" w:tplc="405ED6E0" w:tentative="1">
      <w:start w:val="1"/>
      <w:numFmt w:val="bullet"/>
      <w:lvlText w:val="•"/>
      <w:lvlJc w:val="left"/>
      <w:pPr>
        <w:tabs>
          <w:tab w:val="num" w:pos="5760"/>
        </w:tabs>
        <w:ind w:left="5760" w:hanging="360"/>
      </w:pPr>
      <w:rPr>
        <w:rFonts w:ascii="Times New Roman" w:hAnsi="Times New Roman" w:hint="default"/>
      </w:rPr>
    </w:lvl>
    <w:lvl w:ilvl="8" w:tplc="F35481A8" w:tentative="1">
      <w:start w:val="1"/>
      <w:numFmt w:val="bullet"/>
      <w:lvlText w:val="•"/>
      <w:lvlJc w:val="left"/>
      <w:pPr>
        <w:tabs>
          <w:tab w:val="num" w:pos="6480"/>
        </w:tabs>
        <w:ind w:left="6480" w:hanging="360"/>
      </w:pPr>
      <w:rPr>
        <w:rFonts w:ascii="Times New Roman" w:hAnsi="Times New Roman" w:hint="default"/>
      </w:rPr>
    </w:lvl>
  </w:abstractNum>
  <w:abstractNum w:abstractNumId="126" w15:restartNumberingAfterBreak="0">
    <w:nsid w:val="7A722B6B"/>
    <w:multiLevelType w:val="hybridMultilevel"/>
    <w:tmpl w:val="EC065CF8"/>
    <w:lvl w:ilvl="0" w:tplc="F916511E">
      <w:start w:val="1"/>
      <w:numFmt w:val="bullet"/>
      <w:lvlText w:val="•"/>
      <w:lvlJc w:val="left"/>
      <w:pPr>
        <w:tabs>
          <w:tab w:val="num" w:pos="720"/>
        </w:tabs>
        <w:ind w:left="720" w:hanging="360"/>
      </w:pPr>
      <w:rPr>
        <w:rFonts w:ascii="Times New Roman" w:hAnsi="Times New Roman" w:hint="default"/>
      </w:rPr>
    </w:lvl>
    <w:lvl w:ilvl="1" w:tplc="70248B5A" w:tentative="1">
      <w:start w:val="1"/>
      <w:numFmt w:val="bullet"/>
      <w:lvlText w:val="•"/>
      <w:lvlJc w:val="left"/>
      <w:pPr>
        <w:tabs>
          <w:tab w:val="num" w:pos="1440"/>
        </w:tabs>
        <w:ind w:left="1440" w:hanging="360"/>
      </w:pPr>
      <w:rPr>
        <w:rFonts w:ascii="Times New Roman" w:hAnsi="Times New Roman" w:hint="default"/>
      </w:rPr>
    </w:lvl>
    <w:lvl w:ilvl="2" w:tplc="92C4FDBA" w:tentative="1">
      <w:start w:val="1"/>
      <w:numFmt w:val="bullet"/>
      <w:lvlText w:val="•"/>
      <w:lvlJc w:val="left"/>
      <w:pPr>
        <w:tabs>
          <w:tab w:val="num" w:pos="2160"/>
        </w:tabs>
        <w:ind w:left="2160" w:hanging="360"/>
      </w:pPr>
      <w:rPr>
        <w:rFonts w:ascii="Times New Roman" w:hAnsi="Times New Roman" w:hint="default"/>
      </w:rPr>
    </w:lvl>
    <w:lvl w:ilvl="3" w:tplc="7FEC12F6" w:tentative="1">
      <w:start w:val="1"/>
      <w:numFmt w:val="bullet"/>
      <w:lvlText w:val="•"/>
      <w:lvlJc w:val="left"/>
      <w:pPr>
        <w:tabs>
          <w:tab w:val="num" w:pos="2880"/>
        </w:tabs>
        <w:ind w:left="2880" w:hanging="360"/>
      </w:pPr>
      <w:rPr>
        <w:rFonts w:ascii="Times New Roman" w:hAnsi="Times New Roman" w:hint="default"/>
      </w:rPr>
    </w:lvl>
    <w:lvl w:ilvl="4" w:tplc="D130A238" w:tentative="1">
      <w:start w:val="1"/>
      <w:numFmt w:val="bullet"/>
      <w:lvlText w:val="•"/>
      <w:lvlJc w:val="left"/>
      <w:pPr>
        <w:tabs>
          <w:tab w:val="num" w:pos="3600"/>
        </w:tabs>
        <w:ind w:left="3600" w:hanging="360"/>
      </w:pPr>
      <w:rPr>
        <w:rFonts w:ascii="Times New Roman" w:hAnsi="Times New Roman" w:hint="default"/>
      </w:rPr>
    </w:lvl>
    <w:lvl w:ilvl="5" w:tplc="B9986AC6" w:tentative="1">
      <w:start w:val="1"/>
      <w:numFmt w:val="bullet"/>
      <w:lvlText w:val="•"/>
      <w:lvlJc w:val="left"/>
      <w:pPr>
        <w:tabs>
          <w:tab w:val="num" w:pos="4320"/>
        </w:tabs>
        <w:ind w:left="4320" w:hanging="360"/>
      </w:pPr>
      <w:rPr>
        <w:rFonts w:ascii="Times New Roman" w:hAnsi="Times New Roman" w:hint="default"/>
      </w:rPr>
    </w:lvl>
    <w:lvl w:ilvl="6" w:tplc="854643A8" w:tentative="1">
      <w:start w:val="1"/>
      <w:numFmt w:val="bullet"/>
      <w:lvlText w:val="•"/>
      <w:lvlJc w:val="left"/>
      <w:pPr>
        <w:tabs>
          <w:tab w:val="num" w:pos="5040"/>
        </w:tabs>
        <w:ind w:left="5040" w:hanging="360"/>
      </w:pPr>
      <w:rPr>
        <w:rFonts w:ascii="Times New Roman" w:hAnsi="Times New Roman" w:hint="default"/>
      </w:rPr>
    </w:lvl>
    <w:lvl w:ilvl="7" w:tplc="F06CE9AC" w:tentative="1">
      <w:start w:val="1"/>
      <w:numFmt w:val="bullet"/>
      <w:lvlText w:val="•"/>
      <w:lvlJc w:val="left"/>
      <w:pPr>
        <w:tabs>
          <w:tab w:val="num" w:pos="5760"/>
        </w:tabs>
        <w:ind w:left="5760" w:hanging="360"/>
      </w:pPr>
      <w:rPr>
        <w:rFonts w:ascii="Times New Roman" w:hAnsi="Times New Roman" w:hint="default"/>
      </w:rPr>
    </w:lvl>
    <w:lvl w:ilvl="8" w:tplc="F9BE71A6" w:tentative="1">
      <w:start w:val="1"/>
      <w:numFmt w:val="bullet"/>
      <w:lvlText w:val="•"/>
      <w:lvlJc w:val="left"/>
      <w:pPr>
        <w:tabs>
          <w:tab w:val="num" w:pos="6480"/>
        </w:tabs>
        <w:ind w:left="6480" w:hanging="360"/>
      </w:pPr>
      <w:rPr>
        <w:rFonts w:ascii="Times New Roman" w:hAnsi="Times New Roman" w:hint="default"/>
      </w:rPr>
    </w:lvl>
  </w:abstractNum>
  <w:abstractNum w:abstractNumId="127" w15:restartNumberingAfterBreak="0">
    <w:nsid w:val="7AE215B2"/>
    <w:multiLevelType w:val="hybridMultilevel"/>
    <w:tmpl w:val="052CC7C8"/>
    <w:lvl w:ilvl="0" w:tplc="650050AA">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tabs>
          <w:tab w:val="num" w:pos="1440"/>
        </w:tabs>
        <w:ind w:left="1440" w:hanging="360"/>
      </w:pPr>
      <w:rPr>
        <w:rFonts w:ascii="Symbol" w:hAnsi="Symbol" w:hint="default"/>
      </w:rPr>
    </w:lvl>
    <w:lvl w:ilvl="2" w:tplc="85EADCC0" w:tentative="1">
      <w:start w:val="1"/>
      <w:numFmt w:val="bullet"/>
      <w:lvlText w:val="•"/>
      <w:lvlJc w:val="left"/>
      <w:pPr>
        <w:tabs>
          <w:tab w:val="num" w:pos="2160"/>
        </w:tabs>
        <w:ind w:left="2160" w:hanging="360"/>
      </w:pPr>
      <w:rPr>
        <w:rFonts w:ascii="Times New Roman" w:hAnsi="Times New Roman" w:hint="default"/>
      </w:rPr>
    </w:lvl>
    <w:lvl w:ilvl="3" w:tplc="2D881CA8" w:tentative="1">
      <w:start w:val="1"/>
      <w:numFmt w:val="bullet"/>
      <w:lvlText w:val="•"/>
      <w:lvlJc w:val="left"/>
      <w:pPr>
        <w:tabs>
          <w:tab w:val="num" w:pos="2880"/>
        </w:tabs>
        <w:ind w:left="2880" w:hanging="360"/>
      </w:pPr>
      <w:rPr>
        <w:rFonts w:ascii="Times New Roman" w:hAnsi="Times New Roman" w:hint="default"/>
      </w:rPr>
    </w:lvl>
    <w:lvl w:ilvl="4" w:tplc="C630CA82" w:tentative="1">
      <w:start w:val="1"/>
      <w:numFmt w:val="bullet"/>
      <w:lvlText w:val="•"/>
      <w:lvlJc w:val="left"/>
      <w:pPr>
        <w:tabs>
          <w:tab w:val="num" w:pos="3600"/>
        </w:tabs>
        <w:ind w:left="3600" w:hanging="360"/>
      </w:pPr>
      <w:rPr>
        <w:rFonts w:ascii="Times New Roman" w:hAnsi="Times New Roman" w:hint="default"/>
      </w:rPr>
    </w:lvl>
    <w:lvl w:ilvl="5" w:tplc="749053F4" w:tentative="1">
      <w:start w:val="1"/>
      <w:numFmt w:val="bullet"/>
      <w:lvlText w:val="•"/>
      <w:lvlJc w:val="left"/>
      <w:pPr>
        <w:tabs>
          <w:tab w:val="num" w:pos="4320"/>
        </w:tabs>
        <w:ind w:left="4320" w:hanging="360"/>
      </w:pPr>
      <w:rPr>
        <w:rFonts w:ascii="Times New Roman" w:hAnsi="Times New Roman" w:hint="default"/>
      </w:rPr>
    </w:lvl>
    <w:lvl w:ilvl="6" w:tplc="24AA0650" w:tentative="1">
      <w:start w:val="1"/>
      <w:numFmt w:val="bullet"/>
      <w:lvlText w:val="•"/>
      <w:lvlJc w:val="left"/>
      <w:pPr>
        <w:tabs>
          <w:tab w:val="num" w:pos="5040"/>
        </w:tabs>
        <w:ind w:left="5040" w:hanging="360"/>
      </w:pPr>
      <w:rPr>
        <w:rFonts w:ascii="Times New Roman" w:hAnsi="Times New Roman" w:hint="default"/>
      </w:rPr>
    </w:lvl>
    <w:lvl w:ilvl="7" w:tplc="74068334" w:tentative="1">
      <w:start w:val="1"/>
      <w:numFmt w:val="bullet"/>
      <w:lvlText w:val="•"/>
      <w:lvlJc w:val="left"/>
      <w:pPr>
        <w:tabs>
          <w:tab w:val="num" w:pos="5760"/>
        </w:tabs>
        <w:ind w:left="5760" w:hanging="360"/>
      </w:pPr>
      <w:rPr>
        <w:rFonts w:ascii="Times New Roman" w:hAnsi="Times New Roman" w:hint="default"/>
      </w:rPr>
    </w:lvl>
    <w:lvl w:ilvl="8" w:tplc="F27C2B60"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7AFF4BAC"/>
    <w:multiLevelType w:val="hybridMultilevel"/>
    <w:tmpl w:val="984640F2"/>
    <w:lvl w:ilvl="0" w:tplc="D74ADCC6">
      <w:start w:val="1"/>
      <w:numFmt w:val="bullet"/>
      <w:lvlText w:val="•"/>
      <w:lvlJc w:val="left"/>
      <w:pPr>
        <w:tabs>
          <w:tab w:val="num" w:pos="720"/>
        </w:tabs>
        <w:ind w:left="720" w:hanging="360"/>
      </w:pPr>
      <w:rPr>
        <w:rFonts w:ascii="Times New Roman" w:hAnsi="Times New Roman" w:hint="default"/>
      </w:rPr>
    </w:lvl>
    <w:lvl w:ilvl="1" w:tplc="4F000A56" w:tentative="1">
      <w:start w:val="1"/>
      <w:numFmt w:val="bullet"/>
      <w:lvlText w:val="•"/>
      <w:lvlJc w:val="left"/>
      <w:pPr>
        <w:tabs>
          <w:tab w:val="num" w:pos="1440"/>
        </w:tabs>
        <w:ind w:left="1440" w:hanging="360"/>
      </w:pPr>
      <w:rPr>
        <w:rFonts w:ascii="Times New Roman" w:hAnsi="Times New Roman" w:hint="default"/>
      </w:rPr>
    </w:lvl>
    <w:lvl w:ilvl="2" w:tplc="EC0AC8AC" w:tentative="1">
      <w:start w:val="1"/>
      <w:numFmt w:val="bullet"/>
      <w:lvlText w:val="•"/>
      <w:lvlJc w:val="left"/>
      <w:pPr>
        <w:tabs>
          <w:tab w:val="num" w:pos="2160"/>
        </w:tabs>
        <w:ind w:left="2160" w:hanging="360"/>
      </w:pPr>
      <w:rPr>
        <w:rFonts w:ascii="Times New Roman" w:hAnsi="Times New Roman" w:hint="default"/>
      </w:rPr>
    </w:lvl>
    <w:lvl w:ilvl="3" w:tplc="FD0EAB08" w:tentative="1">
      <w:start w:val="1"/>
      <w:numFmt w:val="bullet"/>
      <w:lvlText w:val="•"/>
      <w:lvlJc w:val="left"/>
      <w:pPr>
        <w:tabs>
          <w:tab w:val="num" w:pos="2880"/>
        </w:tabs>
        <w:ind w:left="2880" w:hanging="360"/>
      </w:pPr>
      <w:rPr>
        <w:rFonts w:ascii="Times New Roman" w:hAnsi="Times New Roman" w:hint="default"/>
      </w:rPr>
    </w:lvl>
    <w:lvl w:ilvl="4" w:tplc="DD0820C8" w:tentative="1">
      <w:start w:val="1"/>
      <w:numFmt w:val="bullet"/>
      <w:lvlText w:val="•"/>
      <w:lvlJc w:val="left"/>
      <w:pPr>
        <w:tabs>
          <w:tab w:val="num" w:pos="3600"/>
        </w:tabs>
        <w:ind w:left="3600" w:hanging="360"/>
      </w:pPr>
      <w:rPr>
        <w:rFonts w:ascii="Times New Roman" w:hAnsi="Times New Roman" w:hint="default"/>
      </w:rPr>
    </w:lvl>
    <w:lvl w:ilvl="5" w:tplc="24368296" w:tentative="1">
      <w:start w:val="1"/>
      <w:numFmt w:val="bullet"/>
      <w:lvlText w:val="•"/>
      <w:lvlJc w:val="left"/>
      <w:pPr>
        <w:tabs>
          <w:tab w:val="num" w:pos="4320"/>
        </w:tabs>
        <w:ind w:left="4320" w:hanging="360"/>
      </w:pPr>
      <w:rPr>
        <w:rFonts w:ascii="Times New Roman" w:hAnsi="Times New Roman" w:hint="default"/>
      </w:rPr>
    </w:lvl>
    <w:lvl w:ilvl="6" w:tplc="58CE595E" w:tentative="1">
      <w:start w:val="1"/>
      <w:numFmt w:val="bullet"/>
      <w:lvlText w:val="•"/>
      <w:lvlJc w:val="left"/>
      <w:pPr>
        <w:tabs>
          <w:tab w:val="num" w:pos="5040"/>
        </w:tabs>
        <w:ind w:left="5040" w:hanging="360"/>
      </w:pPr>
      <w:rPr>
        <w:rFonts w:ascii="Times New Roman" w:hAnsi="Times New Roman" w:hint="default"/>
      </w:rPr>
    </w:lvl>
    <w:lvl w:ilvl="7" w:tplc="C9B82756" w:tentative="1">
      <w:start w:val="1"/>
      <w:numFmt w:val="bullet"/>
      <w:lvlText w:val="•"/>
      <w:lvlJc w:val="left"/>
      <w:pPr>
        <w:tabs>
          <w:tab w:val="num" w:pos="5760"/>
        </w:tabs>
        <w:ind w:left="5760" w:hanging="360"/>
      </w:pPr>
      <w:rPr>
        <w:rFonts w:ascii="Times New Roman" w:hAnsi="Times New Roman" w:hint="default"/>
      </w:rPr>
    </w:lvl>
    <w:lvl w:ilvl="8" w:tplc="8CEEF75C" w:tentative="1">
      <w:start w:val="1"/>
      <w:numFmt w:val="bullet"/>
      <w:lvlText w:val="•"/>
      <w:lvlJc w:val="left"/>
      <w:pPr>
        <w:tabs>
          <w:tab w:val="num" w:pos="6480"/>
        </w:tabs>
        <w:ind w:left="6480" w:hanging="360"/>
      </w:pPr>
      <w:rPr>
        <w:rFonts w:ascii="Times New Roman" w:hAnsi="Times New Roman" w:hint="default"/>
      </w:rPr>
    </w:lvl>
  </w:abstractNum>
  <w:abstractNum w:abstractNumId="129" w15:restartNumberingAfterBreak="0">
    <w:nsid w:val="7B0B3ADB"/>
    <w:multiLevelType w:val="hybridMultilevel"/>
    <w:tmpl w:val="3B2ED162"/>
    <w:lvl w:ilvl="0" w:tplc="16842B90">
      <w:start w:val="1"/>
      <w:numFmt w:val="bullet"/>
      <w:lvlText w:val="•"/>
      <w:lvlJc w:val="left"/>
      <w:pPr>
        <w:tabs>
          <w:tab w:val="num" w:pos="720"/>
        </w:tabs>
        <w:ind w:left="720" w:hanging="360"/>
      </w:pPr>
      <w:rPr>
        <w:rFonts w:ascii="Times New Roman" w:hAnsi="Times New Roman" w:hint="default"/>
      </w:rPr>
    </w:lvl>
    <w:lvl w:ilvl="1" w:tplc="8876ADC4" w:tentative="1">
      <w:start w:val="1"/>
      <w:numFmt w:val="bullet"/>
      <w:lvlText w:val="•"/>
      <w:lvlJc w:val="left"/>
      <w:pPr>
        <w:tabs>
          <w:tab w:val="num" w:pos="1440"/>
        </w:tabs>
        <w:ind w:left="1440" w:hanging="360"/>
      </w:pPr>
      <w:rPr>
        <w:rFonts w:ascii="Times New Roman" w:hAnsi="Times New Roman" w:hint="default"/>
      </w:rPr>
    </w:lvl>
    <w:lvl w:ilvl="2" w:tplc="E780D070" w:tentative="1">
      <w:start w:val="1"/>
      <w:numFmt w:val="bullet"/>
      <w:lvlText w:val="•"/>
      <w:lvlJc w:val="left"/>
      <w:pPr>
        <w:tabs>
          <w:tab w:val="num" w:pos="2160"/>
        </w:tabs>
        <w:ind w:left="2160" w:hanging="360"/>
      </w:pPr>
      <w:rPr>
        <w:rFonts w:ascii="Times New Roman" w:hAnsi="Times New Roman" w:hint="default"/>
      </w:rPr>
    </w:lvl>
    <w:lvl w:ilvl="3" w:tplc="F64A1FB2" w:tentative="1">
      <w:start w:val="1"/>
      <w:numFmt w:val="bullet"/>
      <w:lvlText w:val="•"/>
      <w:lvlJc w:val="left"/>
      <w:pPr>
        <w:tabs>
          <w:tab w:val="num" w:pos="2880"/>
        </w:tabs>
        <w:ind w:left="2880" w:hanging="360"/>
      </w:pPr>
      <w:rPr>
        <w:rFonts w:ascii="Times New Roman" w:hAnsi="Times New Roman" w:hint="default"/>
      </w:rPr>
    </w:lvl>
    <w:lvl w:ilvl="4" w:tplc="4C3AE176" w:tentative="1">
      <w:start w:val="1"/>
      <w:numFmt w:val="bullet"/>
      <w:lvlText w:val="•"/>
      <w:lvlJc w:val="left"/>
      <w:pPr>
        <w:tabs>
          <w:tab w:val="num" w:pos="3600"/>
        </w:tabs>
        <w:ind w:left="3600" w:hanging="360"/>
      </w:pPr>
      <w:rPr>
        <w:rFonts w:ascii="Times New Roman" w:hAnsi="Times New Roman" w:hint="default"/>
      </w:rPr>
    </w:lvl>
    <w:lvl w:ilvl="5" w:tplc="0EA8B314" w:tentative="1">
      <w:start w:val="1"/>
      <w:numFmt w:val="bullet"/>
      <w:lvlText w:val="•"/>
      <w:lvlJc w:val="left"/>
      <w:pPr>
        <w:tabs>
          <w:tab w:val="num" w:pos="4320"/>
        </w:tabs>
        <w:ind w:left="4320" w:hanging="360"/>
      </w:pPr>
      <w:rPr>
        <w:rFonts w:ascii="Times New Roman" w:hAnsi="Times New Roman" w:hint="default"/>
      </w:rPr>
    </w:lvl>
    <w:lvl w:ilvl="6" w:tplc="8A0EDD30" w:tentative="1">
      <w:start w:val="1"/>
      <w:numFmt w:val="bullet"/>
      <w:lvlText w:val="•"/>
      <w:lvlJc w:val="left"/>
      <w:pPr>
        <w:tabs>
          <w:tab w:val="num" w:pos="5040"/>
        </w:tabs>
        <w:ind w:left="5040" w:hanging="360"/>
      </w:pPr>
      <w:rPr>
        <w:rFonts w:ascii="Times New Roman" w:hAnsi="Times New Roman" w:hint="default"/>
      </w:rPr>
    </w:lvl>
    <w:lvl w:ilvl="7" w:tplc="37A04B0C" w:tentative="1">
      <w:start w:val="1"/>
      <w:numFmt w:val="bullet"/>
      <w:lvlText w:val="•"/>
      <w:lvlJc w:val="left"/>
      <w:pPr>
        <w:tabs>
          <w:tab w:val="num" w:pos="5760"/>
        </w:tabs>
        <w:ind w:left="5760" w:hanging="360"/>
      </w:pPr>
      <w:rPr>
        <w:rFonts w:ascii="Times New Roman" w:hAnsi="Times New Roman" w:hint="default"/>
      </w:rPr>
    </w:lvl>
    <w:lvl w:ilvl="8" w:tplc="5B5C38D0" w:tentative="1">
      <w:start w:val="1"/>
      <w:numFmt w:val="bullet"/>
      <w:lvlText w:val="•"/>
      <w:lvlJc w:val="left"/>
      <w:pPr>
        <w:tabs>
          <w:tab w:val="num" w:pos="6480"/>
        </w:tabs>
        <w:ind w:left="6480" w:hanging="360"/>
      </w:pPr>
      <w:rPr>
        <w:rFonts w:ascii="Times New Roman" w:hAnsi="Times New Roman" w:hint="default"/>
      </w:rPr>
    </w:lvl>
  </w:abstractNum>
  <w:abstractNum w:abstractNumId="130" w15:restartNumberingAfterBreak="0">
    <w:nsid w:val="7BFC48C1"/>
    <w:multiLevelType w:val="hybridMultilevel"/>
    <w:tmpl w:val="BF5C9FA6"/>
    <w:lvl w:ilvl="0" w:tplc="42F64154">
      <w:start w:val="1"/>
      <w:numFmt w:val="bullet"/>
      <w:lvlText w:val="•"/>
      <w:lvlJc w:val="left"/>
      <w:pPr>
        <w:tabs>
          <w:tab w:val="num" w:pos="720"/>
        </w:tabs>
        <w:ind w:left="720" w:hanging="360"/>
      </w:pPr>
      <w:rPr>
        <w:rFonts w:ascii="Times New Roman" w:hAnsi="Times New Roman" w:hint="default"/>
      </w:rPr>
    </w:lvl>
    <w:lvl w:ilvl="1" w:tplc="7E982B94" w:tentative="1">
      <w:start w:val="1"/>
      <w:numFmt w:val="bullet"/>
      <w:lvlText w:val="•"/>
      <w:lvlJc w:val="left"/>
      <w:pPr>
        <w:tabs>
          <w:tab w:val="num" w:pos="1440"/>
        </w:tabs>
        <w:ind w:left="1440" w:hanging="360"/>
      </w:pPr>
      <w:rPr>
        <w:rFonts w:ascii="Times New Roman" w:hAnsi="Times New Roman" w:hint="default"/>
      </w:rPr>
    </w:lvl>
    <w:lvl w:ilvl="2" w:tplc="26EED660" w:tentative="1">
      <w:start w:val="1"/>
      <w:numFmt w:val="bullet"/>
      <w:lvlText w:val="•"/>
      <w:lvlJc w:val="left"/>
      <w:pPr>
        <w:tabs>
          <w:tab w:val="num" w:pos="2160"/>
        </w:tabs>
        <w:ind w:left="2160" w:hanging="360"/>
      </w:pPr>
      <w:rPr>
        <w:rFonts w:ascii="Times New Roman" w:hAnsi="Times New Roman" w:hint="default"/>
      </w:rPr>
    </w:lvl>
    <w:lvl w:ilvl="3" w:tplc="DEF88CF0" w:tentative="1">
      <w:start w:val="1"/>
      <w:numFmt w:val="bullet"/>
      <w:lvlText w:val="•"/>
      <w:lvlJc w:val="left"/>
      <w:pPr>
        <w:tabs>
          <w:tab w:val="num" w:pos="2880"/>
        </w:tabs>
        <w:ind w:left="2880" w:hanging="360"/>
      </w:pPr>
      <w:rPr>
        <w:rFonts w:ascii="Times New Roman" w:hAnsi="Times New Roman" w:hint="default"/>
      </w:rPr>
    </w:lvl>
    <w:lvl w:ilvl="4" w:tplc="63EE1776" w:tentative="1">
      <w:start w:val="1"/>
      <w:numFmt w:val="bullet"/>
      <w:lvlText w:val="•"/>
      <w:lvlJc w:val="left"/>
      <w:pPr>
        <w:tabs>
          <w:tab w:val="num" w:pos="3600"/>
        </w:tabs>
        <w:ind w:left="3600" w:hanging="360"/>
      </w:pPr>
      <w:rPr>
        <w:rFonts w:ascii="Times New Roman" w:hAnsi="Times New Roman" w:hint="default"/>
      </w:rPr>
    </w:lvl>
    <w:lvl w:ilvl="5" w:tplc="4D9A90F2" w:tentative="1">
      <w:start w:val="1"/>
      <w:numFmt w:val="bullet"/>
      <w:lvlText w:val="•"/>
      <w:lvlJc w:val="left"/>
      <w:pPr>
        <w:tabs>
          <w:tab w:val="num" w:pos="4320"/>
        </w:tabs>
        <w:ind w:left="4320" w:hanging="360"/>
      </w:pPr>
      <w:rPr>
        <w:rFonts w:ascii="Times New Roman" w:hAnsi="Times New Roman" w:hint="default"/>
      </w:rPr>
    </w:lvl>
    <w:lvl w:ilvl="6" w:tplc="03729FA0" w:tentative="1">
      <w:start w:val="1"/>
      <w:numFmt w:val="bullet"/>
      <w:lvlText w:val="•"/>
      <w:lvlJc w:val="left"/>
      <w:pPr>
        <w:tabs>
          <w:tab w:val="num" w:pos="5040"/>
        </w:tabs>
        <w:ind w:left="5040" w:hanging="360"/>
      </w:pPr>
      <w:rPr>
        <w:rFonts w:ascii="Times New Roman" w:hAnsi="Times New Roman" w:hint="default"/>
      </w:rPr>
    </w:lvl>
    <w:lvl w:ilvl="7" w:tplc="3BD81FE0" w:tentative="1">
      <w:start w:val="1"/>
      <w:numFmt w:val="bullet"/>
      <w:lvlText w:val="•"/>
      <w:lvlJc w:val="left"/>
      <w:pPr>
        <w:tabs>
          <w:tab w:val="num" w:pos="5760"/>
        </w:tabs>
        <w:ind w:left="5760" w:hanging="360"/>
      </w:pPr>
      <w:rPr>
        <w:rFonts w:ascii="Times New Roman" w:hAnsi="Times New Roman" w:hint="default"/>
      </w:rPr>
    </w:lvl>
    <w:lvl w:ilvl="8" w:tplc="19040B46" w:tentative="1">
      <w:start w:val="1"/>
      <w:numFmt w:val="bullet"/>
      <w:lvlText w:val="•"/>
      <w:lvlJc w:val="left"/>
      <w:pPr>
        <w:tabs>
          <w:tab w:val="num" w:pos="6480"/>
        </w:tabs>
        <w:ind w:left="6480" w:hanging="360"/>
      </w:pPr>
      <w:rPr>
        <w:rFonts w:ascii="Times New Roman" w:hAnsi="Times New Roman" w:hint="default"/>
      </w:rPr>
    </w:lvl>
  </w:abstractNum>
  <w:abstractNum w:abstractNumId="131" w15:restartNumberingAfterBreak="0">
    <w:nsid w:val="7D8E7678"/>
    <w:multiLevelType w:val="hybridMultilevel"/>
    <w:tmpl w:val="44584C0C"/>
    <w:lvl w:ilvl="0" w:tplc="C5D89B50">
      <w:start w:val="1"/>
      <w:numFmt w:val="bullet"/>
      <w:lvlText w:val="•"/>
      <w:lvlJc w:val="left"/>
      <w:pPr>
        <w:tabs>
          <w:tab w:val="num" w:pos="720"/>
        </w:tabs>
        <w:ind w:left="720" w:hanging="360"/>
      </w:pPr>
      <w:rPr>
        <w:rFonts w:ascii="Times New Roman" w:hAnsi="Times New Roman" w:hint="default"/>
      </w:rPr>
    </w:lvl>
    <w:lvl w:ilvl="1" w:tplc="C31EF968" w:tentative="1">
      <w:start w:val="1"/>
      <w:numFmt w:val="bullet"/>
      <w:lvlText w:val="•"/>
      <w:lvlJc w:val="left"/>
      <w:pPr>
        <w:tabs>
          <w:tab w:val="num" w:pos="1440"/>
        </w:tabs>
        <w:ind w:left="1440" w:hanging="360"/>
      </w:pPr>
      <w:rPr>
        <w:rFonts w:ascii="Times New Roman" w:hAnsi="Times New Roman" w:hint="default"/>
      </w:rPr>
    </w:lvl>
    <w:lvl w:ilvl="2" w:tplc="BBBE1204" w:tentative="1">
      <w:start w:val="1"/>
      <w:numFmt w:val="bullet"/>
      <w:lvlText w:val="•"/>
      <w:lvlJc w:val="left"/>
      <w:pPr>
        <w:tabs>
          <w:tab w:val="num" w:pos="2160"/>
        </w:tabs>
        <w:ind w:left="2160" w:hanging="360"/>
      </w:pPr>
      <w:rPr>
        <w:rFonts w:ascii="Times New Roman" w:hAnsi="Times New Roman" w:hint="default"/>
      </w:rPr>
    </w:lvl>
    <w:lvl w:ilvl="3" w:tplc="6374DA14" w:tentative="1">
      <w:start w:val="1"/>
      <w:numFmt w:val="bullet"/>
      <w:lvlText w:val="•"/>
      <w:lvlJc w:val="left"/>
      <w:pPr>
        <w:tabs>
          <w:tab w:val="num" w:pos="2880"/>
        </w:tabs>
        <w:ind w:left="2880" w:hanging="360"/>
      </w:pPr>
      <w:rPr>
        <w:rFonts w:ascii="Times New Roman" w:hAnsi="Times New Roman" w:hint="default"/>
      </w:rPr>
    </w:lvl>
    <w:lvl w:ilvl="4" w:tplc="EB2ECD50" w:tentative="1">
      <w:start w:val="1"/>
      <w:numFmt w:val="bullet"/>
      <w:lvlText w:val="•"/>
      <w:lvlJc w:val="left"/>
      <w:pPr>
        <w:tabs>
          <w:tab w:val="num" w:pos="3600"/>
        </w:tabs>
        <w:ind w:left="3600" w:hanging="360"/>
      </w:pPr>
      <w:rPr>
        <w:rFonts w:ascii="Times New Roman" w:hAnsi="Times New Roman" w:hint="default"/>
      </w:rPr>
    </w:lvl>
    <w:lvl w:ilvl="5" w:tplc="01D0F814" w:tentative="1">
      <w:start w:val="1"/>
      <w:numFmt w:val="bullet"/>
      <w:lvlText w:val="•"/>
      <w:lvlJc w:val="left"/>
      <w:pPr>
        <w:tabs>
          <w:tab w:val="num" w:pos="4320"/>
        </w:tabs>
        <w:ind w:left="4320" w:hanging="360"/>
      </w:pPr>
      <w:rPr>
        <w:rFonts w:ascii="Times New Roman" w:hAnsi="Times New Roman" w:hint="default"/>
      </w:rPr>
    </w:lvl>
    <w:lvl w:ilvl="6" w:tplc="AC14EC40" w:tentative="1">
      <w:start w:val="1"/>
      <w:numFmt w:val="bullet"/>
      <w:lvlText w:val="•"/>
      <w:lvlJc w:val="left"/>
      <w:pPr>
        <w:tabs>
          <w:tab w:val="num" w:pos="5040"/>
        </w:tabs>
        <w:ind w:left="5040" w:hanging="360"/>
      </w:pPr>
      <w:rPr>
        <w:rFonts w:ascii="Times New Roman" w:hAnsi="Times New Roman" w:hint="default"/>
      </w:rPr>
    </w:lvl>
    <w:lvl w:ilvl="7" w:tplc="16B0C294" w:tentative="1">
      <w:start w:val="1"/>
      <w:numFmt w:val="bullet"/>
      <w:lvlText w:val="•"/>
      <w:lvlJc w:val="left"/>
      <w:pPr>
        <w:tabs>
          <w:tab w:val="num" w:pos="5760"/>
        </w:tabs>
        <w:ind w:left="5760" w:hanging="360"/>
      </w:pPr>
      <w:rPr>
        <w:rFonts w:ascii="Times New Roman" w:hAnsi="Times New Roman" w:hint="default"/>
      </w:rPr>
    </w:lvl>
    <w:lvl w:ilvl="8" w:tplc="3AB6A2F0" w:tentative="1">
      <w:start w:val="1"/>
      <w:numFmt w:val="bullet"/>
      <w:lvlText w:val="•"/>
      <w:lvlJc w:val="left"/>
      <w:pPr>
        <w:tabs>
          <w:tab w:val="num" w:pos="6480"/>
        </w:tabs>
        <w:ind w:left="6480" w:hanging="360"/>
      </w:pPr>
      <w:rPr>
        <w:rFonts w:ascii="Times New Roman" w:hAnsi="Times New Roman" w:hint="default"/>
      </w:rPr>
    </w:lvl>
  </w:abstractNum>
  <w:abstractNum w:abstractNumId="132" w15:restartNumberingAfterBreak="0">
    <w:nsid w:val="7EE605FF"/>
    <w:multiLevelType w:val="hybridMultilevel"/>
    <w:tmpl w:val="824E8454"/>
    <w:lvl w:ilvl="0" w:tplc="2684E864">
      <w:start w:val="1"/>
      <w:numFmt w:val="bullet"/>
      <w:lvlText w:val="•"/>
      <w:lvlJc w:val="left"/>
      <w:pPr>
        <w:tabs>
          <w:tab w:val="num" w:pos="720"/>
        </w:tabs>
        <w:ind w:left="720" w:hanging="360"/>
      </w:pPr>
      <w:rPr>
        <w:rFonts w:ascii="Times New Roman" w:hAnsi="Times New Roman" w:hint="default"/>
      </w:rPr>
    </w:lvl>
    <w:lvl w:ilvl="1" w:tplc="F2C039F0" w:tentative="1">
      <w:start w:val="1"/>
      <w:numFmt w:val="bullet"/>
      <w:lvlText w:val="•"/>
      <w:lvlJc w:val="left"/>
      <w:pPr>
        <w:tabs>
          <w:tab w:val="num" w:pos="1440"/>
        </w:tabs>
        <w:ind w:left="1440" w:hanging="360"/>
      </w:pPr>
      <w:rPr>
        <w:rFonts w:ascii="Times New Roman" w:hAnsi="Times New Roman" w:hint="default"/>
      </w:rPr>
    </w:lvl>
    <w:lvl w:ilvl="2" w:tplc="3BDE2040" w:tentative="1">
      <w:start w:val="1"/>
      <w:numFmt w:val="bullet"/>
      <w:lvlText w:val="•"/>
      <w:lvlJc w:val="left"/>
      <w:pPr>
        <w:tabs>
          <w:tab w:val="num" w:pos="2160"/>
        </w:tabs>
        <w:ind w:left="2160" w:hanging="360"/>
      </w:pPr>
      <w:rPr>
        <w:rFonts w:ascii="Times New Roman" w:hAnsi="Times New Roman" w:hint="default"/>
      </w:rPr>
    </w:lvl>
    <w:lvl w:ilvl="3" w:tplc="9D4278C0" w:tentative="1">
      <w:start w:val="1"/>
      <w:numFmt w:val="bullet"/>
      <w:lvlText w:val="•"/>
      <w:lvlJc w:val="left"/>
      <w:pPr>
        <w:tabs>
          <w:tab w:val="num" w:pos="2880"/>
        </w:tabs>
        <w:ind w:left="2880" w:hanging="360"/>
      </w:pPr>
      <w:rPr>
        <w:rFonts w:ascii="Times New Roman" w:hAnsi="Times New Roman" w:hint="default"/>
      </w:rPr>
    </w:lvl>
    <w:lvl w:ilvl="4" w:tplc="EAB6DF94" w:tentative="1">
      <w:start w:val="1"/>
      <w:numFmt w:val="bullet"/>
      <w:lvlText w:val="•"/>
      <w:lvlJc w:val="left"/>
      <w:pPr>
        <w:tabs>
          <w:tab w:val="num" w:pos="3600"/>
        </w:tabs>
        <w:ind w:left="3600" w:hanging="360"/>
      </w:pPr>
      <w:rPr>
        <w:rFonts w:ascii="Times New Roman" w:hAnsi="Times New Roman" w:hint="default"/>
      </w:rPr>
    </w:lvl>
    <w:lvl w:ilvl="5" w:tplc="F176F984" w:tentative="1">
      <w:start w:val="1"/>
      <w:numFmt w:val="bullet"/>
      <w:lvlText w:val="•"/>
      <w:lvlJc w:val="left"/>
      <w:pPr>
        <w:tabs>
          <w:tab w:val="num" w:pos="4320"/>
        </w:tabs>
        <w:ind w:left="4320" w:hanging="360"/>
      </w:pPr>
      <w:rPr>
        <w:rFonts w:ascii="Times New Roman" w:hAnsi="Times New Roman" w:hint="default"/>
      </w:rPr>
    </w:lvl>
    <w:lvl w:ilvl="6" w:tplc="055A9B10" w:tentative="1">
      <w:start w:val="1"/>
      <w:numFmt w:val="bullet"/>
      <w:lvlText w:val="•"/>
      <w:lvlJc w:val="left"/>
      <w:pPr>
        <w:tabs>
          <w:tab w:val="num" w:pos="5040"/>
        </w:tabs>
        <w:ind w:left="5040" w:hanging="360"/>
      </w:pPr>
      <w:rPr>
        <w:rFonts w:ascii="Times New Roman" w:hAnsi="Times New Roman" w:hint="default"/>
      </w:rPr>
    </w:lvl>
    <w:lvl w:ilvl="7" w:tplc="65C48660" w:tentative="1">
      <w:start w:val="1"/>
      <w:numFmt w:val="bullet"/>
      <w:lvlText w:val="•"/>
      <w:lvlJc w:val="left"/>
      <w:pPr>
        <w:tabs>
          <w:tab w:val="num" w:pos="5760"/>
        </w:tabs>
        <w:ind w:left="5760" w:hanging="360"/>
      </w:pPr>
      <w:rPr>
        <w:rFonts w:ascii="Times New Roman" w:hAnsi="Times New Roman" w:hint="default"/>
      </w:rPr>
    </w:lvl>
    <w:lvl w:ilvl="8" w:tplc="75C6B362" w:tentative="1">
      <w:start w:val="1"/>
      <w:numFmt w:val="bullet"/>
      <w:lvlText w:val="•"/>
      <w:lvlJc w:val="left"/>
      <w:pPr>
        <w:tabs>
          <w:tab w:val="num" w:pos="6480"/>
        </w:tabs>
        <w:ind w:left="6480" w:hanging="360"/>
      </w:pPr>
      <w:rPr>
        <w:rFonts w:ascii="Times New Roman" w:hAnsi="Times New Roman" w:hint="default"/>
      </w:rPr>
    </w:lvl>
  </w:abstractNum>
  <w:num w:numId="1">
    <w:abstractNumId w:val="96"/>
  </w:num>
  <w:num w:numId="2">
    <w:abstractNumId w:val="115"/>
  </w:num>
  <w:num w:numId="3">
    <w:abstractNumId w:val="122"/>
  </w:num>
  <w:num w:numId="4">
    <w:abstractNumId w:val="54"/>
  </w:num>
  <w:num w:numId="5">
    <w:abstractNumId w:val="2"/>
  </w:num>
  <w:num w:numId="6">
    <w:abstractNumId w:val="90"/>
  </w:num>
  <w:num w:numId="7">
    <w:abstractNumId w:val="44"/>
  </w:num>
  <w:num w:numId="8">
    <w:abstractNumId w:val="95"/>
  </w:num>
  <w:num w:numId="9">
    <w:abstractNumId w:val="16"/>
  </w:num>
  <w:num w:numId="10">
    <w:abstractNumId w:val="106"/>
  </w:num>
  <w:num w:numId="11">
    <w:abstractNumId w:val="67"/>
  </w:num>
  <w:num w:numId="12">
    <w:abstractNumId w:val="113"/>
  </w:num>
  <w:num w:numId="13">
    <w:abstractNumId w:val="107"/>
  </w:num>
  <w:num w:numId="14">
    <w:abstractNumId w:val="57"/>
  </w:num>
  <w:num w:numId="15">
    <w:abstractNumId w:val="33"/>
  </w:num>
  <w:num w:numId="16">
    <w:abstractNumId w:val="131"/>
  </w:num>
  <w:num w:numId="17">
    <w:abstractNumId w:val="125"/>
  </w:num>
  <w:num w:numId="18">
    <w:abstractNumId w:val="117"/>
  </w:num>
  <w:num w:numId="19">
    <w:abstractNumId w:val="17"/>
  </w:num>
  <w:num w:numId="20">
    <w:abstractNumId w:val="51"/>
  </w:num>
  <w:num w:numId="21">
    <w:abstractNumId w:val="11"/>
  </w:num>
  <w:num w:numId="22">
    <w:abstractNumId w:val="103"/>
  </w:num>
  <w:num w:numId="23">
    <w:abstractNumId w:val="112"/>
  </w:num>
  <w:num w:numId="24">
    <w:abstractNumId w:val="18"/>
  </w:num>
  <w:num w:numId="25">
    <w:abstractNumId w:val="120"/>
  </w:num>
  <w:num w:numId="26">
    <w:abstractNumId w:val="121"/>
  </w:num>
  <w:num w:numId="27">
    <w:abstractNumId w:val="13"/>
  </w:num>
  <w:num w:numId="28">
    <w:abstractNumId w:val="53"/>
  </w:num>
  <w:num w:numId="29">
    <w:abstractNumId w:val="26"/>
  </w:num>
  <w:num w:numId="30">
    <w:abstractNumId w:val="130"/>
  </w:num>
  <w:num w:numId="31">
    <w:abstractNumId w:val="3"/>
  </w:num>
  <w:num w:numId="32">
    <w:abstractNumId w:val="79"/>
  </w:num>
  <w:num w:numId="33">
    <w:abstractNumId w:val="102"/>
  </w:num>
  <w:num w:numId="34">
    <w:abstractNumId w:val="109"/>
  </w:num>
  <w:num w:numId="35">
    <w:abstractNumId w:val="37"/>
  </w:num>
  <w:num w:numId="36">
    <w:abstractNumId w:val="27"/>
  </w:num>
  <w:num w:numId="37">
    <w:abstractNumId w:val="68"/>
  </w:num>
  <w:num w:numId="38">
    <w:abstractNumId w:val="72"/>
  </w:num>
  <w:num w:numId="39">
    <w:abstractNumId w:val="34"/>
  </w:num>
  <w:num w:numId="40">
    <w:abstractNumId w:val="29"/>
  </w:num>
  <w:num w:numId="41">
    <w:abstractNumId w:val="128"/>
  </w:num>
  <w:num w:numId="42">
    <w:abstractNumId w:val="93"/>
  </w:num>
  <w:num w:numId="43">
    <w:abstractNumId w:val="19"/>
  </w:num>
  <w:num w:numId="44">
    <w:abstractNumId w:val="23"/>
  </w:num>
  <w:num w:numId="45">
    <w:abstractNumId w:val="41"/>
  </w:num>
  <w:num w:numId="46">
    <w:abstractNumId w:val="87"/>
  </w:num>
  <w:num w:numId="47">
    <w:abstractNumId w:val="32"/>
  </w:num>
  <w:num w:numId="48">
    <w:abstractNumId w:val="105"/>
  </w:num>
  <w:num w:numId="49">
    <w:abstractNumId w:val="9"/>
  </w:num>
  <w:num w:numId="50">
    <w:abstractNumId w:val="91"/>
  </w:num>
  <w:num w:numId="51">
    <w:abstractNumId w:val="114"/>
  </w:num>
  <w:num w:numId="52">
    <w:abstractNumId w:val="84"/>
  </w:num>
  <w:num w:numId="53">
    <w:abstractNumId w:val="101"/>
  </w:num>
  <w:num w:numId="54">
    <w:abstractNumId w:val="94"/>
  </w:num>
  <w:num w:numId="55">
    <w:abstractNumId w:val="4"/>
  </w:num>
  <w:num w:numId="56">
    <w:abstractNumId w:val="48"/>
  </w:num>
  <w:num w:numId="57">
    <w:abstractNumId w:val="61"/>
  </w:num>
  <w:num w:numId="58">
    <w:abstractNumId w:val="132"/>
  </w:num>
  <w:num w:numId="59">
    <w:abstractNumId w:val="59"/>
  </w:num>
  <w:num w:numId="60">
    <w:abstractNumId w:val="70"/>
  </w:num>
  <w:num w:numId="61">
    <w:abstractNumId w:val="110"/>
  </w:num>
  <w:num w:numId="62">
    <w:abstractNumId w:val="81"/>
  </w:num>
  <w:num w:numId="63">
    <w:abstractNumId w:val="6"/>
  </w:num>
  <w:num w:numId="64">
    <w:abstractNumId w:val="88"/>
  </w:num>
  <w:num w:numId="65">
    <w:abstractNumId w:val="5"/>
  </w:num>
  <w:num w:numId="66">
    <w:abstractNumId w:val="50"/>
  </w:num>
  <w:num w:numId="67">
    <w:abstractNumId w:val="8"/>
  </w:num>
  <w:num w:numId="68">
    <w:abstractNumId w:val="85"/>
  </w:num>
  <w:num w:numId="69">
    <w:abstractNumId w:val="39"/>
  </w:num>
  <w:num w:numId="70">
    <w:abstractNumId w:val="25"/>
  </w:num>
  <w:num w:numId="71">
    <w:abstractNumId w:val="1"/>
  </w:num>
  <w:num w:numId="72">
    <w:abstractNumId w:val="80"/>
  </w:num>
  <w:num w:numId="73">
    <w:abstractNumId w:val="83"/>
  </w:num>
  <w:num w:numId="74">
    <w:abstractNumId w:val="124"/>
  </w:num>
  <w:num w:numId="75">
    <w:abstractNumId w:val="108"/>
  </w:num>
  <w:num w:numId="76">
    <w:abstractNumId w:val="73"/>
  </w:num>
  <w:num w:numId="77">
    <w:abstractNumId w:val="98"/>
  </w:num>
  <w:num w:numId="78">
    <w:abstractNumId w:val="64"/>
  </w:num>
  <w:num w:numId="79">
    <w:abstractNumId w:val="21"/>
  </w:num>
  <w:num w:numId="80">
    <w:abstractNumId w:val="38"/>
  </w:num>
  <w:num w:numId="81">
    <w:abstractNumId w:val="129"/>
  </w:num>
  <w:num w:numId="82">
    <w:abstractNumId w:val="126"/>
  </w:num>
  <w:num w:numId="83">
    <w:abstractNumId w:val="52"/>
  </w:num>
  <w:num w:numId="84">
    <w:abstractNumId w:val="30"/>
  </w:num>
  <w:num w:numId="85">
    <w:abstractNumId w:val="104"/>
  </w:num>
  <w:num w:numId="86">
    <w:abstractNumId w:val="75"/>
  </w:num>
  <w:num w:numId="87">
    <w:abstractNumId w:val="46"/>
  </w:num>
  <w:num w:numId="88">
    <w:abstractNumId w:val="62"/>
  </w:num>
  <w:num w:numId="89">
    <w:abstractNumId w:val="20"/>
  </w:num>
  <w:num w:numId="90">
    <w:abstractNumId w:val="22"/>
  </w:num>
  <w:num w:numId="91">
    <w:abstractNumId w:val="31"/>
  </w:num>
  <w:num w:numId="92">
    <w:abstractNumId w:val="24"/>
  </w:num>
  <w:num w:numId="93">
    <w:abstractNumId w:val="86"/>
  </w:num>
  <w:num w:numId="94">
    <w:abstractNumId w:val="89"/>
  </w:num>
  <w:num w:numId="95">
    <w:abstractNumId w:val="119"/>
  </w:num>
  <w:num w:numId="96">
    <w:abstractNumId w:val="65"/>
  </w:num>
  <w:num w:numId="97">
    <w:abstractNumId w:val="74"/>
  </w:num>
  <w:num w:numId="98">
    <w:abstractNumId w:val="12"/>
  </w:num>
  <w:num w:numId="99">
    <w:abstractNumId w:val="71"/>
  </w:num>
  <w:num w:numId="100">
    <w:abstractNumId w:val="42"/>
  </w:num>
  <w:num w:numId="101">
    <w:abstractNumId w:val="45"/>
  </w:num>
  <w:num w:numId="102">
    <w:abstractNumId w:val="99"/>
  </w:num>
  <w:num w:numId="103">
    <w:abstractNumId w:val="66"/>
  </w:num>
  <w:num w:numId="104">
    <w:abstractNumId w:val="116"/>
  </w:num>
  <w:num w:numId="105">
    <w:abstractNumId w:val="63"/>
  </w:num>
  <w:num w:numId="106">
    <w:abstractNumId w:val="97"/>
  </w:num>
  <w:num w:numId="107">
    <w:abstractNumId w:val="10"/>
  </w:num>
  <w:num w:numId="108">
    <w:abstractNumId w:val="78"/>
  </w:num>
  <w:num w:numId="109">
    <w:abstractNumId w:val="100"/>
  </w:num>
  <w:num w:numId="110">
    <w:abstractNumId w:val="77"/>
  </w:num>
  <w:num w:numId="111">
    <w:abstractNumId w:val="15"/>
  </w:num>
  <w:num w:numId="112">
    <w:abstractNumId w:val="60"/>
  </w:num>
  <w:num w:numId="113">
    <w:abstractNumId w:val="14"/>
  </w:num>
  <w:num w:numId="114">
    <w:abstractNumId w:val="127"/>
  </w:num>
  <w:num w:numId="115">
    <w:abstractNumId w:val="111"/>
  </w:num>
  <w:num w:numId="116">
    <w:abstractNumId w:val="69"/>
  </w:num>
  <w:num w:numId="117">
    <w:abstractNumId w:val="28"/>
  </w:num>
  <w:num w:numId="118">
    <w:abstractNumId w:val="123"/>
  </w:num>
  <w:num w:numId="119">
    <w:abstractNumId w:val="43"/>
  </w:num>
  <w:num w:numId="120">
    <w:abstractNumId w:val="40"/>
  </w:num>
  <w:num w:numId="121">
    <w:abstractNumId w:val="36"/>
  </w:num>
  <w:num w:numId="122">
    <w:abstractNumId w:val="82"/>
  </w:num>
  <w:num w:numId="123">
    <w:abstractNumId w:val="49"/>
  </w:num>
  <w:num w:numId="1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6"/>
  </w:num>
  <w:num w:numId="126">
    <w:abstractNumId w:val="35"/>
  </w:num>
  <w:num w:numId="127">
    <w:abstractNumId w:val="76"/>
  </w:num>
  <w:num w:numId="128">
    <w:abstractNumId w:val="92"/>
  </w:num>
  <w:num w:numId="129">
    <w:abstractNumId w:val="7"/>
  </w:num>
  <w:num w:numId="130">
    <w:abstractNumId w:val="118"/>
  </w:num>
  <w:num w:numId="131">
    <w:abstractNumId w:val="55"/>
  </w:num>
  <w:num w:numId="132">
    <w:abstractNumId w:val="47"/>
  </w:num>
  <w:num w:numId="133">
    <w:abstractNumId w:val="58"/>
  </w:num>
  <w:num w:numId="134">
    <w:abstractNumId w:val="0"/>
    <w:lvlOverride w:ilvl="0">
      <w:lvl w:ilvl="0">
        <w:numFmt w:val="bullet"/>
        <w:lvlText w:val=""/>
        <w:legacy w:legacy="1" w:legacySpace="0" w:legacyIndent="360"/>
        <w:lvlJc w:val="left"/>
        <w:rPr>
          <w:rFonts w:ascii="Symbol" w:hAnsi="Symbol" w:hint="default"/>
        </w:rPr>
      </w:lvl>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B7E"/>
    <w:rsid w:val="00004076"/>
    <w:rsid w:val="00004B41"/>
    <w:rsid w:val="0001171E"/>
    <w:rsid w:val="00013097"/>
    <w:rsid w:val="00022EBB"/>
    <w:rsid w:val="00027702"/>
    <w:rsid w:val="0003256E"/>
    <w:rsid w:val="00034AED"/>
    <w:rsid w:val="00035628"/>
    <w:rsid w:val="00040C19"/>
    <w:rsid w:val="00040E5A"/>
    <w:rsid w:val="0004103B"/>
    <w:rsid w:val="0004467D"/>
    <w:rsid w:val="000452E3"/>
    <w:rsid w:val="00051365"/>
    <w:rsid w:val="00063997"/>
    <w:rsid w:val="000652AC"/>
    <w:rsid w:val="000673B4"/>
    <w:rsid w:val="0006770A"/>
    <w:rsid w:val="0007217A"/>
    <w:rsid w:val="00073B57"/>
    <w:rsid w:val="00075948"/>
    <w:rsid w:val="000778DE"/>
    <w:rsid w:val="000825EA"/>
    <w:rsid w:val="00084405"/>
    <w:rsid w:val="0008678E"/>
    <w:rsid w:val="0008764B"/>
    <w:rsid w:val="00092D80"/>
    <w:rsid w:val="000942C2"/>
    <w:rsid w:val="00096DC6"/>
    <w:rsid w:val="0009706E"/>
    <w:rsid w:val="000A0D15"/>
    <w:rsid w:val="000A0E5C"/>
    <w:rsid w:val="000A5D17"/>
    <w:rsid w:val="000A6EEB"/>
    <w:rsid w:val="000A733A"/>
    <w:rsid w:val="000B400C"/>
    <w:rsid w:val="000B62AB"/>
    <w:rsid w:val="000B7AE4"/>
    <w:rsid w:val="000C0602"/>
    <w:rsid w:val="000C109F"/>
    <w:rsid w:val="000C3F67"/>
    <w:rsid w:val="000C7C5A"/>
    <w:rsid w:val="000D003E"/>
    <w:rsid w:val="000D157F"/>
    <w:rsid w:val="000D67B5"/>
    <w:rsid w:val="000E04EC"/>
    <w:rsid w:val="000E56D8"/>
    <w:rsid w:val="000F0D8D"/>
    <w:rsid w:val="000F1450"/>
    <w:rsid w:val="000F1AA1"/>
    <w:rsid w:val="000F3B11"/>
    <w:rsid w:val="000F4197"/>
    <w:rsid w:val="000F446F"/>
    <w:rsid w:val="000F765F"/>
    <w:rsid w:val="001009C1"/>
    <w:rsid w:val="00103F5B"/>
    <w:rsid w:val="0010577D"/>
    <w:rsid w:val="0010770B"/>
    <w:rsid w:val="00111695"/>
    <w:rsid w:val="00111BA0"/>
    <w:rsid w:val="00113964"/>
    <w:rsid w:val="001159CC"/>
    <w:rsid w:val="00115E58"/>
    <w:rsid w:val="001245FA"/>
    <w:rsid w:val="00131433"/>
    <w:rsid w:val="00132F7A"/>
    <w:rsid w:val="00133AF7"/>
    <w:rsid w:val="001346B4"/>
    <w:rsid w:val="001376EA"/>
    <w:rsid w:val="001420F4"/>
    <w:rsid w:val="0014363E"/>
    <w:rsid w:val="001444A6"/>
    <w:rsid w:val="00153215"/>
    <w:rsid w:val="0015424D"/>
    <w:rsid w:val="001549E2"/>
    <w:rsid w:val="00160B50"/>
    <w:rsid w:val="00172C32"/>
    <w:rsid w:val="00172CA8"/>
    <w:rsid w:val="00173B39"/>
    <w:rsid w:val="0018136F"/>
    <w:rsid w:val="001842C8"/>
    <w:rsid w:val="001851B2"/>
    <w:rsid w:val="001865A6"/>
    <w:rsid w:val="00187F6B"/>
    <w:rsid w:val="001924CC"/>
    <w:rsid w:val="00192B3B"/>
    <w:rsid w:val="001A1CC2"/>
    <w:rsid w:val="001A266B"/>
    <w:rsid w:val="001A354A"/>
    <w:rsid w:val="001A3F24"/>
    <w:rsid w:val="001A44BB"/>
    <w:rsid w:val="001A4F7F"/>
    <w:rsid w:val="001C3876"/>
    <w:rsid w:val="001C6A27"/>
    <w:rsid w:val="001D3D44"/>
    <w:rsid w:val="001E3F8B"/>
    <w:rsid w:val="001E71FC"/>
    <w:rsid w:val="001E7D5F"/>
    <w:rsid w:val="001F1DFD"/>
    <w:rsid w:val="001F39A4"/>
    <w:rsid w:val="001F51B9"/>
    <w:rsid w:val="001F7463"/>
    <w:rsid w:val="00205566"/>
    <w:rsid w:val="00211BA1"/>
    <w:rsid w:val="0021317C"/>
    <w:rsid w:val="002138DB"/>
    <w:rsid w:val="002153D4"/>
    <w:rsid w:val="00221364"/>
    <w:rsid w:val="00221FB9"/>
    <w:rsid w:val="00222CDD"/>
    <w:rsid w:val="00226622"/>
    <w:rsid w:val="00226D19"/>
    <w:rsid w:val="0023070C"/>
    <w:rsid w:val="0023334D"/>
    <w:rsid w:val="00233635"/>
    <w:rsid w:val="00233E22"/>
    <w:rsid w:val="002351CC"/>
    <w:rsid w:val="00236CAB"/>
    <w:rsid w:val="00244FB8"/>
    <w:rsid w:val="002455CC"/>
    <w:rsid w:val="0024636E"/>
    <w:rsid w:val="002468DD"/>
    <w:rsid w:val="0025120E"/>
    <w:rsid w:val="0025181C"/>
    <w:rsid w:val="00256318"/>
    <w:rsid w:val="00260DE6"/>
    <w:rsid w:val="00263D8D"/>
    <w:rsid w:val="00264B6E"/>
    <w:rsid w:val="0027288A"/>
    <w:rsid w:val="00276BD3"/>
    <w:rsid w:val="002778A3"/>
    <w:rsid w:val="002817D7"/>
    <w:rsid w:val="0028634A"/>
    <w:rsid w:val="00287A8D"/>
    <w:rsid w:val="00287B16"/>
    <w:rsid w:val="00293443"/>
    <w:rsid w:val="002A0081"/>
    <w:rsid w:val="002A0153"/>
    <w:rsid w:val="002A44FD"/>
    <w:rsid w:val="002A4B80"/>
    <w:rsid w:val="002A5D08"/>
    <w:rsid w:val="002A6994"/>
    <w:rsid w:val="002B227D"/>
    <w:rsid w:val="002B3F7B"/>
    <w:rsid w:val="002B4595"/>
    <w:rsid w:val="002B4A0E"/>
    <w:rsid w:val="002C1FD8"/>
    <w:rsid w:val="002C4367"/>
    <w:rsid w:val="002D0342"/>
    <w:rsid w:val="002D5005"/>
    <w:rsid w:val="002E51BF"/>
    <w:rsid w:val="002F0C80"/>
    <w:rsid w:val="002F4689"/>
    <w:rsid w:val="002F4F36"/>
    <w:rsid w:val="00301F91"/>
    <w:rsid w:val="00307532"/>
    <w:rsid w:val="003113F7"/>
    <w:rsid w:val="003114AC"/>
    <w:rsid w:val="00314400"/>
    <w:rsid w:val="00314A4E"/>
    <w:rsid w:val="00314FA8"/>
    <w:rsid w:val="00315CD9"/>
    <w:rsid w:val="003305B6"/>
    <w:rsid w:val="00330E6C"/>
    <w:rsid w:val="00331390"/>
    <w:rsid w:val="003315FB"/>
    <w:rsid w:val="003325DC"/>
    <w:rsid w:val="003337C6"/>
    <w:rsid w:val="00336FEB"/>
    <w:rsid w:val="00337975"/>
    <w:rsid w:val="00344093"/>
    <w:rsid w:val="003472EE"/>
    <w:rsid w:val="00351C30"/>
    <w:rsid w:val="00353B3C"/>
    <w:rsid w:val="003546D2"/>
    <w:rsid w:val="003551D1"/>
    <w:rsid w:val="0035660C"/>
    <w:rsid w:val="00365EBE"/>
    <w:rsid w:val="0036644F"/>
    <w:rsid w:val="003669F4"/>
    <w:rsid w:val="00366B49"/>
    <w:rsid w:val="00367F73"/>
    <w:rsid w:val="00373899"/>
    <w:rsid w:val="00375DCC"/>
    <w:rsid w:val="00380F06"/>
    <w:rsid w:val="003831CD"/>
    <w:rsid w:val="003840DD"/>
    <w:rsid w:val="00386952"/>
    <w:rsid w:val="0038784D"/>
    <w:rsid w:val="003928F9"/>
    <w:rsid w:val="003969BF"/>
    <w:rsid w:val="003A1707"/>
    <w:rsid w:val="003A4F8C"/>
    <w:rsid w:val="003A6484"/>
    <w:rsid w:val="003B377C"/>
    <w:rsid w:val="003C1375"/>
    <w:rsid w:val="003C4C36"/>
    <w:rsid w:val="003C5F8C"/>
    <w:rsid w:val="003C7AB3"/>
    <w:rsid w:val="003D0B95"/>
    <w:rsid w:val="003D5782"/>
    <w:rsid w:val="003D5D8D"/>
    <w:rsid w:val="003D5E2D"/>
    <w:rsid w:val="003D69BE"/>
    <w:rsid w:val="003E0D09"/>
    <w:rsid w:val="003E4A58"/>
    <w:rsid w:val="003E52DE"/>
    <w:rsid w:val="003E73E6"/>
    <w:rsid w:val="003F35FF"/>
    <w:rsid w:val="003F4189"/>
    <w:rsid w:val="003F7E75"/>
    <w:rsid w:val="00400D73"/>
    <w:rsid w:val="00401D62"/>
    <w:rsid w:val="00402C02"/>
    <w:rsid w:val="00402EFB"/>
    <w:rsid w:val="00405D02"/>
    <w:rsid w:val="00411CD7"/>
    <w:rsid w:val="0041391F"/>
    <w:rsid w:val="0041767F"/>
    <w:rsid w:val="004206E1"/>
    <w:rsid w:val="00427F2F"/>
    <w:rsid w:val="00440ACE"/>
    <w:rsid w:val="004421D3"/>
    <w:rsid w:val="00442498"/>
    <w:rsid w:val="004474EB"/>
    <w:rsid w:val="0045129B"/>
    <w:rsid w:val="004572D7"/>
    <w:rsid w:val="0045770A"/>
    <w:rsid w:val="00457D8D"/>
    <w:rsid w:val="00460796"/>
    <w:rsid w:val="00465FF9"/>
    <w:rsid w:val="004666C7"/>
    <w:rsid w:val="004717C0"/>
    <w:rsid w:val="004742D3"/>
    <w:rsid w:val="00474545"/>
    <w:rsid w:val="00475C5B"/>
    <w:rsid w:val="004772BC"/>
    <w:rsid w:val="00485B8A"/>
    <w:rsid w:val="00497CF4"/>
    <w:rsid w:val="004A6AEA"/>
    <w:rsid w:val="004A75F6"/>
    <w:rsid w:val="004B39B9"/>
    <w:rsid w:val="004B4023"/>
    <w:rsid w:val="004C12C5"/>
    <w:rsid w:val="004C4503"/>
    <w:rsid w:val="004C7612"/>
    <w:rsid w:val="004D74EE"/>
    <w:rsid w:val="004E2E2B"/>
    <w:rsid w:val="004E2F9E"/>
    <w:rsid w:val="004F0311"/>
    <w:rsid w:val="004F195A"/>
    <w:rsid w:val="004F712F"/>
    <w:rsid w:val="005047AD"/>
    <w:rsid w:val="00506BF2"/>
    <w:rsid w:val="005134A6"/>
    <w:rsid w:val="00514FD5"/>
    <w:rsid w:val="005240E8"/>
    <w:rsid w:val="00547065"/>
    <w:rsid w:val="00556604"/>
    <w:rsid w:val="00562AE8"/>
    <w:rsid w:val="00563CCC"/>
    <w:rsid w:val="00567DF5"/>
    <w:rsid w:val="0057209B"/>
    <w:rsid w:val="00572361"/>
    <w:rsid w:val="005732B9"/>
    <w:rsid w:val="00574AA1"/>
    <w:rsid w:val="005772F1"/>
    <w:rsid w:val="00580821"/>
    <w:rsid w:val="005824C7"/>
    <w:rsid w:val="00582EE4"/>
    <w:rsid w:val="00586EA1"/>
    <w:rsid w:val="005943A1"/>
    <w:rsid w:val="0059476F"/>
    <w:rsid w:val="005A109B"/>
    <w:rsid w:val="005A2D58"/>
    <w:rsid w:val="005A655D"/>
    <w:rsid w:val="005B1A13"/>
    <w:rsid w:val="005B49DC"/>
    <w:rsid w:val="005B544E"/>
    <w:rsid w:val="005B7B56"/>
    <w:rsid w:val="005C1FC9"/>
    <w:rsid w:val="005C2B72"/>
    <w:rsid w:val="005C39AF"/>
    <w:rsid w:val="005C6B48"/>
    <w:rsid w:val="005D76E1"/>
    <w:rsid w:val="005D7F6D"/>
    <w:rsid w:val="005E149B"/>
    <w:rsid w:val="005E2240"/>
    <w:rsid w:val="005E55DA"/>
    <w:rsid w:val="005E5C2D"/>
    <w:rsid w:val="005F1158"/>
    <w:rsid w:val="005F3760"/>
    <w:rsid w:val="005F4B1E"/>
    <w:rsid w:val="005F6381"/>
    <w:rsid w:val="006012AB"/>
    <w:rsid w:val="00602C13"/>
    <w:rsid w:val="00603743"/>
    <w:rsid w:val="0060766F"/>
    <w:rsid w:val="00611479"/>
    <w:rsid w:val="00611FFD"/>
    <w:rsid w:val="00611FFF"/>
    <w:rsid w:val="00612BB8"/>
    <w:rsid w:val="0061308D"/>
    <w:rsid w:val="00613834"/>
    <w:rsid w:val="00615A3F"/>
    <w:rsid w:val="006204B2"/>
    <w:rsid w:val="00620577"/>
    <w:rsid w:val="00626F44"/>
    <w:rsid w:val="00631430"/>
    <w:rsid w:val="006325F4"/>
    <w:rsid w:val="0063291F"/>
    <w:rsid w:val="00632F98"/>
    <w:rsid w:val="006400BD"/>
    <w:rsid w:val="00650279"/>
    <w:rsid w:val="00653411"/>
    <w:rsid w:val="00654758"/>
    <w:rsid w:val="0066372B"/>
    <w:rsid w:val="00664ED8"/>
    <w:rsid w:val="006678D5"/>
    <w:rsid w:val="0067025D"/>
    <w:rsid w:val="00670FBD"/>
    <w:rsid w:val="00671970"/>
    <w:rsid w:val="00673DFE"/>
    <w:rsid w:val="0067404F"/>
    <w:rsid w:val="006752C0"/>
    <w:rsid w:val="00675966"/>
    <w:rsid w:val="00681DD3"/>
    <w:rsid w:val="006828C6"/>
    <w:rsid w:val="0068381C"/>
    <w:rsid w:val="0068424C"/>
    <w:rsid w:val="00684466"/>
    <w:rsid w:val="00685CAA"/>
    <w:rsid w:val="0069456D"/>
    <w:rsid w:val="00694B27"/>
    <w:rsid w:val="006A017E"/>
    <w:rsid w:val="006A143D"/>
    <w:rsid w:val="006A6045"/>
    <w:rsid w:val="006A6884"/>
    <w:rsid w:val="006A761C"/>
    <w:rsid w:val="006A784A"/>
    <w:rsid w:val="006A7BCB"/>
    <w:rsid w:val="006B2430"/>
    <w:rsid w:val="006B3031"/>
    <w:rsid w:val="006B37AD"/>
    <w:rsid w:val="006B37FF"/>
    <w:rsid w:val="006B3E1E"/>
    <w:rsid w:val="006B6E95"/>
    <w:rsid w:val="006C2EEA"/>
    <w:rsid w:val="006C62F1"/>
    <w:rsid w:val="006D1687"/>
    <w:rsid w:val="006E1F9A"/>
    <w:rsid w:val="006F03FB"/>
    <w:rsid w:val="006F63C3"/>
    <w:rsid w:val="006F6A08"/>
    <w:rsid w:val="007015C3"/>
    <w:rsid w:val="00702747"/>
    <w:rsid w:val="00703F10"/>
    <w:rsid w:val="00711168"/>
    <w:rsid w:val="00714BEF"/>
    <w:rsid w:val="007234F6"/>
    <w:rsid w:val="00727950"/>
    <w:rsid w:val="007321AA"/>
    <w:rsid w:val="00740D1E"/>
    <w:rsid w:val="00741839"/>
    <w:rsid w:val="0074223B"/>
    <w:rsid w:val="00742C4F"/>
    <w:rsid w:val="007432AF"/>
    <w:rsid w:val="00746851"/>
    <w:rsid w:val="00750452"/>
    <w:rsid w:val="00752210"/>
    <w:rsid w:val="00765AE4"/>
    <w:rsid w:val="007667C6"/>
    <w:rsid w:val="007678F3"/>
    <w:rsid w:val="00772EC7"/>
    <w:rsid w:val="00774032"/>
    <w:rsid w:val="00777411"/>
    <w:rsid w:val="007779A9"/>
    <w:rsid w:val="00785F12"/>
    <w:rsid w:val="00787367"/>
    <w:rsid w:val="007906F9"/>
    <w:rsid w:val="00790752"/>
    <w:rsid w:val="007931B7"/>
    <w:rsid w:val="00794FC9"/>
    <w:rsid w:val="007A2937"/>
    <w:rsid w:val="007A2C00"/>
    <w:rsid w:val="007A57B4"/>
    <w:rsid w:val="007A716E"/>
    <w:rsid w:val="007B49DB"/>
    <w:rsid w:val="007B5154"/>
    <w:rsid w:val="007B79A1"/>
    <w:rsid w:val="007C5384"/>
    <w:rsid w:val="007C7951"/>
    <w:rsid w:val="007D1F8F"/>
    <w:rsid w:val="007D4B51"/>
    <w:rsid w:val="007D6A49"/>
    <w:rsid w:val="007E19F5"/>
    <w:rsid w:val="007E2FED"/>
    <w:rsid w:val="007E45D2"/>
    <w:rsid w:val="007E71A0"/>
    <w:rsid w:val="007F0C8B"/>
    <w:rsid w:val="007F38AB"/>
    <w:rsid w:val="007F7032"/>
    <w:rsid w:val="00803FA9"/>
    <w:rsid w:val="0081045C"/>
    <w:rsid w:val="008115E5"/>
    <w:rsid w:val="00812236"/>
    <w:rsid w:val="00815999"/>
    <w:rsid w:val="00826522"/>
    <w:rsid w:val="00826D9F"/>
    <w:rsid w:val="00832F95"/>
    <w:rsid w:val="0083415D"/>
    <w:rsid w:val="008373D9"/>
    <w:rsid w:val="00841EFD"/>
    <w:rsid w:val="00843A7C"/>
    <w:rsid w:val="0084481F"/>
    <w:rsid w:val="00863550"/>
    <w:rsid w:val="008638BF"/>
    <w:rsid w:val="00863C65"/>
    <w:rsid w:val="00867B77"/>
    <w:rsid w:val="00875081"/>
    <w:rsid w:val="00877685"/>
    <w:rsid w:val="0088273E"/>
    <w:rsid w:val="00885230"/>
    <w:rsid w:val="00886C0B"/>
    <w:rsid w:val="0089147B"/>
    <w:rsid w:val="0089485C"/>
    <w:rsid w:val="008A52AF"/>
    <w:rsid w:val="008B0B85"/>
    <w:rsid w:val="008B1BEB"/>
    <w:rsid w:val="008B200E"/>
    <w:rsid w:val="008B6BAC"/>
    <w:rsid w:val="008B7A11"/>
    <w:rsid w:val="008C3453"/>
    <w:rsid w:val="008C56C6"/>
    <w:rsid w:val="008C5738"/>
    <w:rsid w:val="008D3063"/>
    <w:rsid w:val="008E0008"/>
    <w:rsid w:val="008E115B"/>
    <w:rsid w:val="008E1ADB"/>
    <w:rsid w:val="008E6A58"/>
    <w:rsid w:val="008F0F89"/>
    <w:rsid w:val="008F22CC"/>
    <w:rsid w:val="008F290F"/>
    <w:rsid w:val="008F38F0"/>
    <w:rsid w:val="008F7093"/>
    <w:rsid w:val="0090540E"/>
    <w:rsid w:val="00905A21"/>
    <w:rsid w:val="00907A54"/>
    <w:rsid w:val="00913E01"/>
    <w:rsid w:val="00914279"/>
    <w:rsid w:val="00914454"/>
    <w:rsid w:val="00917EA7"/>
    <w:rsid w:val="00920C8A"/>
    <w:rsid w:val="00934946"/>
    <w:rsid w:val="00944C98"/>
    <w:rsid w:val="00952EB1"/>
    <w:rsid w:val="0095591F"/>
    <w:rsid w:val="00961D99"/>
    <w:rsid w:val="009623EF"/>
    <w:rsid w:val="00971283"/>
    <w:rsid w:val="00972093"/>
    <w:rsid w:val="00977D2A"/>
    <w:rsid w:val="00980AE5"/>
    <w:rsid w:val="00985429"/>
    <w:rsid w:val="00986C8B"/>
    <w:rsid w:val="00990D86"/>
    <w:rsid w:val="00994E6F"/>
    <w:rsid w:val="009B0C11"/>
    <w:rsid w:val="009B248E"/>
    <w:rsid w:val="009B7EC5"/>
    <w:rsid w:val="009C24EA"/>
    <w:rsid w:val="009C2E15"/>
    <w:rsid w:val="009C4679"/>
    <w:rsid w:val="009C692F"/>
    <w:rsid w:val="009C6946"/>
    <w:rsid w:val="009D3598"/>
    <w:rsid w:val="009D36F7"/>
    <w:rsid w:val="009D757E"/>
    <w:rsid w:val="009E74D5"/>
    <w:rsid w:val="00A00D33"/>
    <w:rsid w:val="00A058DE"/>
    <w:rsid w:val="00A06128"/>
    <w:rsid w:val="00A07CF4"/>
    <w:rsid w:val="00A14954"/>
    <w:rsid w:val="00A14CF7"/>
    <w:rsid w:val="00A16EDC"/>
    <w:rsid w:val="00A21B60"/>
    <w:rsid w:val="00A27F1E"/>
    <w:rsid w:val="00A3057B"/>
    <w:rsid w:val="00A30955"/>
    <w:rsid w:val="00A31AD2"/>
    <w:rsid w:val="00A37BA9"/>
    <w:rsid w:val="00A37BC0"/>
    <w:rsid w:val="00A415D3"/>
    <w:rsid w:val="00A42528"/>
    <w:rsid w:val="00A46B72"/>
    <w:rsid w:val="00A53920"/>
    <w:rsid w:val="00A56347"/>
    <w:rsid w:val="00A600A7"/>
    <w:rsid w:val="00A62B6B"/>
    <w:rsid w:val="00A637C4"/>
    <w:rsid w:val="00A639D1"/>
    <w:rsid w:val="00A647DD"/>
    <w:rsid w:val="00A65C1E"/>
    <w:rsid w:val="00A712B5"/>
    <w:rsid w:val="00A72532"/>
    <w:rsid w:val="00A727B2"/>
    <w:rsid w:val="00A73327"/>
    <w:rsid w:val="00A74738"/>
    <w:rsid w:val="00A764C3"/>
    <w:rsid w:val="00A7678F"/>
    <w:rsid w:val="00A81210"/>
    <w:rsid w:val="00A824C8"/>
    <w:rsid w:val="00A82E9C"/>
    <w:rsid w:val="00A86234"/>
    <w:rsid w:val="00A8714A"/>
    <w:rsid w:val="00A87232"/>
    <w:rsid w:val="00A904AE"/>
    <w:rsid w:val="00A91ACA"/>
    <w:rsid w:val="00A93DF0"/>
    <w:rsid w:val="00AA2899"/>
    <w:rsid w:val="00AA30DA"/>
    <w:rsid w:val="00AB1877"/>
    <w:rsid w:val="00AB6FFC"/>
    <w:rsid w:val="00AB7113"/>
    <w:rsid w:val="00AB7DBB"/>
    <w:rsid w:val="00AC1011"/>
    <w:rsid w:val="00AC6D87"/>
    <w:rsid w:val="00AC7E9C"/>
    <w:rsid w:val="00AD014C"/>
    <w:rsid w:val="00AD2480"/>
    <w:rsid w:val="00AD3548"/>
    <w:rsid w:val="00AD46AA"/>
    <w:rsid w:val="00AD5B64"/>
    <w:rsid w:val="00AD5C74"/>
    <w:rsid w:val="00AD6AE3"/>
    <w:rsid w:val="00AE62D5"/>
    <w:rsid w:val="00AE7FF6"/>
    <w:rsid w:val="00AF5CD8"/>
    <w:rsid w:val="00AF6504"/>
    <w:rsid w:val="00B000AB"/>
    <w:rsid w:val="00B04992"/>
    <w:rsid w:val="00B06544"/>
    <w:rsid w:val="00B16BAD"/>
    <w:rsid w:val="00B177F0"/>
    <w:rsid w:val="00B20875"/>
    <w:rsid w:val="00B217E7"/>
    <w:rsid w:val="00B25778"/>
    <w:rsid w:val="00B25BC4"/>
    <w:rsid w:val="00B30F6D"/>
    <w:rsid w:val="00B32732"/>
    <w:rsid w:val="00B35CD6"/>
    <w:rsid w:val="00B37640"/>
    <w:rsid w:val="00B42F52"/>
    <w:rsid w:val="00B4354B"/>
    <w:rsid w:val="00B43FAE"/>
    <w:rsid w:val="00B45A90"/>
    <w:rsid w:val="00B50710"/>
    <w:rsid w:val="00B52334"/>
    <w:rsid w:val="00B54E05"/>
    <w:rsid w:val="00B5661E"/>
    <w:rsid w:val="00B60126"/>
    <w:rsid w:val="00B6047F"/>
    <w:rsid w:val="00B620B1"/>
    <w:rsid w:val="00B654FE"/>
    <w:rsid w:val="00B65810"/>
    <w:rsid w:val="00B65D66"/>
    <w:rsid w:val="00B737D0"/>
    <w:rsid w:val="00B73845"/>
    <w:rsid w:val="00B7401E"/>
    <w:rsid w:val="00B804A7"/>
    <w:rsid w:val="00B80F5D"/>
    <w:rsid w:val="00B84638"/>
    <w:rsid w:val="00B9523A"/>
    <w:rsid w:val="00B96631"/>
    <w:rsid w:val="00B968B8"/>
    <w:rsid w:val="00BA0746"/>
    <w:rsid w:val="00BA15E9"/>
    <w:rsid w:val="00BA1E45"/>
    <w:rsid w:val="00BA1F6C"/>
    <w:rsid w:val="00BA26E8"/>
    <w:rsid w:val="00BA5618"/>
    <w:rsid w:val="00BA5B74"/>
    <w:rsid w:val="00BB04F6"/>
    <w:rsid w:val="00BB180C"/>
    <w:rsid w:val="00BB2B06"/>
    <w:rsid w:val="00BC0320"/>
    <w:rsid w:val="00BC3B7E"/>
    <w:rsid w:val="00BD34CE"/>
    <w:rsid w:val="00BD6366"/>
    <w:rsid w:val="00BD77B0"/>
    <w:rsid w:val="00BE0A4C"/>
    <w:rsid w:val="00BE5CCA"/>
    <w:rsid w:val="00BE5DC9"/>
    <w:rsid w:val="00BE5F1D"/>
    <w:rsid w:val="00BF3C05"/>
    <w:rsid w:val="00BF43FC"/>
    <w:rsid w:val="00BF48AF"/>
    <w:rsid w:val="00BF5EC8"/>
    <w:rsid w:val="00C0019C"/>
    <w:rsid w:val="00C00E97"/>
    <w:rsid w:val="00C01472"/>
    <w:rsid w:val="00C01BC1"/>
    <w:rsid w:val="00C1171C"/>
    <w:rsid w:val="00C13F59"/>
    <w:rsid w:val="00C14B32"/>
    <w:rsid w:val="00C17E41"/>
    <w:rsid w:val="00C2066F"/>
    <w:rsid w:val="00C24153"/>
    <w:rsid w:val="00C25429"/>
    <w:rsid w:val="00C25D75"/>
    <w:rsid w:val="00C32E74"/>
    <w:rsid w:val="00C35DEC"/>
    <w:rsid w:val="00C36A24"/>
    <w:rsid w:val="00C379D4"/>
    <w:rsid w:val="00C41236"/>
    <w:rsid w:val="00C43001"/>
    <w:rsid w:val="00C45AF9"/>
    <w:rsid w:val="00C4750D"/>
    <w:rsid w:val="00C51B54"/>
    <w:rsid w:val="00C54FB4"/>
    <w:rsid w:val="00C5636B"/>
    <w:rsid w:val="00C574FE"/>
    <w:rsid w:val="00C60B8D"/>
    <w:rsid w:val="00C63352"/>
    <w:rsid w:val="00C646BD"/>
    <w:rsid w:val="00C66CFC"/>
    <w:rsid w:val="00C701B0"/>
    <w:rsid w:val="00C70C6A"/>
    <w:rsid w:val="00C72DCE"/>
    <w:rsid w:val="00C73566"/>
    <w:rsid w:val="00C75528"/>
    <w:rsid w:val="00C77EAE"/>
    <w:rsid w:val="00C77F2F"/>
    <w:rsid w:val="00C802D7"/>
    <w:rsid w:val="00C84875"/>
    <w:rsid w:val="00C85762"/>
    <w:rsid w:val="00C8671F"/>
    <w:rsid w:val="00C97F7D"/>
    <w:rsid w:val="00CA1344"/>
    <w:rsid w:val="00CA2742"/>
    <w:rsid w:val="00CA37B9"/>
    <w:rsid w:val="00CA6477"/>
    <w:rsid w:val="00CA7376"/>
    <w:rsid w:val="00CB5FBC"/>
    <w:rsid w:val="00CB739F"/>
    <w:rsid w:val="00CC0925"/>
    <w:rsid w:val="00CC2B5D"/>
    <w:rsid w:val="00CC2CFC"/>
    <w:rsid w:val="00CC3A24"/>
    <w:rsid w:val="00CC558D"/>
    <w:rsid w:val="00CC5BE4"/>
    <w:rsid w:val="00CC685A"/>
    <w:rsid w:val="00CC76F3"/>
    <w:rsid w:val="00CD0E10"/>
    <w:rsid w:val="00CD12F4"/>
    <w:rsid w:val="00CD5007"/>
    <w:rsid w:val="00CD77E0"/>
    <w:rsid w:val="00CE55E1"/>
    <w:rsid w:val="00CF0EF3"/>
    <w:rsid w:val="00CF3F3D"/>
    <w:rsid w:val="00D013D1"/>
    <w:rsid w:val="00D06F0F"/>
    <w:rsid w:val="00D06F7D"/>
    <w:rsid w:val="00D1330D"/>
    <w:rsid w:val="00D13DB2"/>
    <w:rsid w:val="00D20E9E"/>
    <w:rsid w:val="00D234A2"/>
    <w:rsid w:val="00D242F0"/>
    <w:rsid w:val="00D26BF8"/>
    <w:rsid w:val="00D32563"/>
    <w:rsid w:val="00D32CFC"/>
    <w:rsid w:val="00D3400C"/>
    <w:rsid w:val="00D341F5"/>
    <w:rsid w:val="00D34255"/>
    <w:rsid w:val="00D41FDE"/>
    <w:rsid w:val="00D44121"/>
    <w:rsid w:val="00D449E3"/>
    <w:rsid w:val="00D52745"/>
    <w:rsid w:val="00D578FC"/>
    <w:rsid w:val="00D60C8B"/>
    <w:rsid w:val="00D61629"/>
    <w:rsid w:val="00D64A0B"/>
    <w:rsid w:val="00D64A1F"/>
    <w:rsid w:val="00D65040"/>
    <w:rsid w:val="00D76235"/>
    <w:rsid w:val="00D76C1C"/>
    <w:rsid w:val="00D8007C"/>
    <w:rsid w:val="00D80ED5"/>
    <w:rsid w:val="00D84873"/>
    <w:rsid w:val="00D86B97"/>
    <w:rsid w:val="00D9030E"/>
    <w:rsid w:val="00D9157A"/>
    <w:rsid w:val="00D915ED"/>
    <w:rsid w:val="00D966D5"/>
    <w:rsid w:val="00DA0964"/>
    <w:rsid w:val="00DA785B"/>
    <w:rsid w:val="00DB136A"/>
    <w:rsid w:val="00DB4A86"/>
    <w:rsid w:val="00DC20A1"/>
    <w:rsid w:val="00DC2A36"/>
    <w:rsid w:val="00DC2A67"/>
    <w:rsid w:val="00DC2F2E"/>
    <w:rsid w:val="00DC369B"/>
    <w:rsid w:val="00DD1378"/>
    <w:rsid w:val="00DD376B"/>
    <w:rsid w:val="00DD3F3B"/>
    <w:rsid w:val="00DD4BD0"/>
    <w:rsid w:val="00DD55C1"/>
    <w:rsid w:val="00DD5E59"/>
    <w:rsid w:val="00DE2040"/>
    <w:rsid w:val="00DF2545"/>
    <w:rsid w:val="00DF5AC6"/>
    <w:rsid w:val="00DF62FF"/>
    <w:rsid w:val="00DF7BB1"/>
    <w:rsid w:val="00E068DC"/>
    <w:rsid w:val="00E10920"/>
    <w:rsid w:val="00E121B9"/>
    <w:rsid w:val="00E156BD"/>
    <w:rsid w:val="00E165DD"/>
    <w:rsid w:val="00E17479"/>
    <w:rsid w:val="00E30BFF"/>
    <w:rsid w:val="00E315FF"/>
    <w:rsid w:val="00E33ABE"/>
    <w:rsid w:val="00E4298E"/>
    <w:rsid w:val="00E527B6"/>
    <w:rsid w:val="00E5289D"/>
    <w:rsid w:val="00E52F13"/>
    <w:rsid w:val="00E53D6B"/>
    <w:rsid w:val="00E553A8"/>
    <w:rsid w:val="00E60F98"/>
    <w:rsid w:val="00E66231"/>
    <w:rsid w:val="00E66626"/>
    <w:rsid w:val="00E679CD"/>
    <w:rsid w:val="00E74497"/>
    <w:rsid w:val="00E754FC"/>
    <w:rsid w:val="00E837B5"/>
    <w:rsid w:val="00E868D0"/>
    <w:rsid w:val="00E87821"/>
    <w:rsid w:val="00E9046B"/>
    <w:rsid w:val="00E91444"/>
    <w:rsid w:val="00E9206F"/>
    <w:rsid w:val="00E94628"/>
    <w:rsid w:val="00E95697"/>
    <w:rsid w:val="00E95B6C"/>
    <w:rsid w:val="00E96ACC"/>
    <w:rsid w:val="00E97BA9"/>
    <w:rsid w:val="00E97E75"/>
    <w:rsid w:val="00EB09B2"/>
    <w:rsid w:val="00EB3518"/>
    <w:rsid w:val="00EB56E7"/>
    <w:rsid w:val="00EC5194"/>
    <w:rsid w:val="00ED2948"/>
    <w:rsid w:val="00ED4444"/>
    <w:rsid w:val="00ED5E27"/>
    <w:rsid w:val="00ED6A30"/>
    <w:rsid w:val="00ED793C"/>
    <w:rsid w:val="00EE0ABF"/>
    <w:rsid w:val="00EE2136"/>
    <w:rsid w:val="00EE70BF"/>
    <w:rsid w:val="00EE7A02"/>
    <w:rsid w:val="00EF24A9"/>
    <w:rsid w:val="00EF2A46"/>
    <w:rsid w:val="00EF661B"/>
    <w:rsid w:val="00F03244"/>
    <w:rsid w:val="00F03FD2"/>
    <w:rsid w:val="00F05653"/>
    <w:rsid w:val="00F125C1"/>
    <w:rsid w:val="00F20B74"/>
    <w:rsid w:val="00F25179"/>
    <w:rsid w:val="00F2725E"/>
    <w:rsid w:val="00F30DA9"/>
    <w:rsid w:val="00F33103"/>
    <w:rsid w:val="00F341D9"/>
    <w:rsid w:val="00F45C59"/>
    <w:rsid w:val="00F50F7E"/>
    <w:rsid w:val="00F514B0"/>
    <w:rsid w:val="00F51EE0"/>
    <w:rsid w:val="00F5544E"/>
    <w:rsid w:val="00F55472"/>
    <w:rsid w:val="00F57248"/>
    <w:rsid w:val="00F57C07"/>
    <w:rsid w:val="00F60588"/>
    <w:rsid w:val="00F608E8"/>
    <w:rsid w:val="00F60A91"/>
    <w:rsid w:val="00F6605A"/>
    <w:rsid w:val="00F7394A"/>
    <w:rsid w:val="00F73CD0"/>
    <w:rsid w:val="00F77699"/>
    <w:rsid w:val="00F80F07"/>
    <w:rsid w:val="00F813C8"/>
    <w:rsid w:val="00F82AB9"/>
    <w:rsid w:val="00F910C5"/>
    <w:rsid w:val="00F910C9"/>
    <w:rsid w:val="00F94137"/>
    <w:rsid w:val="00FA2CA5"/>
    <w:rsid w:val="00FA4C64"/>
    <w:rsid w:val="00FA4DE8"/>
    <w:rsid w:val="00FA5D26"/>
    <w:rsid w:val="00FA5E22"/>
    <w:rsid w:val="00FB0B79"/>
    <w:rsid w:val="00FB5327"/>
    <w:rsid w:val="00FB5406"/>
    <w:rsid w:val="00FC42D0"/>
    <w:rsid w:val="00FC4F57"/>
    <w:rsid w:val="00FC52A5"/>
    <w:rsid w:val="00FC56E7"/>
    <w:rsid w:val="00FD53DD"/>
    <w:rsid w:val="00FD554C"/>
    <w:rsid w:val="00FD7499"/>
    <w:rsid w:val="00FE2913"/>
    <w:rsid w:val="00FE31E0"/>
    <w:rsid w:val="00FE681E"/>
    <w:rsid w:val="00FF445F"/>
    <w:rsid w:val="00FF491D"/>
    <w:rsid w:val="00FF6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B962F6"/>
  <w15:docId w15:val="{1D23CD3B-AF16-42F5-A47E-EDA5512F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aliases w:val="Patients - Heading 1"/>
    <w:basedOn w:val="Heading4"/>
    <w:next w:val="Normal"/>
    <w:link w:val="Heading1Char"/>
    <w:uiPriority w:val="9"/>
    <w:qFormat/>
    <w:rsid w:val="003E52DE"/>
    <w:pPr>
      <w:outlineLvl w:val="0"/>
    </w:pPr>
  </w:style>
  <w:style w:type="paragraph" w:styleId="Heading2">
    <w:name w:val="heading 2"/>
    <w:aliases w:val="Patients - Heading 2"/>
    <w:basedOn w:val="Normal"/>
    <w:next w:val="Normal"/>
    <w:link w:val="Heading2Char"/>
    <w:uiPriority w:val="9"/>
    <w:unhideWhenUsed/>
    <w:qFormat/>
    <w:rsid w:val="00402EFB"/>
    <w:pPr>
      <w:keepNext/>
      <w:keepLines/>
      <w:spacing w:before="120" w:after="240"/>
      <w:outlineLvl w:val="1"/>
    </w:pPr>
    <w:rPr>
      <w:rFonts w:eastAsiaTheme="majorEastAsia" w:cstheme="majorBidi"/>
      <w:color w:val="4F81BD" w:themeColor="accent1"/>
      <w:sz w:val="36"/>
      <w:szCs w:val="26"/>
    </w:rPr>
  </w:style>
  <w:style w:type="paragraph" w:styleId="Heading3">
    <w:name w:val="heading 3"/>
    <w:aliases w:val="Patients - Heading 3"/>
    <w:basedOn w:val="Normal"/>
    <w:next w:val="Normal"/>
    <w:link w:val="Heading3Char"/>
    <w:uiPriority w:val="9"/>
    <w:unhideWhenUsed/>
    <w:qFormat/>
    <w:rsid w:val="00952EB1"/>
    <w:pPr>
      <w:keepNext/>
      <w:keepLines/>
      <w:spacing w:before="240" w:after="120"/>
      <w:outlineLvl w:val="2"/>
    </w:pPr>
    <w:rPr>
      <w:rFonts w:eastAsiaTheme="majorEastAsia" w:cstheme="majorBidi"/>
      <w:color w:val="358189"/>
      <w:sz w:val="28"/>
      <w:szCs w:val="24"/>
    </w:rPr>
  </w:style>
  <w:style w:type="paragraph" w:styleId="Heading4">
    <w:name w:val="heading 4"/>
    <w:aliases w:val="Patients - Heading 4"/>
    <w:basedOn w:val="NormalWeb"/>
    <w:next w:val="Normal"/>
    <w:link w:val="Heading4Char"/>
    <w:uiPriority w:val="9"/>
    <w:unhideWhenUsed/>
    <w:qFormat/>
    <w:rsid w:val="00E165DD"/>
    <w:pPr>
      <w:spacing w:before="240" w:beforeAutospacing="0" w:after="240" w:afterAutospacing="0"/>
      <w:outlineLvl w:val="3"/>
    </w:pPr>
    <w:rPr>
      <w:rFonts w:asciiTheme="minorHAnsi" w:hAnsiTheme="minorHAnsi"/>
      <w:color w:val="49607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0"/>
      <w:ind w:left="2711" w:right="1355"/>
    </w:pPr>
    <w:rPr>
      <w:rFonts w:ascii="Trebuchet MS" w:eastAsia="Trebuchet MS" w:hAnsi="Trebuchet MS" w:cs="Trebuchet MS"/>
      <w:b/>
      <w:bCs/>
      <w:sz w:val="48"/>
      <w:szCs w:val="48"/>
    </w:rPr>
  </w:style>
  <w:style w:type="paragraph" w:styleId="ListParagraph">
    <w:name w:val="List Paragraph"/>
    <w:aliases w:val="Recommendation,List Paragraph1,List Paragraph11,Bullet point,CV text,Dot pt,F5 List Paragraph,FooterText,L,List Paragraph111,List Paragraph2,Medium Grid 1 - Accent 21,NAST Quote,NFP GP Bulleted List,Numbered Paragraph,列,Table text,0Bullet"/>
    <w:basedOn w:val="Normal"/>
    <w:link w:val="ListParagraphChar"/>
    <w:uiPriority w:val="34"/>
    <w:qFormat/>
    <w:pPr>
      <w:spacing w:before="9"/>
      <w:ind w:left="560" w:hanging="228"/>
    </w:pPr>
  </w:style>
  <w:style w:type="paragraph" w:customStyle="1" w:styleId="TableParagraph">
    <w:name w:val="Table Paragraph"/>
    <w:basedOn w:val="Normal"/>
    <w:uiPriority w:val="1"/>
    <w:qFormat/>
    <w:pPr>
      <w:spacing w:before="117"/>
      <w:jc w:val="right"/>
    </w:pPr>
  </w:style>
  <w:style w:type="paragraph" w:styleId="NormalWeb">
    <w:name w:val="Normal (Web)"/>
    <w:basedOn w:val="Normal"/>
    <w:uiPriority w:val="99"/>
    <w:unhideWhenUsed/>
    <w:rsid w:val="002A0081"/>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 w:type="character" w:customStyle="1" w:styleId="A1">
    <w:name w:val="A1"/>
    <w:uiPriority w:val="99"/>
    <w:rsid w:val="002A0081"/>
    <w:rPr>
      <w:rFonts w:cs="Atten Round New Book"/>
      <w:color w:val="000000"/>
      <w:sz w:val="28"/>
      <w:szCs w:val="28"/>
    </w:rPr>
  </w:style>
  <w:style w:type="paragraph" w:styleId="BalloonText">
    <w:name w:val="Balloon Text"/>
    <w:basedOn w:val="Normal"/>
    <w:link w:val="BalloonTextChar"/>
    <w:uiPriority w:val="99"/>
    <w:semiHidden/>
    <w:unhideWhenUsed/>
    <w:rsid w:val="00BE5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DC9"/>
    <w:rPr>
      <w:rFonts w:ascii="Segoe UI" w:eastAsia="Calibri" w:hAnsi="Segoe UI" w:cs="Segoe UI"/>
      <w:sz w:val="18"/>
      <w:szCs w:val="18"/>
    </w:rPr>
  </w:style>
  <w:style w:type="table" w:styleId="TableGrid">
    <w:name w:val="Table Grid"/>
    <w:basedOn w:val="TableNormal"/>
    <w:uiPriority w:val="39"/>
    <w:rsid w:val="00740D1E"/>
    <w:pPr>
      <w:widowControl/>
      <w:autoSpaceDE/>
      <w:autoSpaceDN/>
    </w:pPr>
    <w:rPr>
      <w:rFonts w:ascii="Times New Roman" w:hAnsi="Times New Roman"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List Paragraph11 Char,Bullet point Char,CV text Char,Dot pt Char,F5 List Paragraph Char,FooterText Char,L Char,List Paragraph111 Char,List Paragraph2 Char,Medium Grid 1 - Accent 21 Char,列 Char"/>
    <w:basedOn w:val="DefaultParagraphFont"/>
    <w:link w:val="ListParagraph"/>
    <w:uiPriority w:val="34"/>
    <w:qFormat/>
    <w:locked/>
    <w:rsid w:val="00740D1E"/>
    <w:rPr>
      <w:rFonts w:ascii="Calibri" w:eastAsia="Calibri" w:hAnsi="Calibri" w:cs="Calibri"/>
    </w:rPr>
  </w:style>
  <w:style w:type="table" w:styleId="PlainTable2">
    <w:name w:val="Plain Table 2"/>
    <w:basedOn w:val="TableNormal"/>
    <w:uiPriority w:val="42"/>
    <w:rsid w:val="003A170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BHeading2">
    <w:name w:val="CAB Heading 2."/>
    <w:basedOn w:val="Normal"/>
    <w:link w:val="CABHeading2Char"/>
    <w:uiPriority w:val="98"/>
    <w:qFormat/>
    <w:rsid w:val="00DD3F3B"/>
    <w:pPr>
      <w:keepNext/>
      <w:keepLines/>
      <w:widowControl/>
      <w:tabs>
        <w:tab w:val="left" w:pos="567"/>
      </w:tabs>
      <w:autoSpaceDE/>
      <w:autoSpaceDN/>
      <w:spacing w:before="200"/>
      <w:outlineLvl w:val="0"/>
    </w:pPr>
    <w:rPr>
      <w:rFonts w:ascii="Arial" w:eastAsiaTheme="majorEastAsia" w:hAnsi="Arial" w:cstheme="majorBidi"/>
      <w:b/>
      <w:bCs/>
      <w:color w:val="003865"/>
      <w:sz w:val="24"/>
      <w:szCs w:val="28"/>
      <w:lang w:val="en-AU"/>
    </w:rPr>
  </w:style>
  <w:style w:type="character" w:customStyle="1" w:styleId="CABHeading2Char">
    <w:name w:val="CAB Heading 2. Char"/>
    <w:basedOn w:val="DefaultParagraphFont"/>
    <w:link w:val="CABHeading2"/>
    <w:uiPriority w:val="98"/>
    <w:rsid w:val="00DD3F3B"/>
    <w:rPr>
      <w:rFonts w:ascii="Arial" w:eastAsiaTheme="majorEastAsia" w:hAnsi="Arial" w:cstheme="majorBidi"/>
      <w:b/>
      <w:bCs/>
      <w:color w:val="003865"/>
      <w:sz w:val="24"/>
      <w:szCs w:val="28"/>
      <w:lang w:val="en-AU"/>
    </w:rPr>
  </w:style>
  <w:style w:type="paragraph" w:customStyle="1" w:styleId="Default">
    <w:name w:val="Default"/>
    <w:link w:val="DefaultChar"/>
    <w:uiPriority w:val="99"/>
    <w:rsid w:val="00DD3F3B"/>
    <w:pPr>
      <w:widowControl/>
      <w:adjustRightInd w:val="0"/>
    </w:pPr>
    <w:rPr>
      <w:rFonts w:ascii="Atten Round New Book" w:hAnsi="Atten Round New Book" w:cs="Atten Round New Book"/>
      <w:color w:val="000000"/>
      <w:sz w:val="24"/>
      <w:szCs w:val="24"/>
      <w:lang w:val="en-AU"/>
    </w:rPr>
  </w:style>
  <w:style w:type="character" w:styleId="CommentReference">
    <w:name w:val="annotation reference"/>
    <w:basedOn w:val="DefaultParagraphFont"/>
    <w:uiPriority w:val="99"/>
    <w:semiHidden/>
    <w:unhideWhenUsed/>
    <w:rsid w:val="00DD3F3B"/>
    <w:rPr>
      <w:sz w:val="16"/>
      <w:szCs w:val="16"/>
    </w:rPr>
  </w:style>
  <w:style w:type="paragraph" w:styleId="CommentText">
    <w:name w:val="annotation text"/>
    <w:basedOn w:val="Normal"/>
    <w:link w:val="CommentTextChar"/>
    <w:uiPriority w:val="99"/>
    <w:unhideWhenUsed/>
    <w:rsid w:val="00DD3F3B"/>
    <w:pPr>
      <w:widowControl/>
      <w:autoSpaceDE/>
      <w:autoSpaceDN/>
      <w:spacing w:after="160"/>
    </w:pPr>
    <w:rPr>
      <w:rFonts w:ascii="Times New Roman" w:eastAsiaTheme="minorHAnsi" w:hAnsi="Times New Roman" w:cs="Times New Roman"/>
      <w:sz w:val="20"/>
      <w:szCs w:val="20"/>
      <w:lang w:val="en-AU"/>
    </w:rPr>
  </w:style>
  <w:style w:type="character" w:customStyle="1" w:styleId="CommentTextChar">
    <w:name w:val="Comment Text Char"/>
    <w:basedOn w:val="DefaultParagraphFont"/>
    <w:link w:val="CommentText"/>
    <w:uiPriority w:val="99"/>
    <w:rsid w:val="00DD3F3B"/>
    <w:rPr>
      <w:rFonts w:ascii="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D3F3B"/>
    <w:pPr>
      <w:widowControl w:val="0"/>
      <w:autoSpaceDE w:val="0"/>
      <w:autoSpaceDN w:val="0"/>
      <w:spacing w:after="0"/>
    </w:pPr>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DD3F3B"/>
    <w:rPr>
      <w:rFonts w:ascii="Calibri" w:eastAsia="Calibri" w:hAnsi="Calibri" w:cs="Calibri"/>
      <w:b/>
      <w:bCs/>
      <w:sz w:val="20"/>
      <w:szCs w:val="20"/>
      <w:lang w:val="en-AU"/>
    </w:rPr>
  </w:style>
  <w:style w:type="paragraph" w:styleId="FootnoteText">
    <w:name w:val="footnote text"/>
    <w:basedOn w:val="Normal"/>
    <w:link w:val="FootnoteTextChar"/>
    <w:uiPriority w:val="99"/>
    <w:semiHidden/>
    <w:unhideWhenUsed/>
    <w:rsid w:val="00C646BD"/>
    <w:rPr>
      <w:sz w:val="20"/>
      <w:szCs w:val="20"/>
    </w:rPr>
  </w:style>
  <w:style w:type="character" w:customStyle="1" w:styleId="FootnoteTextChar">
    <w:name w:val="Footnote Text Char"/>
    <w:basedOn w:val="DefaultParagraphFont"/>
    <w:link w:val="FootnoteText"/>
    <w:uiPriority w:val="99"/>
    <w:semiHidden/>
    <w:rsid w:val="00C646BD"/>
    <w:rPr>
      <w:rFonts w:ascii="Calibri" w:eastAsia="Calibri" w:hAnsi="Calibri" w:cs="Calibri"/>
      <w:sz w:val="20"/>
      <w:szCs w:val="20"/>
    </w:rPr>
  </w:style>
  <w:style w:type="character" w:styleId="FootnoteReference">
    <w:name w:val="footnote reference"/>
    <w:basedOn w:val="DefaultParagraphFont"/>
    <w:uiPriority w:val="99"/>
    <w:semiHidden/>
    <w:unhideWhenUsed/>
    <w:rsid w:val="00C646BD"/>
    <w:rPr>
      <w:vertAlign w:val="superscript"/>
    </w:rPr>
  </w:style>
  <w:style w:type="paragraph" w:styleId="Revision">
    <w:name w:val="Revision"/>
    <w:hidden/>
    <w:uiPriority w:val="99"/>
    <w:semiHidden/>
    <w:rsid w:val="00FD7499"/>
    <w:pPr>
      <w:widowControl/>
      <w:autoSpaceDE/>
      <w:autoSpaceDN/>
    </w:pPr>
    <w:rPr>
      <w:rFonts w:ascii="Calibri" w:eastAsia="Calibri" w:hAnsi="Calibri" w:cs="Calibri"/>
    </w:rPr>
  </w:style>
  <w:style w:type="paragraph" w:styleId="Header">
    <w:name w:val="header"/>
    <w:basedOn w:val="Heading1"/>
    <w:link w:val="HeaderChar"/>
    <w:uiPriority w:val="99"/>
    <w:unhideWhenUsed/>
    <w:qFormat/>
    <w:rsid w:val="003E52DE"/>
    <w:pPr>
      <w:spacing w:before="154" w:after="0"/>
      <w:ind w:left="-284"/>
    </w:pPr>
    <w:rPr>
      <w:b/>
      <w:color w:val="auto"/>
      <w:sz w:val="28"/>
    </w:rPr>
  </w:style>
  <w:style w:type="character" w:customStyle="1" w:styleId="HeaderChar">
    <w:name w:val="Header Char"/>
    <w:basedOn w:val="DefaultParagraphFont"/>
    <w:link w:val="Header"/>
    <w:uiPriority w:val="99"/>
    <w:rsid w:val="003E52DE"/>
    <w:rPr>
      <w:rFonts w:eastAsiaTheme="minorEastAsia" w:cs="Times New Roman"/>
      <w:b/>
      <w:sz w:val="28"/>
      <w:szCs w:val="40"/>
      <w:lang w:val="en-AU" w:eastAsia="en-AU"/>
    </w:rPr>
  </w:style>
  <w:style w:type="paragraph" w:styleId="Footer">
    <w:name w:val="footer"/>
    <w:basedOn w:val="Normal"/>
    <w:link w:val="FooterChar"/>
    <w:uiPriority w:val="99"/>
    <w:unhideWhenUsed/>
    <w:rsid w:val="00353B3C"/>
    <w:pPr>
      <w:tabs>
        <w:tab w:val="center" w:pos="4513"/>
        <w:tab w:val="right" w:pos="9026"/>
      </w:tabs>
    </w:pPr>
  </w:style>
  <w:style w:type="character" w:customStyle="1" w:styleId="FooterChar">
    <w:name w:val="Footer Char"/>
    <w:basedOn w:val="DefaultParagraphFont"/>
    <w:link w:val="Footer"/>
    <w:uiPriority w:val="99"/>
    <w:rsid w:val="00353B3C"/>
    <w:rPr>
      <w:rFonts w:ascii="Calibri" w:eastAsia="Calibri" w:hAnsi="Calibri" w:cs="Calibri"/>
    </w:rPr>
  </w:style>
  <w:style w:type="paragraph" w:styleId="ListBullet">
    <w:name w:val="List Bullet"/>
    <w:basedOn w:val="Normal"/>
    <w:uiPriority w:val="99"/>
    <w:semiHidden/>
    <w:unhideWhenUsed/>
    <w:qFormat/>
    <w:rsid w:val="00E5289D"/>
    <w:pPr>
      <w:widowControl/>
      <w:numPr>
        <w:numId w:val="117"/>
      </w:numPr>
      <w:autoSpaceDE/>
      <w:autoSpaceDN/>
      <w:spacing w:before="40" w:after="80" w:line="280" w:lineRule="atLeast"/>
    </w:pPr>
    <w:rPr>
      <w:rFonts w:ascii="Arial" w:eastAsia="Times New Roman" w:hAnsi="Arial" w:cs="Times New Roman"/>
      <w:sz w:val="20"/>
      <w:szCs w:val="24"/>
      <w:lang w:val="en-AU"/>
    </w:rPr>
  </w:style>
  <w:style w:type="character" w:customStyle="1" w:styleId="Heading1Char">
    <w:name w:val="Heading 1 Char"/>
    <w:aliases w:val="Patients - Heading 1 Char"/>
    <w:basedOn w:val="DefaultParagraphFont"/>
    <w:link w:val="Heading1"/>
    <w:uiPriority w:val="9"/>
    <w:rsid w:val="003E52DE"/>
    <w:rPr>
      <w:rFonts w:eastAsiaTheme="minorEastAsia" w:cs="Times New Roman"/>
      <w:color w:val="49607B"/>
      <w:sz w:val="40"/>
      <w:szCs w:val="40"/>
      <w:lang w:val="en-AU" w:eastAsia="en-AU"/>
    </w:rPr>
  </w:style>
  <w:style w:type="character" w:customStyle="1" w:styleId="Heading2Char">
    <w:name w:val="Heading 2 Char"/>
    <w:aliases w:val="Patients - Heading 2 Char"/>
    <w:basedOn w:val="DefaultParagraphFont"/>
    <w:link w:val="Heading2"/>
    <w:uiPriority w:val="9"/>
    <w:rsid w:val="00402EFB"/>
    <w:rPr>
      <w:rFonts w:ascii="Calibri" w:eastAsiaTheme="majorEastAsia" w:hAnsi="Calibri" w:cstheme="majorBidi"/>
      <w:color w:val="4F81BD" w:themeColor="accent1"/>
      <w:sz w:val="36"/>
      <w:szCs w:val="26"/>
    </w:rPr>
  </w:style>
  <w:style w:type="character" w:customStyle="1" w:styleId="Heading3Char">
    <w:name w:val="Heading 3 Char"/>
    <w:aliases w:val="Patients - Heading 3 Char"/>
    <w:basedOn w:val="DefaultParagraphFont"/>
    <w:link w:val="Heading3"/>
    <w:uiPriority w:val="9"/>
    <w:rsid w:val="00952EB1"/>
    <w:rPr>
      <w:rFonts w:ascii="Calibri" w:eastAsiaTheme="majorEastAsia" w:hAnsi="Calibri" w:cstheme="majorBidi"/>
      <w:color w:val="358189"/>
      <w:sz w:val="28"/>
      <w:szCs w:val="24"/>
    </w:rPr>
  </w:style>
  <w:style w:type="paragraph" w:customStyle="1" w:styleId="MissionsHeading1">
    <w:name w:val="Missions Heading 1"/>
    <w:basedOn w:val="Default"/>
    <w:link w:val="MissionsHeading1Char"/>
    <w:qFormat/>
    <w:rsid w:val="00D76C1C"/>
    <w:pPr>
      <w:spacing w:after="120"/>
    </w:pPr>
    <w:rPr>
      <w:rFonts w:asciiTheme="minorHAnsi" w:hAnsiTheme="minorHAnsi" w:cstheme="minorHAnsi"/>
      <w:caps/>
      <w:color w:val="430F19"/>
      <w:sz w:val="40"/>
    </w:rPr>
  </w:style>
  <w:style w:type="character" w:customStyle="1" w:styleId="Heading4Char">
    <w:name w:val="Heading 4 Char"/>
    <w:aliases w:val="Patients - Heading 4 Char"/>
    <w:basedOn w:val="DefaultParagraphFont"/>
    <w:link w:val="Heading4"/>
    <w:uiPriority w:val="9"/>
    <w:rsid w:val="00E165DD"/>
    <w:rPr>
      <w:rFonts w:eastAsiaTheme="minorEastAsia" w:cs="Times New Roman"/>
      <w:color w:val="49607B"/>
      <w:sz w:val="40"/>
      <w:szCs w:val="40"/>
      <w:lang w:val="en-AU" w:eastAsia="en-AU"/>
    </w:rPr>
  </w:style>
  <w:style w:type="character" w:customStyle="1" w:styleId="DefaultChar">
    <w:name w:val="Default Char"/>
    <w:basedOn w:val="DefaultParagraphFont"/>
    <w:link w:val="Default"/>
    <w:uiPriority w:val="99"/>
    <w:rsid w:val="00CC558D"/>
    <w:rPr>
      <w:rFonts w:ascii="Atten Round New Book" w:hAnsi="Atten Round New Book" w:cs="Atten Round New Book"/>
      <w:color w:val="000000"/>
      <w:sz w:val="24"/>
      <w:szCs w:val="24"/>
      <w:lang w:val="en-AU"/>
    </w:rPr>
  </w:style>
  <w:style w:type="character" w:customStyle="1" w:styleId="MissionsHeading1Char">
    <w:name w:val="Missions Heading 1 Char"/>
    <w:basedOn w:val="DefaultChar"/>
    <w:link w:val="MissionsHeading1"/>
    <w:rsid w:val="00D76C1C"/>
    <w:rPr>
      <w:rFonts w:ascii="Atten Round New Book" w:hAnsi="Atten Round New Book" w:cstheme="minorHAnsi"/>
      <w:caps/>
      <w:color w:val="430F19"/>
      <w:sz w:val="40"/>
      <w:szCs w:val="24"/>
      <w:lang w:val="en-AU"/>
    </w:rPr>
  </w:style>
  <w:style w:type="paragraph" w:customStyle="1" w:styleId="Missions-Heading2">
    <w:name w:val="Missions - Heading 2"/>
    <w:basedOn w:val="Heading2"/>
    <w:link w:val="Missions-Heading2Char"/>
    <w:qFormat/>
    <w:rsid w:val="00CC558D"/>
    <w:rPr>
      <w:color w:val="C0504D" w:themeColor="accent2"/>
    </w:rPr>
  </w:style>
  <w:style w:type="paragraph" w:customStyle="1" w:styleId="Missions-Heading3">
    <w:name w:val="Missions - Heading 3"/>
    <w:basedOn w:val="Heading3"/>
    <w:link w:val="Missions-Heading3Char"/>
    <w:qFormat/>
    <w:rsid w:val="00670FBD"/>
    <w:rPr>
      <w:color w:val="A37B73"/>
    </w:rPr>
  </w:style>
  <w:style w:type="character" w:customStyle="1" w:styleId="Missions-Heading2Char">
    <w:name w:val="Missions - Heading 2 Char"/>
    <w:basedOn w:val="Heading2Char"/>
    <w:link w:val="Missions-Heading2"/>
    <w:rsid w:val="00CC558D"/>
    <w:rPr>
      <w:rFonts w:ascii="Calibri" w:eastAsiaTheme="majorEastAsia" w:hAnsi="Calibri" w:cstheme="majorBidi"/>
      <w:color w:val="C0504D" w:themeColor="accent2"/>
      <w:sz w:val="36"/>
      <w:szCs w:val="26"/>
    </w:rPr>
  </w:style>
  <w:style w:type="paragraph" w:customStyle="1" w:styleId="Researchers-Heading1">
    <w:name w:val="Researchers - Heading 1"/>
    <w:basedOn w:val="Heading1"/>
    <w:link w:val="Researchers-Heading1Char"/>
    <w:qFormat/>
    <w:rsid w:val="0023070C"/>
    <w:rPr>
      <w:color w:val="18233B"/>
    </w:rPr>
  </w:style>
  <w:style w:type="character" w:customStyle="1" w:styleId="Missions-Heading3Char">
    <w:name w:val="Missions - Heading 3 Char"/>
    <w:basedOn w:val="Heading3Char"/>
    <w:link w:val="Missions-Heading3"/>
    <w:rsid w:val="00670FBD"/>
    <w:rPr>
      <w:rFonts w:ascii="Calibri" w:eastAsiaTheme="majorEastAsia" w:hAnsi="Calibri" w:cstheme="majorBidi"/>
      <w:color w:val="A37B73"/>
      <w:sz w:val="28"/>
      <w:szCs w:val="24"/>
    </w:rPr>
  </w:style>
  <w:style w:type="paragraph" w:customStyle="1" w:styleId="Researchers-Heading2">
    <w:name w:val="Researchers - Heading 2"/>
    <w:basedOn w:val="Heading2"/>
    <w:link w:val="Researchers-Heading2Char"/>
    <w:qFormat/>
    <w:rsid w:val="008B0B85"/>
    <w:rPr>
      <w:color w:val="1C6E8C"/>
    </w:rPr>
  </w:style>
  <w:style w:type="character" w:customStyle="1" w:styleId="Researchers-Heading1Char">
    <w:name w:val="Researchers - Heading 1 Char"/>
    <w:basedOn w:val="Heading1Char"/>
    <w:link w:val="Researchers-Heading1"/>
    <w:rsid w:val="0023070C"/>
    <w:rPr>
      <w:rFonts w:eastAsiaTheme="minorEastAsia" w:cs="Times New Roman"/>
      <w:color w:val="18233B"/>
      <w:sz w:val="40"/>
      <w:szCs w:val="40"/>
      <w:lang w:val="en-AU" w:eastAsia="en-AU"/>
    </w:rPr>
  </w:style>
  <w:style w:type="paragraph" w:customStyle="1" w:styleId="Researchers-Heading3">
    <w:name w:val="Researchers - Heading 3"/>
    <w:basedOn w:val="Heading3"/>
    <w:link w:val="Researchers-Heading3Char"/>
    <w:qFormat/>
    <w:rsid w:val="008B0B85"/>
    <w:rPr>
      <w:rFonts w:eastAsiaTheme="minorHAnsi"/>
      <w:color w:val="1A5E63"/>
      <w:lang w:val="en-AU"/>
    </w:rPr>
  </w:style>
  <w:style w:type="character" w:customStyle="1" w:styleId="Researchers-Heading2Char">
    <w:name w:val="Researchers - Heading 2 Char"/>
    <w:basedOn w:val="Heading2Char"/>
    <w:link w:val="Researchers-Heading2"/>
    <w:rsid w:val="008B0B85"/>
    <w:rPr>
      <w:rFonts w:ascii="Calibri" w:eastAsiaTheme="majorEastAsia" w:hAnsi="Calibri" w:cstheme="majorBidi"/>
      <w:color w:val="1C6E8C"/>
      <w:sz w:val="36"/>
      <w:szCs w:val="26"/>
    </w:rPr>
  </w:style>
  <w:style w:type="paragraph" w:customStyle="1" w:styleId="Translation-Heading1">
    <w:name w:val="Translation - Heading 1"/>
    <w:basedOn w:val="Researchers-Heading1"/>
    <w:link w:val="Translation-Heading1Char"/>
    <w:qFormat/>
    <w:rsid w:val="00971283"/>
    <w:rPr>
      <w:color w:val="767171"/>
    </w:rPr>
  </w:style>
  <w:style w:type="character" w:customStyle="1" w:styleId="Researchers-Heading3Char">
    <w:name w:val="Researchers - Heading 3 Char"/>
    <w:basedOn w:val="Heading3Char"/>
    <w:link w:val="Researchers-Heading3"/>
    <w:rsid w:val="008B0B85"/>
    <w:rPr>
      <w:rFonts w:ascii="Calibri" w:eastAsiaTheme="majorEastAsia" w:hAnsi="Calibri" w:cstheme="majorBidi"/>
      <w:color w:val="1A5E63"/>
      <w:sz w:val="28"/>
      <w:szCs w:val="24"/>
      <w:lang w:val="en-AU"/>
    </w:rPr>
  </w:style>
  <w:style w:type="paragraph" w:customStyle="1" w:styleId="Translation-Heading2">
    <w:name w:val="Translation - Heading 2"/>
    <w:basedOn w:val="Researchers-Heading2"/>
    <w:link w:val="Translation-Heading2Char"/>
    <w:qFormat/>
    <w:rsid w:val="00971283"/>
    <w:rPr>
      <w:color w:val="948A54" w:themeColor="background2" w:themeShade="80"/>
    </w:rPr>
  </w:style>
  <w:style w:type="character" w:customStyle="1" w:styleId="Translation-Heading1Char">
    <w:name w:val="Translation - Heading 1 Char"/>
    <w:basedOn w:val="Researchers-Heading1Char"/>
    <w:link w:val="Translation-Heading1"/>
    <w:rsid w:val="00971283"/>
    <w:rPr>
      <w:rFonts w:ascii="Calibri" w:eastAsiaTheme="majorEastAsia" w:hAnsi="Calibri" w:cstheme="majorBidi"/>
      <w:b w:val="0"/>
      <w:bCs w:val="0"/>
      <w:caps w:val="0"/>
      <w:color w:val="767171"/>
      <w:sz w:val="40"/>
      <w:szCs w:val="32"/>
      <w:lang w:val="en-AU" w:eastAsia="en-AU"/>
    </w:rPr>
  </w:style>
  <w:style w:type="paragraph" w:customStyle="1" w:styleId="Translation-Heading3">
    <w:name w:val="Translation - Heading 3"/>
    <w:basedOn w:val="Researchers-Heading3"/>
    <w:link w:val="Translation-Heading3Char"/>
    <w:qFormat/>
    <w:rsid w:val="00971283"/>
    <w:rPr>
      <w:color w:val="8A8D91"/>
    </w:rPr>
  </w:style>
  <w:style w:type="character" w:customStyle="1" w:styleId="Translation-Heading2Char">
    <w:name w:val="Translation - Heading 2 Char"/>
    <w:basedOn w:val="Researchers-Heading2Char"/>
    <w:link w:val="Translation-Heading2"/>
    <w:rsid w:val="00971283"/>
    <w:rPr>
      <w:rFonts w:ascii="Calibri" w:eastAsiaTheme="majorEastAsia" w:hAnsi="Calibri" w:cstheme="majorBidi"/>
      <w:color w:val="948A54" w:themeColor="background2" w:themeShade="80"/>
      <w:sz w:val="36"/>
      <w:szCs w:val="26"/>
    </w:rPr>
  </w:style>
  <w:style w:type="character" w:customStyle="1" w:styleId="Translation-Heading3Char">
    <w:name w:val="Translation - Heading 3 Char"/>
    <w:basedOn w:val="Researchers-Heading3Char"/>
    <w:link w:val="Translation-Heading3"/>
    <w:rsid w:val="00971283"/>
    <w:rPr>
      <w:rFonts w:ascii="Calibri" w:eastAsiaTheme="majorEastAsia" w:hAnsi="Calibri" w:cstheme="majorBidi"/>
      <w:color w:val="8A8D91"/>
      <w:sz w:val="28"/>
      <w:szCs w:val="24"/>
      <w:lang w:val="en-AU"/>
    </w:rPr>
  </w:style>
  <w:style w:type="character" w:styleId="Hyperlink">
    <w:name w:val="Hyperlink"/>
    <w:basedOn w:val="DefaultParagraphFont"/>
    <w:uiPriority w:val="99"/>
    <w:unhideWhenUsed/>
    <w:rsid w:val="005566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420">
      <w:bodyDiv w:val="1"/>
      <w:marLeft w:val="0"/>
      <w:marRight w:val="0"/>
      <w:marTop w:val="0"/>
      <w:marBottom w:val="0"/>
      <w:divBdr>
        <w:top w:val="none" w:sz="0" w:space="0" w:color="auto"/>
        <w:left w:val="none" w:sz="0" w:space="0" w:color="auto"/>
        <w:bottom w:val="none" w:sz="0" w:space="0" w:color="auto"/>
        <w:right w:val="none" w:sz="0" w:space="0" w:color="auto"/>
      </w:divBdr>
      <w:divsChild>
        <w:div w:id="1838888309">
          <w:marLeft w:val="547"/>
          <w:marRight w:val="0"/>
          <w:marTop w:val="0"/>
          <w:marBottom w:val="0"/>
          <w:divBdr>
            <w:top w:val="none" w:sz="0" w:space="0" w:color="auto"/>
            <w:left w:val="none" w:sz="0" w:space="0" w:color="auto"/>
            <w:bottom w:val="none" w:sz="0" w:space="0" w:color="auto"/>
            <w:right w:val="none" w:sz="0" w:space="0" w:color="auto"/>
          </w:divBdr>
        </w:div>
        <w:div w:id="857280913">
          <w:marLeft w:val="547"/>
          <w:marRight w:val="0"/>
          <w:marTop w:val="0"/>
          <w:marBottom w:val="0"/>
          <w:divBdr>
            <w:top w:val="none" w:sz="0" w:space="0" w:color="auto"/>
            <w:left w:val="none" w:sz="0" w:space="0" w:color="auto"/>
            <w:bottom w:val="none" w:sz="0" w:space="0" w:color="auto"/>
            <w:right w:val="none" w:sz="0" w:space="0" w:color="auto"/>
          </w:divBdr>
        </w:div>
      </w:divsChild>
    </w:div>
    <w:div w:id="25913061">
      <w:bodyDiv w:val="1"/>
      <w:marLeft w:val="0"/>
      <w:marRight w:val="0"/>
      <w:marTop w:val="0"/>
      <w:marBottom w:val="0"/>
      <w:divBdr>
        <w:top w:val="none" w:sz="0" w:space="0" w:color="auto"/>
        <w:left w:val="none" w:sz="0" w:space="0" w:color="auto"/>
        <w:bottom w:val="none" w:sz="0" w:space="0" w:color="auto"/>
        <w:right w:val="none" w:sz="0" w:space="0" w:color="auto"/>
      </w:divBdr>
      <w:divsChild>
        <w:div w:id="43413459">
          <w:marLeft w:val="547"/>
          <w:marRight w:val="0"/>
          <w:marTop w:val="0"/>
          <w:marBottom w:val="0"/>
          <w:divBdr>
            <w:top w:val="none" w:sz="0" w:space="0" w:color="auto"/>
            <w:left w:val="none" w:sz="0" w:space="0" w:color="auto"/>
            <w:bottom w:val="none" w:sz="0" w:space="0" w:color="auto"/>
            <w:right w:val="none" w:sz="0" w:space="0" w:color="auto"/>
          </w:divBdr>
        </w:div>
        <w:div w:id="539711761">
          <w:marLeft w:val="547"/>
          <w:marRight w:val="0"/>
          <w:marTop w:val="0"/>
          <w:marBottom w:val="0"/>
          <w:divBdr>
            <w:top w:val="none" w:sz="0" w:space="0" w:color="auto"/>
            <w:left w:val="none" w:sz="0" w:space="0" w:color="auto"/>
            <w:bottom w:val="none" w:sz="0" w:space="0" w:color="auto"/>
            <w:right w:val="none" w:sz="0" w:space="0" w:color="auto"/>
          </w:divBdr>
        </w:div>
      </w:divsChild>
    </w:div>
    <w:div w:id="35351204">
      <w:bodyDiv w:val="1"/>
      <w:marLeft w:val="0"/>
      <w:marRight w:val="0"/>
      <w:marTop w:val="0"/>
      <w:marBottom w:val="0"/>
      <w:divBdr>
        <w:top w:val="none" w:sz="0" w:space="0" w:color="auto"/>
        <w:left w:val="none" w:sz="0" w:space="0" w:color="auto"/>
        <w:bottom w:val="none" w:sz="0" w:space="0" w:color="auto"/>
        <w:right w:val="none" w:sz="0" w:space="0" w:color="auto"/>
      </w:divBdr>
      <w:divsChild>
        <w:div w:id="1600674929">
          <w:marLeft w:val="547"/>
          <w:marRight w:val="0"/>
          <w:marTop w:val="0"/>
          <w:marBottom w:val="0"/>
          <w:divBdr>
            <w:top w:val="none" w:sz="0" w:space="0" w:color="auto"/>
            <w:left w:val="none" w:sz="0" w:space="0" w:color="auto"/>
            <w:bottom w:val="none" w:sz="0" w:space="0" w:color="auto"/>
            <w:right w:val="none" w:sz="0" w:space="0" w:color="auto"/>
          </w:divBdr>
        </w:div>
        <w:div w:id="410615723">
          <w:marLeft w:val="547"/>
          <w:marRight w:val="0"/>
          <w:marTop w:val="0"/>
          <w:marBottom w:val="0"/>
          <w:divBdr>
            <w:top w:val="none" w:sz="0" w:space="0" w:color="auto"/>
            <w:left w:val="none" w:sz="0" w:space="0" w:color="auto"/>
            <w:bottom w:val="none" w:sz="0" w:space="0" w:color="auto"/>
            <w:right w:val="none" w:sz="0" w:space="0" w:color="auto"/>
          </w:divBdr>
        </w:div>
      </w:divsChild>
    </w:div>
    <w:div w:id="35398861">
      <w:bodyDiv w:val="1"/>
      <w:marLeft w:val="0"/>
      <w:marRight w:val="0"/>
      <w:marTop w:val="0"/>
      <w:marBottom w:val="0"/>
      <w:divBdr>
        <w:top w:val="none" w:sz="0" w:space="0" w:color="auto"/>
        <w:left w:val="none" w:sz="0" w:space="0" w:color="auto"/>
        <w:bottom w:val="none" w:sz="0" w:space="0" w:color="auto"/>
        <w:right w:val="none" w:sz="0" w:space="0" w:color="auto"/>
      </w:divBdr>
      <w:divsChild>
        <w:div w:id="1081223115">
          <w:marLeft w:val="547"/>
          <w:marRight w:val="0"/>
          <w:marTop w:val="0"/>
          <w:marBottom w:val="0"/>
          <w:divBdr>
            <w:top w:val="none" w:sz="0" w:space="0" w:color="auto"/>
            <w:left w:val="none" w:sz="0" w:space="0" w:color="auto"/>
            <w:bottom w:val="none" w:sz="0" w:space="0" w:color="auto"/>
            <w:right w:val="none" w:sz="0" w:space="0" w:color="auto"/>
          </w:divBdr>
        </w:div>
        <w:div w:id="1393965103">
          <w:marLeft w:val="547"/>
          <w:marRight w:val="0"/>
          <w:marTop w:val="0"/>
          <w:marBottom w:val="0"/>
          <w:divBdr>
            <w:top w:val="none" w:sz="0" w:space="0" w:color="auto"/>
            <w:left w:val="none" w:sz="0" w:space="0" w:color="auto"/>
            <w:bottom w:val="none" w:sz="0" w:space="0" w:color="auto"/>
            <w:right w:val="none" w:sz="0" w:space="0" w:color="auto"/>
          </w:divBdr>
        </w:div>
      </w:divsChild>
    </w:div>
    <w:div w:id="48649526">
      <w:bodyDiv w:val="1"/>
      <w:marLeft w:val="0"/>
      <w:marRight w:val="0"/>
      <w:marTop w:val="0"/>
      <w:marBottom w:val="0"/>
      <w:divBdr>
        <w:top w:val="none" w:sz="0" w:space="0" w:color="auto"/>
        <w:left w:val="none" w:sz="0" w:space="0" w:color="auto"/>
        <w:bottom w:val="none" w:sz="0" w:space="0" w:color="auto"/>
        <w:right w:val="none" w:sz="0" w:space="0" w:color="auto"/>
      </w:divBdr>
      <w:divsChild>
        <w:div w:id="1056391636">
          <w:marLeft w:val="547"/>
          <w:marRight w:val="0"/>
          <w:marTop w:val="0"/>
          <w:marBottom w:val="0"/>
          <w:divBdr>
            <w:top w:val="none" w:sz="0" w:space="0" w:color="auto"/>
            <w:left w:val="none" w:sz="0" w:space="0" w:color="auto"/>
            <w:bottom w:val="none" w:sz="0" w:space="0" w:color="auto"/>
            <w:right w:val="none" w:sz="0" w:space="0" w:color="auto"/>
          </w:divBdr>
        </w:div>
      </w:divsChild>
    </w:div>
    <w:div w:id="57897651">
      <w:bodyDiv w:val="1"/>
      <w:marLeft w:val="0"/>
      <w:marRight w:val="0"/>
      <w:marTop w:val="0"/>
      <w:marBottom w:val="0"/>
      <w:divBdr>
        <w:top w:val="none" w:sz="0" w:space="0" w:color="auto"/>
        <w:left w:val="none" w:sz="0" w:space="0" w:color="auto"/>
        <w:bottom w:val="none" w:sz="0" w:space="0" w:color="auto"/>
        <w:right w:val="none" w:sz="0" w:space="0" w:color="auto"/>
      </w:divBdr>
      <w:divsChild>
        <w:div w:id="770273571">
          <w:marLeft w:val="547"/>
          <w:marRight w:val="0"/>
          <w:marTop w:val="0"/>
          <w:marBottom w:val="0"/>
          <w:divBdr>
            <w:top w:val="none" w:sz="0" w:space="0" w:color="auto"/>
            <w:left w:val="none" w:sz="0" w:space="0" w:color="auto"/>
            <w:bottom w:val="none" w:sz="0" w:space="0" w:color="auto"/>
            <w:right w:val="none" w:sz="0" w:space="0" w:color="auto"/>
          </w:divBdr>
        </w:div>
        <w:div w:id="842167658">
          <w:marLeft w:val="547"/>
          <w:marRight w:val="0"/>
          <w:marTop w:val="0"/>
          <w:marBottom w:val="0"/>
          <w:divBdr>
            <w:top w:val="none" w:sz="0" w:space="0" w:color="auto"/>
            <w:left w:val="none" w:sz="0" w:space="0" w:color="auto"/>
            <w:bottom w:val="none" w:sz="0" w:space="0" w:color="auto"/>
            <w:right w:val="none" w:sz="0" w:space="0" w:color="auto"/>
          </w:divBdr>
        </w:div>
      </w:divsChild>
    </w:div>
    <w:div w:id="75132680">
      <w:bodyDiv w:val="1"/>
      <w:marLeft w:val="0"/>
      <w:marRight w:val="0"/>
      <w:marTop w:val="0"/>
      <w:marBottom w:val="0"/>
      <w:divBdr>
        <w:top w:val="none" w:sz="0" w:space="0" w:color="auto"/>
        <w:left w:val="none" w:sz="0" w:space="0" w:color="auto"/>
        <w:bottom w:val="none" w:sz="0" w:space="0" w:color="auto"/>
        <w:right w:val="none" w:sz="0" w:space="0" w:color="auto"/>
      </w:divBdr>
    </w:div>
    <w:div w:id="167604066">
      <w:bodyDiv w:val="1"/>
      <w:marLeft w:val="0"/>
      <w:marRight w:val="0"/>
      <w:marTop w:val="0"/>
      <w:marBottom w:val="0"/>
      <w:divBdr>
        <w:top w:val="none" w:sz="0" w:space="0" w:color="auto"/>
        <w:left w:val="none" w:sz="0" w:space="0" w:color="auto"/>
        <w:bottom w:val="none" w:sz="0" w:space="0" w:color="auto"/>
        <w:right w:val="none" w:sz="0" w:space="0" w:color="auto"/>
      </w:divBdr>
      <w:divsChild>
        <w:div w:id="789011449">
          <w:marLeft w:val="547"/>
          <w:marRight w:val="0"/>
          <w:marTop w:val="0"/>
          <w:marBottom w:val="0"/>
          <w:divBdr>
            <w:top w:val="none" w:sz="0" w:space="0" w:color="auto"/>
            <w:left w:val="none" w:sz="0" w:space="0" w:color="auto"/>
            <w:bottom w:val="none" w:sz="0" w:space="0" w:color="auto"/>
            <w:right w:val="none" w:sz="0" w:space="0" w:color="auto"/>
          </w:divBdr>
        </w:div>
        <w:div w:id="1910194333">
          <w:marLeft w:val="547"/>
          <w:marRight w:val="0"/>
          <w:marTop w:val="0"/>
          <w:marBottom w:val="0"/>
          <w:divBdr>
            <w:top w:val="none" w:sz="0" w:space="0" w:color="auto"/>
            <w:left w:val="none" w:sz="0" w:space="0" w:color="auto"/>
            <w:bottom w:val="none" w:sz="0" w:space="0" w:color="auto"/>
            <w:right w:val="none" w:sz="0" w:space="0" w:color="auto"/>
          </w:divBdr>
        </w:div>
        <w:div w:id="1032730521">
          <w:marLeft w:val="547"/>
          <w:marRight w:val="0"/>
          <w:marTop w:val="0"/>
          <w:marBottom w:val="0"/>
          <w:divBdr>
            <w:top w:val="none" w:sz="0" w:space="0" w:color="auto"/>
            <w:left w:val="none" w:sz="0" w:space="0" w:color="auto"/>
            <w:bottom w:val="none" w:sz="0" w:space="0" w:color="auto"/>
            <w:right w:val="none" w:sz="0" w:space="0" w:color="auto"/>
          </w:divBdr>
        </w:div>
      </w:divsChild>
    </w:div>
    <w:div w:id="177041162">
      <w:bodyDiv w:val="1"/>
      <w:marLeft w:val="0"/>
      <w:marRight w:val="0"/>
      <w:marTop w:val="0"/>
      <w:marBottom w:val="0"/>
      <w:divBdr>
        <w:top w:val="none" w:sz="0" w:space="0" w:color="auto"/>
        <w:left w:val="none" w:sz="0" w:space="0" w:color="auto"/>
        <w:bottom w:val="none" w:sz="0" w:space="0" w:color="auto"/>
        <w:right w:val="none" w:sz="0" w:space="0" w:color="auto"/>
      </w:divBdr>
      <w:divsChild>
        <w:div w:id="399985065">
          <w:marLeft w:val="547"/>
          <w:marRight w:val="0"/>
          <w:marTop w:val="0"/>
          <w:marBottom w:val="0"/>
          <w:divBdr>
            <w:top w:val="none" w:sz="0" w:space="0" w:color="auto"/>
            <w:left w:val="none" w:sz="0" w:space="0" w:color="auto"/>
            <w:bottom w:val="none" w:sz="0" w:space="0" w:color="auto"/>
            <w:right w:val="none" w:sz="0" w:space="0" w:color="auto"/>
          </w:divBdr>
        </w:div>
        <w:div w:id="2001619056">
          <w:marLeft w:val="547"/>
          <w:marRight w:val="0"/>
          <w:marTop w:val="0"/>
          <w:marBottom w:val="0"/>
          <w:divBdr>
            <w:top w:val="none" w:sz="0" w:space="0" w:color="auto"/>
            <w:left w:val="none" w:sz="0" w:space="0" w:color="auto"/>
            <w:bottom w:val="none" w:sz="0" w:space="0" w:color="auto"/>
            <w:right w:val="none" w:sz="0" w:space="0" w:color="auto"/>
          </w:divBdr>
        </w:div>
      </w:divsChild>
    </w:div>
    <w:div w:id="183179841">
      <w:bodyDiv w:val="1"/>
      <w:marLeft w:val="0"/>
      <w:marRight w:val="0"/>
      <w:marTop w:val="0"/>
      <w:marBottom w:val="0"/>
      <w:divBdr>
        <w:top w:val="none" w:sz="0" w:space="0" w:color="auto"/>
        <w:left w:val="none" w:sz="0" w:space="0" w:color="auto"/>
        <w:bottom w:val="none" w:sz="0" w:space="0" w:color="auto"/>
        <w:right w:val="none" w:sz="0" w:space="0" w:color="auto"/>
      </w:divBdr>
      <w:divsChild>
        <w:div w:id="1782260204">
          <w:marLeft w:val="547"/>
          <w:marRight w:val="0"/>
          <w:marTop w:val="0"/>
          <w:marBottom w:val="0"/>
          <w:divBdr>
            <w:top w:val="none" w:sz="0" w:space="0" w:color="auto"/>
            <w:left w:val="none" w:sz="0" w:space="0" w:color="auto"/>
            <w:bottom w:val="none" w:sz="0" w:space="0" w:color="auto"/>
            <w:right w:val="none" w:sz="0" w:space="0" w:color="auto"/>
          </w:divBdr>
        </w:div>
        <w:div w:id="548299950">
          <w:marLeft w:val="547"/>
          <w:marRight w:val="0"/>
          <w:marTop w:val="0"/>
          <w:marBottom w:val="0"/>
          <w:divBdr>
            <w:top w:val="none" w:sz="0" w:space="0" w:color="auto"/>
            <w:left w:val="none" w:sz="0" w:space="0" w:color="auto"/>
            <w:bottom w:val="none" w:sz="0" w:space="0" w:color="auto"/>
            <w:right w:val="none" w:sz="0" w:space="0" w:color="auto"/>
          </w:divBdr>
        </w:div>
      </w:divsChild>
    </w:div>
    <w:div w:id="186523669">
      <w:bodyDiv w:val="1"/>
      <w:marLeft w:val="0"/>
      <w:marRight w:val="0"/>
      <w:marTop w:val="0"/>
      <w:marBottom w:val="0"/>
      <w:divBdr>
        <w:top w:val="none" w:sz="0" w:space="0" w:color="auto"/>
        <w:left w:val="none" w:sz="0" w:space="0" w:color="auto"/>
        <w:bottom w:val="none" w:sz="0" w:space="0" w:color="auto"/>
        <w:right w:val="none" w:sz="0" w:space="0" w:color="auto"/>
      </w:divBdr>
    </w:div>
    <w:div w:id="223681186">
      <w:bodyDiv w:val="1"/>
      <w:marLeft w:val="0"/>
      <w:marRight w:val="0"/>
      <w:marTop w:val="0"/>
      <w:marBottom w:val="0"/>
      <w:divBdr>
        <w:top w:val="none" w:sz="0" w:space="0" w:color="auto"/>
        <w:left w:val="none" w:sz="0" w:space="0" w:color="auto"/>
        <w:bottom w:val="none" w:sz="0" w:space="0" w:color="auto"/>
        <w:right w:val="none" w:sz="0" w:space="0" w:color="auto"/>
      </w:divBdr>
      <w:divsChild>
        <w:div w:id="816922643">
          <w:marLeft w:val="86"/>
          <w:marRight w:val="0"/>
          <w:marTop w:val="0"/>
          <w:marBottom w:val="0"/>
          <w:divBdr>
            <w:top w:val="none" w:sz="0" w:space="0" w:color="auto"/>
            <w:left w:val="none" w:sz="0" w:space="0" w:color="auto"/>
            <w:bottom w:val="none" w:sz="0" w:space="0" w:color="auto"/>
            <w:right w:val="none" w:sz="0" w:space="0" w:color="auto"/>
          </w:divBdr>
        </w:div>
        <w:div w:id="2014801497">
          <w:marLeft w:val="346"/>
          <w:marRight w:val="0"/>
          <w:marTop w:val="0"/>
          <w:marBottom w:val="0"/>
          <w:divBdr>
            <w:top w:val="none" w:sz="0" w:space="0" w:color="auto"/>
            <w:left w:val="none" w:sz="0" w:space="0" w:color="auto"/>
            <w:bottom w:val="none" w:sz="0" w:space="0" w:color="auto"/>
            <w:right w:val="none" w:sz="0" w:space="0" w:color="auto"/>
          </w:divBdr>
        </w:div>
        <w:div w:id="2132819191">
          <w:marLeft w:val="346"/>
          <w:marRight w:val="0"/>
          <w:marTop w:val="0"/>
          <w:marBottom w:val="0"/>
          <w:divBdr>
            <w:top w:val="none" w:sz="0" w:space="0" w:color="auto"/>
            <w:left w:val="none" w:sz="0" w:space="0" w:color="auto"/>
            <w:bottom w:val="none" w:sz="0" w:space="0" w:color="auto"/>
            <w:right w:val="none" w:sz="0" w:space="0" w:color="auto"/>
          </w:divBdr>
        </w:div>
        <w:div w:id="2091660095">
          <w:marLeft w:val="86"/>
          <w:marRight w:val="0"/>
          <w:marTop w:val="0"/>
          <w:marBottom w:val="0"/>
          <w:divBdr>
            <w:top w:val="none" w:sz="0" w:space="0" w:color="auto"/>
            <w:left w:val="none" w:sz="0" w:space="0" w:color="auto"/>
            <w:bottom w:val="none" w:sz="0" w:space="0" w:color="auto"/>
            <w:right w:val="none" w:sz="0" w:space="0" w:color="auto"/>
          </w:divBdr>
        </w:div>
      </w:divsChild>
    </w:div>
    <w:div w:id="262688566">
      <w:bodyDiv w:val="1"/>
      <w:marLeft w:val="0"/>
      <w:marRight w:val="0"/>
      <w:marTop w:val="0"/>
      <w:marBottom w:val="0"/>
      <w:divBdr>
        <w:top w:val="none" w:sz="0" w:space="0" w:color="auto"/>
        <w:left w:val="none" w:sz="0" w:space="0" w:color="auto"/>
        <w:bottom w:val="none" w:sz="0" w:space="0" w:color="auto"/>
        <w:right w:val="none" w:sz="0" w:space="0" w:color="auto"/>
      </w:divBdr>
    </w:div>
    <w:div w:id="297994194">
      <w:bodyDiv w:val="1"/>
      <w:marLeft w:val="0"/>
      <w:marRight w:val="0"/>
      <w:marTop w:val="0"/>
      <w:marBottom w:val="0"/>
      <w:divBdr>
        <w:top w:val="none" w:sz="0" w:space="0" w:color="auto"/>
        <w:left w:val="none" w:sz="0" w:space="0" w:color="auto"/>
        <w:bottom w:val="none" w:sz="0" w:space="0" w:color="auto"/>
        <w:right w:val="none" w:sz="0" w:space="0" w:color="auto"/>
      </w:divBdr>
      <w:divsChild>
        <w:div w:id="1063678447">
          <w:marLeft w:val="547"/>
          <w:marRight w:val="0"/>
          <w:marTop w:val="0"/>
          <w:marBottom w:val="0"/>
          <w:divBdr>
            <w:top w:val="none" w:sz="0" w:space="0" w:color="auto"/>
            <w:left w:val="none" w:sz="0" w:space="0" w:color="auto"/>
            <w:bottom w:val="none" w:sz="0" w:space="0" w:color="auto"/>
            <w:right w:val="none" w:sz="0" w:space="0" w:color="auto"/>
          </w:divBdr>
        </w:div>
      </w:divsChild>
    </w:div>
    <w:div w:id="302199117">
      <w:bodyDiv w:val="1"/>
      <w:marLeft w:val="0"/>
      <w:marRight w:val="0"/>
      <w:marTop w:val="0"/>
      <w:marBottom w:val="0"/>
      <w:divBdr>
        <w:top w:val="none" w:sz="0" w:space="0" w:color="auto"/>
        <w:left w:val="none" w:sz="0" w:space="0" w:color="auto"/>
        <w:bottom w:val="none" w:sz="0" w:space="0" w:color="auto"/>
        <w:right w:val="none" w:sz="0" w:space="0" w:color="auto"/>
      </w:divBdr>
      <w:divsChild>
        <w:div w:id="848718972">
          <w:marLeft w:val="547"/>
          <w:marRight w:val="0"/>
          <w:marTop w:val="0"/>
          <w:marBottom w:val="0"/>
          <w:divBdr>
            <w:top w:val="none" w:sz="0" w:space="0" w:color="auto"/>
            <w:left w:val="none" w:sz="0" w:space="0" w:color="auto"/>
            <w:bottom w:val="none" w:sz="0" w:space="0" w:color="auto"/>
            <w:right w:val="none" w:sz="0" w:space="0" w:color="auto"/>
          </w:divBdr>
        </w:div>
        <w:div w:id="1027952756">
          <w:marLeft w:val="547"/>
          <w:marRight w:val="0"/>
          <w:marTop w:val="0"/>
          <w:marBottom w:val="0"/>
          <w:divBdr>
            <w:top w:val="none" w:sz="0" w:space="0" w:color="auto"/>
            <w:left w:val="none" w:sz="0" w:space="0" w:color="auto"/>
            <w:bottom w:val="none" w:sz="0" w:space="0" w:color="auto"/>
            <w:right w:val="none" w:sz="0" w:space="0" w:color="auto"/>
          </w:divBdr>
        </w:div>
      </w:divsChild>
    </w:div>
    <w:div w:id="350959154">
      <w:bodyDiv w:val="1"/>
      <w:marLeft w:val="0"/>
      <w:marRight w:val="0"/>
      <w:marTop w:val="0"/>
      <w:marBottom w:val="0"/>
      <w:divBdr>
        <w:top w:val="none" w:sz="0" w:space="0" w:color="auto"/>
        <w:left w:val="none" w:sz="0" w:space="0" w:color="auto"/>
        <w:bottom w:val="none" w:sz="0" w:space="0" w:color="auto"/>
        <w:right w:val="none" w:sz="0" w:space="0" w:color="auto"/>
      </w:divBdr>
    </w:div>
    <w:div w:id="387147146">
      <w:bodyDiv w:val="1"/>
      <w:marLeft w:val="0"/>
      <w:marRight w:val="0"/>
      <w:marTop w:val="0"/>
      <w:marBottom w:val="0"/>
      <w:divBdr>
        <w:top w:val="none" w:sz="0" w:space="0" w:color="auto"/>
        <w:left w:val="none" w:sz="0" w:space="0" w:color="auto"/>
        <w:bottom w:val="none" w:sz="0" w:space="0" w:color="auto"/>
        <w:right w:val="none" w:sz="0" w:space="0" w:color="auto"/>
      </w:divBdr>
      <w:divsChild>
        <w:div w:id="548340366">
          <w:marLeft w:val="547"/>
          <w:marRight w:val="0"/>
          <w:marTop w:val="0"/>
          <w:marBottom w:val="0"/>
          <w:divBdr>
            <w:top w:val="none" w:sz="0" w:space="0" w:color="auto"/>
            <w:left w:val="none" w:sz="0" w:space="0" w:color="auto"/>
            <w:bottom w:val="none" w:sz="0" w:space="0" w:color="auto"/>
            <w:right w:val="none" w:sz="0" w:space="0" w:color="auto"/>
          </w:divBdr>
        </w:div>
      </w:divsChild>
    </w:div>
    <w:div w:id="409081761">
      <w:bodyDiv w:val="1"/>
      <w:marLeft w:val="0"/>
      <w:marRight w:val="0"/>
      <w:marTop w:val="0"/>
      <w:marBottom w:val="0"/>
      <w:divBdr>
        <w:top w:val="none" w:sz="0" w:space="0" w:color="auto"/>
        <w:left w:val="none" w:sz="0" w:space="0" w:color="auto"/>
        <w:bottom w:val="none" w:sz="0" w:space="0" w:color="auto"/>
        <w:right w:val="none" w:sz="0" w:space="0" w:color="auto"/>
      </w:divBdr>
      <w:divsChild>
        <w:div w:id="1103920931">
          <w:marLeft w:val="547"/>
          <w:marRight w:val="0"/>
          <w:marTop w:val="0"/>
          <w:marBottom w:val="0"/>
          <w:divBdr>
            <w:top w:val="none" w:sz="0" w:space="0" w:color="auto"/>
            <w:left w:val="none" w:sz="0" w:space="0" w:color="auto"/>
            <w:bottom w:val="none" w:sz="0" w:space="0" w:color="auto"/>
            <w:right w:val="none" w:sz="0" w:space="0" w:color="auto"/>
          </w:divBdr>
        </w:div>
      </w:divsChild>
    </w:div>
    <w:div w:id="418721964">
      <w:bodyDiv w:val="1"/>
      <w:marLeft w:val="0"/>
      <w:marRight w:val="0"/>
      <w:marTop w:val="0"/>
      <w:marBottom w:val="0"/>
      <w:divBdr>
        <w:top w:val="none" w:sz="0" w:space="0" w:color="auto"/>
        <w:left w:val="none" w:sz="0" w:space="0" w:color="auto"/>
        <w:bottom w:val="none" w:sz="0" w:space="0" w:color="auto"/>
        <w:right w:val="none" w:sz="0" w:space="0" w:color="auto"/>
      </w:divBdr>
      <w:divsChild>
        <w:div w:id="1007824072">
          <w:marLeft w:val="547"/>
          <w:marRight w:val="0"/>
          <w:marTop w:val="0"/>
          <w:marBottom w:val="0"/>
          <w:divBdr>
            <w:top w:val="none" w:sz="0" w:space="0" w:color="auto"/>
            <w:left w:val="none" w:sz="0" w:space="0" w:color="auto"/>
            <w:bottom w:val="none" w:sz="0" w:space="0" w:color="auto"/>
            <w:right w:val="none" w:sz="0" w:space="0" w:color="auto"/>
          </w:divBdr>
        </w:div>
      </w:divsChild>
    </w:div>
    <w:div w:id="443113029">
      <w:bodyDiv w:val="1"/>
      <w:marLeft w:val="0"/>
      <w:marRight w:val="0"/>
      <w:marTop w:val="0"/>
      <w:marBottom w:val="0"/>
      <w:divBdr>
        <w:top w:val="none" w:sz="0" w:space="0" w:color="auto"/>
        <w:left w:val="none" w:sz="0" w:space="0" w:color="auto"/>
        <w:bottom w:val="none" w:sz="0" w:space="0" w:color="auto"/>
        <w:right w:val="none" w:sz="0" w:space="0" w:color="auto"/>
      </w:divBdr>
      <w:divsChild>
        <w:div w:id="1280723591">
          <w:marLeft w:val="547"/>
          <w:marRight w:val="0"/>
          <w:marTop w:val="0"/>
          <w:marBottom w:val="0"/>
          <w:divBdr>
            <w:top w:val="none" w:sz="0" w:space="0" w:color="auto"/>
            <w:left w:val="none" w:sz="0" w:space="0" w:color="auto"/>
            <w:bottom w:val="none" w:sz="0" w:space="0" w:color="auto"/>
            <w:right w:val="none" w:sz="0" w:space="0" w:color="auto"/>
          </w:divBdr>
        </w:div>
        <w:div w:id="874191788">
          <w:marLeft w:val="547"/>
          <w:marRight w:val="0"/>
          <w:marTop w:val="0"/>
          <w:marBottom w:val="0"/>
          <w:divBdr>
            <w:top w:val="none" w:sz="0" w:space="0" w:color="auto"/>
            <w:left w:val="none" w:sz="0" w:space="0" w:color="auto"/>
            <w:bottom w:val="none" w:sz="0" w:space="0" w:color="auto"/>
            <w:right w:val="none" w:sz="0" w:space="0" w:color="auto"/>
          </w:divBdr>
        </w:div>
      </w:divsChild>
    </w:div>
    <w:div w:id="450824309">
      <w:bodyDiv w:val="1"/>
      <w:marLeft w:val="0"/>
      <w:marRight w:val="0"/>
      <w:marTop w:val="0"/>
      <w:marBottom w:val="0"/>
      <w:divBdr>
        <w:top w:val="none" w:sz="0" w:space="0" w:color="auto"/>
        <w:left w:val="none" w:sz="0" w:space="0" w:color="auto"/>
        <w:bottom w:val="none" w:sz="0" w:space="0" w:color="auto"/>
        <w:right w:val="none" w:sz="0" w:space="0" w:color="auto"/>
      </w:divBdr>
      <w:divsChild>
        <w:div w:id="1358656688">
          <w:marLeft w:val="547"/>
          <w:marRight w:val="0"/>
          <w:marTop w:val="0"/>
          <w:marBottom w:val="0"/>
          <w:divBdr>
            <w:top w:val="none" w:sz="0" w:space="0" w:color="auto"/>
            <w:left w:val="none" w:sz="0" w:space="0" w:color="auto"/>
            <w:bottom w:val="none" w:sz="0" w:space="0" w:color="auto"/>
            <w:right w:val="none" w:sz="0" w:space="0" w:color="auto"/>
          </w:divBdr>
        </w:div>
        <w:div w:id="688722966">
          <w:marLeft w:val="547"/>
          <w:marRight w:val="0"/>
          <w:marTop w:val="0"/>
          <w:marBottom w:val="0"/>
          <w:divBdr>
            <w:top w:val="none" w:sz="0" w:space="0" w:color="auto"/>
            <w:left w:val="none" w:sz="0" w:space="0" w:color="auto"/>
            <w:bottom w:val="none" w:sz="0" w:space="0" w:color="auto"/>
            <w:right w:val="none" w:sz="0" w:space="0" w:color="auto"/>
          </w:divBdr>
        </w:div>
      </w:divsChild>
    </w:div>
    <w:div w:id="463813793">
      <w:bodyDiv w:val="1"/>
      <w:marLeft w:val="0"/>
      <w:marRight w:val="0"/>
      <w:marTop w:val="0"/>
      <w:marBottom w:val="0"/>
      <w:divBdr>
        <w:top w:val="none" w:sz="0" w:space="0" w:color="auto"/>
        <w:left w:val="none" w:sz="0" w:space="0" w:color="auto"/>
        <w:bottom w:val="none" w:sz="0" w:space="0" w:color="auto"/>
        <w:right w:val="none" w:sz="0" w:space="0" w:color="auto"/>
      </w:divBdr>
      <w:divsChild>
        <w:div w:id="1670862955">
          <w:marLeft w:val="547"/>
          <w:marRight w:val="0"/>
          <w:marTop w:val="0"/>
          <w:marBottom w:val="0"/>
          <w:divBdr>
            <w:top w:val="none" w:sz="0" w:space="0" w:color="auto"/>
            <w:left w:val="none" w:sz="0" w:space="0" w:color="auto"/>
            <w:bottom w:val="none" w:sz="0" w:space="0" w:color="auto"/>
            <w:right w:val="none" w:sz="0" w:space="0" w:color="auto"/>
          </w:divBdr>
        </w:div>
      </w:divsChild>
    </w:div>
    <w:div w:id="503473300">
      <w:bodyDiv w:val="1"/>
      <w:marLeft w:val="0"/>
      <w:marRight w:val="0"/>
      <w:marTop w:val="0"/>
      <w:marBottom w:val="0"/>
      <w:divBdr>
        <w:top w:val="none" w:sz="0" w:space="0" w:color="auto"/>
        <w:left w:val="none" w:sz="0" w:space="0" w:color="auto"/>
        <w:bottom w:val="none" w:sz="0" w:space="0" w:color="auto"/>
        <w:right w:val="none" w:sz="0" w:space="0" w:color="auto"/>
      </w:divBdr>
      <w:divsChild>
        <w:div w:id="1287195176">
          <w:marLeft w:val="547"/>
          <w:marRight w:val="0"/>
          <w:marTop w:val="0"/>
          <w:marBottom w:val="0"/>
          <w:divBdr>
            <w:top w:val="none" w:sz="0" w:space="0" w:color="auto"/>
            <w:left w:val="none" w:sz="0" w:space="0" w:color="auto"/>
            <w:bottom w:val="none" w:sz="0" w:space="0" w:color="auto"/>
            <w:right w:val="none" w:sz="0" w:space="0" w:color="auto"/>
          </w:divBdr>
        </w:div>
      </w:divsChild>
    </w:div>
    <w:div w:id="527913176">
      <w:bodyDiv w:val="1"/>
      <w:marLeft w:val="0"/>
      <w:marRight w:val="0"/>
      <w:marTop w:val="0"/>
      <w:marBottom w:val="0"/>
      <w:divBdr>
        <w:top w:val="none" w:sz="0" w:space="0" w:color="auto"/>
        <w:left w:val="none" w:sz="0" w:space="0" w:color="auto"/>
        <w:bottom w:val="none" w:sz="0" w:space="0" w:color="auto"/>
        <w:right w:val="none" w:sz="0" w:space="0" w:color="auto"/>
      </w:divBdr>
      <w:divsChild>
        <w:div w:id="1226381568">
          <w:marLeft w:val="547"/>
          <w:marRight w:val="0"/>
          <w:marTop w:val="0"/>
          <w:marBottom w:val="0"/>
          <w:divBdr>
            <w:top w:val="none" w:sz="0" w:space="0" w:color="auto"/>
            <w:left w:val="none" w:sz="0" w:space="0" w:color="auto"/>
            <w:bottom w:val="none" w:sz="0" w:space="0" w:color="auto"/>
            <w:right w:val="none" w:sz="0" w:space="0" w:color="auto"/>
          </w:divBdr>
        </w:div>
      </w:divsChild>
    </w:div>
    <w:div w:id="530727227">
      <w:bodyDiv w:val="1"/>
      <w:marLeft w:val="0"/>
      <w:marRight w:val="0"/>
      <w:marTop w:val="0"/>
      <w:marBottom w:val="0"/>
      <w:divBdr>
        <w:top w:val="none" w:sz="0" w:space="0" w:color="auto"/>
        <w:left w:val="none" w:sz="0" w:space="0" w:color="auto"/>
        <w:bottom w:val="none" w:sz="0" w:space="0" w:color="auto"/>
        <w:right w:val="none" w:sz="0" w:space="0" w:color="auto"/>
      </w:divBdr>
      <w:divsChild>
        <w:div w:id="2066416741">
          <w:marLeft w:val="547"/>
          <w:marRight w:val="0"/>
          <w:marTop w:val="0"/>
          <w:marBottom w:val="0"/>
          <w:divBdr>
            <w:top w:val="none" w:sz="0" w:space="0" w:color="auto"/>
            <w:left w:val="none" w:sz="0" w:space="0" w:color="auto"/>
            <w:bottom w:val="none" w:sz="0" w:space="0" w:color="auto"/>
            <w:right w:val="none" w:sz="0" w:space="0" w:color="auto"/>
          </w:divBdr>
        </w:div>
        <w:div w:id="652297660">
          <w:marLeft w:val="547"/>
          <w:marRight w:val="0"/>
          <w:marTop w:val="0"/>
          <w:marBottom w:val="0"/>
          <w:divBdr>
            <w:top w:val="none" w:sz="0" w:space="0" w:color="auto"/>
            <w:left w:val="none" w:sz="0" w:space="0" w:color="auto"/>
            <w:bottom w:val="none" w:sz="0" w:space="0" w:color="auto"/>
            <w:right w:val="none" w:sz="0" w:space="0" w:color="auto"/>
          </w:divBdr>
        </w:div>
        <w:div w:id="1879467596">
          <w:marLeft w:val="547"/>
          <w:marRight w:val="0"/>
          <w:marTop w:val="0"/>
          <w:marBottom w:val="0"/>
          <w:divBdr>
            <w:top w:val="none" w:sz="0" w:space="0" w:color="auto"/>
            <w:left w:val="none" w:sz="0" w:space="0" w:color="auto"/>
            <w:bottom w:val="none" w:sz="0" w:space="0" w:color="auto"/>
            <w:right w:val="none" w:sz="0" w:space="0" w:color="auto"/>
          </w:divBdr>
        </w:div>
      </w:divsChild>
    </w:div>
    <w:div w:id="536158228">
      <w:bodyDiv w:val="1"/>
      <w:marLeft w:val="0"/>
      <w:marRight w:val="0"/>
      <w:marTop w:val="0"/>
      <w:marBottom w:val="0"/>
      <w:divBdr>
        <w:top w:val="none" w:sz="0" w:space="0" w:color="auto"/>
        <w:left w:val="none" w:sz="0" w:space="0" w:color="auto"/>
        <w:bottom w:val="none" w:sz="0" w:space="0" w:color="auto"/>
        <w:right w:val="none" w:sz="0" w:space="0" w:color="auto"/>
      </w:divBdr>
      <w:divsChild>
        <w:div w:id="1452629265">
          <w:marLeft w:val="547"/>
          <w:marRight w:val="0"/>
          <w:marTop w:val="0"/>
          <w:marBottom w:val="0"/>
          <w:divBdr>
            <w:top w:val="none" w:sz="0" w:space="0" w:color="auto"/>
            <w:left w:val="none" w:sz="0" w:space="0" w:color="auto"/>
            <w:bottom w:val="none" w:sz="0" w:space="0" w:color="auto"/>
            <w:right w:val="none" w:sz="0" w:space="0" w:color="auto"/>
          </w:divBdr>
        </w:div>
        <w:div w:id="2147235461">
          <w:marLeft w:val="547"/>
          <w:marRight w:val="0"/>
          <w:marTop w:val="0"/>
          <w:marBottom w:val="0"/>
          <w:divBdr>
            <w:top w:val="none" w:sz="0" w:space="0" w:color="auto"/>
            <w:left w:val="none" w:sz="0" w:space="0" w:color="auto"/>
            <w:bottom w:val="none" w:sz="0" w:space="0" w:color="auto"/>
            <w:right w:val="none" w:sz="0" w:space="0" w:color="auto"/>
          </w:divBdr>
        </w:div>
      </w:divsChild>
    </w:div>
    <w:div w:id="541982800">
      <w:bodyDiv w:val="1"/>
      <w:marLeft w:val="0"/>
      <w:marRight w:val="0"/>
      <w:marTop w:val="0"/>
      <w:marBottom w:val="0"/>
      <w:divBdr>
        <w:top w:val="none" w:sz="0" w:space="0" w:color="auto"/>
        <w:left w:val="none" w:sz="0" w:space="0" w:color="auto"/>
        <w:bottom w:val="none" w:sz="0" w:space="0" w:color="auto"/>
        <w:right w:val="none" w:sz="0" w:space="0" w:color="auto"/>
      </w:divBdr>
      <w:divsChild>
        <w:div w:id="1539246236">
          <w:marLeft w:val="547"/>
          <w:marRight w:val="0"/>
          <w:marTop w:val="0"/>
          <w:marBottom w:val="0"/>
          <w:divBdr>
            <w:top w:val="none" w:sz="0" w:space="0" w:color="auto"/>
            <w:left w:val="none" w:sz="0" w:space="0" w:color="auto"/>
            <w:bottom w:val="none" w:sz="0" w:space="0" w:color="auto"/>
            <w:right w:val="none" w:sz="0" w:space="0" w:color="auto"/>
          </w:divBdr>
        </w:div>
        <w:div w:id="1513496199">
          <w:marLeft w:val="547"/>
          <w:marRight w:val="0"/>
          <w:marTop w:val="0"/>
          <w:marBottom w:val="0"/>
          <w:divBdr>
            <w:top w:val="none" w:sz="0" w:space="0" w:color="auto"/>
            <w:left w:val="none" w:sz="0" w:space="0" w:color="auto"/>
            <w:bottom w:val="none" w:sz="0" w:space="0" w:color="auto"/>
            <w:right w:val="none" w:sz="0" w:space="0" w:color="auto"/>
          </w:divBdr>
        </w:div>
      </w:divsChild>
    </w:div>
    <w:div w:id="561452759">
      <w:bodyDiv w:val="1"/>
      <w:marLeft w:val="0"/>
      <w:marRight w:val="0"/>
      <w:marTop w:val="0"/>
      <w:marBottom w:val="0"/>
      <w:divBdr>
        <w:top w:val="none" w:sz="0" w:space="0" w:color="auto"/>
        <w:left w:val="none" w:sz="0" w:space="0" w:color="auto"/>
        <w:bottom w:val="none" w:sz="0" w:space="0" w:color="auto"/>
        <w:right w:val="none" w:sz="0" w:space="0" w:color="auto"/>
      </w:divBdr>
      <w:divsChild>
        <w:div w:id="417604197">
          <w:marLeft w:val="547"/>
          <w:marRight w:val="0"/>
          <w:marTop w:val="0"/>
          <w:marBottom w:val="0"/>
          <w:divBdr>
            <w:top w:val="none" w:sz="0" w:space="0" w:color="auto"/>
            <w:left w:val="none" w:sz="0" w:space="0" w:color="auto"/>
            <w:bottom w:val="none" w:sz="0" w:space="0" w:color="auto"/>
            <w:right w:val="none" w:sz="0" w:space="0" w:color="auto"/>
          </w:divBdr>
        </w:div>
        <w:div w:id="1682127110">
          <w:marLeft w:val="547"/>
          <w:marRight w:val="0"/>
          <w:marTop w:val="0"/>
          <w:marBottom w:val="0"/>
          <w:divBdr>
            <w:top w:val="none" w:sz="0" w:space="0" w:color="auto"/>
            <w:left w:val="none" w:sz="0" w:space="0" w:color="auto"/>
            <w:bottom w:val="none" w:sz="0" w:space="0" w:color="auto"/>
            <w:right w:val="none" w:sz="0" w:space="0" w:color="auto"/>
          </w:divBdr>
        </w:div>
      </w:divsChild>
    </w:div>
    <w:div w:id="616642296">
      <w:bodyDiv w:val="1"/>
      <w:marLeft w:val="0"/>
      <w:marRight w:val="0"/>
      <w:marTop w:val="0"/>
      <w:marBottom w:val="0"/>
      <w:divBdr>
        <w:top w:val="none" w:sz="0" w:space="0" w:color="auto"/>
        <w:left w:val="none" w:sz="0" w:space="0" w:color="auto"/>
        <w:bottom w:val="none" w:sz="0" w:space="0" w:color="auto"/>
        <w:right w:val="none" w:sz="0" w:space="0" w:color="auto"/>
      </w:divBdr>
      <w:divsChild>
        <w:div w:id="1007708859">
          <w:marLeft w:val="547"/>
          <w:marRight w:val="0"/>
          <w:marTop w:val="0"/>
          <w:marBottom w:val="0"/>
          <w:divBdr>
            <w:top w:val="none" w:sz="0" w:space="0" w:color="auto"/>
            <w:left w:val="none" w:sz="0" w:space="0" w:color="auto"/>
            <w:bottom w:val="none" w:sz="0" w:space="0" w:color="auto"/>
            <w:right w:val="none" w:sz="0" w:space="0" w:color="auto"/>
          </w:divBdr>
        </w:div>
        <w:div w:id="1013799970">
          <w:marLeft w:val="547"/>
          <w:marRight w:val="0"/>
          <w:marTop w:val="0"/>
          <w:marBottom w:val="0"/>
          <w:divBdr>
            <w:top w:val="none" w:sz="0" w:space="0" w:color="auto"/>
            <w:left w:val="none" w:sz="0" w:space="0" w:color="auto"/>
            <w:bottom w:val="none" w:sz="0" w:space="0" w:color="auto"/>
            <w:right w:val="none" w:sz="0" w:space="0" w:color="auto"/>
          </w:divBdr>
        </w:div>
      </w:divsChild>
    </w:div>
    <w:div w:id="627246733">
      <w:bodyDiv w:val="1"/>
      <w:marLeft w:val="0"/>
      <w:marRight w:val="0"/>
      <w:marTop w:val="0"/>
      <w:marBottom w:val="0"/>
      <w:divBdr>
        <w:top w:val="none" w:sz="0" w:space="0" w:color="auto"/>
        <w:left w:val="none" w:sz="0" w:space="0" w:color="auto"/>
        <w:bottom w:val="none" w:sz="0" w:space="0" w:color="auto"/>
        <w:right w:val="none" w:sz="0" w:space="0" w:color="auto"/>
      </w:divBdr>
    </w:div>
    <w:div w:id="683748409">
      <w:bodyDiv w:val="1"/>
      <w:marLeft w:val="0"/>
      <w:marRight w:val="0"/>
      <w:marTop w:val="0"/>
      <w:marBottom w:val="0"/>
      <w:divBdr>
        <w:top w:val="none" w:sz="0" w:space="0" w:color="auto"/>
        <w:left w:val="none" w:sz="0" w:space="0" w:color="auto"/>
        <w:bottom w:val="none" w:sz="0" w:space="0" w:color="auto"/>
        <w:right w:val="none" w:sz="0" w:space="0" w:color="auto"/>
      </w:divBdr>
      <w:divsChild>
        <w:div w:id="1185243395">
          <w:marLeft w:val="547"/>
          <w:marRight w:val="0"/>
          <w:marTop w:val="0"/>
          <w:marBottom w:val="0"/>
          <w:divBdr>
            <w:top w:val="none" w:sz="0" w:space="0" w:color="auto"/>
            <w:left w:val="none" w:sz="0" w:space="0" w:color="auto"/>
            <w:bottom w:val="none" w:sz="0" w:space="0" w:color="auto"/>
            <w:right w:val="none" w:sz="0" w:space="0" w:color="auto"/>
          </w:divBdr>
        </w:div>
        <w:div w:id="1942910078">
          <w:marLeft w:val="547"/>
          <w:marRight w:val="0"/>
          <w:marTop w:val="0"/>
          <w:marBottom w:val="0"/>
          <w:divBdr>
            <w:top w:val="none" w:sz="0" w:space="0" w:color="auto"/>
            <w:left w:val="none" w:sz="0" w:space="0" w:color="auto"/>
            <w:bottom w:val="none" w:sz="0" w:space="0" w:color="auto"/>
            <w:right w:val="none" w:sz="0" w:space="0" w:color="auto"/>
          </w:divBdr>
        </w:div>
      </w:divsChild>
    </w:div>
    <w:div w:id="695814978">
      <w:bodyDiv w:val="1"/>
      <w:marLeft w:val="0"/>
      <w:marRight w:val="0"/>
      <w:marTop w:val="0"/>
      <w:marBottom w:val="0"/>
      <w:divBdr>
        <w:top w:val="none" w:sz="0" w:space="0" w:color="auto"/>
        <w:left w:val="none" w:sz="0" w:space="0" w:color="auto"/>
        <w:bottom w:val="none" w:sz="0" w:space="0" w:color="auto"/>
        <w:right w:val="none" w:sz="0" w:space="0" w:color="auto"/>
      </w:divBdr>
      <w:divsChild>
        <w:div w:id="1234075404">
          <w:marLeft w:val="547"/>
          <w:marRight w:val="0"/>
          <w:marTop w:val="0"/>
          <w:marBottom w:val="0"/>
          <w:divBdr>
            <w:top w:val="none" w:sz="0" w:space="0" w:color="auto"/>
            <w:left w:val="none" w:sz="0" w:space="0" w:color="auto"/>
            <w:bottom w:val="none" w:sz="0" w:space="0" w:color="auto"/>
            <w:right w:val="none" w:sz="0" w:space="0" w:color="auto"/>
          </w:divBdr>
        </w:div>
      </w:divsChild>
    </w:div>
    <w:div w:id="696542675">
      <w:bodyDiv w:val="1"/>
      <w:marLeft w:val="0"/>
      <w:marRight w:val="0"/>
      <w:marTop w:val="0"/>
      <w:marBottom w:val="0"/>
      <w:divBdr>
        <w:top w:val="none" w:sz="0" w:space="0" w:color="auto"/>
        <w:left w:val="none" w:sz="0" w:space="0" w:color="auto"/>
        <w:bottom w:val="none" w:sz="0" w:space="0" w:color="auto"/>
        <w:right w:val="none" w:sz="0" w:space="0" w:color="auto"/>
      </w:divBdr>
      <w:divsChild>
        <w:div w:id="1286428524">
          <w:marLeft w:val="547"/>
          <w:marRight w:val="0"/>
          <w:marTop w:val="0"/>
          <w:marBottom w:val="0"/>
          <w:divBdr>
            <w:top w:val="none" w:sz="0" w:space="0" w:color="auto"/>
            <w:left w:val="none" w:sz="0" w:space="0" w:color="auto"/>
            <w:bottom w:val="none" w:sz="0" w:space="0" w:color="auto"/>
            <w:right w:val="none" w:sz="0" w:space="0" w:color="auto"/>
          </w:divBdr>
        </w:div>
        <w:div w:id="185800179">
          <w:marLeft w:val="547"/>
          <w:marRight w:val="0"/>
          <w:marTop w:val="0"/>
          <w:marBottom w:val="0"/>
          <w:divBdr>
            <w:top w:val="none" w:sz="0" w:space="0" w:color="auto"/>
            <w:left w:val="none" w:sz="0" w:space="0" w:color="auto"/>
            <w:bottom w:val="none" w:sz="0" w:space="0" w:color="auto"/>
            <w:right w:val="none" w:sz="0" w:space="0" w:color="auto"/>
          </w:divBdr>
        </w:div>
      </w:divsChild>
    </w:div>
    <w:div w:id="713189808">
      <w:bodyDiv w:val="1"/>
      <w:marLeft w:val="0"/>
      <w:marRight w:val="0"/>
      <w:marTop w:val="0"/>
      <w:marBottom w:val="0"/>
      <w:divBdr>
        <w:top w:val="none" w:sz="0" w:space="0" w:color="auto"/>
        <w:left w:val="none" w:sz="0" w:space="0" w:color="auto"/>
        <w:bottom w:val="none" w:sz="0" w:space="0" w:color="auto"/>
        <w:right w:val="none" w:sz="0" w:space="0" w:color="auto"/>
      </w:divBdr>
      <w:divsChild>
        <w:div w:id="189923476">
          <w:marLeft w:val="547"/>
          <w:marRight w:val="0"/>
          <w:marTop w:val="0"/>
          <w:marBottom w:val="0"/>
          <w:divBdr>
            <w:top w:val="none" w:sz="0" w:space="0" w:color="auto"/>
            <w:left w:val="none" w:sz="0" w:space="0" w:color="auto"/>
            <w:bottom w:val="none" w:sz="0" w:space="0" w:color="auto"/>
            <w:right w:val="none" w:sz="0" w:space="0" w:color="auto"/>
          </w:divBdr>
        </w:div>
      </w:divsChild>
    </w:div>
    <w:div w:id="737750123">
      <w:bodyDiv w:val="1"/>
      <w:marLeft w:val="0"/>
      <w:marRight w:val="0"/>
      <w:marTop w:val="0"/>
      <w:marBottom w:val="0"/>
      <w:divBdr>
        <w:top w:val="none" w:sz="0" w:space="0" w:color="auto"/>
        <w:left w:val="none" w:sz="0" w:space="0" w:color="auto"/>
        <w:bottom w:val="none" w:sz="0" w:space="0" w:color="auto"/>
        <w:right w:val="none" w:sz="0" w:space="0" w:color="auto"/>
      </w:divBdr>
      <w:divsChild>
        <w:div w:id="493496367">
          <w:marLeft w:val="547"/>
          <w:marRight w:val="0"/>
          <w:marTop w:val="0"/>
          <w:marBottom w:val="0"/>
          <w:divBdr>
            <w:top w:val="none" w:sz="0" w:space="0" w:color="auto"/>
            <w:left w:val="none" w:sz="0" w:space="0" w:color="auto"/>
            <w:bottom w:val="none" w:sz="0" w:space="0" w:color="auto"/>
            <w:right w:val="none" w:sz="0" w:space="0" w:color="auto"/>
          </w:divBdr>
        </w:div>
        <w:div w:id="1208756815">
          <w:marLeft w:val="547"/>
          <w:marRight w:val="0"/>
          <w:marTop w:val="0"/>
          <w:marBottom w:val="0"/>
          <w:divBdr>
            <w:top w:val="none" w:sz="0" w:space="0" w:color="auto"/>
            <w:left w:val="none" w:sz="0" w:space="0" w:color="auto"/>
            <w:bottom w:val="none" w:sz="0" w:space="0" w:color="auto"/>
            <w:right w:val="none" w:sz="0" w:space="0" w:color="auto"/>
          </w:divBdr>
        </w:div>
      </w:divsChild>
    </w:div>
    <w:div w:id="739862403">
      <w:bodyDiv w:val="1"/>
      <w:marLeft w:val="0"/>
      <w:marRight w:val="0"/>
      <w:marTop w:val="0"/>
      <w:marBottom w:val="0"/>
      <w:divBdr>
        <w:top w:val="none" w:sz="0" w:space="0" w:color="auto"/>
        <w:left w:val="none" w:sz="0" w:space="0" w:color="auto"/>
        <w:bottom w:val="none" w:sz="0" w:space="0" w:color="auto"/>
        <w:right w:val="none" w:sz="0" w:space="0" w:color="auto"/>
      </w:divBdr>
      <w:divsChild>
        <w:div w:id="1403019492">
          <w:marLeft w:val="547"/>
          <w:marRight w:val="0"/>
          <w:marTop w:val="0"/>
          <w:marBottom w:val="0"/>
          <w:divBdr>
            <w:top w:val="none" w:sz="0" w:space="0" w:color="auto"/>
            <w:left w:val="none" w:sz="0" w:space="0" w:color="auto"/>
            <w:bottom w:val="none" w:sz="0" w:space="0" w:color="auto"/>
            <w:right w:val="none" w:sz="0" w:space="0" w:color="auto"/>
          </w:divBdr>
        </w:div>
      </w:divsChild>
    </w:div>
    <w:div w:id="741945209">
      <w:bodyDiv w:val="1"/>
      <w:marLeft w:val="0"/>
      <w:marRight w:val="0"/>
      <w:marTop w:val="0"/>
      <w:marBottom w:val="0"/>
      <w:divBdr>
        <w:top w:val="none" w:sz="0" w:space="0" w:color="auto"/>
        <w:left w:val="none" w:sz="0" w:space="0" w:color="auto"/>
        <w:bottom w:val="none" w:sz="0" w:space="0" w:color="auto"/>
        <w:right w:val="none" w:sz="0" w:space="0" w:color="auto"/>
      </w:divBdr>
      <w:divsChild>
        <w:div w:id="263534995">
          <w:marLeft w:val="547"/>
          <w:marRight w:val="0"/>
          <w:marTop w:val="0"/>
          <w:marBottom w:val="0"/>
          <w:divBdr>
            <w:top w:val="none" w:sz="0" w:space="0" w:color="auto"/>
            <w:left w:val="none" w:sz="0" w:space="0" w:color="auto"/>
            <w:bottom w:val="none" w:sz="0" w:space="0" w:color="auto"/>
            <w:right w:val="none" w:sz="0" w:space="0" w:color="auto"/>
          </w:divBdr>
        </w:div>
        <w:div w:id="908929595">
          <w:marLeft w:val="547"/>
          <w:marRight w:val="0"/>
          <w:marTop w:val="0"/>
          <w:marBottom w:val="0"/>
          <w:divBdr>
            <w:top w:val="none" w:sz="0" w:space="0" w:color="auto"/>
            <w:left w:val="none" w:sz="0" w:space="0" w:color="auto"/>
            <w:bottom w:val="none" w:sz="0" w:space="0" w:color="auto"/>
            <w:right w:val="none" w:sz="0" w:space="0" w:color="auto"/>
          </w:divBdr>
        </w:div>
      </w:divsChild>
    </w:div>
    <w:div w:id="742600485">
      <w:bodyDiv w:val="1"/>
      <w:marLeft w:val="0"/>
      <w:marRight w:val="0"/>
      <w:marTop w:val="0"/>
      <w:marBottom w:val="0"/>
      <w:divBdr>
        <w:top w:val="none" w:sz="0" w:space="0" w:color="auto"/>
        <w:left w:val="none" w:sz="0" w:space="0" w:color="auto"/>
        <w:bottom w:val="none" w:sz="0" w:space="0" w:color="auto"/>
        <w:right w:val="none" w:sz="0" w:space="0" w:color="auto"/>
      </w:divBdr>
    </w:div>
    <w:div w:id="749622705">
      <w:bodyDiv w:val="1"/>
      <w:marLeft w:val="0"/>
      <w:marRight w:val="0"/>
      <w:marTop w:val="0"/>
      <w:marBottom w:val="0"/>
      <w:divBdr>
        <w:top w:val="none" w:sz="0" w:space="0" w:color="auto"/>
        <w:left w:val="none" w:sz="0" w:space="0" w:color="auto"/>
        <w:bottom w:val="none" w:sz="0" w:space="0" w:color="auto"/>
        <w:right w:val="none" w:sz="0" w:space="0" w:color="auto"/>
      </w:divBdr>
      <w:divsChild>
        <w:div w:id="2069573514">
          <w:marLeft w:val="547"/>
          <w:marRight w:val="0"/>
          <w:marTop w:val="0"/>
          <w:marBottom w:val="0"/>
          <w:divBdr>
            <w:top w:val="none" w:sz="0" w:space="0" w:color="auto"/>
            <w:left w:val="none" w:sz="0" w:space="0" w:color="auto"/>
            <w:bottom w:val="none" w:sz="0" w:space="0" w:color="auto"/>
            <w:right w:val="none" w:sz="0" w:space="0" w:color="auto"/>
          </w:divBdr>
        </w:div>
        <w:div w:id="839127209">
          <w:marLeft w:val="547"/>
          <w:marRight w:val="0"/>
          <w:marTop w:val="0"/>
          <w:marBottom w:val="0"/>
          <w:divBdr>
            <w:top w:val="none" w:sz="0" w:space="0" w:color="auto"/>
            <w:left w:val="none" w:sz="0" w:space="0" w:color="auto"/>
            <w:bottom w:val="none" w:sz="0" w:space="0" w:color="auto"/>
            <w:right w:val="none" w:sz="0" w:space="0" w:color="auto"/>
          </w:divBdr>
        </w:div>
      </w:divsChild>
    </w:div>
    <w:div w:id="761680883">
      <w:bodyDiv w:val="1"/>
      <w:marLeft w:val="0"/>
      <w:marRight w:val="0"/>
      <w:marTop w:val="0"/>
      <w:marBottom w:val="0"/>
      <w:divBdr>
        <w:top w:val="none" w:sz="0" w:space="0" w:color="auto"/>
        <w:left w:val="none" w:sz="0" w:space="0" w:color="auto"/>
        <w:bottom w:val="none" w:sz="0" w:space="0" w:color="auto"/>
        <w:right w:val="none" w:sz="0" w:space="0" w:color="auto"/>
      </w:divBdr>
      <w:divsChild>
        <w:div w:id="1705252210">
          <w:marLeft w:val="547"/>
          <w:marRight w:val="0"/>
          <w:marTop w:val="0"/>
          <w:marBottom w:val="0"/>
          <w:divBdr>
            <w:top w:val="none" w:sz="0" w:space="0" w:color="auto"/>
            <w:left w:val="none" w:sz="0" w:space="0" w:color="auto"/>
            <w:bottom w:val="none" w:sz="0" w:space="0" w:color="auto"/>
            <w:right w:val="none" w:sz="0" w:space="0" w:color="auto"/>
          </w:divBdr>
        </w:div>
        <w:div w:id="1232235715">
          <w:marLeft w:val="547"/>
          <w:marRight w:val="0"/>
          <w:marTop w:val="0"/>
          <w:marBottom w:val="0"/>
          <w:divBdr>
            <w:top w:val="none" w:sz="0" w:space="0" w:color="auto"/>
            <w:left w:val="none" w:sz="0" w:space="0" w:color="auto"/>
            <w:bottom w:val="none" w:sz="0" w:space="0" w:color="auto"/>
            <w:right w:val="none" w:sz="0" w:space="0" w:color="auto"/>
          </w:divBdr>
        </w:div>
      </w:divsChild>
    </w:div>
    <w:div w:id="771359095">
      <w:bodyDiv w:val="1"/>
      <w:marLeft w:val="0"/>
      <w:marRight w:val="0"/>
      <w:marTop w:val="0"/>
      <w:marBottom w:val="0"/>
      <w:divBdr>
        <w:top w:val="none" w:sz="0" w:space="0" w:color="auto"/>
        <w:left w:val="none" w:sz="0" w:space="0" w:color="auto"/>
        <w:bottom w:val="none" w:sz="0" w:space="0" w:color="auto"/>
        <w:right w:val="none" w:sz="0" w:space="0" w:color="auto"/>
      </w:divBdr>
    </w:div>
    <w:div w:id="788621915">
      <w:bodyDiv w:val="1"/>
      <w:marLeft w:val="0"/>
      <w:marRight w:val="0"/>
      <w:marTop w:val="0"/>
      <w:marBottom w:val="0"/>
      <w:divBdr>
        <w:top w:val="none" w:sz="0" w:space="0" w:color="auto"/>
        <w:left w:val="none" w:sz="0" w:space="0" w:color="auto"/>
        <w:bottom w:val="none" w:sz="0" w:space="0" w:color="auto"/>
        <w:right w:val="none" w:sz="0" w:space="0" w:color="auto"/>
      </w:divBdr>
      <w:divsChild>
        <w:div w:id="1866672392">
          <w:marLeft w:val="547"/>
          <w:marRight w:val="0"/>
          <w:marTop w:val="0"/>
          <w:marBottom w:val="0"/>
          <w:divBdr>
            <w:top w:val="none" w:sz="0" w:space="0" w:color="auto"/>
            <w:left w:val="none" w:sz="0" w:space="0" w:color="auto"/>
            <w:bottom w:val="none" w:sz="0" w:space="0" w:color="auto"/>
            <w:right w:val="none" w:sz="0" w:space="0" w:color="auto"/>
          </w:divBdr>
        </w:div>
      </w:divsChild>
    </w:div>
    <w:div w:id="791216900">
      <w:bodyDiv w:val="1"/>
      <w:marLeft w:val="0"/>
      <w:marRight w:val="0"/>
      <w:marTop w:val="0"/>
      <w:marBottom w:val="0"/>
      <w:divBdr>
        <w:top w:val="none" w:sz="0" w:space="0" w:color="auto"/>
        <w:left w:val="none" w:sz="0" w:space="0" w:color="auto"/>
        <w:bottom w:val="none" w:sz="0" w:space="0" w:color="auto"/>
        <w:right w:val="none" w:sz="0" w:space="0" w:color="auto"/>
      </w:divBdr>
      <w:divsChild>
        <w:div w:id="923144381">
          <w:marLeft w:val="547"/>
          <w:marRight w:val="0"/>
          <w:marTop w:val="0"/>
          <w:marBottom w:val="0"/>
          <w:divBdr>
            <w:top w:val="none" w:sz="0" w:space="0" w:color="auto"/>
            <w:left w:val="none" w:sz="0" w:space="0" w:color="auto"/>
            <w:bottom w:val="none" w:sz="0" w:space="0" w:color="auto"/>
            <w:right w:val="none" w:sz="0" w:space="0" w:color="auto"/>
          </w:divBdr>
        </w:div>
        <w:div w:id="222840248">
          <w:marLeft w:val="547"/>
          <w:marRight w:val="0"/>
          <w:marTop w:val="0"/>
          <w:marBottom w:val="0"/>
          <w:divBdr>
            <w:top w:val="none" w:sz="0" w:space="0" w:color="auto"/>
            <w:left w:val="none" w:sz="0" w:space="0" w:color="auto"/>
            <w:bottom w:val="none" w:sz="0" w:space="0" w:color="auto"/>
            <w:right w:val="none" w:sz="0" w:space="0" w:color="auto"/>
          </w:divBdr>
        </w:div>
      </w:divsChild>
    </w:div>
    <w:div w:id="797256932">
      <w:bodyDiv w:val="1"/>
      <w:marLeft w:val="0"/>
      <w:marRight w:val="0"/>
      <w:marTop w:val="0"/>
      <w:marBottom w:val="0"/>
      <w:divBdr>
        <w:top w:val="none" w:sz="0" w:space="0" w:color="auto"/>
        <w:left w:val="none" w:sz="0" w:space="0" w:color="auto"/>
        <w:bottom w:val="none" w:sz="0" w:space="0" w:color="auto"/>
        <w:right w:val="none" w:sz="0" w:space="0" w:color="auto"/>
      </w:divBdr>
    </w:div>
    <w:div w:id="839544924">
      <w:bodyDiv w:val="1"/>
      <w:marLeft w:val="0"/>
      <w:marRight w:val="0"/>
      <w:marTop w:val="0"/>
      <w:marBottom w:val="0"/>
      <w:divBdr>
        <w:top w:val="none" w:sz="0" w:space="0" w:color="auto"/>
        <w:left w:val="none" w:sz="0" w:space="0" w:color="auto"/>
        <w:bottom w:val="none" w:sz="0" w:space="0" w:color="auto"/>
        <w:right w:val="none" w:sz="0" w:space="0" w:color="auto"/>
      </w:divBdr>
      <w:divsChild>
        <w:div w:id="1467819839">
          <w:marLeft w:val="547"/>
          <w:marRight w:val="0"/>
          <w:marTop w:val="0"/>
          <w:marBottom w:val="0"/>
          <w:divBdr>
            <w:top w:val="none" w:sz="0" w:space="0" w:color="auto"/>
            <w:left w:val="none" w:sz="0" w:space="0" w:color="auto"/>
            <w:bottom w:val="none" w:sz="0" w:space="0" w:color="auto"/>
            <w:right w:val="none" w:sz="0" w:space="0" w:color="auto"/>
          </w:divBdr>
        </w:div>
        <w:div w:id="19624923">
          <w:marLeft w:val="547"/>
          <w:marRight w:val="0"/>
          <w:marTop w:val="0"/>
          <w:marBottom w:val="0"/>
          <w:divBdr>
            <w:top w:val="none" w:sz="0" w:space="0" w:color="auto"/>
            <w:left w:val="none" w:sz="0" w:space="0" w:color="auto"/>
            <w:bottom w:val="none" w:sz="0" w:space="0" w:color="auto"/>
            <w:right w:val="none" w:sz="0" w:space="0" w:color="auto"/>
          </w:divBdr>
        </w:div>
      </w:divsChild>
    </w:div>
    <w:div w:id="868643403">
      <w:bodyDiv w:val="1"/>
      <w:marLeft w:val="0"/>
      <w:marRight w:val="0"/>
      <w:marTop w:val="0"/>
      <w:marBottom w:val="0"/>
      <w:divBdr>
        <w:top w:val="none" w:sz="0" w:space="0" w:color="auto"/>
        <w:left w:val="none" w:sz="0" w:space="0" w:color="auto"/>
        <w:bottom w:val="none" w:sz="0" w:space="0" w:color="auto"/>
        <w:right w:val="none" w:sz="0" w:space="0" w:color="auto"/>
      </w:divBdr>
      <w:divsChild>
        <w:div w:id="612057244">
          <w:marLeft w:val="547"/>
          <w:marRight w:val="0"/>
          <w:marTop w:val="0"/>
          <w:marBottom w:val="0"/>
          <w:divBdr>
            <w:top w:val="none" w:sz="0" w:space="0" w:color="auto"/>
            <w:left w:val="none" w:sz="0" w:space="0" w:color="auto"/>
            <w:bottom w:val="none" w:sz="0" w:space="0" w:color="auto"/>
            <w:right w:val="none" w:sz="0" w:space="0" w:color="auto"/>
          </w:divBdr>
        </w:div>
        <w:div w:id="1609972344">
          <w:marLeft w:val="547"/>
          <w:marRight w:val="0"/>
          <w:marTop w:val="0"/>
          <w:marBottom w:val="0"/>
          <w:divBdr>
            <w:top w:val="none" w:sz="0" w:space="0" w:color="auto"/>
            <w:left w:val="none" w:sz="0" w:space="0" w:color="auto"/>
            <w:bottom w:val="none" w:sz="0" w:space="0" w:color="auto"/>
            <w:right w:val="none" w:sz="0" w:space="0" w:color="auto"/>
          </w:divBdr>
        </w:div>
      </w:divsChild>
    </w:div>
    <w:div w:id="929506453">
      <w:bodyDiv w:val="1"/>
      <w:marLeft w:val="0"/>
      <w:marRight w:val="0"/>
      <w:marTop w:val="0"/>
      <w:marBottom w:val="0"/>
      <w:divBdr>
        <w:top w:val="none" w:sz="0" w:space="0" w:color="auto"/>
        <w:left w:val="none" w:sz="0" w:space="0" w:color="auto"/>
        <w:bottom w:val="none" w:sz="0" w:space="0" w:color="auto"/>
        <w:right w:val="none" w:sz="0" w:space="0" w:color="auto"/>
      </w:divBdr>
      <w:divsChild>
        <w:div w:id="1681354704">
          <w:marLeft w:val="547"/>
          <w:marRight w:val="0"/>
          <w:marTop w:val="0"/>
          <w:marBottom w:val="0"/>
          <w:divBdr>
            <w:top w:val="none" w:sz="0" w:space="0" w:color="auto"/>
            <w:left w:val="none" w:sz="0" w:space="0" w:color="auto"/>
            <w:bottom w:val="none" w:sz="0" w:space="0" w:color="auto"/>
            <w:right w:val="none" w:sz="0" w:space="0" w:color="auto"/>
          </w:divBdr>
        </w:div>
        <w:div w:id="1159881246">
          <w:marLeft w:val="547"/>
          <w:marRight w:val="0"/>
          <w:marTop w:val="0"/>
          <w:marBottom w:val="0"/>
          <w:divBdr>
            <w:top w:val="none" w:sz="0" w:space="0" w:color="auto"/>
            <w:left w:val="none" w:sz="0" w:space="0" w:color="auto"/>
            <w:bottom w:val="none" w:sz="0" w:space="0" w:color="auto"/>
            <w:right w:val="none" w:sz="0" w:space="0" w:color="auto"/>
          </w:divBdr>
        </w:div>
      </w:divsChild>
    </w:div>
    <w:div w:id="931399046">
      <w:bodyDiv w:val="1"/>
      <w:marLeft w:val="0"/>
      <w:marRight w:val="0"/>
      <w:marTop w:val="0"/>
      <w:marBottom w:val="0"/>
      <w:divBdr>
        <w:top w:val="none" w:sz="0" w:space="0" w:color="auto"/>
        <w:left w:val="none" w:sz="0" w:space="0" w:color="auto"/>
        <w:bottom w:val="none" w:sz="0" w:space="0" w:color="auto"/>
        <w:right w:val="none" w:sz="0" w:space="0" w:color="auto"/>
      </w:divBdr>
      <w:divsChild>
        <w:div w:id="962423373">
          <w:marLeft w:val="547"/>
          <w:marRight w:val="0"/>
          <w:marTop w:val="0"/>
          <w:marBottom w:val="0"/>
          <w:divBdr>
            <w:top w:val="none" w:sz="0" w:space="0" w:color="auto"/>
            <w:left w:val="none" w:sz="0" w:space="0" w:color="auto"/>
            <w:bottom w:val="none" w:sz="0" w:space="0" w:color="auto"/>
            <w:right w:val="none" w:sz="0" w:space="0" w:color="auto"/>
          </w:divBdr>
        </w:div>
        <w:div w:id="395666456">
          <w:marLeft w:val="547"/>
          <w:marRight w:val="0"/>
          <w:marTop w:val="0"/>
          <w:marBottom w:val="0"/>
          <w:divBdr>
            <w:top w:val="none" w:sz="0" w:space="0" w:color="auto"/>
            <w:left w:val="none" w:sz="0" w:space="0" w:color="auto"/>
            <w:bottom w:val="none" w:sz="0" w:space="0" w:color="auto"/>
            <w:right w:val="none" w:sz="0" w:space="0" w:color="auto"/>
          </w:divBdr>
        </w:div>
        <w:div w:id="1048459796">
          <w:marLeft w:val="547"/>
          <w:marRight w:val="0"/>
          <w:marTop w:val="0"/>
          <w:marBottom w:val="0"/>
          <w:divBdr>
            <w:top w:val="none" w:sz="0" w:space="0" w:color="auto"/>
            <w:left w:val="none" w:sz="0" w:space="0" w:color="auto"/>
            <w:bottom w:val="none" w:sz="0" w:space="0" w:color="auto"/>
            <w:right w:val="none" w:sz="0" w:space="0" w:color="auto"/>
          </w:divBdr>
        </w:div>
      </w:divsChild>
    </w:div>
    <w:div w:id="946278733">
      <w:bodyDiv w:val="1"/>
      <w:marLeft w:val="0"/>
      <w:marRight w:val="0"/>
      <w:marTop w:val="0"/>
      <w:marBottom w:val="0"/>
      <w:divBdr>
        <w:top w:val="none" w:sz="0" w:space="0" w:color="auto"/>
        <w:left w:val="none" w:sz="0" w:space="0" w:color="auto"/>
        <w:bottom w:val="none" w:sz="0" w:space="0" w:color="auto"/>
        <w:right w:val="none" w:sz="0" w:space="0" w:color="auto"/>
      </w:divBdr>
    </w:div>
    <w:div w:id="972172116">
      <w:bodyDiv w:val="1"/>
      <w:marLeft w:val="0"/>
      <w:marRight w:val="0"/>
      <w:marTop w:val="0"/>
      <w:marBottom w:val="0"/>
      <w:divBdr>
        <w:top w:val="none" w:sz="0" w:space="0" w:color="auto"/>
        <w:left w:val="none" w:sz="0" w:space="0" w:color="auto"/>
        <w:bottom w:val="none" w:sz="0" w:space="0" w:color="auto"/>
        <w:right w:val="none" w:sz="0" w:space="0" w:color="auto"/>
      </w:divBdr>
      <w:divsChild>
        <w:div w:id="20250853">
          <w:marLeft w:val="547"/>
          <w:marRight w:val="0"/>
          <w:marTop w:val="0"/>
          <w:marBottom w:val="0"/>
          <w:divBdr>
            <w:top w:val="none" w:sz="0" w:space="0" w:color="auto"/>
            <w:left w:val="none" w:sz="0" w:space="0" w:color="auto"/>
            <w:bottom w:val="none" w:sz="0" w:space="0" w:color="auto"/>
            <w:right w:val="none" w:sz="0" w:space="0" w:color="auto"/>
          </w:divBdr>
        </w:div>
        <w:div w:id="277178727">
          <w:marLeft w:val="547"/>
          <w:marRight w:val="0"/>
          <w:marTop w:val="0"/>
          <w:marBottom w:val="0"/>
          <w:divBdr>
            <w:top w:val="none" w:sz="0" w:space="0" w:color="auto"/>
            <w:left w:val="none" w:sz="0" w:space="0" w:color="auto"/>
            <w:bottom w:val="none" w:sz="0" w:space="0" w:color="auto"/>
            <w:right w:val="none" w:sz="0" w:space="0" w:color="auto"/>
          </w:divBdr>
        </w:div>
      </w:divsChild>
    </w:div>
    <w:div w:id="992564304">
      <w:bodyDiv w:val="1"/>
      <w:marLeft w:val="0"/>
      <w:marRight w:val="0"/>
      <w:marTop w:val="0"/>
      <w:marBottom w:val="0"/>
      <w:divBdr>
        <w:top w:val="none" w:sz="0" w:space="0" w:color="auto"/>
        <w:left w:val="none" w:sz="0" w:space="0" w:color="auto"/>
        <w:bottom w:val="none" w:sz="0" w:space="0" w:color="auto"/>
        <w:right w:val="none" w:sz="0" w:space="0" w:color="auto"/>
      </w:divBdr>
      <w:divsChild>
        <w:div w:id="1846699766">
          <w:marLeft w:val="547"/>
          <w:marRight w:val="0"/>
          <w:marTop w:val="0"/>
          <w:marBottom w:val="0"/>
          <w:divBdr>
            <w:top w:val="none" w:sz="0" w:space="0" w:color="auto"/>
            <w:left w:val="none" w:sz="0" w:space="0" w:color="auto"/>
            <w:bottom w:val="none" w:sz="0" w:space="0" w:color="auto"/>
            <w:right w:val="none" w:sz="0" w:space="0" w:color="auto"/>
          </w:divBdr>
        </w:div>
        <w:div w:id="2083672916">
          <w:marLeft w:val="547"/>
          <w:marRight w:val="0"/>
          <w:marTop w:val="0"/>
          <w:marBottom w:val="0"/>
          <w:divBdr>
            <w:top w:val="none" w:sz="0" w:space="0" w:color="auto"/>
            <w:left w:val="none" w:sz="0" w:space="0" w:color="auto"/>
            <w:bottom w:val="none" w:sz="0" w:space="0" w:color="auto"/>
            <w:right w:val="none" w:sz="0" w:space="0" w:color="auto"/>
          </w:divBdr>
        </w:div>
        <w:div w:id="1284575828">
          <w:marLeft w:val="547"/>
          <w:marRight w:val="0"/>
          <w:marTop w:val="0"/>
          <w:marBottom w:val="0"/>
          <w:divBdr>
            <w:top w:val="none" w:sz="0" w:space="0" w:color="auto"/>
            <w:left w:val="none" w:sz="0" w:space="0" w:color="auto"/>
            <w:bottom w:val="none" w:sz="0" w:space="0" w:color="auto"/>
            <w:right w:val="none" w:sz="0" w:space="0" w:color="auto"/>
          </w:divBdr>
        </w:div>
      </w:divsChild>
    </w:div>
    <w:div w:id="994072466">
      <w:bodyDiv w:val="1"/>
      <w:marLeft w:val="0"/>
      <w:marRight w:val="0"/>
      <w:marTop w:val="0"/>
      <w:marBottom w:val="0"/>
      <w:divBdr>
        <w:top w:val="none" w:sz="0" w:space="0" w:color="auto"/>
        <w:left w:val="none" w:sz="0" w:space="0" w:color="auto"/>
        <w:bottom w:val="none" w:sz="0" w:space="0" w:color="auto"/>
        <w:right w:val="none" w:sz="0" w:space="0" w:color="auto"/>
      </w:divBdr>
      <w:divsChild>
        <w:div w:id="494149372">
          <w:marLeft w:val="547"/>
          <w:marRight w:val="0"/>
          <w:marTop w:val="0"/>
          <w:marBottom w:val="0"/>
          <w:divBdr>
            <w:top w:val="none" w:sz="0" w:space="0" w:color="auto"/>
            <w:left w:val="none" w:sz="0" w:space="0" w:color="auto"/>
            <w:bottom w:val="none" w:sz="0" w:space="0" w:color="auto"/>
            <w:right w:val="none" w:sz="0" w:space="0" w:color="auto"/>
          </w:divBdr>
        </w:div>
        <w:div w:id="1358770958">
          <w:marLeft w:val="547"/>
          <w:marRight w:val="0"/>
          <w:marTop w:val="0"/>
          <w:marBottom w:val="0"/>
          <w:divBdr>
            <w:top w:val="none" w:sz="0" w:space="0" w:color="auto"/>
            <w:left w:val="none" w:sz="0" w:space="0" w:color="auto"/>
            <w:bottom w:val="none" w:sz="0" w:space="0" w:color="auto"/>
            <w:right w:val="none" w:sz="0" w:space="0" w:color="auto"/>
          </w:divBdr>
        </w:div>
      </w:divsChild>
    </w:div>
    <w:div w:id="1001276372">
      <w:bodyDiv w:val="1"/>
      <w:marLeft w:val="0"/>
      <w:marRight w:val="0"/>
      <w:marTop w:val="0"/>
      <w:marBottom w:val="0"/>
      <w:divBdr>
        <w:top w:val="none" w:sz="0" w:space="0" w:color="auto"/>
        <w:left w:val="none" w:sz="0" w:space="0" w:color="auto"/>
        <w:bottom w:val="none" w:sz="0" w:space="0" w:color="auto"/>
        <w:right w:val="none" w:sz="0" w:space="0" w:color="auto"/>
      </w:divBdr>
      <w:divsChild>
        <w:div w:id="461382239">
          <w:marLeft w:val="547"/>
          <w:marRight w:val="0"/>
          <w:marTop w:val="0"/>
          <w:marBottom w:val="0"/>
          <w:divBdr>
            <w:top w:val="none" w:sz="0" w:space="0" w:color="auto"/>
            <w:left w:val="none" w:sz="0" w:space="0" w:color="auto"/>
            <w:bottom w:val="none" w:sz="0" w:space="0" w:color="auto"/>
            <w:right w:val="none" w:sz="0" w:space="0" w:color="auto"/>
          </w:divBdr>
        </w:div>
      </w:divsChild>
    </w:div>
    <w:div w:id="1001857497">
      <w:bodyDiv w:val="1"/>
      <w:marLeft w:val="0"/>
      <w:marRight w:val="0"/>
      <w:marTop w:val="0"/>
      <w:marBottom w:val="0"/>
      <w:divBdr>
        <w:top w:val="none" w:sz="0" w:space="0" w:color="auto"/>
        <w:left w:val="none" w:sz="0" w:space="0" w:color="auto"/>
        <w:bottom w:val="none" w:sz="0" w:space="0" w:color="auto"/>
        <w:right w:val="none" w:sz="0" w:space="0" w:color="auto"/>
      </w:divBdr>
    </w:div>
    <w:div w:id="1026246990">
      <w:bodyDiv w:val="1"/>
      <w:marLeft w:val="0"/>
      <w:marRight w:val="0"/>
      <w:marTop w:val="0"/>
      <w:marBottom w:val="0"/>
      <w:divBdr>
        <w:top w:val="none" w:sz="0" w:space="0" w:color="auto"/>
        <w:left w:val="none" w:sz="0" w:space="0" w:color="auto"/>
        <w:bottom w:val="none" w:sz="0" w:space="0" w:color="auto"/>
        <w:right w:val="none" w:sz="0" w:space="0" w:color="auto"/>
      </w:divBdr>
      <w:divsChild>
        <w:div w:id="947853272">
          <w:marLeft w:val="547"/>
          <w:marRight w:val="0"/>
          <w:marTop w:val="0"/>
          <w:marBottom w:val="0"/>
          <w:divBdr>
            <w:top w:val="none" w:sz="0" w:space="0" w:color="auto"/>
            <w:left w:val="none" w:sz="0" w:space="0" w:color="auto"/>
            <w:bottom w:val="none" w:sz="0" w:space="0" w:color="auto"/>
            <w:right w:val="none" w:sz="0" w:space="0" w:color="auto"/>
          </w:divBdr>
        </w:div>
      </w:divsChild>
    </w:div>
    <w:div w:id="1122191049">
      <w:bodyDiv w:val="1"/>
      <w:marLeft w:val="0"/>
      <w:marRight w:val="0"/>
      <w:marTop w:val="0"/>
      <w:marBottom w:val="0"/>
      <w:divBdr>
        <w:top w:val="none" w:sz="0" w:space="0" w:color="auto"/>
        <w:left w:val="none" w:sz="0" w:space="0" w:color="auto"/>
        <w:bottom w:val="none" w:sz="0" w:space="0" w:color="auto"/>
        <w:right w:val="none" w:sz="0" w:space="0" w:color="auto"/>
      </w:divBdr>
      <w:divsChild>
        <w:div w:id="452673433">
          <w:marLeft w:val="547"/>
          <w:marRight w:val="0"/>
          <w:marTop w:val="0"/>
          <w:marBottom w:val="0"/>
          <w:divBdr>
            <w:top w:val="none" w:sz="0" w:space="0" w:color="auto"/>
            <w:left w:val="none" w:sz="0" w:space="0" w:color="auto"/>
            <w:bottom w:val="none" w:sz="0" w:space="0" w:color="auto"/>
            <w:right w:val="none" w:sz="0" w:space="0" w:color="auto"/>
          </w:divBdr>
        </w:div>
        <w:div w:id="1029405576">
          <w:marLeft w:val="547"/>
          <w:marRight w:val="0"/>
          <w:marTop w:val="0"/>
          <w:marBottom w:val="0"/>
          <w:divBdr>
            <w:top w:val="none" w:sz="0" w:space="0" w:color="auto"/>
            <w:left w:val="none" w:sz="0" w:space="0" w:color="auto"/>
            <w:bottom w:val="none" w:sz="0" w:space="0" w:color="auto"/>
            <w:right w:val="none" w:sz="0" w:space="0" w:color="auto"/>
          </w:divBdr>
        </w:div>
      </w:divsChild>
    </w:div>
    <w:div w:id="1201476241">
      <w:bodyDiv w:val="1"/>
      <w:marLeft w:val="0"/>
      <w:marRight w:val="0"/>
      <w:marTop w:val="0"/>
      <w:marBottom w:val="0"/>
      <w:divBdr>
        <w:top w:val="none" w:sz="0" w:space="0" w:color="auto"/>
        <w:left w:val="none" w:sz="0" w:space="0" w:color="auto"/>
        <w:bottom w:val="none" w:sz="0" w:space="0" w:color="auto"/>
        <w:right w:val="none" w:sz="0" w:space="0" w:color="auto"/>
      </w:divBdr>
      <w:divsChild>
        <w:div w:id="550507433">
          <w:marLeft w:val="547"/>
          <w:marRight w:val="0"/>
          <w:marTop w:val="0"/>
          <w:marBottom w:val="0"/>
          <w:divBdr>
            <w:top w:val="none" w:sz="0" w:space="0" w:color="auto"/>
            <w:left w:val="none" w:sz="0" w:space="0" w:color="auto"/>
            <w:bottom w:val="none" w:sz="0" w:space="0" w:color="auto"/>
            <w:right w:val="none" w:sz="0" w:space="0" w:color="auto"/>
          </w:divBdr>
        </w:div>
      </w:divsChild>
    </w:div>
    <w:div w:id="1202788116">
      <w:bodyDiv w:val="1"/>
      <w:marLeft w:val="0"/>
      <w:marRight w:val="0"/>
      <w:marTop w:val="0"/>
      <w:marBottom w:val="0"/>
      <w:divBdr>
        <w:top w:val="none" w:sz="0" w:space="0" w:color="auto"/>
        <w:left w:val="none" w:sz="0" w:space="0" w:color="auto"/>
        <w:bottom w:val="none" w:sz="0" w:space="0" w:color="auto"/>
        <w:right w:val="none" w:sz="0" w:space="0" w:color="auto"/>
      </w:divBdr>
    </w:div>
    <w:div w:id="1225676584">
      <w:bodyDiv w:val="1"/>
      <w:marLeft w:val="0"/>
      <w:marRight w:val="0"/>
      <w:marTop w:val="0"/>
      <w:marBottom w:val="0"/>
      <w:divBdr>
        <w:top w:val="none" w:sz="0" w:space="0" w:color="auto"/>
        <w:left w:val="none" w:sz="0" w:space="0" w:color="auto"/>
        <w:bottom w:val="none" w:sz="0" w:space="0" w:color="auto"/>
        <w:right w:val="none" w:sz="0" w:space="0" w:color="auto"/>
      </w:divBdr>
      <w:divsChild>
        <w:div w:id="1640064998">
          <w:marLeft w:val="547"/>
          <w:marRight w:val="0"/>
          <w:marTop w:val="0"/>
          <w:marBottom w:val="0"/>
          <w:divBdr>
            <w:top w:val="none" w:sz="0" w:space="0" w:color="auto"/>
            <w:left w:val="none" w:sz="0" w:space="0" w:color="auto"/>
            <w:bottom w:val="none" w:sz="0" w:space="0" w:color="auto"/>
            <w:right w:val="none" w:sz="0" w:space="0" w:color="auto"/>
          </w:divBdr>
        </w:div>
        <w:div w:id="1529181658">
          <w:marLeft w:val="547"/>
          <w:marRight w:val="0"/>
          <w:marTop w:val="0"/>
          <w:marBottom w:val="0"/>
          <w:divBdr>
            <w:top w:val="none" w:sz="0" w:space="0" w:color="auto"/>
            <w:left w:val="none" w:sz="0" w:space="0" w:color="auto"/>
            <w:bottom w:val="none" w:sz="0" w:space="0" w:color="auto"/>
            <w:right w:val="none" w:sz="0" w:space="0" w:color="auto"/>
          </w:divBdr>
        </w:div>
      </w:divsChild>
    </w:div>
    <w:div w:id="1244871508">
      <w:bodyDiv w:val="1"/>
      <w:marLeft w:val="0"/>
      <w:marRight w:val="0"/>
      <w:marTop w:val="0"/>
      <w:marBottom w:val="0"/>
      <w:divBdr>
        <w:top w:val="none" w:sz="0" w:space="0" w:color="auto"/>
        <w:left w:val="none" w:sz="0" w:space="0" w:color="auto"/>
        <w:bottom w:val="none" w:sz="0" w:space="0" w:color="auto"/>
        <w:right w:val="none" w:sz="0" w:space="0" w:color="auto"/>
      </w:divBdr>
      <w:divsChild>
        <w:div w:id="491722816">
          <w:marLeft w:val="547"/>
          <w:marRight w:val="0"/>
          <w:marTop w:val="0"/>
          <w:marBottom w:val="0"/>
          <w:divBdr>
            <w:top w:val="none" w:sz="0" w:space="0" w:color="auto"/>
            <w:left w:val="none" w:sz="0" w:space="0" w:color="auto"/>
            <w:bottom w:val="none" w:sz="0" w:space="0" w:color="auto"/>
            <w:right w:val="none" w:sz="0" w:space="0" w:color="auto"/>
          </w:divBdr>
        </w:div>
        <w:div w:id="660618553">
          <w:marLeft w:val="547"/>
          <w:marRight w:val="0"/>
          <w:marTop w:val="0"/>
          <w:marBottom w:val="0"/>
          <w:divBdr>
            <w:top w:val="none" w:sz="0" w:space="0" w:color="auto"/>
            <w:left w:val="none" w:sz="0" w:space="0" w:color="auto"/>
            <w:bottom w:val="none" w:sz="0" w:space="0" w:color="auto"/>
            <w:right w:val="none" w:sz="0" w:space="0" w:color="auto"/>
          </w:divBdr>
        </w:div>
      </w:divsChild>
    </w:div>
    <w:div w:id="1252663337">
      <w:bodyDiv w:val="1"/>
      <w:marLeft w:val="0"/>
      <w:marRight w:val="0"/>
      <w:marTop w:val="0"/>
      <w:marBottom w:val="0"/>
      <w:divBdr>
        <w:top w:val="none" w:sz="0" w:space="0" w:color="auto"/>
        <w:left w:val="none" w:sz="0" w:space="0" w:color="auto"/>
        <w:bottom w:val="none" w:sz="0" w:space="0" w:color="auto"/>
        <w:right w:val="none" w:sz="0" w:space="0" w:color="auto"/>
      </w:divBdr>
      <w:divsChild>
        <w:div w:id="1614240534">
          <w:marLeft w:val="547"/>
          <w:marRight w:val="0"/>
          <w:marTop w:val="0"/>
          <w:marBottom w:val="0"/>
          <w:divBdr>
            <w:top w:val="none" w:sz="0" w:space="0" w:color="auto"/>
            <w:left w:val="none" w:sz="0" w:space="0" w:color="auto"/>
            <w:bottom w:val="none" w:sz="0" w:space="0" w:color="auto"/>
            <w:right w:val="none" w:sz="0" w:space="0" w:color="auto"/>
          </w:divBdr>
        </w:div>
        <w:div w:id="1946577819">
          <w:marLeft w:val="547"/>
          <w:marRight w:val="0"/>
          <w:marTop w:val="0"/>
          <w:marBottom w:val="0"/>
          <w:divBdr>
            <w:top w:val="none" w:sz="0" w:space="0" w:color="auto"/>
            <w:left w:val="none" w:sz="0" w:space="0" w:color="auto"/>
            <w:bottom w:val="none" w:sz="0" w:space="0" w:color="auto"/>
            <w:right w:val="none" w:sz="0" w:space="0" w:color="auto"/>
          </w:divBdr>
        </w:div>
      </w:divsChild>
    </w:div>
    <w:div w:id="1257253828">
      <w:bodyDiv w:val="1"/>
      <w:marLeft w:val="0"/>
      <w:marRight w:val="0"/>
      <w:marTop w:val="0"/>
      <w:marBottom w:val="0"/>
      <w:divBdr>
        <w:top w:val="none" w:sz="0" w:space="0" w:color="auto"/>
        <w:left w:val="none" w:sz="0" w:space="0" w:color="auto"/>
        <w:bottom w:val="none" w:sz="0" w:space="0" w:color="auto"/>
        <w:right w:val="none" w:sz="0" w:space="0" w:color="auto"/>
      </w:divBdr>
      <w:divsChild>
        <w:div w:id="161746511">
          <w:marLeft w:val="547"/>
          <w:marRight w:val="0"/>
          <w:marTop w:val="0"/>
          <w:marBottom w:val="0"/>
          <w:divBdr>
            <w:top w:val="none" w:sz="0" w:space="0" w:color="auto"/>
            <w:left w:val="none" w:sz="0" w:space="0" w:color="auto"/>
            <w:bottom w:val="none" w:sz="0" w:space="0" w:color="auto"/>
            <w:right w:val="none" w:sz="0" w:space="0" w:color="auto"/>
          </w:divBdr>
        </w:div>
        <w:div w:id="413551273">
          <w:marLeft w:val="547"/>
          <w:marRight w:val="0"/>
          <w:marTop w:val="0"/>
          <w:marBottom w:val="0"/>
          <w:divBdr>
            <w:top w:val="none" w:sz="0" w:space="0" w:color="auto"/>
            <w:left w:val="none" w:sz="0" w:space="0" w:color="auto"/>
            <w:bottom w:val="none" w:sz="0" w:space="0" w:color="auto"/>
            <w:right w:val="none" w:sz="0" w:space="0" w:color="auto"/>
          </w:divBdr>
        </w:div>
      </w:divsChild>
    </w:div>
    <w:div w:id="1272055942">
      <w:bodyDiv w:val="1"/>
      <w:marLeft w:val="0"/>
      <w:marRight w:val="0"/>
      <w:marTop w:val="0"/>
      <w:marBottom w:val="0"/>
      <w:divBdr>
        <w:top w:val="none" w:sz="0" w:space="0" w:color="auto"/>
        <w:left w:val="none" w:sz="0" w:space="0" w:color="auto"/>
        <w:bottom w:val="none" w:sz="0" w:space="0" w:color="auto"/>
        <w:right w:val="none" w:sz="0" w:space="0" w:color="auto"/>
      </w:divBdr>
      <w:divsChild>
        <w:div w:id="1070422123">
          <w:marLeft w:val="547"/>
          <w:marRight w:val="0"/>
          <w:marTop w:val="0"/>
          <w:marBottom w:val="0"/>
          <w:divBdr>
            <w:top w:val="none" w:sz="0" w:space="0" w:color="auto"/>
            <w:left w:val="none" w:sz="0" w:space="0" w:color="auto"/>
            <w:bottom w:val="none" w:sz="0" w:space="0" w:color="auto"/>
            <w:right w:val="none" w:sz="0" w:space="0" w:color="auto"/>
          </w:divBdr>
        </w:div>
        <w:div w:id="132677079">
          <w:marLeft w:val="547"/>
          <w:marRight w:val="0"/>
          <w:marTop w:val="0"/>
          <w:marBottom w:val="0"/>
          <w:divBdr>
            <w:top w:val="none" w:sz="0" w:space="0" w:color="auto"/>
            <w:left w:val="none" w:sz="0" w:space="0" w:color="auto"/>
            <w:bottom w:val="none" w:sz="0" w:space="0" w:color="auto"/>
            <w:right w:val="none" w:sz="0" w:space="0" w:color="auto"/>
          </w:divBdr>
        </w:div>
      </w:divsChild>
    </w:div>
    <w:div w:id="1296063739">
      <w:bodyDiv w:val="1"/>
      <w:marLeft w:val="0"/>
      <w:marRight w:val="0"/>
      <w:marTop w:val="0"/>
      <w:marBottom w:val="0"/>
      <w:divBdr>
        <w:top w:val="none" w:sz="0" w:space="0" w:color="auto"/>
        <w:left w:val="none" w:sz="0" w:space="0" w:color="auto"/>
        <w:bottom w:val="none" w:sz="0" w:space="0" w:color="auto"/>
        <w:right w:val="none" w:sz="0" w:space="0" w:color="auto"/>
      </w:divBdr>
      <w:divsChild>
        <w:div w:id="1574074739">
          <w:marLeft w:val="547"/>
          <w:marRight w:val="0"/>
          <w:marTop w:val="0"/>
          <w:marBottom w:val="0"/>
          <w:divBdr>
            <w:top w:val="none" w:sz="0" w:space="0" w:color="auto"/>
            <w:left w:val="none" w:sz="0" w:space="0" w:color="auto"/>
            <w:bottom w:val="none" w:sz="0" w:space="0" w:color="auto"/>
            <w:right w:val="none" w:sz="0" w:space="0" w:color="auto"/>
          </w:divBdr>
        </w:div>
        <w:div w:id="505439818">
          <w:marLeft w:val="547"/>
          <w:marRight w:val="0"/>
          <w:marTop w:val="0"/>
          <w:marBottom w:val="0"/>
          <w:divBdr>
            <w:top w:val="none" w:sz="0" w:space="0" w:color="auto"/>
            <w:left w:val="none" w:sz="0" w:space="0" w:color="auto"/>
            <w:bottom w:val="none" w:sz="0" w:space="0" w:color="auto"/>
            <w:right w:val="none" w:sz="0" w:space="0" w:color="auto"/>
          </w:divBdr>
        </w:div>
        <w:div w:id="1704668422">
          <w:marLeft w:val="547"/>
          <w:marRight w:val="0"/>
          <w:marTop w:val="0"/>
          <w:marBottom w:val="0"/>
          <w:divBdr>
            <w:top w:val="none" w:sz="0" w:space="0" w:color="auto"/>
            <w:left w:val="none" w:sz="0" w:space="0" w:color="auto"/>
            <w:bottom w:val="none" w:sz="0" w:space="0" w:color="auto"/>
            <w:right w:val="none" w:sz="0" w:space="0" w:color="auto"/>
          </w:divBdr>
        </w:div>
      </w:divsChild>
    </w:div>
    <w:div w:id="1299147304">
      <w:bodyDiv w:val="1"/>
      <w:marLeft w:val="0"/>
      <w:marRight w:val="0"/>
      <w:marTop w:val="0"/>
      <w:marBottom w:val="0"/>
      <w:divBdr>
        <w:top w:val="none" w:sz="0" w:space="0" w:color="auto"/>
        <w:left w:val="none" w:sz="0" w:space="0" w:color="auto"/>
        <w:bottom w:val="none" w:sz="0" w:space="0" w:color="auto"/>
        <w:right w:val="none" w:sz="0" w:space="0" w:color="auto"/>
      </w:divBdr>
      <w:divsChild>
        <w:div w:id="1949967736">
          <w:marLeft w:val="547"/>
          <w:marRight w:val="0"/>
          <w:marTop w:val="0"/>
          <w:marBottom w:val="0"/>
          <w:divBdr>
            <w:top w:val="none" w:sz="0" w:space="0" w:color="auto"/>
            <w:left w:val="none" w:sz="0" w:space="0" w:color="auto"/>
            <w:bottom w:val="none" w:sz="0" w:space="0" w:color="auto"/>
            <w:right w:val="none" w:sz="0" w:space="0" w:color="auto"/>
          </w:divBdr>
        </w:div>
        <w:div w:id="532421368">
          <w:marLeft w:val="547"/>
          <w:marRight w:val="0"/>
          <w:marTop w:val="0"/>
          <w:marBottom w:val="0"/>
          <w:divBdr>
            <w:top w:val="none" w:sz="0" w:space="0" w:color="auto"/>
            <w:left w:val="none" w:sz="0" w:space="0" w:color="auto"/>
            <w:bottom w:val="none" w:sz="0" w:space="0" w:color="auto"/>
            <w:right w:val="none" w:sz="0" w:space="0" w:color="auto"/>
          </w:divBdr>
        </w:div>
        <w:div w:id="1396080541">
          <w:marLeft w:val="547"/>
          <w:marRight w:val="0"/>
          <w:marTop w:val="0"/>
          <w:marBottom w:val="0"/>
          <w:divBdr>
            <w:top w:val="none" w:sz="0" w:space="0" w:color="auto"/>
            <w:left w:val="none" w:sz="0" w:space="0" w:color="auto"/>
            <w:bottom w:val="none" w:sz="0" w:space="0" w:color="auto"/>
            <w:right w:val="none" w:sz="0" w:space="0" w:color="auto"/>
          </w:divBdr>
        </w:div>
      </w:divsChild>
    </w:div>
    <w:div w:id="1332027378">
      <w:bodyDiv w:val="1"/>
      <w:marLeft w:val="0"/>
      <w:marRight w:val="0"/>
      <w:marTop w:val="0"/>
      <w:marBottom w:val="0"/>
      <w:divBdr>
        <w:top w:val="none" w:sz="0" w:space="0" w:color="auto"/>
        <w:left w:val="none" w:sz="0" w:space="0" w:color="auto"/>
        <w:bottom w:val="none" w:sz="0" w:space="0" w:color="auto"/>
        <w:right w:val="none" w:sz="0" w:space="0" w:color="auto"/>
      </w:divBdr>
    </w:div>
    <w:div w:id="1353416329">
      <w:bodyDiv w:val="1"/>
      <w:marLeft w:val="0"/>
      <w:marRight w:val="0"/>
      <w:marTop w:val="0"/>
      <w:marBottom w:val="0"/>
      <w:divBdr>
        <w:top w:val="none" w:sz="0" w:space="0" w:color="auto"/>
        <w:left w:val="none" w:sz="0" w:space="0" w:color="auto"/>
        <w:bottom w:val="none" w:sz="0" w:space="0" w:color="auto"/>
        <w:right w:val="none" w:sz="0" w:space="0" w:color="auto"/>
      </w:divBdr>
      <w:divsChild>
        <w:div w:id="606039177">
          <w:marLeft w:val="547"/>
          <w:marRight w:val="0"/>
          <w:marTop w:val="0"/>
          <w:marBottom w:val="0"/>
          <w:divBdr>
            <w:top w:val="none" w:sz="0" w:space="0" w:color="auto"/>
            <w:left w:val="none" w:sz="0" w:space="0" w:color="auto"/>
            <w:bottom w:val="none" w:sz="0" w:space="0" w:color="auto"/>
            <w:right w:val="none" w:sz="0" w:space="0" w:color="auto"/>
          </w:divBdr>
        </w:div>
        <w:div w:id="1460412043">
          <w:marLeft w:val="547"/>
          <w:marRight w:val="0"/>
          <w:marTop w:val="0"/>
          <w:marBottom w:val="0"/>
          <w:divBdr>
            <w:top w:val="none" w:sz="0" w:space="0" w:color="auto"/>
            <w:left w:val="none" w:sz="0" w:space="0" w:color="auto"/>
            <w:bottom w:val="none" w:sz="0" w:space="0" w:color="auto"/>
            <w:right w:val="none" w:sz="0" w:space="0" w:color="auto"/>
          </w:divBdr>
        </w:div>
      </w:divsChild>
    </w:div>
    <w:div w:id="1426069636">
      <w:bodyDiv w:val="1"/>
      <w:marLeft w:val="0"/>
      <w:marRight w:val="0"/>
      <w:marTop w:val="0"/>
      <w:marBottom w:val="0"/>
      <w:divBdr>
        <w:top w:val="none" w:sz="0" w:space="0" w:color="auto"/>
        <w:left w:val="none" w:sz="0" w:space="0" w:color="auto"/>
        <w:bottom w:val="none" w:sz="0" w:space="0" w:color="auto"/>
        <w:right w:val="none" w:sz="0" w:space="0" w:color="auto"/>
      </w:divBdr>
      <w:divsChild>
        <w:div w:id="453259580">
          <w:marLeft w:val="547"/>
          <w:marRight w:val="0"/>
          <w:marTop w:val="0"/>
          <w:marBottom w:val="0"/>
          <w:divBdr>
            <w:top w:val="none" w:sz="0" w:space="0" w:color="auto"/>
            <w:left w:val="none" w:sz="0" w:space="0" w:color="auto"/>
            <w:bottom w:val="none" w:sz="0" w:space="0" w:color="auto"/>
            <w:right w:val="none" w:sz="0" w:space="0" w:color="auto"/>
          </w:divBdr>
        </w:div>
        <w:div w:id="204951633">
          <w:marLeft w:val="547"/>
          <w:marRight w:val="0"/>
          <w:marTop w:val="0"/>
          <w:marBottom w:val="0"/>
          <w:divBdr>
            <w:top w:val="none" w:sz="0" w:space="0" w:color="auto"/>
            <w:left w:val="none" w:sz="0" w:space="0" w:color="auto"/>
            <w:bottom w:val="none" w:sz="0" w:space="0" w:color="auto"/>
            <w:right w:val="none" w:sz="0" w:space="0" w:color="auto"/>
          </w:divBdr>
        </w:div>
      </w:divsChild>
    </w:div>
    <w:div w:id="1480926341">
      <w:bodyDiv w:val="1"/>
      <w:marLeft w:val="0"/>
      <w:marRight w:val="0"/>
      <w:marTop w:val="0"/>
      <w:marBottom w:val="0"/>
      <w:divBdr>
        <w:top w:val="none" w:sz="0" w:space="0" w:color="auto"/>
        <w:left w:val="none" w:sz="0" w:space="0" w:color="auto"/>
        <w:bottom w:val="none" w:sz="0" w:space="0" w:color="auto"/>
        <w:right w:val="none" w:sz="0" w:space="0" w:color="auto"/>
      </w:divBdr>
      <w:divsChild>
        <w:div w:id="84307754">
          <w:marLeft w:val="547"/>
          <w:marRight w:val="0"/>
          <w:marTop w:val="0"/>
          <w:marBottom w:val="0"/>
          <w:divBdr>
            <w:top w:val="none" w:sz="0" w:space="0" w:color="auto"/>
            <w:left w:val="none" w:sz="0" w:space="0" w:color="auto"/>
            <w:bottom w:val="none" w:sz="0" w:space="0" w:color="auto"/>
            <w:right w:val="none" w:sz="0" w:space="0" w:color="auto"/>
          </w:divBdr>
        </w:div>
      </w:divsChild>
    </w:div>
    <w:div w:id="1500382987">
      <w:bodyDiv w:val="1"/>
      <w:marLeft w:val="0"/>
      <w:marRight w:val="0"/>
      <w:marTop w:val="0"/>
      <w:marBottom w:val="0"/>
      <w:divBdr>
        <w:top w:val="none" w:sz="0" w:space="0" w:color="auto"/>
        <w:left w:val="none" w:sz="0" w:space="0" w:color="auto"/>
        <w:bottom w:val="none" w:sz="0" w:space="0" w:color="auto"/>
        <w:right w:val="none" w:sz="0" w:space="0" w:color="auto"/>
      </w:divBdr>
      <w:divsChild>
        <w:div w:id="108744072">
          <w:marLeft w:val="547"/>
          <w:marRight w:val="0"/>
          <w:marTop w:val="0"/>
          <w:marBottom w:val="0"/>
          <w:divBdr>
            <w:top w:val="none" w:sz="0" w:space="0" w:color="auto"/>
            <w:left w:val="none" w:sz="0" w:space="0" w:color="auto"/>
            <w:bottom w:val="none" w:sz="0" w:space="0" w:color="auto"/>
            <w:right w:val="none" w:sz="0" w:space="0" w:color="auto"/>
          </w:divBdr>
        </w:div>
        <w:div w:id="920527512">
          <w:marLeft w:val="547"/>
          <w:marRight w:val="0"/>
          <w:marTop w:val="0"/>
          <w:marBottom w:val="0"/>
          <w:divBdr>
            <w:top w:val="none" w:sz="0" w:space="0" w:color="auto"/>
            <w:left w:val="none" w:sz="0" w:space="0" w:color="auto"/>
            <w:bottom w:val="none" w:sz="0" w:space="0" w:color="auto"/>
            <w:right w:val="none" w:sz="0" w:space="0" w:color="auto"/>
          </w:divBdr>
        </w:div>
        <w:div w:id="2114470175">
          <w:marLeft w:val="547"/>
          <w:marRight w:val="0"/>
          <w:marTop w:val="0"/>
          <w:marBottom w:val="0"/>
          <w:divBdr>
            <w:top w:val="none" w:sz="0" w:space="0" w:color="auto"/>
            <w:left w:val="none" w:sz="0" w:space="0" w:color="auto"/>
            <w:bottom w:val="none" w:sz="0" w:space="0" w:color="auto"/>
            <w:right w:val="none" w:sz="0" w:space="0" w:color="auto"/>
          </w:divBdr>
        </w:div>
      </w:divsChild>
    </w:div>
    <w:div w:id="1502047180">
      <w:bodyDiv w:val="1"/>
      <w:marLeft w:val="0"/>
      <w:marRight w:val="0"/>
      <w:marTop w:val="0"/>
      <w:marBottom w:val="0"/>
      <w:divBdr>
        <w:top w:val="none" w:sz="0" w:space="0" w:color="auto"/>
        <w:left w:val="none" w:sz="0" w:space="0" w:color="auto"/>
        <w:bottom w:val="none" w:sz="0" w:space="0" w:color="auto"/>
        <w:right w:val="none" w:sz="0" w:space="0" w:color="auto"/>
      </w:divBdr>
      <w:divsChild>
        <w:div w:id="1831215432">
          <w:marLeft w:val="547"/>
          <w:marRight w:val="0"/>
          <w:marTop w:val="0"/>
          <w:marBottom w:val="0"/>
          <w:divBdr>
            <w:top w:val="none" w:sz="0" w:space="0" w:color="auto"/>
            <w:left w:val="none" w:sz="0" w:space="0" w:color="auto"/>
            <w:bottom w:val="none" w:sz="0" w:space="0" w:color="auto"/>
            <w:right w:val="none" w:sz="0" w:space="0" w:color="auto"/>
          </w:divBdr>
        </w:div>
      </w:divsChild>
    </w:div>
    <w:div w:id="1565682382">
      <w:bodyDiv w:val="1"/>
      <w:marLeft w:val="0"/>
      <w:marRight w:val="0"/>
      <w:marTop w:val="0"/>
      <w:marBottom w:val="0"/>
      <w:divBdr>
        <w:top w:val="none" w:sz="0" w:space="0" w:color="auto"/>
        <w:left w:val="none" w:sz="0" w:space="0" w:color="auto"/>
        <w:bottom w:val="none" w:sz="0" w:space="0" w:color="auto"/>
        <w:right w:val="none" w:sz="0" w:space="0" w:color="auto"/>
      </w:divBdr>
      <w:divsChild>
        <w:div w:id="1089079079">
          <w:marLeft w:val="547"/>
          <w:marRight w:val="0"/>
          <w:marTop w:val="0"/>
          <w:marBottom w:val="0"/>
          <w:divBdr>
            <w:top w:val="none" w:sz="0" w:space="0" w:color="auto"/>
            <w:left w:val="none" w:sz="0" w:space="0" w:color="auto"/>
            <w:bottom w:val="none" w:sz="0" w:space="0" w:color="auto"/>
            <w:right w:val="none" w:sz="0" w:space="0" w:color="auto"/>
          </w:divBdr>
        </w:div>
      </w:divsChild>
    </w:div>
    <w:div w:id="1598174810">
      <w:bodyDiv w:val="1"/>
      <w:marLeft w:val="0"/>
      <w:marRight w:val="0"/>
      <w:marTop w:val="0"/>
      <w:marBottom w:val="0"/>
      <w:divBdr>
        <w:top w:val="none" w:sz="0" w:space="0" w:color="auto"/>
        <w:left w:val="none" w:sz="0" w:space="0" w:color="auto"/>
        <w:bottom w:val="none" w:sz="0" w:space="0" w:color="auto"/>
        <w:right w:val="none" w:sz="0" w:space="0" w:color="auto"/>
      </w:divBdr>
      <w:divsChild>
        <w:div w:id="1457941345">
          <w:marLeft w:val="86"/>
          <w:marRight w:val="0"/>
          <w:marTop w:val="0"/>
          <w:marBottom w:val="0"/>
          <w:divBdr>
            <w:top w:val="none" w:sz="0" w:space="0" w:color="auto"/>
            <w:left w:val="none" w:sz="0" w:space="0" w:color="auto"/>
            <w:bottom w:val="none" w:sz="0" w:space="0" w:color="auto"/>
            <w:right w:val="none" w:sz="0" w:space="0" w:color="auto"/>
          </w:divBdr>
        </w:div>
        <w:div w:id="2076976108">
          <w:marLeft w:val="446"/>
          <w:marRight w:val="0"/>
          <w:marTop w:val="0"/>
          <w:marBottom w:val="0"/>
          <w:divBdr>
            <w:top w:val="none" w:sz="0" w:space="0" w:color="auto"/>
            <w:left w:val="none" w:sz="0" w:space="0" w:color="auto"/>
            <w:bottom w:val="none" w:sz="0" w:space="0" w:color="auto"/>
            <w:right w:val="none" w:sz="0" w:space="0" w:color="auto"/>
          </w:divBdr>
        </w:div>
        <w:div w:id="1309894212">
          <w:marLeft w:val="446"/>
          <w:marRight w:val="0"/>
          <w:marTop w:val="0"/>
          <w:marBottom w:val="0"/>
          <w:divBdr>
            <w:top w:val="none" w:sz="0" w:space="0" w:color="auto"/>
            <w:left w:val="none" w:sz="0" w:space="0" w:color="auto"/>
            <w:bottom w:val="none" w:sz="0" w:space="0" w:color="auto"/>
            <w:right w:val="none" w:sz="0" w:space="0" w:color="auto"/>
          </w:divBdr>
        </w:div>
        <w:div w:id="31351324">
          <w:marLeft w:val="446"/>
          <w:marRight w:val="0"/>
          <w:marTop w:val="0"/>
          <w:marBottom w:val="0"/>
          <w:divBdr>
            <w:top w:val="none" w:sz="0" w:space="0" w:color="auto"/>
            <w:left w:val="none" w:sz="0" w:space="0" w:color="auto"/>
            <w:bottom w:val="none" w:sz="0" w:space="0" w:color="auto"/>
            <w:right w:val="none" w:sz="0" w:space="0" w:color="auto"/>
          </w:divBdr>
        </w:div>
      </w:divsChild>
    </w:div>
    <w:div w:id="1603538121">
      <w:bodyDiv w:val="1"/>
      <w:marLeft w:val="0"/>
      <w:marRight w:val="0"/>
      <w:marTop w:val="0"/>
      <w:marBottom w:val="0"/>
      <w:divBdr>
        <w:top w:val="none" w:sz="0" w:space="0" w:color="auto"/>
        <w:left w:val="none" w:sz="0" w:space="0" w:color="auto"/>
        <w:bottom w:val="none" w:sz="0" w:space="0" w:color="auto"/>
        <w:right w:val="none" w:sz="0" w:space="0" w:color="auto"/>
      </w:divBdr>
      <w:divsChild>
        <w:div w:id="556664955">
          <w:marLeft w:val="547"/>
          <w:marRight w:val="0"/>
          <w:marTop w:val="0"/>
          <w:marBottom w:val="0"/>
          <w:divBdr>
            <w:top w:val="none" w:sz="0" w:space="0" w:color="auto"/>
            <w:left w:val="none" w:sz="0" w:space="0" w:color="auto"/>
            <w:bottom w:val="none" w:sz="0" w:space="0" w:color="auto"/>
            <w:right w:val="none" w:sz="0" w:space="0" w:color="auto"/>
          </w:divBdr>
        </w:div>
      </w:divsChild>
    </w:div>
    <w:div w:id="1604459254">
      <w:bodyDiv w:val="1"/>
      <w:marLeft w:val="0"/>
      <w:marRight w:val="0"/>
      <w:marTop w:val="0"/>
      <w:marBottom w:val="0"/>
      <w:divBdr>
        <w:top w:val="none" w:sz="0" w:space="0" w:color="auto"/>
        <w:left w:val="none" w:sz="0" w:space="0" w:color="auto"/>
        <w:bottom w:val="none" w:sz="0" w:space="0" w:color="auto"/>
        <w:right w:val="none" w:sz="0" w:space="0" w:color="auto"/>
      </w:divBdr>
      <w:divsChild>
        <w:div w:id="680089035">
          <w:marLeft w:val="547"/>
          <w:marRight w:val="0"/>
          <w:marTop w:val="0"/>
          <w:marBottom w:val="0"/>
          <w:divBdr>
            <w:top w:val="none" w:sz="0" w:space="0" w:color="auto"/>
            <w:left w:val="none" w:sz="0" w:space="0" w:color="auto"/>
            <w:bottom w:val="none" w:sz="0" w:space="0" w:color="auto"/>
            <w:right w:val="none" w:sz="0" w:space="0" w:color="auto"/>
          </w:divBdr>
        </w:div>
        <w:div w:id="625508143">
          <w:marLeft w:val="547"/>
          <w:marRight w:val="0"/>
          <w:marTop w:val="0"/>
          <w:marBottom w:val="0"/>
          <w:divBdr>
            <w:top w:val="none" w:sz="0" w:space="0" w:color="auto"/>
            <w:left w:val="none" w:sz="0" w:space="0" w:color="auto"/>
            <w:bottom w:val="none" w:sz="0" w:space="0" w:color="auto"/>
            <w:right w:val="none" w:sz="0" w:space="0" w:color="auto"/>
          </w:divBdr>
        </w:div>
      </w:divsChild>
    </w:div>
    <w:div w:id="1617061738">
      <w:bodyDiv w:val="1"/>
      <w:marLeft w:val="0"/>
      <w:marRight w:val="0"/>
      <w:marTop w:val="0"/>
      <w:marBottom w:val="0"/>
      <w:divBdr>
        <w:top w:val="none" w:sz="0" w:space="0" w:color="auto"/>
        <w:left w:val="none" w:sz="0" w:space="0" w:color="auto"/>
        <w:bottom w:val="none" w:sz="0" w:space="0" w:color="auto"/>
        <w:right w:val="none" w:sz="0" w:space="0" w:color="auto"/>
      </w:divBdr>
      <w:divsChild>
        <w:div w:id="282157369">
          <w:marLeft w:val="547"/>
          <w:marRight w:val="0"/>
          <w:marTop w:val="0"/>
          <w:marBottom w:val="0"/>
          <w:divBdr>
            <w:top w:val="none" w:sz="0" w:space="0" w:color="auto"/>
            <w:left w:val="none" w:sz="0" w:space="0" w:color="auto"/>
            <w:bottom w:val="none" w:sz="0" w:space="0" w:color="auto"/>
            <w:right w:val="none" w:sz="0" w:space="0" w:color="auto"/>
          </w:divBdr>
        </w:div>
      </w:divsChild>
    </w:div>
    <w:div w:id="1624725596">
      <w:bodyDiv w:val="1"/>
      <w:marLeft w:val="0"/>
      <w:marRight w:val="0"/>
      <w:marTop w:val="0"/>
      <w:marBottom w:val="0"/>
      <w:divBdr>
        <w:top w:val="none" w:sz="0" w:space="0" w:color="auto"/>
        <w:left w:val="none" w:sz="0" w:space="0" w:color="auto"/>
        <w:bottom w:val="none" w:sz="0" w:space="0" w:color="auto"/>
        <w:right w:val="none" w:sz="0" w:space="0" w:color="auto"/>
      </w:divBdr>
      <w:divsChild>
        <w:div w:id="188105995">
          <w:marLeft w:val="547"/>
          <w:marRight w:val="0"/>
          <w:marTop w:val="0"/>
          <w:marBottom w:val="0"/>
          <w:divBdr>
            <w:top w:val="none" w:sz="0" w:space="0" w:color="auto"/>
            <w:left w:val="none" w:sz="0" w:space="0" w:color="auto"/>
            <w:bottom w:val="none" w:sz="0" w:space="0" w:color="auto"/>
            <w:right w:val="none" w:sz="0" w:space="0" w:color="auto"/>
          </w:divBdr>
        </w:div>
        <w:div w:id="1123773273">
          <w:marLeft w:val="547"/>
          <w:marRight w:val="0"/>
          <w:marTop w:val="0"/>
          <w:marBottom w:val="0"/>
          <w:divBdr>
            <w:top w:val="none" w:sz="0" w:space="0" w:color="auto"/>
            <w:left w:val="none" w:sz="0" w:space="0" w:color="auto"/>
            <w:bottom w:val="none" w:sz="0" w:space="0" w:color="auto"/>
            <w:right w:val="none" w:sz="0" w:space="0" w:color="auto"/>
          </w:divBdr>
        </w:div>
      </w:divsChild>
    </w:div>
    <w:div w:id="1640302175">
      <w:bodyDiv w:val="1"/>
      <w:marLeft w:val="0"/>
      <w:marRight w:val="0"/>
      <w:marTop w:val="0"/>
      <w:marBottom w:val="0"/>
      <w:divBdr>
        <w:top w:val="none" w:sz="0" w:space="0" w:color="auto"/>
        <w:left w:val="none" w:sz="0" w:space="0" w:color="auto"/>
        <w:bottom w:val="none" w:sz="0" w:space="0" w:color="auto"/>
        <w:right w:val="none" w:sz="0" w:space="0" w:color="auto"/>
      </w:divBdr>
      <w:divsChild>
        <w:div w:id="1571230615">
          <w:marLeft w:val="547"/>
          <w:marRight w:val="0"/>
          <w:marTop w:val="0"/>
          <w:marBottom w:val="0"/>
          <w:divBdr>
            <w:top w:val="none" w:sz="0" w:space="0" w:color="auto"/>
            <w:left w:val="none" w:sz="0" w:space="0" w:color="auto"/>
            <w:bottom w:val="none" w:sz="0" w:space="0" w:color="auto"/>
            <w:right w:val="none" w:sz="0" w:space="0" w:color="auto"/>
          </w:divBdr>
        </w:div>
        <w:div w:id="414084646">
          <w:marLeft w:val="547"/>
          <w:marRight w:val="0"/>
          <w:marTop w:val="0"/>
          <w:marBottom w:val="0"/>
          <w:divBdr>
            <w:top w:val="none" w:sz="0" w:space="0" w:color="auto"/>
            <w:left w:val="none" w:sz="0" w:space="0" w:color="auto"/>
            <w:bottom w:val="none" w:sz="0" w:space="0" w:color="auto"/>
            <w:right w:val="none" w:sz="0" w:space="0" w:color="auto"/>
          </w:divBdr>
        </w:div>
      </w:divsChild>
    </w:div>
    <w:div w:id="1643728169">
      <w:bodyDiv w:val="1"/>
      <w:marLeft w:val="0"/>
      <w:marRight w:val="0"/>
      <w:marTop w:val="0"/>
      <w:marBottom w:val="0"/>
      <w:divBdr>
        <w:top w:val="none" w:sz="0" w:space="0" w:color="auto"/>
        <w:left w:val="none" w:sz="0" w:space="0" w:color="auto"/>
        <w:bottom w:val="none" w:sz="0" w:space="0" w:color="auto"/>
        <w:right w:val="none" w:sz="0" w:space="0" w:color="auto"/>
      </w:divBdr>
      <w:divsChild>
        <w:div w:id="513423127">
          <w:marLeft w:val="547"/>
          <w:marRight w:val="0"/>
          <w:marTop w:val="0"/>
          <w:marBottom w:val="0"/>
          <w:divBdr>
            <w:top w:val="none" w:sz="0" w:space="0" w:color="auto"/>
            <w:left w:val="none" w:sz="0" w:space="0" w:color="auto"/>
            <w:bottom w:val="none" w:sz="0" w:space="0" w:color="auto"/>
            <w:right w:val="none" w:sz="0" w:space="0" w:color="auto"/>
          </w:divBdr>
        </w:div>
        <w:div w:id="895630461">
          <w:marLeft w:val="547"/>
          <w:marRight w:val="0"/>
          <w:marTop w:val="0"/>
          <w:marBottom w:val="0"/>
          <w:divBdr>
            <w:top w:val="none" w:sz="0" w:space="0" w:color="auto"/>
            <w:left w:val="none" w:sz="0" w:space="0" w:color="auto"/>
            <w:bottom w:val="none" w:sz="0" w:space="0" w:color="auto"/>
            <w:right w:val="none" w:sz="0" w:space="0" w:color="auto"/>
          </w:divBdr>
        </w:div>
        <w:div w:id="1364477956">
          <w:marLeft w:val="547"/>
          <w:marRight w:val="0"/>
          <w:marTop w:val="0"/>
          <w:marBottom w:val="0"/>
          <w:divBdr>
            <w:top w:val="none" w:sz="0" w:space="0" w:color="auto"/>
            <w:left w:val="none" w:sz="0" w:space="0" w:color="auto"/>
            <w:bottom w:val="none" w:sz="0" w:space="0" w:color="auto"/>
            <w:right w:val="none" w:sz="0" w:space="0" w:color="auto"/>
          </w:divBdr>
        </w:div>
      </w:divsChild>
    </w:div>
    <w:div w:id="1694722771">
      <w:bodyDiv w:val="1"/>
      <w:marLeft w:val="0"/>
      <w:marRight w:val="0"/>
      <w:marTop w:val="0"/>
      <w:marBottom w:val="0"/>
      <w:divBdr>
        <w:top w:val="none" w:sz="0" w:space="0" w:color="auto"/>
        <w:left w:val="none" w:sz="0" w:space="0" w:color="auto"/>
        <w:bottom w:val="none" w:sz="0" w:space="0" w:color="auto"/>
        <w:right w:val="none" w:sz="0" w:space="0" w:color="auto"/>
      </w:divBdr>
      <w:divsChild>
        <w:div w:id="2078285268">
          <w:marLeft w:val="547"/>
          <w:marRight w:val="0"/>
          <w:marTop w:val="0"/>
          <w:marBottom w:val="0"/>
          <w:divBdr>
            <w:top w:val="none" w:sz="0" w:space="0" w:color="auto"/>
            <w:left w:val="none" w:sz="0" w:space="0" w:color="auto"/>
            <w:bottom w:val="none" w:sz="0" w:space="0" w:color="auto"/>
            <w:right w:val="none" w:sz="0" w:space="0" w:color="auto"/>
          </w:divBdr>
        </w:div>
        <w:div w:id="1888057989">
          <w:marLeft w:val="547"/>
          <w:marRight w:val="0"/>
          <w:marTop w:val="0"/>
          <w:marBottom w:val="0"/>
          <w:divBdr>
            <w:top w:val="none" w:sz="0" w:space="0" w:color="auto"/>
            <w:left w:val="none" w:sz="0" w:space="0" w:color="auto"/>
            <w:bottom w:val="none" w:sz="0" w:space="0" w:color="auto"/>
            <w:right w:val="none" w:sz="0" w:space="0" w:color="auto"/>
          </w:divBdr>
        </w:div>
      </w:divsChild>
    </w:div>
    <w:div w:id="1717001951">
      <w:bodyDiv w:val="1"/>
      <w:marLeft w:val="0"/>
      <w:marRight w:val="0"/>
      <w:marTop w:val="0"/>
      <w:marBottom w:val="0"/>
      <w:divBdr>
        <w:top w:val="none" w:sz="0" w:space="0" w:color="auto"/>
        <w:left w:val="none" w:sz="0" w:space="0" w:color="auto"/>
        <w:bottom w:val="none" w:sz="0" w:space="0" w:color="auto"/>
        <w:right w:val="none" w:sz="0" w:space="0" w:color="auto"/>
      </w:divBdr>
      <w:divsChild>
        <w:div w:id="502671881">
          <w:marLeft w:val="547"/>
          <w:marRight w:val="0"/>
          <w:marTop w:val="0"/>
          <w:marBottom w:val="0"/>
          <w:divBdr>
            <w:top w:val="none" w:sz="0" w:space="0" w:color="auto"/>
            <w:left w:val="none" w:sz="0" w:space="0" w:color="auto"/>
            <w:bottom w:val="none" w:sz="0" w:space="0" w:color="auto"/>
            <w:right w:val="none" w:sz="0" w:space="0" w:color="auto"/>
          </w:divBdr>
        </w:div>
        <w:div w:id="1268344796">
          <w:marLeft w:val="547"/>
          <w:marRight w:val="0"/>
          <w:marTop w:val="0"/>
          <w:marBottom w:val="0"/>
          <w:divBdr>
            <w:top w:val="none" w:sz="0" w:space="0" w:color="auto"/>
            <w:left w:val="none" w:sz="0" w:space="0" w:color="auto"/>
            <w:bottom w:val="none" w:sz="0" w:space="0" w:color="auto"/>
            <w:right w:val="none" w:sz="0" w:space="0" w:color="auto"/>
          </w:divBdr>
        </w:div>
        <w:div w:id="1590232427">
          <w:marLeft w:val="547"/>
          <w:marRight w:val="0"/>
          <w:marTop w:val="0"/>
          <w:marBottom w:val="0"/>
          <w:divBdr>
            <w:top w:val="none" w:sz="0" w:space="0" w:color="auto"/>
            <w:left w:val="none" w:sz="0" w:space="0" w:color="auto"/>
            <w:bottom w:val="none" w:sz="0" w:space="0" w:color="auto"/>
            <w:right w:val="none" w:sz="0" w:space="0" w:color="auto"/>
          </w:divBdr>
        </w:div>
      </w:divsChild>
    </w:div>
    <w:div w:id="1727606161">
      <w:bodyDiv w:val="1"/>
      <w:marLeft w:val="0"/>
      <w:marRight w:val="0"/>
      <w:marTop w:val="0"/>
      <w:marBottom w:val="0"/>
      <w:divBdr>
        <w:top w:val="none" w:sz="0" w:space="0" w:color="auto"/>
        <w:left w:val="none" w:sz="0" w:space="0" w:color="auto"/>
        <w:bottom w:val="none" w:sz="0" w:space="0" w:color="auto"/>
        <w:right w:val="none" w:sz="0" w:space="0" w:color="auto"/>
      </w:divBdr>
    </w:div>
    <w:div w:id="1742020353">
      <w:bodyDiv w:val="1"/>
      <w:marLeft w:val="0"/>
      <w:marRight w:val="0"/>
      <w:marTop w:val="0"/>
      <w:marBottom w:val="0"/>
      <w:divBdr>
        <w:top w:val="none" w:sz="0" w:space="0" w:color="auto"/>
        <w:left w:val="none" w:sz="0" w:space="0" w:color="auto"/>
        <w:bottom w:val="none" w:sz="0" w:space="0" w:color="auto"/>
        <w:right w:val="none" w:sz="0" w:space="0" w:color="auto"/>
      </w:divBdr>
      <w:divsChild>
        <w:div w:id="1786192223">
          <w:marLeft w:val="547"/>
          <w:marRight w:val="0"/>
          <w:marTop w:val="0"/>
          <w:marBottom w:val="0"/>
          <w:divBdr>
            <w:top w:val="none" w:sz="0" w:space="0" w:color="auto"/>
            <w:left w:val="none" w:sz="0" w:space="0" w:color="auto"/>
            <w:bottom w:val="none" w:sz="0" w:space="0" w:color="auto"/>
            <w:right w:val="none" w:sz="0" w:space="0" w:color="auto"/>
          </w:divBdr>
        </w:div>
        <w:div w:id="1814787867">
          <w:marLeft w:val="547"/>
          <w:marRight w:val="0"/>
          <w:marTop w:val="0"/>
          <w:marBottom w:val="0"/>
          <w:divBdr>
            <w:top w:val="none" w:sz="0" w:space="0" w:color="auto"/>
            <w:left w:val="none" w:sz="0" w:space="0" w:color="auto"/>
            <w:bottom w:val="none" w:sz="0" w:space="0" w:color="auto"/>
            <w:right w:val="none" w:sz="0" w:space="0" w:color="auto"/>
          </w:divBdr>
        </w:div>
      </w:divsChild>
    </w:div>
    <w:div w:id="1775713514">
      <w:bodyDiv w:val="1"/>
      <w:marLeft w:val="0"/>
      <w:marRight w:val="0"/>
      <w:marTop w:val="0"/>
      <w:marBottom w:val="0"/>
      <w:divBdr>
        <w:top w:val="none" w:sz="0" w:space="0" w:color="auto"/>
        <w:left w:val="none" w:sz="0" w:space="0" w:color="auto"/>
        <w:bottom w:val="none" w:sz="0" w:space="0" w:color="auto"/>
        <w:right w:val="none" w:sz="0" w:space="0" w:color="auto"/>
      </w:divBdr>
      <w:divsChild>
        <w:div w:id="625354502">
          <w:marLeft w:val="547"/>
          <w:marRight w:val="0"/>
          <w:marTop w:val="0"/>
          <w:marBottom w:val="0"/>
          <w:divBdr>
            <w:top w:val="none" w:sz="0" w:space="0" w:color="auto"/>
            <w:left w:val="none" w:sz="0" w:space="0" w:color="auto"/>
            <w:bottom w:val="none" w:sz="0" w:space="0" w:color="auto"/>
            <w:right w:val="none" w:sz="0" w:space="0" w:color="auto"/>
          </w:divBdr>
        </w:div>
        <w:div w:id="343096100">
          <w:marLeft w:val="547"/>
          <w:marRight w:val="0"/>
          <w:marTop w:val="0"/>
          <w:marBottom w:val="0"/>
          <w:divBdr>
            <w:top w:val="none" w:sz="0" w:space="0" w:color="auto"/>
            <w:left w:val="none" w:sz="0" w:space="0" w:color="auto"/>
            <w:bottom w:val="none" w:sz="0" w:space="0" w:color="auto"/>
            <w:right w:val="none" w:sz="0" w:space="0" w:color="auto"/>
          </w:divBdr>
        </w:div>
      </w:divsChild>
    </w:div>
    <w:div w:id="1813205865">
      <w:bodyDiv w:val="1"/>
      <w:marLeft w:val="0"/>
      <w:marRight w:val="0"/>
      <w:marTop w:val="0"/>
      <w:marBottom w:val="0"/>
      <w:divBdr>
        <w:top w:val="none" w:sz="0" w:space="0" w:color="auto"/>
        <w:left w:val="none" w:sz="0" w:space="0" w:color="auto"/>
        <w:bottom w:val="none" w:sz="0" w:space="0" w:color="auto"/>
        <w:right w:val="none" w:sz="0" w:space="0" w:color="auto"/>
      </w:divBdr>
      <w:divsChild>
        <w:div w:id="927813461">
          <w:marLeft w:val="547"/>
          <w:marRight w:val="0"/>
          <w:marTop w:val="0"/>
          <w:marBottom w:val="0"/>
          <w:divBdr>
            <w:top w:val="none" w:sz="0" w:space="0" w:color="auto"/>
            <w:left w:val="none" w:sz="0" w:space="0" w:color="auto"/>
            <w:bottom w:val="none" w:sz="0" w:space="0" w:color="auto"/>
            <w:right w:val="none" w:sz="0" w:space="0" w:color="auto"/>
          </w:divBdr>
        </w:div>
        <w:div w:id="1588341175">
          <w:marLeft w:val="547"/>
          <w:marRight w:val="0"/>
          <w:marTop w:val="0"/>
          <w:marBottom w:val="0"/>
          <w:divBdr>
            <w:top w:val="none" w:sz="0" w:space="0" w:color="auto"/>
            <w:left w:val="none" w:sz="0" w:space="0" w:color="auto"/>
            <w:bottom w:val="none" w:sz="0" w:space="0" w:color="auto"/>
            <w:right w:val="none" w:sz="0" w:space="0" w:color="auto"/>
          </w:divBdr>
        </w:div>
      </w:divsChild>
    </w:div>
    <w:div w:id="1841701002">
      <w:bodyDiv w:val="1"/>
      <w:marLeft w:val="0"/>
      <w:marRight w:val="0"/>
      <w:marTop w:val="0"/>
      <w:marBottom w:val="0"/>
      <w:divBdr>
        <w:top w:val="none" w:sz="0" w:space="0" w:color="auto"/>
        <w:left w:val="none" w:sz="0" w:space="0" w:color="auto"/>
        <w:bottom w:val="none" w:sz="0" w:space="0" w:color="auto"/>
        <w:right w:val="none" w:sz="0" w:space="0" w:color="auto"/>
      </w:divBdr>
      <w:divsChild>
        <w:div w:id="1782189410">
          <w:marLeft w:val="547"/>
          <w:marRight w:val="0"/>
          <w:marTop w:val="0"/>
          <w:marBottom w:val="0"/>
          <w:divBdr>
            <w:top w:val="none" w:sz="0" w:space="0" w:color="auto"/>
            <w:left w:val="none" w:sz="0" w:space="0" w:color="auto"/>
            <w:bottom w:val="none" w:sz="0" w:space="0" w:color="auto"/>
            <w:right w:val="none" w:sz="0" w:space="0" w:color="auto"/>
          </w:divBdr>
        </w:div>
        <w:div w:id="340932638">
          <w:marLeft w:val="547"/>
          <w:marRight w:val="0"/>
          <w:marTop w:val="0"/>
          <w:marBottom w:val="0"/>
          <w:divBdr>
            <w:top w:val="none" w:sz="0" w:space="0" w:color="auto"/>
            <w:left w:val="none" w:sz="0" w:space="0" w:color="auto"/>
            <w:bottom w:val="none" w:sz="0" w:space="0" w:color="auto"/>
            <w:right w:val="none" w:sz="0" w:space="0" w:color="auto"/>
          </w:divBdr>
        </w:div>
      </w:divsChild>
    </w:div>
    <w:div w:id="1845823204">
      <w:bodyDiv w:val="1"/>
      <w:marLeft w:val="0"/>
      <w:marRight w:val="0"/>
      <w:marTop w:val="0"/>
      <w:marBottom w:val="0"/>
      <w:divBdr>
        <w:top w:val="none" w:sz="0" w:space="0" w:color="auto"/>
        <w:left w:val="none" w:sz="0" w:space="0" w:color="auto"/>
        <w:bottom w:val="none" w:sz="0" w:space="0" w:color="auto"/>
        <w:right w:val="none" w:sz="0" w:space="0" w:color="auto"/>
      </w:divBdr>
    </w:div>
    <w:div w:id="1868247773">
      <w:bodyDiv w:val="1"/>
      <w:marLeft w:val="0"/>
      <w:marRight w:val="0"/>
      <w:marTop w:val="0"/>
      <w:marBottom w:val="0"/>
      <w:divBdr>
        <w:top w:val="none" w:sz="0" w:space="0" w:color="auto"/>
        <w:left w:val="none" w:sz="0" w:space="0" w:color="auto"/>
        <w:bottom w:val="none" w:sz="0" w:space="0" w:color="auto"/>
        <w:right w:val="none" w:sz="0" w:space="0" w:color="auto"/>
      </w:divBdr>
      <w:divsChild>
        <w:div w:id="1346251358">
          <w:marLeft w:val="547"/>
          <w:marRight w:val="0"/>
          <w:marTop w:val="0"/>
          <w:marBottom w:val="0"/>
          <w:divBdr>
            <w:top w:val="none" w:sz="0" w:space="0" w:color="auto"/>
            <w:left w:val="none" w:sz="0" w:space="0" w:color="auto"/>
            <w:bottom w:val="none" w:sz="0" w:space="0" w:color="auto"/>
            <w:right w:val="none" w:sz="0" w:space="0" w:color="auto"/>
          </w:divBdr>
        </w:div>
        <w:div w:id="417599071">
          <w:marLeft w:val="547"/>
          <w:marRight w:val="0"/>
          <w:marTop w:val="0"/>
          <w:marBottom w:val="0"/>
          <w:divBdr>
            <w:top w:val="none" w:sz="0" w:space="0" w:color="auto"/>
            <w:left w:val="none" w:sz="0" w:space="0" w:color="auto"/>
            <w:bottom w:val="none" w:sz="0" w:space="0" w:color="auto"/>
            <w:right w:val="none" w:sz="0" w:space="0" w:color="auto"/>
          </w:divBdr>
        </w:div>
      </w:divsChild>
    </w:div>
    <w:div w:id="1869219220">
      <w:bodyDiv w:val="1"/>
      <w:marLeft w:val="0"/>
      <w:marRight w:val="0"/>
      <w:marTop w:val="0"/>
      <w:marBottom w:val="0"/>
      <w:divBdr>
        <w:top w:val="none" w:sz="0" w:space="0" w:color="auto"/>
        <w:left w:val="none" w:sz="0" w:space="0" w:color="auto"/>
        <w:bottom w:val="none" w:sz="0" w:space="0" w:color="auto"/>
        <w:right w:val="none" w:sz="0" w:space="0" w:color="auto"/>
      </w:divBdr>
      <w:divsChild>
        <w:div w:id="1653749694">
          <w:marLeft w:val="547"/>
          <w:marRight w:val="0"/>
          <w:marTop w:val="0"/>
          <w:marBottom w:val="0"/>
          <w:divBdr>
            <w:top w:val="none" w:sz="0" w:space="0" w:color="auto"/>
            <w:left w:val="none" w:sz="0" w:space="0" w:color="auto"/>
            <w:bottom w:val="none" w:sz="0" w:space="0" w:color="auto"/>
            <w:right w:val="none" w:sz="0" w:space="0" w:color="auto"/>
          </w:divBdr>
        </w:div>
        <w:div w:id="487554156">
          <w:marLeft w:val="547"/>
          <w:marRight w:val="0"/>
          <w:marTop w:val="0"/>
          <w:marBottom w:val="0"/>
          <w:divBdr>
            <w:top w:val="none" w:sz="0" w:space="0" w:color="auto"/>
            <w:left w:val="none" w:sz="0" w:space="0" w:color="auto"/>
            <w:bottom w:val="none" w:sz="0" w:space="0" w:color="auto"/>
            <w:right w:val="none" w:sz="0" w:space="0" w:color="auto"/>
          </w:divBdr>
        </w:div>
      </w:divsChild>
    </w:div>
    <w:div w:id="1878153642">
      <w:bodyDiv w:val="1"/>
      <w:marLeft w:val="0"/>
      <w:marRight w:val="0"/>
      <w:marTop w:val="0"/>
      <w:marBottom w:val="0"/>
      <w:divBdr>
        <w:top w:val="none" w:sz="0" w:space="0" w:color="auto"/>
        <w:left w:val="none" w:sz="0" w:space="0" w:color="auto"/>
        <w:bottom w:val="none" w:sz="0" w:space="0" w:color="auto"/>
        <w:right w:val="none" w:sz="0" w:space="0" w:color="auto"/>
      </w:divBdr>
      <w:divsChild>
        <w:div w:id="600994113">
          <w:marLeft w:val="547"/>
          <w:marRight w:val="0"/>
          <w:marTop w:val="0"/>
          <w:marBottom w:val="0"/>
          <w:divBdr>
            <w:top w:val="none" w:sz="0" w:space="0" w:color="auto"/>
            <w:left w:val="none" w:sz="0" w:space="0" w:color="auto"/>
            <w:bottom w:val="none" w:sz="0" w:space="0" w:color="auto"/>
            <w:right w:val="none" w:sz="0" w:space="0" w:color="auto"/>
          </w:divBdr>
        </w:div>
      </w:divsChild>
    </w:div>
    <w:div w:id="1881477019">
      <w:bodyDiv w:val="1"/>
      <w:marLeft w:val="0"/>
      <w:marRight w:val="0"/>
      <w:marTop w:val="0"/>
      <w:marBottom w:val="0"/>
      <w:divBdr>
        <w:top w:val="none" w:sz="0" w:space="0" w:color="auto"/>
        <w:left w:val="none" w:sz="0" w:space="0" w:color="auto"/>
        <w:bottom w:val="none" w:sz="0" w:space="0" w:color="auto"/>
        <w:right w:val="none" w:sz="0" w:space="0" w:color="auto"/>
      </w:divBdr>
      <w:divsChild>
        <w:div w:id="285696237">
          <w:marLeft w:val="547"/>
          <w:marRight w:val="0"/>
          <w:marTop w:val="0"/>
          <w:marBottom w:val="0"/>
          <w:divBdr>
            <w:top w:val="none" w:sz="0" w:space="0" w:color="auto"/>
            <w:left w:val="none" w:sz="0" w:space="0" w:color="auto"/>
            <w:bottom w:val="none" w:sz="0" w:space="0" w:color="auto"/>
            <w:right w:val="none" w:sz="0" w:space="0" w:color="auto"/>
          </w:divBdr>
        </w:div>
        <w:div w:id="555363667">
          <w:marLeft w:val="547"/>
          <w:marRight w:val="0"/>
          <w:marTop w:val="0"/>
          <w:marBottom w:val="0"/>
          <w:divBdr>
            <w:top w:val="none" w:sz="0" w:space="0" w:color="auto"/>
            <w:left w:val="none" w:sz="0" w:space="0" w:color="auto"/>
            <w:bottom w:val="none" w:sz="0" w:space="0" w:color="auto"/>
            <w:right w:val="none" w:sz="0" w:space="0" w:color="auto"/>
          </w:divBdr>
        </w:div>
      </w:divsChild>
    </w:div>
    <w:div w:id="1882476409">
      <w:bodyDiv w:val="1"/>
      <w:marLeft w:val="0"/>
      <w:marRight w:val="0"/>
      <w:marTop w:val="0"/>
      <w:marBottom w:val="0"/>
      <w:divBdr>
        <w:top w:val="none" w:sz="0" w:space="0" w:color="auto"/>
        <w:left w:val="none" w:sz="0" w:space="0" w:color="auto"/>
        <w:bottom w:val="none" w:sz="0" w:space="0" w:color="auto"/>
        <w:right w:val="none" w:sz="0" w:space="0" w:color="auto"/>
      </w:divBdr>
      <w:divsChild>
        <w:div w:id="2109500693">
          <w:marLeft w:val="547"/>
          <w:marRight w:val="0"/>
          <w:marTop w:val="0"/>
          <w:marBottom w:val="0"/>
          <w:divBdr>
            <w:top w:val="none" w:sz="0" w:space="0" w:color="auto"/>
            <w:left w:val="none" w:sz="0" w:space="0" w:color="auto"/>
            <w:bottom w:val="none" w:sz="0" w:space="0" w:color="auto"/>
            <w:right w:val="none" w:sz="0" w:space="0" w:color="auto"/>
          </w:divBdr>
        </w:div>
        <w:div w:id="1722628987">
          <w:marLeft w:val="547"/>
          <w:marRight w:val="0"/>
          <w:marTop w:val="0"/>
          <w:marBottom w:val="0"/>
          <w:divBdr>
            <w:top w:val="none" w:sz="0" w:space="0" w:color="auto"/>
            <w:left w:val="none" w:sz="0" w:space="0" w:color="auto"/>
            <w:bottom w:val="none" w:sz="0" w:space="0" w:color="auto"/>
            <w:right w:val="none" w:sz="0" w:space="0" w:color="auto"/>
          </w:divBdr>
        </w:div>
      </w:divsChild>
    </w:div>
    <w:div w:id="1993481827">
      <w:bodyDiv w:val="1"/>
      <w:marLeft w:val="0"/>
      <w:marRight w:val="0"/>
      <w:marTop w:val="0"/>
      <w:marBottom w:val="0"/>
      <w:divBdr>
        <w:top w:val="none" w:sz="0" w:space="0" w:color="auto"/>
        <w:left w:val="none" w:sz="0" w:space="0" w:color="auto"/>
        <w:bottom w:val="none" w:sz="0" w:space="0" w:color="auto"/>
        <w:right w:val="none" w:sz="0" w:space="0" w:color="auto"/>
      </w:divBdr>
      <w:divsChild>
        <w:div w:id="218595210">
          <w:marLeft w:val="547"/>
          <w:marRight w:val="0"/>
          <w:marTop w:val="0"/>
          <w:marBottom w:val="0"/>
          <w:divBdr>
            <w:top w:val="none" w:sz="0" w:space="0" w:color="auto"/>
            <w:left w:val="none" w:sz="0" w:space="0" w:color="auto"/>
            <w:bottom w:val="none" w:sz="0" w:space="0" w:color="auto"/>
            <w:right w:val="none" w:sz="0" w:space="0" w:color="auto"/>
          </w:divBdr>
        </w:div>
      </w:divsChild>
    </w:div>
    <w:div w:id="2023897370">
      <w:bodyDiv w:val="1"/>
      <w:marLeft w:val="0"/>
      <w:marRight w:val="0"/>
      <w:marTop w:val="0"/>
      <w:marBottom w:val="0"/>
      <w:divBdr>
        <w:top w:val="none" w:sz="0" w:space="0" w:color="auto"/>
        <w:left w:val="none" w:sz="0" w:space="0" w:color="auto"/>
        <w:bottom w:val="none" w:sz="0" w:space="0" w:color="auto"/>
        <w:right w:val="none" w:sz="0" w:space="0" w:color="auto"/>
      </w:divBdr>
      <w:divsChild>
        <w:div w:id="423259735">
          <w:marLeft w:val="86"/>
          <w:marRight w:val="0"/>
          <w:marTop w:val="0"/>
          <w:marBottom w:val="0"/>
          <w:divBdr>
            <w:top w:val="none" w:sz="0" w:space="0" w:color="auto"/>
            <w:left w:val="none" w:sz="0" w:space="0" w:color="auto"/>
            <w:bottom w:val="none" w:sz="0" w:space="0" w:color="auto"/>
            <w:right w:val="none" w:sz="0" w:space="0" w:color="auto"/>
          </w:divBdr>
        </w:div>
        <w:div w:id="1426420633">
          <w:marLeft w:val="86"/>
          <w:marRight w:val="0"/>
          <w:marTop w:val="0"/>
          <w:marBottom w:val="0"/>
          <w:divBdr>
            <w:top w:val="none" w:sz="0" w:space="0" w:color="auto"/>
            <w:left w:val="none" w:sz="0" w:space="0" w:color="auto"/>
            <w:bottom w:val="none" w:sz="0" w:space="0" w:color="auto"/>
            <w:right w:val="none" w:sz="0" w:space="0" w:color="auto"/>
          </w:divBdr>
        </w:div>
        <w:div w:id="196741759">
          <w:marLeft w:val="86"/>
          <w:marRight w:val="0"/>
          <w:marTop w:val="0"/>
          <w:marBottom w:val="0"/>
          <w:divBdr>
            <w:top w:val="none" w:sz="0" w:space="0" w:color="auto"/>
            <w:left w:val="none" w:sz="0" w:space="0" w:color="auto"/>
            <w:bottom w:val="none" w:sz="0" w:space="0" w:color="auto"/>
            <w:right w:val="none" w:sz="0" w:space="0" w:color="auto"/>
          </w:divBdr>
        </w:div>
        <w:div w:id="82918334">
          <w:marLeft w:val="446"/>
          <w:marRight w:val="0"/>
          <w:marTop w:val="0"/>
          <w:marBottom w:val="0"/>
          <w:divBdr>
            <w:top w:val="none" w:sz="0" w:space="0" w:color="auto"/>
            <w:left w:val="none" w:sz="0" w:space="0" w:color="auto"/>
            <w:bottom w:val="none" w:sz="0" w:space="0" w:color="auto"/>
            <w:right w:val="none" w:sz="0" w:space="0" w:color="auto"/>
          </w:divBdr>
        </w:div>
        <w:div w:id="911356361">
          <w:marLeft w:val="446"/>
          <w:marRight w:val="0"/>
          <w:marTop w:val="0"/>
          <w:marBottom w:val="0"/>
          <w:divBdr>
            <w:top w:val="none" w:sz="0" w:space="0" w:color="auto"/>
            <w:left w:val="none" w:sz="0" w:space="0" w:color="auto"/>
            <w:bottom w:val="none" w:sz="0" w:space="0" w:color="auto"/>
            <w:right w:val="none" w:sz="0" w:space="0" w:color="auto"/>
          </w:divBdr>
        </w:div>
        <w:div w:id="1544057360">
          <w:marLeft w:val="446"/>
          <w:marRight w:val="0"/>
          <w:marTop w:val="0"/>
          <w:marBottom w:val="0"/>
          <w:divBdr>
            <w:top w:val="none" w:sz="0" w:space="0" w:color="auto"/>
            <w:left w:val="none" w:sz="0" w:space="0" w:color="auto"/>
            <w:bottom w:val="none" w:sz="0" w:space="0" w:color="auto"/>
            <w:right w:val="none" w:sz="0" w:space="0" w:color="auto"/>
          </w:divBdr>
        </w:div>
      </w:divsChild>
    </w:div>
    <w:div w:id="2050646069">
      <w:bodyDiv w:val="1"/>
      <w:marLeft w:val="0"/>
      <w:marRight w:val="0"/>
      <w:marTop w:val="0"/>
      <w:marBottom w:val="0"/>
      <w:divBdr>
        <w:top w:val="none" w:sz="0" w:space="0" w:color="auto"/>
        <w:left w:val="none" w:sz="0" w:space="0" w:color="auto"/>
        <w:bottom w:val="none" w:sz="0" w:space="0" w:color="auto"/>
        <w:right w:val="none" w:sz="0" w:space="0" w:color="auto"/>
      </w:divBdr>
      <w:divsChild>
        <w:div w:id="1815178203">
          <w:marLeft w:val="547"/>
          <w:marRight w:val="0"/>
          <w:marTop w:val="0"/>
          <w:marBottom w:val="0"/>
          <w:divBdr>
            <w:top w:val="none" w:sz="0" w:space="0" w:color="auto"/>
            <w:left w:val="none" w:sz="0" w:space="0" w:color="auto"/>
            <w:bottom w:val="none" w:sz="0" w:space="0" w:color="auto"/>
            <w:right w:val="none" w:sz="0" w:space="0" w:color="auto"/>
          </w:divBdr>
        </w:div>
        <w:div w:id="1217618283">
          <w:marLeft w:val="547"/>
          <w:marRight w:val="0"/>
          <w:marTop w:val="0"/>
          <w:marBottom w:val="0"/>
          <w:divBdr>
            <w:top w:val="none" w:sz="0" w:space="0" w:color="auto"/>
            <w:left w:val="none" w:sz="0" w:space="0" w:color="auto"/>
            <w:bottom w:val="none" w:sz="0" w:space="0" w:color="auto"/>
            <w:right w:val="none" w:sz="0" w:space="0" w:color="auto"/>
          </w:divBdr>
        </w:div>
      </w:divsChild>
    </w:div>
    <w:div w:id="2072270775">
      <w:bodyDiv w:val="1"/>
      <w:marLeft w:val="0"/>
      <w:marRight w:val="0"/>
      <w:marTop w:val="0"/>
      <w:marBottom w:val="0"/>
      <w:divBdr>
        <w:top w:val="none" w:sz="0" w:space="0" w:color="auto"/>
        <w:left w:val="none" w:sz="0" w:space="0" w:color="auto"/>
        <w:bottom w:val="none" w:sz="0" w:space="0" w:color="auto"/>
        <w:right w:val="none" w:sz="0" w:space="0" w:color="auto"/>
      </w:divBdr>
    </w:div>
    <w:div w:id="2074044316">
      <w:bodyDiv w:val="1"/>
      <w:marLeft w:val="0"/>
      <w:marRight w:val="0"/>
      <w:marTop w:val="0"/>
      <w:marBottom w:val="0"/>
      <w:divBdr>
        <w:top w:val="none" w:sz="0" w:space="0" w:color="auto"/>
        <w:left w:val="none" w:sz="0" w:space="0" w:color="auto"/>
        <w:bottom w:val="none" w:sz="0" w:space="0" w:color="auto"/>
        <w:right w:val="none" w:sz="0" w:space="0" w:color="auto"/>
      </w:divBdr>
      <w:divsChild>
        <w:div w:id="2101174252">
          <w:marLeft w:val="547"/>
          <w:marRight w:val="0"/>
          <w:marTop w:val="0"/>
          <w:marBottom w:val="0"/>
          <w:divBdr>
            <w:top w:val="none" w:sz="0" w:space="0" w:color="auto"/>
            <w:left w:val="none" w:sz="0" w:space="0" w:color="auto"/>
            <w:bottom w:val="none" w:sz="0" w:space="0" w:color="auto"/>
            <w:right w:val="none" w:sz="0" w:space="0" w:color="auto"/>
          </w:divBdr>
        </w:div>
        <w:div w:id="795870608">
          <w:marLeft w:val="547"/>
          <w:marRight w:val="0"/>
          <w:marTop w:val="0"/>
          <w:marBottom w:val="0"/>
          <w:divBdr>
            <w:top w:val="none" w:sz="0" w:space="0" w:color="auto"/>
            <w:left w:val="none" w:sz="0" w:space="0" w:color="auto"/>
            <w:bottom w:val="none" w:sz="0" w:space="0" w:color="auto"/>
            <w:right w:val="none" w:sz="0" w:space="0" w:color="auto"/>
          </w:divBdr>
        </w:div>
      </w:divsChild>
    </w:div>
    <w:div w:id="2074619099">
      <w:bodyDiv w:val="1"/>
      <w:marLeft w:val="0"/>
      <w:marRight w:val="0"/>
      <w:marTop w:val="0"/>
      <w:marBottom w:val="0"/>
      <w:divBdr>
        <w:top w:val="none" w:sz="0" w:space="0" w:color="auto"/>
        <w:left w:val="none" w:sz="0" w:space="0" w:color="auto"/>
        <w:bottom w:val="none" w:sz="0" w:space="0" w:color="auto"/>
        <w:right w:val="none" w:sz="0" w:space="0" w:color="auto"/>
      </w:divBdr>
      <w:divsChild>
        <w:div w:id="1359967260">
          <w:marLeft w:val="547"/>
          <w:marRight w:val="0"/>
          <w:marTop w:val="0"/>
          <w:marBottom w:val="0"/>
          <w:divBdr>
            <w:top w:val="none" w:sz="0" w:space="0" w:color="auto"/>
            <w:left w:val="none" w:sz="0" w:space="0" w:color="auto"/>
            <w:bottom w:val="none" w:sz="0" w:space="0" w:color="auto"/>
            <w:right w:val="none" w:sz="0" w:space="0" w:color="auto"/>
          </w:divBdr>
        </w:div>
      </w:divsChild>
    </w:div>
    <w:div w:id="2115905649">
      <w:bodyDiv w:val="1"/>
      <w:marLeft w:val="0"/>
      <w:marRight w:val="0"/>
      <w:marTop w:val="0"/>
      <w:marBottom w:val="0"/>
      <w:divBdr>
        <w:top w:val="none" w:sz="0" w:space="0" w:color="auto"/>
        <w:left w:val="none" w:sz="0" w:space="0" w:color="auto"/>
        <w:bottom w:val="none" w:sz="0" w:space="0" w:color="auto"/>
        <w:right w:val="none" w:sz="0" w:space="0" w:color="auto"/>
      </w:divBdr>
    </w:div>
    <w:div w:id="2131123426">
      <w:bodyDiv w:val="1"/>
      <w:marLeft w:val="0"/>
      <w:marRight w:val="0"/>
      <w:marTop w:val="0"/>
      <w:marBottom w:val="0"/>
      <w:divBdr>
        <w:top w:val="none" w:sz="0" w:space="0" w:color="auto"/>
        <w:left w:val="none" w:sz="0" w:space="0" w:color="auto"/>
        <w:bottom w:val="none" w:sz="0" w:space="0" w:color="auto"/>
        <w:right w:val="none" w:sz="0" w:space="0" w:color="auto"/>
      </w:divBdr>
      <w:divsChild>
        <w:div w:id="1978759470">
          <w:marLeft w:val="547"/>
          <w:marRight w:val="0"/>
          <w:marTop w:val="0"/>
          <w:marBottom w:val="0"/>
          <w:divBdr>
            <w:top w:val="none" w:sz="0" w:space="0" w:color="auto"/>
            <w:left w:val="none" w:sz="0" w:space="0" w:color="auto"/>
            <w:bottom w:val="none" w:sz="0" w:space="0" w:color="auto"/>
            <w:right w:val="none" w:sz="0" w:space="0" w:color="auto"/>
          </w:divBdr>
        </w:div>
      </w:divsChild>
    </w:div>
    <w:div w:id="2137867355">
      <w:bodyDiv w:val="1"/>
      <w:marLeft w:val="0"/>
      <w:marRight w:val="0"/>
      <w:marTop w:val="0"/>
      <w:marBottom w:val="0"/>
      <w:divBdr>
        <w:top w:val="none" w:sz="0" w:space="0" w:color="auto"/>
        <w:left w:val="none" w:sz="0" w:space="0" w:color="auto"/>
        <w:bottom w:val="none" w:sz="0" w:space="0" w:color="auto"/>
        <w:right w:val="none" w:sz="0" w:space="0" w:color="auto"/>
      </w:divBdr>
      <w:divsChild>
        <w:div w:id="860706112">
          <w:marLeft w:val="547"/>
          <w:marRight w:val="0"/>
          <w:marTop w:val="0"/>
          <w:marBottom w:val="0"/>
          <w:divBdr>
            <w:top w:val="none" w:sz="0" w:space="0" w:color="auto"/>
            <w:left w:val="none" w:sz="0" w:space="0" w:color="auto"/>
            <w:bottom w:val="none" w:sz="0" w:space="0" w:color="auto"/>
            <w:right w:val="none" w:sz="0" w:space="0" w:color="auto"/>
          </w:divBdr>
        </w:div>
        <w:div w:id="3408469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au/mrff" TargetMode="External"/><Relationship Id="rId21" Type="http://schemas.openxmlformats.org/officeDocument/2006/relationships/hyperlink" Target="https://health.gov.au/initiatives-and-programs/indigenous-health-research-fund-initiative" TargetMode="External"/><Relationship Id="rId42" Type="http://schemas.openxmlformats.org/officeDocument/2006/relationships/hyperlink" Target="http://www.health.gov.au/mrff" TargetMode="External"/><Relationship Id="rId47" Type="http://schemas.openxmlformats.org/officeDocument/2006/relationships/image" Target="media/image5.png"/><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8.png"/><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https://health.gov.au/initiatives-and-programs/cardiovascular-health-mission" TargetMode="External"/><Relationship Id="rId29" Type="http://schemas.openxmlformats.org/officeDocument/2006/relationships/hyperlink" Target="https://health.gov.au/initiatives-and-programs/frontier-health-and-medical-research-initiative" TargetMode="External"/><Relationship Id="rId11" Type="http://schemas.openxmlformats.org/officeDocument/2006/relationships/hyperlink" Target="https://health.gov.au/initiatives-and-programs/emerging-priorities-and-consumer-driven-research-initiative" TargetMode="External"/><Relationship Id="rId24" Type="http://schemas.openxmlformats.org/officeDocument/2006/relationships/hyperlink" Target="https://health.gov.au/initiatives-and-programs/stem-cell-therapies-mission" TargetMode="External"/><Relationship Id="rId32" Type="http://schemas.openxmlformats.org/officeDocument/2006/relationships/hyperlink" Target="https://health.gov.au/initiatives-and-programs/medical-research-commercialisation-initiative" TargetMode="External"/><Relationship Id="rId37" Type="http://schemas.openxmlformats.org/officeDocument/2006/relationships/hyperlink" Target="https://health.gov.au/initiatives-and-programs/primary-health-care-research-initiative" TargetMode="External"/><Relationship Id="rId40" Type="http://schemas.openxmlformats.org/officeDocument/2006/relationships/hyperlink" Target="https://www.health.gov.au/initiatives-and-programs/research-data-infrastructure-initiative" TargetMode="External"/><Relationship Id="rId45" Type="http://schemas.openxmlformats.org/officeDocument/2006/relationships/image" Target="media/image3.png"/><Relationship Id="rId53" Type="http://schemas.openxmlformats.org/officeDocument/2006/relationships/header" Target="header3.xm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header" Target="header4.xml"/><Relationship Id="rId79" Type="http://schemas.openxmlformats.org/officeDocument/2006/relationships/image" Target="media/image33.png"/><Relationship Id="rId87" Type="http://schemas.openxmlformats.org/officeDocument/2006/relationships/image" Target="media/image4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6.png"/><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hyperlink" Target="https://health.gov.au/initiatives-and-programs/genomics-health-futures-mission" TargetMode="External"/><Relationship Id="rId14" Type="http://schemas.openxmlformats.org/officeDocument/2006/relationships/hyperlink" Target="https://health.gov.au/initiatives-and-programs/australian-brain-cancer-mission" TargetMode="External"/><Relationship Id="rId22" Type="http://schemas.openxmlformats.org/officeDocument/2006/relationships/hyperlink" Target="https://health.gov.au/initiatives-and-programs/million-minds-mental-health-research-mission" TargetMode="External"/><Relationship Id="rId27" Type="http://schemas.openxmlformats.org/officeDocument/2006/relationships/hyperlink" Target="https://www.health.gov.au/initiatives-and-programs/clinician-researchers-initiative" TargetMode="External"/><Relationship Id="rId30" Type="http://schemas.openxmlformats.org/officeDocument/2006/relationships/hyperlink" Target="https://health.gov.au/initiatives-and-programs/researcher-exchange-and-development-within-industry-redi-initiative" TargetMode="External"/><Relationship Id="rId35" Type="http://schemas.openxmlformats.org/officeDocument/2006/relationships/hyperlink" Target="https://health.gov.au/initiatives-and-programs/preventive-and-public-health-research-initiative" TargetMode="External"/><Relationship Id="rId43" Type="http://schemas.openxmlformats.org/officeDocument/2006/relationships/header" Target="header2.xml"/><Relationship Id="rId48" Type="http://schemas.openxmlformats.org/officeDocument/2006/relationships/image" Target="media/image6.png"/><Relationship Id="rId56" Type="http://schemas.openxmlformats.org/officeDocument/2006/relationships/hyperlink" Target="https://www.health.gov.au/initiatives-and-programs/medical-research-future-fund/about-the-mrff/mrff-monitoring-evaluation-and-learning" TargetMode="Externa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1.png"/><Relationship Id="rId100"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image" Target="media/image27.png"/><Relationship Id="rId80" Type="http://schemas.openxmlformats.org/officeDocument/2006/relationships/image" Target="media/image34.png"/><Relationship Id="rId85" Type="http://schemas.openxmlformats.org/officeDocument/2006/relationships/header" Target="header5.xml"/><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s://health.gov.au/initiatives-and-programs/emerging-priorities-and-consumer-driven-research-initiative" TargetMode="External"/><Relationship Id="rId17" Type="http://schemas.openxmlformats.org/officeDocument/2006/relationships/hyperlink" Target="https://health.gov.au/initiatives-and-programs/indigenous-health-research-fund-initiative" TargetMode="External"/><Relationship Id="rId25" Type="http://schemas.openxmlformats.org/officeDocument/2006/relationships/hyperlink" Target="https://health.gov.au/initiatives-and-programs/traumatic-brain-injury-mission" TargetMode="External"/><Relationship Id="rId33" Type="http://schemas.openxmlformats.org/officeDocument/2006/relationships/hyperlink" Target="https://health.gov.au/initiatives-and-programs/national-critical-research-infrastructure-initiative" TargetMode="External"/><Relationship Id="rId38" Type="http://schemas.openxmlformats.org/officeDocument/2006/relationships/hyperlink" Target="https://health.gov.au/initiatives-and-programs/rapid-applied-research-translation-initiative" TargetMode="External"/><Relationship Id="rId46" Type="http://schemas.openxmlformats.org/officeDocument/2006/relationships/image" Target="media/image4.png"/><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theme" Target="theme/theme1.xml"/><Relationship Id="rId20" Type="http://schemas.openxmlformats.org/officeDocument/2006/relationships/hyperlink" Target="https://health.gov.au/initiatives-and-programs/genomics-health-futures-mission" TargetMode="External"/><Relationship Id="rId41" Type="http://schemas.openxmlformats.org/officeDocument/2006/relationships/header" Target="header1.xml"/><Relationship Id="rId54" Type="http://schemas.openxmlformats.org/officeDocument/2006/relationships/image" Target="media/image11.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alth.gov.au/initiatives-and-programs/australian-brain-cancer-mission" TargetMode="External"/><Relationship Id="rId23" Type="http://schemas.openxmlformats.org/officeDocument/2006/relationships/hyperlink" Target="https://health.gov.au/initiatives-and-programs/million-minds-mental-health-research-mission" TargetMode="External"/><Relationship Id="rId28" Type="http://schemas.openxmlformats.org/officeDocument/2006/relationships/hyperlink" Target="https://health.gov.au/initiatives-and-programs/frontier-health-and-medical-research-initiative" TargetMode="External"/><Relationship Id="rId36" Type="http://schemas.openxmlformats.org/officeDocument/2006/relationships/hyperlink" Target="https://health.gov.au/initiatives-and-programs/preventive-and-public-health-research-initiative" TargetMode="External"/><Relationship Id="rId49" Type="http://schemas.openxmlformats.org/officeDocument/2006/relationships/image" Target="media/image7.png"/><Relationship Id="rId57" Type="http://schemas.openxmlformats.org/officeDocument/2006/relationships/image" Target="media/image12.png"/><Relationship Id="rId10" Type="http://schemas.openxmlformats.org/officeDocument/2006/relationships/hyperlink" Target="https://health.gov.au/initiatives-and-programs/emerging-priorities-and-consumer-driven-research-initiative" TargetMode="External"/><Relationship Id="rId31" Type="http://schemas.openxmlformats.org/officeDocument/2006/relationships/hyperlink" Target="https://health.gov.au/initiatives-and-programs/medical-research-commercialisation-initiative" TargetMode="External"/><Relationship Id="rId44" Type="http://schemas.openxmlformats.org/officeDocument/2006/relationships/footer" Target="footer1.xml"/><Relationship Id="rId52"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health.gov.au/initiatives-and-programs/global-health-initiative" TargetMode="External"/><Relationship Id="rId18" Type="http://schemas.openxmlformats.org/officeDocument/2006/relationships/hyperlink" Target="https://health.gov.au/initiatives-and-programs/indigenous-health-research-fund-initiative" TargetMode="External"/><Relationship Id="rId39" Type="http://schemas.openxmlformats.org/officeDocument/2006/relationships/hyperlink" Target="https://health.gov.au/initiatives-and-programs/rapid-applied-research-translation-initiative" TargetMode="External"/><Relationship Id="rId34" Type="http://schemas.openxmlformats.org/officeDocument/2006/relationships/hyperlink" Target="https://health.gov.au/initiatives-and-programs/national-critical-research-infrastructure-initiative" TargetMode="External"/><Relationship Id="rId50" Type="http://schemas.openxmlformats.org/officeDocument/2006/relationships/image" Target="media/image8.png"/><Relationship Id="rId55" Type="http://schemas.openxmlformats.org/officeDocument/2006/relationships/hyperlink" Target="https://www.health.gov.au/resources/publications/mrff-mission-governance" TargetMode="External"/><Relationship Id="rId76" Type="http://schemas.openxmlformats.org/officeDocument/2006/relationships/image" Target="media/image30.png"/><Relationship Id="rId9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CD676-D145-4AAF-8566-F88975BF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7681</Words>
  <Characters>43787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Medical Research Future Fund 2nd 10-year investment plan</vt:lpstr>
    </vt:vector>
  </TitlesOfParts>
  <Company/>
  <LinksUpToDate>false</LinksUpToDate>
  <CharactersWithSpaces>51366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2nd 10-year investment plan</dc:title>
  <dc:creator>Australian Government Department of Health and Aged Care</dc:creator>
  <cp:keywords>Medical Research Future Fund; MRFF; 10-year Investment Plan</cp:keywords>
  <dcterms:created xsi:type="dcterms:W3CDTF">2022-03-16T00:10:00Z</dcterms:created>
  <dcterms:modified xsi:type="dcterms:W3CDTF">2022-09-16T01:46:00Z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Creator">
    <vt:lpwstr>Adobe InDesign 14.0 (Macintosh)</vt:lpwstr>
  </property>
  <property fmtid="{D5CDD505-2E9C-101B-9397-08002B2CF9AE}" pid="4" name="LastSaved">
    <vt:filetime>2021-10-29T00:00:00Z</vt:filetime>
  </property>
</Properties>
</file>