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AABFA7" w14:textId="24DC7D7B" w:rsidR="00F0319D" w:rsidRPr="00AD548D" w:rsidRDefault="00000000" w:rsidP="00B002DA">
      <w:pPr>
        <w:pStyle w:val="Heading1"/>
        <w:rPr>
          <w:lang w:val="de-DE"/>
        </w:rPr>
      </w:pPr>
      <w:r>
        <w:rPr>
          <w:lang w:val="de"/>
        </w:rPr>
        <w:t>Wie man mit Kindern über COVID-19-Impfstoffe spricht</w:t>
      </w:r>
    </w:p>
    <w:p w14:paraId="7C874C0C" w14:textId="49DC7D3C" w:rsidR="00F0319D" w:rsidRPr="00AD548D" w:rsidRDefault="00000000">
      <w:pPr>
        <w:rPr>
          <w:color w:val="3665AE"/>
          <w:lang w:val="de-DE"/>
        </w:rPr>
      </w:pPr>
      <w:bookmarkStart w:id="0" w:name="_Hlk81820337"/>
      <w:r>
        <w:rPr>
          <w:color w:val="3665AE"/>
          <w:lang w:val="de"/>
        </w:rPr>
        <w:t>Letzte Aktualisierung: 8. August 2022</w:t>
      </w:r>
    </w:p>
    <w:p w14:paraId="25B0D455" w14:textId="3E8ECC3C" w:rsidR="00F0319D" w:rsidRPr="00AD548D" w:rsidRDefault="00000000">
      <w:pPr>
        <w:rPr>
          <w:lang w:val="de-DE"/>
        </w:rPr>
      </w:pPr>
      <w:bookmarkStart w:id="1" w:name="_Hlk81820369"/>
      <w:bookmarkStart w:id="2" w:name="_Hlk81820348"/>
      <w:bookmarkEnd w:id="0"/>
      <w:r>
        <w:rPr>
          <w:rStyle w:val="normaltextrun"/>
          <w:lang w:val="de"/>
        </w:rPr>
        <w:t>Die Impfung wird auch für einige Kinder im Alter von 6 Monaten bis 4 Jahren empfohlen, die stark immungeschwächt oder behindert sind, sowie für diejenigen, die komplexe und/oder mehrere Gesundheitszustände haben, die ihr Risiko für eine schwere COVID-19-Erkrankung erhöhen. Es ist ganz natürlich, dass Ihr Kind neugierig ist und viele Fragen zu COVID-19-Impfungen hat. Hier sind einige Tipps für das Gespräch mit Kindern vor und nach der Impfung.</w:t>
      </w:r>
    </w:p>
    <w:p w14:paraId="0C580175" w14:textId="66AF0505" w:rsidR="00F0319D" w:rsidRPr="00AD548D" w:rsidRDefault="00000000">
      <w:pPr>
        <w:rPr>
          <w:lang w:val="de-DE"/>
        </w:rPr>
      </w:pPr>
      <w:r>
        <w:rPr>
          <w:lang w:val="de"/>
        </w:rPr>
        <w:t xml:space="preserve">Es ist wichtig, sich über die neuesten medizinischen Hinweise auf der </w:t>
      </w:r>
      <w:hyperlink r:id="rId10" w:history="1">
        <w:r>
          <w:rPr>
            <w:rStyle w:val="Hyperlink"/>
            <w:bCs/>
            <w:lang w:val="de"/>
          </w:rPr>
          <w:t xml:space="preserve">Department </w:t>
        </w:r>
        <w:proofErr w:type="spellStart"/>
        <w:r>
          <w:rPr>
            <w:rStyle w:val="Hyperlink"/>
            <w:bCs/>
            <w:lang w:val="de"/>
          </w:rPr>
          <w:t>of</w:t>
        </w:r>
        <w:proofErr w:type="spellEnd"/>
        <w:r>
          <w:rPr>
            <w:rStyle w:val="Hyperlink"/>
            <w:bCs/>
            <w:lang w:val="de"/>
          </w:rPr>
          <w:t xml:space="preserve"> Health and </w:t>
        </w:r>
        <w:proofErr w:type="spellStart"/>
        <w:r>
          <w:rPr>
            <w:rStyle w:val="Hyperlink"/>
            <w:bCs/>
            <w:lang w:val="de"/>
          </w:rPr>
          <w:t>Aged</w:t>
        </w:r>
        <w:proofErr w:type="spellEnd"/>
        <w:r>
          <w:rPr>
            <w:rStyle w:val="Hyperlink"/>
            <w:bCs/>
            <w:lang w:val="de"/>
          </w:rPr>
          <w:t xml:space="preserve"> Care-Website</w:t>
        </w:r>
      </w:hyperlink>
      <w:r>
        <w:rPr>
          <w:lang w:val="de"/>
        </w:rPr>
        <w:t xml:space="preserve"> auf dem Laufenden zu halten. </w:t>
      </w:r>
    </w:p>
    <w:p w14:paraId="273C8BA5" w14:textId="63606EED" w:rsidR="00F0319D" w:rsidRPr="00AD548D" w:rsidRDefault="00000000">
      <w:pPr>
        <w:rPr>
          <w:lang w:val="de-DE"/>
        </w:rPr>
      </w:pPr>
      <w:r>
        <w:rPr>
          <w:lang w:val="de"/>
        </w:rPr>
        <w:t>Sie können auch alle Bedenken oder Fragen, die Sie zur COVID-19-Impfung haben, mit Ihrem Impfdienstleister oder Arzt besprechen, bevor Ihr Kind den Impfstoff erhält.</w:t>
      </w:r>
    </w:p>
    <w:p w14:paraId="3EA95869" w14:textId="4D358D23" w:rsidR="00F0319D" w:rsidRPr="00AD548D" w:rsidRDefault="00000000">
      <w:pPr>
        <w:rPr>
          <w:lang w:val="de-DE"/>
        </w:rPr>
      </w:pPr>
      <w:r>
        <w:rPr>
          <w:lang w:val="de"/>
        </w:rPr>
        <w:t xml:space="preserve">Es ist wichtig, auf </w:t>
      </w:r>
      <w:r w:rsidR="008C7ABF">
        <w:rPr>
          <w:lang w:val="de"/>
        </w:rPr>
        <w:t>die</w:t>
      </w:r>
      <w:r>
        <w:rPr>
          <w:lang w:val="de"/>
        </w:rPr>
        <w:t xml:space="preserve"> </w:t>
      </w:r>
      <w:r w:rsidR="00AD548D">
        <w:rPr>
          <w:lang w:val="de"/>
        </w:rPr>
        <w:t>Antworten</w:t>
      </w:r>
      <w:r>
        <w:rPr>
          <w:lang w:val="de"/>
        </w:rPr>
        <w:t xml:space="preserve"> </w:t>
      </w:r>
      <w:r w:rsidR="008C7ABF">
        <w:rPr>
          <w:lang w:val="de"/>
        </w:rPr>
        <w:t xml:space="preserve">Ihres Kindes </w:t>
      </w:r>
      <w:r>
        <w:rPr>
          <w:lang w:val="de"/>
        </w:rPr>
        <w:t xml:space="preserve">zu hören und </w:t>
      </w:r>
      <w:r w:rsidR="008C7ABF">
        <w:rPr>
          <w:lang w:val="de"/>
        </w:rPr>
        <w:t>seine</w:t>
      </w:r>
      <w:r>
        <w:rPr>
          <w:lang w:val="de"/>
        </w:rPr>
        <w:t xml:space="preserve"> Ängste vor einer Impfung anzuerkennen. </w:t>
      </w:r>
    </w:p>
    <w:p w14:paraId="136470F0" w14:textId="1A744618" w:rsidR="00F0319D" w:rsidRPr="00AD548D" w:rsidRDefault="00000000">
      <w:pPr>
        <w:pStyle w:val="ListParagraph"/>
        <w:numPr>
          <w:ilvl w:val="0"/>
          <w:numId w:val="17"/>
        </w:numPr>
        <w:rPr>
          <w:lang w:val="de-DE"/>
        </w:rPr>
      </w:pPr>
      <w:bookmarkStart w:id="3" w:name="_Hlk81820376"/>
      <w:bookmarkEnd w:id="1"/>
      <w:r>
        <w:rPr>
          <w:lang w:val="de"/>
        </w:rPr>
        <w:t xml:space="preserve">Sag mir, was du bisher über den COVID-19-Impfstoff weißt. </w:t>
      </w:r>
    </w:p>
    <w:p w14:paraId="0F4D6409" w14:textId="276679CC" w:rsidR="00F0319D" w:rsidRPr="00AD548D" w:rsidRDefault="00000000">
      <w:pPr>
        <w:pStyle w:val="ListParagraph"/>
        <w:numPr>
          <w:ilvl w:val="0"/>
          <w:numId w:val="17"/>
        </w:numPr>
        <w:rPr>
          <w:lang w:val="de-DE"/>
        </w:rPr>
      </w:pPr>
      <w:r>
        <w:rPr>
          <w:lang w:val="de"/>
        </w:rPr>
        <w:t xml:space="preserve">Hattest du schon einmal eine Impfung? </w:t>
      </w:r>
    </w:p>
    <w:p w14:paraId="1E56F6B4" w14:textId="263B09DA" w:rsidR="00F0319D" w:rsidRPr="00AD548D" w:rsidRDefault="008C7ABF">
      <w:pPr>
        <w:rPr>
          <w:lang w:val="de-DE"/>
        </w:rPr>
      </w:pPr>
      <w:r>
        <w:rPr>
          <w:lang w:val="de"/>
        </w:rPr>
        <w:t xml:space="preserve">Wahrscheinlich ist Ihr Kind schon einmal geimpft wurde und es war vielleicht gar nicht so schlimm. </w:t>
      </w:r>
    </w:p>
    <w:p w14:paraId="6CEAADF9" w14:textId="7F5F6EAE" w:rsidR="00F0319D" w:rsidRPr="00AD548D" w:rsidRDefault="00000000">
      <w:pPr>
        <w:rPr>
          <w:lang w:val="de-DE"/>
        </w:rPr>
      </w:pPr>
      <w:r>
        <w:rPr>
          <w:lang w:val="de"/>
        </w:rPr>
        <w:t xml:space="preserve">Erklären Sie ehrlich und altersgerecht, was Sie über den COVID-19-Impfstoff wissen. </w:t>
      </w:r>
    </w:p>
    <w:p w14:paraId="02211270" w14:textId="77777777" w:rsidR="00F0319D" w:rsidRPr="00AD548D" w:rsidRDefault="00000000">
      <w:pPr>
        <w:rPr>
          <w:lang w:val="de-DE"/>
        </w:rPr>
      </w:pPr>
      <w:r>
        <w:rPr>
          <w:lang w:val="de"/>
        </w:rPr>
        <w:t xml:space="preserve">Denken Sie daran, dass Kinder emotionale Signale von Erwachsenen aufnehmen, so dass unter Umständen ein übermäßiges Mitteilen von Ängsten nicht konstruktiv ist und Ihr Kind möglicherweise in Unbehagen versetzt. </w:t>
      </w:r>
    </w:p>
    <w:p w14:paraId="5675AD55" w14:textId="3FFDB658" w:rsidR="00F0319D" w:rsidRPr="00AD548D" w:rsidRDefault="00000000">
      <w:pPr>
        <w:rPr>
          <w:lang w:val="de-DE"/>
        </w:rPr>
      </w:pPr>
      <w:r>
        <w:rPr>
          <w:lang w:val="de"/>
        </w:rPr>
        <w:t>Erklären Sie, dass der Arzt oder das medizinische Fachpersonal Ihrem Kind einige Fragen stellen wird, dass Ihr Kind eine Nadel in seinen Arm</w:t>
      </w:r>
      <w:r w:rsidR="008C7ABF">
        <w:rPr>
          <w:lang w:val="de"/>
        </w:rPr>
        <w:t xml:space="preserve"> bekommt</w:t>
      </w:r>
      <w:r>
        <w:rPr>
          <w:lang w:val="de"/>
        </w:rPr>
        <w:t xml:space="preserve"> (oder sein Bein, wenn es 6 Monate bis unter 5 Jahre alt ist), dass es einen kleinen Stich spüren wird und dass die Stelle, in die die Nadel gestochen wurde, danach vielleicht etwas weh tut. Beruhigen Sie Ihr Kind, indem </w:t>
      </w:r>
      <w:r>
        <w:rPr>
          <w:lang w:val="de"/>
        </w:rPr>
        <w:lastRenderedPageBreak/>
        <w:t xml:space="preserve">Sie ihm sagen, dass es normal ist, dass es an der Stelle, in die die Nadel gestochen wurde, ein wenig weh tut, und dass dies bedeutet, dass das Medikament wirkt. </w:t>
      </w:r>
    </w:p>
    <w:p w14:paraId="7B8775EF" w14:textId="093F9B0D" w:rsidR="00F0319D" w:rsidRPr="00AD548D" w:rsidRDefault="00000000">
      <w:pPr>
        <w:rPr>
          <w:lang w:val="de-DE"/>
        </w:rPr>
      </w:pPr>
      <w:r>
        <w:rPr>
          <w:lang w:val="de"/>
        </w:rPr>
        <w:t>Wenn Ihr Kind Angst vor der Impfung zu haben scheint, versuchen Sie, seine Gefühle weiter zu erforschen oder fragen Sie gegebenenfalls Ihren Arzt um Rat.</w:t>
      </w:r>
    </w:p>
    <w:bookmarkEnd w:id="2"/>
    <w:bookmarkEnd w:id="3"/>
    <w:p w14:paraId="16C44CC9" w14:textId="3F8B61A7" w:rsidR="00F0319D" w:rsidRPr="00AD548D" w:rsidRDefault="00000000">
      <w:pPr>
        <w:pStyle w:val="Heading2"/>
        <w:rPr>
          <w:lang w:val="de-DE"/>
        </w:rPr>
      </w:pPr>
      <w:r>
        <w:rPr>
          <w:bCs/>
          <w:lang w:val="de"/>
        </w:rPr>
        <w:t>Beantworten Sie die Fragen Ihres Kindes</w:t>
      </w:r>
    </w:p>
    <w:p w14:paraId="03C27159" w14:textId="3E09FA1C" w:rsidR="00F0319D" w:rsidRPr="00AD548D" w:rsidRDefault="00000000">
      <w:pPr>
        <w:rPr>
          <w:lang w:val="de-DE"/>
        </w:rPr>
      </w:pPr>
      <w:r>
        <w:rPr>
          <w:lang w:val="de"/>
        </w:rPr>
        <w:t>Halten Sie einige kindgerechte Antworten bereit, um alle Fragen zu beantworten, die Ihr Kind haben könnte. Hier sind einige der wichtigsten Fragen und Antworten, die in diesem Gespräch hilfreich sein könnten:</w:t>
      </w:r>
    </w:p>
    <w:p w14:paraId="63D019E6" w14:textId="1F07FB75" w:rsidR="00F0319D" w:rsidRPr="00AD548D" w:rsidRDefault="00000000">
      <w:pPr>
        <w:rPr>
          <w:lang w:val="de-DE"/>
        </w:rPr>
      </w:pPr>
      <w:r>
        <w:rPr>
          <w:lang w:val="de"/>
        </w:rPr>
        <w:t xml:space="preserve">Verwenden Sie echte Beispiele, wie den Schutz der Großeltern des Kindes und die Möglichkeit, weiterhin </w:t>
      </w:r>
      <w:r w:rsidR="008C7ABF">
        <w:rPr>
          <w:lang w:val="de"/>
        </w:rPr>
        <w:t>zur</w:t>
      </w:r>
      <w:r w:rsidR="008C7ABF">
        <w:rPr>
          <w:lang w:val="de-DE"/>
        </w:rPr>
        <w:t xml:space="preserve"> Schule zu gehen</w:t>
      </w:r>
      <w:r>
        <w:rPr>
          <w:lang w:val="de"/>
        </w:rPr>
        <w:t xml:space="preserve"> und Mannschaftssport zu </w:t>
      </w:r>
      <w:r w:rsidR="008C7ABF">
        <w:rPr>
          <w:lang w:val="de"/>
        </w:rPr>
        <w:t>treiben</w:t>
      </w:r>
      <w:r>
        <w:rPr>
          <w:lang w:val="de"/>
        </w:rPr>
        <w:t xml:space="preserve">, wenn Sie glauben, dass dies hilfreich ist. </w:t>
      </w:r>
    </w:p>
    <w:p w14:paraId="0911DAC4" w14:textId="66864CBB" w:rsidR="00F0319D" w:rsidRPr="00AD548D" w:rsidRDefault="00000000">
      <w:pPr>
        <w:rPr>
          <w:lang w:val="de-DE"/>
        </w:rPr>
      </w:pPr>
      <w:r>
        <w:rPr>
          <w:lang w:val="de"/>
        </w:rPr>
        <w:t xml:space="preserve">In Australien wurden </w:t>
      </w:r>
      <w:r w:rsidR="008C7ABF">
        <w:rPr>
          <w:lang w:val="de"/>
        </w:rPr>
        <w:t>die Impfstoffe</w:t>
      </w:r>
      <w:r>
        <w:rPr>
          <w:lang w:val="de"/>
        </w:rPr>
        <w:t xml:space="preserve"> gründlich von einer Agentur getestet, die sicherstellt, dass alle Medikamente sicher sind. Sie würden Menschen nicht verabreicht werden, wenn sie nicht sicher wären.</w:t>
      </w:r>
    </w:p>
    <w:p w14:paraId="2BFD4E48" w14:textId="5CCF5E3F" w:rsidR="00F0319D" w:rsidRPr="00AD548D" w:rsidRDefault="00000000">
      <w:pPr>
        <w:rPr>
          <w:rFonts w:eastAsia="Arial"/>
          <w:lang w:val="de-DE"/>
        </w:rPr>
      </w:pPr>
      <w:r>
        <w:rPr>
          <w:lang w:val="de"/>
        </w:rPr>
        <w:t>Wenn Ihr Kind Angst vor Nadeln hat, sind effektive Vorbereitungs- und Ablenkungstechniken wichtig.</w:t>
      </w:r>
    </w:p>
    <w:p w14:paraId="2FB0DA87" w14:textId="71624328" w:rsidR="00F0319D" w:rsidRPr="00AD548D" w:rsidRDefault="00000000">
      <w:pPr>
        <w:rPr>
          <w:rFonts w:eastAsia="Arial"/>
          <w:lang w:val="de-DE"/>
        </w:rPr>
      </w:pPr>
      <w:r>
        <w:rPr>
          <w:lang w:val="de"/>
        </w:rPr>
        <w:t>Für Kinder ab 5 Jahren kann es hilfreich sein, einen kleineren, vertrauteren Ort aufzusuchen, z. B. eine örtliche Apotheke oder eine Hausarztpraxis. Große Impfstellen können laut und hektisch sein und die Belastung erhöhen.</w:t>
      </w:r>
    </w:p>
    <w:p w14:paraId="2EBC33A0" w14:textId="77777777" w:rsidR="00F0319D" w:rsidRPr="00AD548D" w:rsidRDefault="00000000">
      <w:pPr>
        <w:rPr>
          <w:rFonts w:eastAsia="Arial"/>
          <w:lang w:val="de-DE"/>
        </w:rPr>
      </w:pPr>
      <w:r>
        <w:rPr>
          <w:rFonts w:eastAsia="Arial"/>
          <w:lang w:val="de"/>
        </w:rPr>
        <w:t xml:space="preserve">Bringen Sie die Lieblingsspielzeuge oder -bücher Ihres Kindes mit, um ein positives Erlebnis und Ablenkung zu schaffen. </w:t>
      </w:r>
    </w:p>
    <w:p w14:paraId="05155F04" w14:textId="63BA23BB" w:rsidR="00F0319D" w:rsidRPr="00AD548D" w:rsidRDefault="00000000">
      <w:pPr>
        <w:rPr>
          <w:rFonts w:eastAsia="Arial"/>
          <w:lang w:val="de-DE"/>
        </w:rPr>
      </w:pPr>
      <w:r>
        <w:rPr>
          <w:rFonts w:eastAsia="Arial"/>
          <w:lang w:val="de"/>
        </w:rPr>
        <w:t xml:space="preserve">Teilen Sie Ihrem Anbieter im Voraus mit, wenn Ihr Kind Angst vor </w:t>
      </w:r>
      <w:r w:rsidR="008C7ABF">
        <w:rPr>
          <w:rFonts w:eastAsia="Arial"/>
          <w:lang w:val="de"/>
        </w:rPr>
        <w:t>Spritzen</w:t>
      </w:r>
      <w:r>
        <w:rPr>
          <w:rFonts w:eastAsia="Arial"/>
          <w:lang w:val="de"/>
        </w:rPr>
        <w:t xml:space="preserve"> hat, damit </w:t>
      </w:r>
      <w:proofErr w:type="gramStart"/>
      <w:r>
        <w:rPr>
          <w:rFonts w:eastAsia="Arial"/>
          <w:lang w:val="de"/>
        </w:rPr>
        <w:t>dieser genügend Zeit</w:t>
      </w:r>
      <w:proofErr w:type="gramEnd"/>
      <w:r>
        <w:rPr>
          <w:rFonts w:eastAsia="Arial"/>
          <w:lang w:val="de"/>
        </w:rPr>
        <w:t xml:space="preserve"> einplanen und sicherstellen kann, dass der Vorgang nicht überstürzt oder erzwungen wird. </w:t>
      </w:r>
    </w:p>
    <w:p w14:paraId="0BE4A9E8" w14:textId="587350E5" w:rsidR="00F0319D" w:rsidRPr="00AD548D" w:rsidRDefault="00000000">
      <w:pPr>
        <w:rPr>
          <w:lang w:val="de-DE"/>
        </w:rPr>
      </w:pPr>
      <w:r>
        <w:rPr>
          <w:lang w:val="de"/>
        </w:rPr>
        <w:t xml:space="preserve">Weitere Informationen zum Impfstoff finden Sie auf der </w:t>
      </w:r>
      <w:hyperlink r:id="rId11" w:history="1">
        <w:r>
          <w:rPr>
            <w:rStyle w:val="Hyperlink"/>
            <w:bCs/>
            <w:lang w:val="de"/>
          </w:rPr>
          <w:t>Department of Health and Aged Care-Website</w:t>
        </w:r>
      </w:hyperlink>
      <w:r>
        <w:rPr>
          <w:lang w:val="de"/>
        </w:rPr>
        <w:t xml:space="preserve"> unter </w:t>
      </w:r>
      <w:hyperlink r:id="rId12" w:history="1">
        <w:r>
          <w:rPr>
            <w:lang w:val="de"/>
          </w:rPr>
          <w:t>www.health.gov.au</w:t>
        </w:r>
      </w:hyperlink>
      <w:r w:rsidR="007A5A37">
        <w:rPr>
          <w:lang w:val="de"/>
        </w:rPr>
        <w:t xml:space="preserve"> </w:t>
      </w:r>
    </w:p>
    <w:p w14:paraId="5E56E55F" w14:textId="5131CBC0" w:rsidR="00F0319D" w:rsidRPr="00AD548D" w:rsidRDefault="00000000">
      <w:pPr>
        <w:rPr>
          <w:lang w:val="de-DE"/>
        </w:rPr>
      </w:pPr>
      <w:r>
        <w:rPr>
          <w:lang w:val="de"/>
        </w:rPr>
        <w:t xml:space="preserve">Sie können die nationale Coronavirus- und COVID-19-Impfstoff-Helpline unter </w:t>
      </w:r>
      <w:r>
        <w:rPr>
          <w:b/>
          <w:bCs/>
          <w:lang w:val="de"/>
        </w:rPr>
        <w:t xml:space="preserve">1800 020 080 </w:t>
      </w:r>
      <w:r>
        <w:rPr>
          <w:lang w:val="de"/>
        </w:rPr>
        <w:t>anrufen. Drücken Sie Option 8 für kostenlose Dolmetscherdienste.</w:t>
      </w:r>
    </w:p>
    <w:p w14:paraId="1162ACA0" w14:textId="5EA1463E" w:rsidR="00F0319D" w:rsidRPr="00AD548D" w:rsidRDefault="00000000">
      <w:pPr>
        <w:rPr>
          <w:lang w:val="de-DE"/>
        </w:rPr>
      </w:pPr>
      <w:r>
        <w:rPr>
          <w:lang w:val="de"/>
        </w:rPr>
        <w:t xml:space="preserve">Wenn Sie taub sind oder eine Hör- oder Sprachbehinderung haben, können Sie den National Relay Service unter der Nummer </w:t>
      </w:r>
      <w:r>
        <w:rPr>
          <w:b/>
          <w:bCs/>
          <w:lang w:val="de"/>
        </w:rPr>
        <w:t>133 677</w:t>
      </w:r>
      <w:r>
        <w:rPr>
          <w:lang w:val="de"/>
        </w:rPr>
        <w:t xml:space="preserve"> anrufen.</w:t>
      </w:r>
    </w:p>
    <w:sectPr w:rsidR="00F0319D" w:rsidRPr="00AD548D" w:rsidSect="007A5A37">
      <w:headerReference w:type="default" r:id="rId13"/>
      <w:footerReference w:type="even" r:id="rId14"/>
      <w:footerReference w:type="default" r:id="rId15"/>
      <w:headerReference w:type="first" r:id="rId16"/>
      <w:footerReference w:type="first" r:id="rId17"/>
      <w:pgSz w:w="11906" w:h="16838"/>
      <w:pgMar w:top="2437" w:right="1416" w:bottom="1702" w:left="1134" w:header="709"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5F9B50" w14:textId="77777777" w:rsidR="006F6BB6" w:rsidRDefault="006F6BB6">
      <w:r>
        <w:separator/>
      </w:r>
    </w:p>
  </w:endnote>
  <w:endnote w:type="continuationSeparator" w:id="0">
    <w:p w14:paraId="54E9A996" w14:textId="77777777" w:rsidR="006F6BB6" w:rsidRDefault="006F6BB6">
      <w:r>
        <w:continuationSeparator/>
      </w:r>
    </w:p>
  </w:endnote>
  <w:endnote w:type="continuationNotice" w:id="1">
    <w:p w14:paraId="79DE20D5" w14:textId="77777777" w:rsidR="006F6BB6" w:rsidRDefault="006F6BB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Gotham Rounded Bold">
    <w:altName w:val="Times New Roman"/>
    <w:panose1 w:val="020B0604020202020204"/>
    <w:charset w:val="4D"/>
    <w:family w:val="auto"/>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59358406"/>
      <w:docPartObj>
        <w:docPartGallery w:val="Page Numbers (Bottom of Page)"/>
        <w:docPartUnique/>
      </w:docPartObj>
    </w:sdtPr>
    <w:sdtContent>
      <w:p w14:paraId="75654FD1" w14:textId="77777777" w:rsidR="00F0319D" w:rsidRDefault="00000000">
        <w:pPr>
          <w:pStyle w:val="Footer"/>
          <w:framePr w:wrap="none" w:vAnchor="text" w:hAnchor="margin" w:xAlign="right" w:y="1"/>
          <w:rPr>
            <w:rStyle w:val="PageNumber"/>
          </w:rPr>
        </w:pPr>
        <w:r>
          <w:rPr>
            <w:rStyle w:val="PageNumber"/>
            <w:lang w:val="de"/>
          </w:rPr>
          <w:fldChar w:fldCharType="begin"/>
        </w:r>
        <w:r>
          <w:rPr>
            <w:rStyle w:val="PageNumber"/>
            <w:lang w:val="de"/>
          </w:rPr>
          <w:instrText xml:space="preserve"> PAGE </w:instrText>
        </w:r>
        <w:r>
          <w:rPr>
            <w:rStyle w:val="PageNumber"/>
            <w:lang w:val="de"/>
          </w:rPr>
          <w:fldChar w:fldCharType="end"/>
        </w:r>
      </w:p>
    </w:sdtContent>
  </w:sdt>
  <w:p w14:paraId="4AB403A1" w14:textId="77777777" w:rsidR="00F0319D" w:rsidRDefault="00F0319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6433A" w14:textId="0B18E750" w:rsidR="00F0319D" w:rsidRPr="00B002DA" w:rsidRDefault="007A5A37" w:rsidP="007A5A37">
    <w:pPr>
      <w:pStyle w:val="Footer"/>
      <w:ind w:left="-142"/>
    </w:pPr>
    <w:r>
      <w:t xml:space="preserve"> </w:t>
    </w:r>
    <w:r w:rsidRPr="002379CB">
      <w:t xml:space="preserve">How to speak to kids about COVID-19 vaccines - 31082022 </w:t>
    </w:r>
    <w:r>
      <w:t>-</w:t>
    </w:r>
    <w:r w:rsidRPr="002379CB">
      <w:t xml:space="preserve"> </w:t>
    </w:r>
    <w:r>
      <w:t>German</w:t>
    </w:r>
    <w:r>
      <w:tab/>
    </w:r>
    <w:sdt>
      <w:sdtPr>
        <w:rPr>
          <w:rStyle w:val="PageNumber"/>
        </w:rPr>
        <w:id w:val="2003704208"/>
        <w:docPartObj>
          <w:docPartGallery w:val="Page Numbers (Bottom of Page)"/>
          <w:docPartUnique/>
        </w:docPartObj>
      </w:sdtPr>
      <w:sdtContent>
        <w:r>
          <w:rPr>
            <w:rStyle w:val="PageNumber"/>
            <w:lang w:val="de"/>
          </w:rPr>
          <w:fldChar w:fldCharType="begin"/>
        </w:r>
        <w:r>
          <w:rPr>
            <w:rStyle w:val="PageNumber"/>
            <w:lang w:val="de"/>
          </w:rPr>
          <w:instrText xml:space="preserve"> PAGE </w:instrText>
        </w:r>
        <w:r>
          <w:rPr>
            <w:rStyle w:val="PageNumber"/>
            <w:lang w:val="de"/>
          </w:rPr>
          <w:fldChar w:fldCharType="separate"/>
        </w:r>
        <w:r>
          <w:rPr>
            <w:rStyle w:val="PageNumber"/>
            <w:lang w:val="de"/>
          </w:rPr>
          <w:t>2</w:t>
        </w:r>
        <w:r>
          <w:rPr>
            <w:rStyle w:val="PageNumber"/>
            <w:lang w:val="de"/>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6B48C" w14:textId="2BD64071" w:rsidR="00F0319D" w:rsidRPr="007A5A37" w:rsidRDefault="007A5A37" w:rsidP="007A5A37">
    <w:pPr>
      <w:pStyle w:val="Footer"/>
    </w:pPr>
    <w:r w:rsidRPr="002379CB">
      <w:t xml:space="preserve">How to speak to kids about COVID-19 vaccines - 31082022 </w:t>
    </w:r>
    <w:r>
      <w:t>-</w:t>
    </w:r>
    <w:r w:rsidRPr="002379CB">
      <w:t xml:space="preserve"> </w:t>
    </w:r>
    <w:r>
      <w:t>German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159971" w14:textId="77777777" w:rsidR="006F6BB6" w:rsidRDefault="006F6BB6">
      <w:r>
        <w:separator/>
      </w:r>
    </w:p>
  </w:footnote>
  <w:footnote w:type="continuationSeparator" w:id="0">
    <w:p w14:paraId="35FB7C1E" w14:textId="77777777" w:rsidR="006F6BB6" w:rsidRDefault="006F6BB6">
      <w:r>
        <w:continuationSeparator/>
      </w:r>
    </w:p>
  </w:footnote>
  <w:footnote w:type="continuationNotice" w:id="1">
    <w:p w14:paraId="15698E1E" w14:textId="77777777" w:rsidR="006F6BB6" w:rsidRDefault="006F6BB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6D5BC" w14:textId="77777777" w:rsidR="00F0319D" w:rsidRDefault="00000000">
    <w:pPr>
      <w:pStyle w:val="Header"/>
    </w:pPr>
    <w:r>
      <w:rPr>
        <w:noProof/>
        <w:lang w:val="de"/>
      </w:rPr>
      <w:drawing>
        <wp:anchor distT="0" distB="0" distL="114300" distR="114300" simplePos="0" relativeHeight="251658241" behindDoc="1" locked="1" layoutInCell="1" allowOverlap="1" wp14:anchorId="2DE7EA92" wp14:editId="351EBE61">
          <wp:simplePos x="0" y="0"/>
          <wp:positionH relativeFrom="page">
            <wp:align>center</wp:align>
          </wp:positionH>
          <wp:positionV relativeFrom="page">
            <wp:align>top</wp:align>
          </wp:positionV>
          <wp:extent cx="7581600" cy="10713600"/>
          <wp:effectExtent l="0" t="0" r="635" b="5715"/>
          <wp:wrapNone/>
          <wp:docPr id="21" name="Picture 2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81600" cy="107136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76193" w14:textId="77777777" w:rsidR="00F0319D" w:rsidRDefault="00000000">
    <w:pPr>
      <w:pStyle w:val="Header"/>
    </w:pPr>
    <w:r>
      <w:rPr>
        <w:noProof/>
        <w:lang w:val="de"/>
      </w:rPr>
      <w:drawing>
        <wp:anchor distT="0" distB="0" distL="114300" distR="114300" simplePos="0" relativeHeight="251658240" behindDoc="1" locked="0" layoutInCell="1" allowOverlap="1" wp14:anchorId="777A52D2" wp14:editId="49AE5031">
          <wp:simplePos x="0" y="0"/>
          <wp:positionH relativeFrom="page">
            <wp:posOffset>0</wp:posOffset>
          </wp:positionH>
          <wp:positionV relativeFrom="page">
            <wp:posOffset>0</wp:posOffset>
          </wp:positionV>
          <wp:extent cx="7584216" cy="10719876"/>
          <wp:effectExtent l="0" t="0" r="0" b="0"/>
          <wp:wrapNone/>
          <wp:docPr id="22" name="Picture 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84216" cy="10719876"/>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01920"/>
    <w:multiLevelType w:val="hybridMultilevel"/>
    <w:tmpl w:val="1A28CD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6D70E69"/>
    <w:multiLevelType w:val="hybridMultilevel"/>
    <w:tmpl w:val="06B0E5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8173C8"/>
    <w:multiLevelType w:val="hybridMultilevel"/>
    <w:tmpl w:val="292AACD8"/>
    <w:lvl w:ilvl="0" w:tplc="0C09000F">
      <w:start w:val="1"/>
      <w:numFmt w:val="decimal"/>
      <w:lvlText w:val="%1."/>
      <w:lvlJc w:val="left"/>
      <w:pPr>
        <w:ind w:left="360" w:hanging="360"/>
      </w:pPr>
      <w:rPr>
        <w:rFonts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5342F59"/>
    <w:multiLevelType w:val="hybridMultilevel"/>
    <w:tmpl w:val="C9F2CB22"/>
    <w:lvl w:ilvl="0" w:tplc="9CD8B3D4">
      <w:numFmt w:val="bullet"/>
      <w:lvlText w:val="-"/>
      <w:lvlJc w:val="left"/>
      <w:pPr>
        <w:ind w:left="405" w:hanging="360"/>
      </w:pPr>
      <w:rPr>
        <w:rFonts w:ascii="Calibri" w:eastAsiaTheme="minorHAnsi" w:hAnsi="Calibri" w:cs="Calibri" w:hint="default"/>
      </w:rPr>
    </w:lvl>
    <w:lvl w:ilvl="1" w:tplc="0C090003" w:tentative="1">
      <w:start w:val="1"/>
      <w:numFmt w:val="bullet"/>
      <w:lvlText w:val="o"/>
      <w:lvlJc w:val="left"/>
      <w:pPr>
        <w:ind w:left="1125" w:hanging="360"/>
      </w:pPr>
      <w:rPr>
        <w:rFonts w:ascii="Courier New" w:hAnsi="Courier New" w:cs="Courier New" w:hint="default"/>
      </w:rPr>
    </w:lvl>
    <w:lvl w:ilvl="2" w:tplc="0C090005" w:tentative="1">
      <w:start w:val="1"/>
      <w:numFmt w:val="bullet"/>
      <w:lvlText w:val=""/>
      <w:lvlJc w:val="left"/>
      <w:pPr>
        <w:ind w:left="1845" w:hanging="360"/>
      </w:pPr>
      <w:rPr>
        <w:rFonts w:ascii="Wingdings" w:hAnsi="Wingdings" w:hint="default"/>
      </w:rPr>
    </w:lvl>
    <w:lvl w:ilvl="3" w:tplc="0C090001" w:tentative="1">
      <w:start w:val="1"/>
      <w:numFmt w:val="bullet"/>
      <w:lvlText w:val=""/>
      <w:lvlJc w:val="left"/>
      <w:pPr>
        <w:ind w:left="2565" w:hanging="360"/>
      </w:pPr>
      <w:rPr>
        <w:rFonts w:ascii="Symbol" w:hAnsi="Symbol" w:hint="default"/>
      </w:rPr>
    </w:lvl>
    <w:lvl w:ilvl="4" w:tplc="0C090003" w:tentative="1">
      <w:start w:val="1"/>
      <w:numFmt w:val="bullet"/>
      <w:lvlText w:val="o"/>
      <w:lvlJc w:val="left"/>
      <w:pPr>
        <w:ind w:left="3285" w:hanging="360"/>
      </w:pPr>
      <w:rPr>
        <w:rFonts w:ascii="Courier New" w:hAnsi="Courier New" w:cs="Courier New" w:hint="default"/>
      </w:rPr>
    </w:lvl>
    <w:lvl w:ilvl="5" w:tplc="0C090005" w:tentative="1">
      <w:start w:val="1"/>
      <w:numFmt w:val="bullet"/>
      <w:lvlText w:val=""/>
      <w:lvlJc w:val="left"/>
      <w:pPr>
        <w:ind w:left="4005" w:hanging="360"/>
      </w:pPr>
      <w:rPr>
        <w:rFonts w:ascii="Wingdings" w:hAnsi="Wingdings" w:hint="default"/>
      </w:rPr>
    </w:lvl>
    <w:lvl w:ilvl="6" w:tplc="0C090001" w:tentative="1">
      <w:start w:val="1"/>
      <w:numFmt w:val="bullet"/>
      <w:lvlText w:val=""/>
      <w:lvlJc w:val="left"/>
      <w:pPr>
        <w:ind w:left="4725" w:hanging="360"/>
      </w:pPr>
      <w:rPr>
        <w:rFonts w:ascii="Symbol" w:hAnsi="Symbol" w:hint="default"/>
      </w:rPr>
    </w:lvl>
    <w:lvl w:ilvl="7" w:tplc="0C090003" w:tentative="1">
      <w:start w:val="1"/>
      <w:numFmt w:val="bullet"/>
      <w:lvlText w:val="o"/>
      <w:lvlJc w:val="left"/>
      <w:pPr>
        <w:ind w:left="5445" w:hanging="360"/>
      </w:pPr>
      <w:rPr>
        <w:rFonts w:ascii="Courier New" w:hAnsi="Courier New" w:cs="Courier New" w:hint="default"/>
      </w:rPr>
    </w:lvl>
    <w:lvl w:ilvl="8" w:tplc="0C090005" w:tentative="1">
      <w:start w:val="1"/>
      <w:numFmt w:val="bullet"/>
      <w:lvlText w:val=""/>
      <w:lvlJc w:val="left"/>
      <w:pPr>
        <w:ind w:left="6165" w:hanging="360"/>
      </w:pPr>
      <w:rPr>
        <w:rFonts w:ascii="Wingdings" w:hAnsi="Wingdings" w:hint="default"/>
      </w:rPr>
    </w:lvl>
  </w:abstractNum>
  <w:abstractNum w:abstractNumId="4" w15:restartNumberingAfterBreak="0">
    <w:nsid w:val="17042E08"/>
    <w:multiLevelType w:val="hybridMultilevel"/>
    <w:tmpl w:val="6DDACD2C"/>
    <w:lvl w:ilvl="0" w:tplc="9CD8B3D4">
      <w:numFmt w:val="bullet"/>
      <w:lvlText w:val="-"/>
      <w:lvlJc w:val="left"/>
      <w:pPr>
        <w:ind w:left="405" w:hanging="360"/>
      </w:pPr>
      <w:rPr>
        <w:rFonts w:ascii="Calibri" w:eastAsiaTheme="minorHAnsi" w:hAnsi="Calibri" w:cs="Calibri" w:hint="default"/>
      </w:rPr>
    </w:lvl>
    <w:lvl w:ilvl="1" w:tplc="0C090003">
      <w:start w:val="1"/>
      <w:numFmt w:val="bullet"/>
      <w:lvlText w:val="o"/>
      <w:lvlJc w:val="left"/>
      <w:pPr>
        <w:ind w:left="1125" w:hanging="360"/>
      </w:pPr>
      <w:rPr>
        <w:rFonts w:ascii="Courier New" w:hAnsi="Courier New" w:cs="Courier New" w:hint="default"/>
      </w:rPr>
    </w:lvl>
    <w:lvl w:ilvl="2" w:tplc="0C090005" w:tentative="1">
      <w:start w:val="1"/>
      <w:numFmt w:val="bullet"/>
      <w:lvlText w:val=""/>
      <w:lvlJc w:val="left"/>
      <w:pPr>
        <w:ind w:left="1845" w:hanging="360"/>
      </w:pPr>
      <w:rPr>
        <w:rFonts w:ascii="Wingdings" w:hAnsi="Wingdings" w:hint="default"/>
      </w:rPr>
    </w:lvl>
    <w:lvl w:ilvl="3" w:tplc="0C090001" w:tentative="1">
      <w:start w:val="1"/>
      <w:numFmt w:val="bullet"/>
      <w:lvlText w:val=""/>
      <w:lvlJc w:val="left"/>
      <w:pPr>
        <w:ind w:left="2565" w:hanging="360"/>
      </w:pPr>
      <w:rPr>
        <w:rFonts w:ascii="Symbol" w:hAnsi="Symbol" w:hint="default"/>
      </w:rPr>
    </w:lvl>
    <w:lvl w:ilvl="4" w:tplc="0C090003" w:tentative="1">
      <w:start w:val="1"/>
      <w:numFmt w:val="bullet"/>
      <w:lvlText w:val="o"/>
      <w:lvlJc w:val="left"/>
      <w:pPr>
        <w:ind w:left="3285" w:hanging="360"/>
      </w:pPr>
      <w:rPr>
        <w:rFonts w:ascii="Courier New" w:hAnsi="Courier New" w:cs="Courier New" w:hint="default"/>
      </w:rPr>
    </w:lvl>
    <w:lvl w:ilvl="5" w:tplc="0C090005" w:tentative="1">
      <w:start w:val="1"/>
      <w:numFmt w:val="bullet"/>
      <w:lvlText w:val=""/>
      <w:lvlJc w:val="left"/>
      <w:pPr>
        <w:ind w:left="4005" w:hanging="360"/>
      </w:pPr>
      <w:rPr>
        <w:rFonts w:ascii="Wingdings" w:hAnsi="Wingdings" w:hint="default"/>
      </w:rPr>
    </w:lvl>
    <w:lvl w:ilvl="6" w:tplc="0C090001" w:tentative="1">
      <w:start w:val="1"/>
      <w:numFmt w:val="bullet"/>
      <w:lvlText w:val=""/>
      <w:lvlJc w:val="left"/>
      <w:pPr>
        <w:ind w:left="4725" w:hanging="360"/>
      </w:pPr>
      <w:rPr>
        <w:rFonts w:ascii="Symbol" w:hAnsi="Symbol" w:hint="default"/>
      </w:rPr>
    </w:lvl>
    <w:lvl w:ilvl="7" w:tplc="0C090003" w:tentative="1">
      <w:start w:val="1"/>
      <w:numFmt w:val="bullet"/>
      <w:lvlText w:val="o"/>
      <w:lvlJc w:val="left"/>
      <w:pPr>
        <w:ind w:left="5445" w:hanging="360"/>
      </w:pPr>
      <w:rPr>
        <w:rFonts w:ascii="Courier New" w:hAnsi="Courier New" w:cs="Courier New" w:hint="default"/>
      </w:rPr>
    </w:lvl>
    <w:lvl w:ilvl="8" w:tplc="0C090005" w:tentative="1">
      <w:start w:val="1"/>
      <w:numFmt w:val="bullet"/>
      <w:lvlText w:val=""/>
      <w:lvlJc w:val="left"/>
      <w:pPr>
        <w:ind w:left="6165" w:hanging="360"/>
      </w:pPr>
      <w:rPr>
        <w:rFonts w:ascii="Wingdings" w:hAnsi="Wingdings" w:hint="default"/>
      </w:rPr>
    </w:lvl>
  </w:abstractNum>
  <w:abstractNum w:abstractNumId="5" w15:restartNumberingAfterBreak="0">
    <w:nsid w:val="198541EE"/>
    <w:multiLevelType w:val="hybridMultilevel"/>
    <w:tmpl w:val="025A94D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1CED6CDD"/>
    <w:multiLevelType w:val="hybridMultilevel"/>
    <w:tmpl w:val="63D2F79E"/>
    <w:lvl w:ilvl="0" w:tplc="1B725052">
      <w:start w:val="1"/>
      <w:numFmt w:val="bullet"/>
      <w:lvlText w:val="·"/>
      <w:lvlJc w:val="left"/>
      <w:pPr>
        <w:ind w:left="720" w:hanging="360"/>
      </w:pPr>
      <w:rPr>
        <w:rFonts w:ascii="Symbol" w:hAnsi="Symbol" w:hint="default"/>
      </w:rPr>
    </w:lvl>
    <w:lvl w:ilvl="1" w:tplc="EACAD4CC">
      <w:start w:val="1"/>
      <w:numFmt w:val="bullet"/>
      <w:lvlText w:val="o"/>
      <w:lvlJc w:val="left"/>
      <w:pPr>
        <w:ind w:left="1440" w:hanging="360"/>
      </w:pPr>
      <w:rPr>
        <w:rFonts w:ascii="Courier New" w:hAnsi="Courier New" w:hint="default"/>
      </w:rPr>
    </w:lvl>
    <w:lvl w:ilvl="2" w:tplc="57B07DE4">
      <w:start w:val="1"/>
      <w:numFmt w:val="bullet"/>
      <w:lvlText w:val=""/>
      <w:lvlJc w:val="left"/>
      <w:pPr>
        <w:ind w:left="2160" w:hanging="360"/>
      </w:pPr>
      <w:rPr>
        <w:rFonts w:ascii="Wingdings" w:hAnsi="Wingdings" w:hint="default"/>
      </w:rPr>
    </w:lvl>
    <w:lvl w:ilvl="3" w:tplc="385EE856">
      <w:start w:val="1"/>
      <w:numFmt w:val="bullet"/>
      <w:lvlText w:val=""/>
      <w:lvlJc w:val="left"/>
      <w:pPr>
        <w:ind w:left="2880" w:hanging="360"/>
      </w:pPr>
      <w:rPr>
        <w:rFonts w:ascii="Symbol" w:hAnsi="Symbol" w:hint="default"/>
      </w:rPr>
    </w:lvl>
    <w:lvl w:ilvl="4" w:tplc="A7421AAE">
      <w:start w:val="1"/>
      <w:numFmt w:val="bullet"/>
      <w:lvlText w:val="o"/>
      <w:lvlJc w:val="left"/>
      <w:pPr>
        <w:ind w:left="3600" w:hanging="360"/>
      </w:pPr>
      <w:rPr>
        <w:rFonts w:ascii="Courier New" w:hAnsi="Courier New" w:hint="default"/>
      </w:rPr>
    </w:lvl>
    <w:lvl w:ilvl="5" w:tplc="08702B9E">
      <w:start w:val="1"/>
      <w:numFmt w:val="bullet"/>
      <w:lvlText w:val=""/>
      <w:lvlJc w:val="left"/>
      <w:pPr>
        <w:ind w:left="4320" w:hanging="360"/>
      </w:pPr>
      <w:rPr>
        <w:rFonts w:ascii="Wingdings" w:hAnsi="Wingdings" w:hint="default"/>
      </w:rPr>
    </w:lvl>
    <w:lvl w:ilvl="6" w:tplc="A23C77C6">
      <w:start w:val="1"/>
      <w:numFmt w:val="bullet"/>
      <w:lvlText w:val=""/>
      <w:lvlJc w:val="left"/>
      <w:pPr>
        <w:ind w:left="5040" w:hanging="360"/>
      </w:pPr>
      <w:rPr>
        <w:rFonts w:ascii="Symbol" w:hAnsi="Symbol" w:hint="default"/>
      </w:rPr>
    </w:lvl>
    <w:lvl w:ilvl="7" w:tplc="859ADA18">
      <w:start w:val="1"/>
      <w:numFmt w:val="bullet"/>
      <w:lvlText w:val="o"/>
      <w:lvlJc w:val="left"/>
      <w:pPr>
        <w:ind w:left="5760" w:hanging="360"/>
      </w:pPr>
      <w:rPr>
        <w:rFonts w:ascii="Courier New" w:hAnsi="Courier New" w:hint="default"/>
      </w:rPr>
    </w:lvl>
    <w:lvl w:ilvl="8" w:tplc="7D441EE8">
      <w:start w:val="1"/>
      <w:numFmt w:val="bullet"/>
      <w:lvlText w:val=""/>
      <w:lvlJc w:val="left"/>
      <w:pPr>
        <w:ind w:left="6480" w:hanging="360"/>
      </w:pPr>
      <w:rPr>
        <w:rFonts w:ascii="Wingdings" w:hAnsi="Wingdings" w:hint="default"/>
      </w:rPr>
    </w:lvl>
  </w:abstractNum>
  <w:abstractNum w:abstractNumId="7" w15:restartNumberingAfterBreak="0">
    <w:nsid w:val="2400455D"/>
    <w:multiLevelType w:val="hybridMultilevel"/>
    <w:tmpl w:val="7F50A22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2EA34EA0"/>
    <w:multiLevelType w:val="hybridMultilevel"/>
    <w:tmpl w:val="2A86C6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1331FB8"/>
    <w:multiLevelType w:val="hybridMultilevel"/>
    <w:tmpl w:val="132AAB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48F0F4E"/>
    <w:multiLevelType w:val="hybridMultilevel"/>
    <w:tmpl w:val="97F2B9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A67519F"/>
    <w:multiLevelType w:val="hybridMultilevel"/>
    <w:tmpl w:val="067631F2"/>
    <w:lvl w:ilvl="0" w:tplc="9130619C">
      <w:start w:val="1"/>
      <w:numFmt w:val="bullet"/>
      <w:lvlText w:val="-"/>
      <w:lvlJc w:val="left"/>
      <w:pPr>
        <w:ind w:left="360" w:hanging="360"/>
      </w:pPr>
      <w:rPr>
        <w:rFonts w:ascii="Calibri" w:eastAsiaTheme="minorHAnsi" w:hAnsi="Calibri" w:cs="Calibri"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D1056C0"/>
    <w:multiLevelType w:val="hybridMultilevel"/>
    <w:tmpl w:val="EFC01C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88E23D3"/>
    <w:multiLevelType w:val="hybridMultilevel"/>
    <w:tmpl w:val="0B6440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C6138B8"/>
    <w:multiLevelType w:val="hybridMultilevel"/>
    <w:tmpl w:val="6E4250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B4342DC"/>
    <w:multiLevelType w:val="hybridMultilevel"/>
    <w:tmpl w:val="FFFFFFFF"/>
    <w:lvl w:ilvl="0" w:tplc="FFFFFFFF">
      <w:start w:val="1"/>
      <w:numFmt w:val="bullet"/>
      <w:lvlText w:val="·"/>
      <w:lvlJc w:val="left"/>
      <w:pPr>
        <w:ind w:left="720" w:hanging="360"/>
      </w:pPr>
      <w:rPr>
        <w:rFonts w:ascii="Symbol" w:hAnsi="Symbol" w:hint="default"/>
      </w:rPr>
    </w:lvl>
    <w:lvl w:ilvl="1" w:tplc="19BA6468">
      <w:start w:val="1"/>
      <w:numFmt w:val="bullet"/>
      <w:lvlText w:val="o"/>
      <w:lvlJc w:val="left"/>
      <w:pPr>
        <w:ind w:left="1440" w:hanging="360"/>
      </w:pPr>
      <w:rPr>
        <w:rFonts w:ascii="Courier New" w:hAnsi="Courier New" w:hint="default"/>
      </w:rPr>
    </w:lvl>
    <w:lvl w:ilvl="2" w:tplc="5B702DD6">
      <w:start w:val="1"/>
      <w:numFmt w:val="bullet"/>
      <w:lvlText w:val=""/>
      <w:lvlJc w:val="left"/>
      <w:pPr>
        <w:ind w:left="2160" w:hanging="360"/>
      </w:pPr>
      <w:rPr>
        <w:rFonts w:ascii="Wingdings" w:hAnsi="Wingdings" w:hint="default"/>
      </w:rPr>
    </w:lvl>
    <w:lvl w:ilvl="3" w:tplc="C78CFF16">
      <w:start w:val="1"/>
      <w:numFmt w:val="bullet"/>
      <w:lvlText w:val=""/>
      <w:lvlJc w:val="left"/>
      <w:pPr>
        <w:ind w:left="2880" w:hanging="360"/>
      </w:pPr>
      <w:rPr>
        <w:rFonts w:ascii="Symbol" w:hAnsi="Symbol" w:hint="default"/>
      </w:rPr>
    </w:lvl>
    <w:lvl w:ilvl="4" w:tplc="A8100882">
      <w:start w:val="1"/>
      <w:numFmt w:val="bullet"/>
      <w:lvlText w:val="o"/>
      <w:lvlJc w:val="left"/>
      <w:pPr>
        <w:ind w:left="3600" w:hanging="360"/>
      </w:pPr>
      <w:rPr>
        <w:rFonts w:ascii="Courier New" w:hAnsi="Courier New" w:hint="default"/>
      </w:rPr>
    </w:lvl>
    <w:lvl w:ilvl="5" w:tplc="A406F9A8">
      <w:start w:val="1"/>
      <w:numFmt w:val="bullet"/>
      <w:lvlText w:val=""/>
      <w:lvlJc w:val="left"/>
      <w:pPr>
        <w:ind w:left="4320" w:hanging="360"/>
      </w:pPr>
      <w:rPr>
        <w:rFonts w:ascii="Wingdings" w:hAnsi="Wingdings" w:hint="default"/>
      </w:rPr>
    </w:lvl>
    <w:lvl w:ilvl="6" w:tplc="342A781E">
      <w:start w:val="1"/>
      <w:numFmt w:val="bullet"/>
      <w:lvlText w:val=""/>
      <w:lvlJc w:val="left"/>
      <w:pPr>
        <w:ind w:left="5040" w:hanging="360"/>
      </w:pPr>
      <w:rPr>
        <w:rFonts w:ascii="Symbol" w:hAnsi="Symbol" w:hint="default"/>
      </w:rPr>
    </w:lvl>
    <w:lvl w:ilvl="7" w:tplc="8D84875A">
      <w:start w:val="1"/>
      <w:numFmt w:val="bullet"/>
      <w:lvlText w:val="o"/>
      <w:lvlJc w:val="left"/>
      <w:pPr>
        <w:ind w:left="5760" w:hanging="360"/>
      </w:pPr>
      <w:rPr>
        <w:rFonts w:ascii="Courier New" w:hAnsi="Courier New" w:hint="default"/>
      </w:rPr>
    </w:lvl>
    <w:lvl w:ilvl="8" w:tplc="16F4F106">
      <w:start w:val="1"/>
      <w:numFmt w:val="bullet"/>
      <w:lvlText w:val=""/>
      <w:lvlJc w:val="left"/>
      <w:pPr>
        <w:ind w:left="6480" w:hanging="360"/>
      </w:pPr>
      <w:rPr>
        <w:rFonts w:ascii="Wingdings" w:hAnsi="Wingdings" w:hint="default"/>
      </w:rPr>
    </w:lvl>
  </w:abstractNum>
  <w:abstractNum w:abstractNumId="16" w15:restartNumberingAfterBreak="0">
    <w:nsid w:val="6F196CCA"/>
    <w:multiLevelType w:val="hybridMultilevel"/>
    <w:tmpl w:val="2A0C6D9E"/>
    <w:lvl w:ilvl="0" w:tplc="F4C25382">
      <w:start w:val="1"/>
      <w:numFmt w:val="bullet"/>
      <w:lvlText w:val=""/>
      <w:lvlJc w:val="left"/>
      <w:pPr>
        <w:ind w:left="720" w:hanging="360"/>
      </w:pPr>
      <w:rPr>
        <w:rFonts w:ascii="Symbol" w:hAnsi="Symbol" w:hint="default"/>
        <w:color w:val="3665A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31378EE"/>
    <w:multiLevelType w:val="hybridMultilevel"/>
    <w:tmpl w:val="11A08EFA"/>
    <w:lvl w:ilvl="0" w:tplc="F4C25382">
      <w:start w:val="1"/>
      <w:numFmt w:val="bullet"/>
      <w:lvlText w:val=""/>
      <w:lvlJc w:val="left"/>
      <w:pPr>
        <w:ind w:left="360" w:hanging="360"/>
      </w:pPr>
      <w:rPr>
        <w:rFonts w:ascii="Symbol" w:hAnsi="Symbol" w:hint="default"/>
        <w:color w:val="3665AE"/>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708006">
    <w:abstractNumId w:val="6"/>
  </w:num>
  <w:num w:numId="2" w16cid:durableId="1415280840">
    <w:abstractNumId w:val="16"/>
  </w:num>
  <w:num w:numId="3" w16cid:durableId="1860385824">
    <w:abstractNumId w:val="17"/>
  </w:num>
  <w:num w:numId="4" w16cid:durableId="1205288">
    <w:abstractNumId w:val="11"/>
  </w:num>
  <w:num w:numId="5" w16cid:durableId="284889015">
    <w:abstractNumId w:val="2"/>
  </w:num>
  <w:num w:numId="6" w16cid:durableId="1922983566">
    <w:abstractNumId w:val="4"/>
  </w:num>
  <w:num w:numId="7" w16cid:durableId="2057310172">
    <w:abstractNumId w:val="3"/>
  </w:num>
  <w:num w:numId="8" w16cid:durableId="1090083239">
    <w:abstractNumId w:val="7"/>
  </w:num>
  <w:num w:numId="9" w16cid:durableId="1993870186">
    <w:abstractNumId w:val="0"/>
  </w:num>
  <w:num w:numId="10" w16cid:durableId="883097611">
    <w:abstractNumId w:val="12"/>
  </w:num>
  <w:num w:numId="11" w16cid:durableId="1786922076">
    <w:abstractNumId w:val="14"/>
  </w:num>
  <w:num w:numId="12" w16cid:durableId="458915600">
    <w:abstractNumId w:val="5"/>
  </w:num>
  <w:num w:numId="13" w16cid:durableId="1791898612">
    <w:abstractNumId w:val="1"/>
  </w:num>
  <w:num w:numId="14" w16cid:durableId="747653028">
    <w:abstractNumId w:val="10"/>
  </w:num>
  <w:num w:numId="15" w16cid:durableId="2010675749">
    <w:abstractNumId w:val="8"/>
  </w:num>
  <w:num w:numId="16" w16cid:durableId="1288968894">
    <w:abstractNumId w:val="13"/>
  </w:num>
  <w:num w:numId="17" w16cid:durableId="972903795">
    <w:abstractNumId w:val="9"/>
  </w:num>
  <w:num w:numId="18" w16cid:durableId="16209184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9"/>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DMwMbQwMzI2NTE1NTZX0lEKTi0uzszPAykwrgUAjED+/iwAAAA="/>
  </w:docVars>
  <w:rsids>
    <w:rsidRoot w:val="00F0319D"/>
    <w:rsid w:val="00045387"/>
    <w:rsid w:val="001C7628"/>
    <w:rsid w:val="00223166"/>
    <w:rsid w:val="00273AF4"/>
    <w:rsid w:val="004F5DC6"/>
    <w:rsid w:val="006501CF"/>
    <w:rsid w:val="006F6BB6"/>
    <w:rsid w:val="0078404C"/>
    <w:rsid w:val="007A5A37"/>
    <w:rsid w:val="00833725"/>
    <w:rsid w:val="008C7ABF"/>
    <w:rsid w:val="00A71A40"/>
    <w:rsid w:val="00AD548D"/>
    <w:rsid w:val="00B002DA"/>
    <w:rsid w:val="00C66C91"/>
    <w:rsid w:val="00F0319D"/>
  </w:rsids>
  <m:mathPr>
    <m:mathFont m:val="Cambria Math"/>
    <m:brkBin m:val="before"/>
    <m:brkBinSub m:val="--"/>
    <m:smallFrac m:val="0"/>
    <m:dispDef/>
    <m:lMargin m:val="0"/>
    <m:rMargin m:val="0"/>
    <m:defJc m:val="centerGroup"/>
    <m:wrapIndent m:val="1440"/>
    <m:intLim m:val="subSup"/>
    <m:naryLim m:val="undOvr"/>
  </m:mathPr>
  <w:themeFontLang w:val="en-AU"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9EBCA5"/>
  <w15:chartTrackingRefBased/>
  <w15:docId w15:val="{9391A6DB-0026-4212-BB65-A359EF204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60" w:lineRule="exact"/>
    </w:pPr>
    <w:rPr>
      <w:rFonts w:ascii="Arial" w:eastAsiaTheme="minorEastAsia" w:hAnsi="Arial" w:cs="Arial"/>
      <w:sz w:val="22"/>
      <w:szCs w:val="22"/>
    </w:rPr>
  </w:style>
  <w:style w:type="paragraph" w:styleId="Heading1">
    <w:name w:val="heading 1"/>
    <w:next w:val="Normal"/>
    <w:link w:val="Heading1Char"/>
    <w:uiPriority w:val="9"/>
    <w:qFormat/>
    <w:pPr>
      <w:keepNext/>
      <w:keepLines/>
      <w:spacing w:before="1680" w:after="480"/>
      <w:outlineLvl w:val="0"/>
    </w:pPr>
    <w:rPr>
      <w:rFonts w:ascii="Arial" w:eastAsiaTheme="majorEastAsia" w:hAnsi="Arial" w:cs="Arial"/>
      <w:b/>
      <w:bCs/>
      <w:color w:val="3665AE"/>
      <w:sz w:val="72"/>
      <w:szCs w:val="72"/>
    </w:rPr>
  </w:style>
  <w:style w:type="paragraph" w:styleId="Heading2">
    <w:name w:val="heading 2"/>
    <w:next w:val="Normal"/>
    <w:link w:val="Heading2Char"/>
    <w:uiPriority w:val="9"/>
    <w:unhideWhenUsed/>
    <w:qFormat/>
    <w:pPr>
      <w:keepNext/>
      <w:keepLines/>
      <w:spacing w:before="120" w:after="120"/>
      <w:outlineLvl w:val="1"/>
    </w:pPr>
    <w:rPr>
      <w:rFonts w:ascii="Arial" w:eastAsiaTheme="majorEastAsia" w:hAnsi="Arial" w:cstheme="majorBidi"/>
      <w:b/>
      <w:color w:val="3665AE"/>
      <w:sz w:val="28"/>
      <w:szCs w:val="26"/>
    </w:rPr>
  </w:style>
  <w:style w:type="paragraph" w:styleId="Heading3">
    <w:name w:val="heading 3"/>
    <w:basedOn w:val="Normal"/>
    <w:next w:val="Normal"/>
    <w:link w:val="Heading3Char"/>
    <w:uiPriority w:val="9"/>
    <w:unhideWhenUsed/>
    <w:qFormat/>
    <w:pPr>
      <w:keepNext/>
      <w:keepLines/>
      <w:spacing w:before="40" w:after="120"/>
      <w:outlineLvl w:val="2"/>
    </w:pPr>
    <w:rPr>
      <w:rFonts w:eastAsiaTheme="majorEastAsia" w:cstheme="majorBidi"/>
      <w:b/>
      <w:color w:val="3665AE"/>
    </w:rPr>
  </w:style>
  <w:style w:type="paragraph" w:styleId="Heading4">
    <w:name w:val="heading 4"/>
    <w:next w:val="Normal"/>
    <w:link w:val="Heading4Char"/>
    <w:uiPriority w:val="9"/>
    <w:unhideWhenUsed/>
    <w:qFormat/>
    <w:pPr>
      <w:keepNext/>
      <w:keepLines/>
      <w:spacing w:before="40" w:after="120"/>
      <w:outlineLvl w:val="3"/>
    </w:pPr>
    <w:rPr>
      <w:rFonts w:ascii="Arial" w:eastAsiaTheme="majorEastAsia" w:hAnsi="Arial" w:cs="Arial"/>
      <w:bCs/>
      <w:color w:val="3665AE"/>
      <w:sz w:val="22"/>
      <w:szCs w:val="22"/>
    </w:rPr>
  </w:style>
  <w:style w:type="paragraph" w:styleId="Heading5">
    <w:name w:val="heading 5"/>
    <w:basedOn w:val="Normal"/>
    <w:next w:val="Normal"/>
    <w:link w:val="Heading5Char"/>
    <w:uiPriority w:val="9"/>
    <w:unhideWhenUsed/>
    <w:qFormat/>
    <w:pPr>
      <w:keepNext/>
      <w:keepLines/>
      <w:spacing w:before="40" w:after="0"/>
      <w:outlineLvl w:val="4"/>
    </w:pPr>
    <w:rPr>
      <w:rFonts w:eastAsiaTheme="majorEastAsia" w:cstheme="majorBidi"/>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513"/>
        <w:tab w:val="right" w:pos="9026"/>
      </w:tabs>
    </w:pPr>
  </w:style>
  <w:style w:type="character" w:customStyle="1" w:styleId="HeaderChar">
    <w:name w:val="Header Char"/>
    <w:basedOn w:val="DefaultParagraphFont"/>
    <w:link w:val="Header"/>
    <w:uiPriority w:val="99"/>
    <w:rPr>
      <w:rFonts w:eastAsiaTheme="minorEastAsia"/>
    </w:rPr>
  </w:style>
  <w:style w:type="paragraph" w:styleId="Footer">
    <w:name w:val="footer"/>
    <w:basedOn w:val="Normal"/>
    <w:link w:val="FooterChar"/>
    <w:uiPriority w:val="99"/>
    <w:unhideWhenUsed/>
    <w:pPr>
      <w:tabs>
        <w:tab w:val="center" w:pos="4513"/>
        <w:tab w:val="right" w:pos="9026"/>
      </w:tabs>
    </w:pPr>
  </w:style>
  <w:style w:type="character" w:customStyle="1" w:styleId="FooterChar">
    <w:name w:val="Footer Char"/>
    <w:basedOn w:val="DefaultParagraphFont"/>
    <w:link w:val="Footer"/>
    <w:uiPriority w:val="99"/>
    <w:rPr>
      <w:rFonts w:eastAsiaTheme="minorEastAsia"/>
    </w:rPr>
  </w:style>
  <w:style w:type="character" w:customStyle="1" w:styleId="Heading1Char">
    <w:name w:val="Heading 1 Char"/>
    <w:basedOn w:val="DefaultParagraphFont"/>
    <w:link w:val="Heading1"/>
    <w:uiPriority w:val="9"/>
    <w:rPr>
      <w:rFonts w:ascii="Arial" w:eastAsiaTheme="majorEastAsia" w:hAnsi="Arial" w:cs="Arial"/>
      <w:b/>
      <w:bCs/>
      <w:color w:val="3665AE"/>
      <w:sz w:val="72"/>
      <w:szCs w:val="72"/>
    </w:rPr>
  </w:style>
  <w:style w:type="character" w:customStyle="1" w:styleId="Heading2Char">
    <w:name w:val="Heading 2 Char"/>
    <w:basedOn w:val="DefaultParagraphFont"/>
    <w:link w:val="Heading2"/>
    <w:uiPriority w:val="9"/>
    <w:rPr>
      <w:rFonts w:ascii="Arial" w:eastAsiaTheme="majorEastAsia" w:hAnsi="Arial" w:cstheme="majorBidi"/>
      <w:b/>
      <w:color w:val="3665AE"/>
      <w:sz w:val="28"/>
      <w:szCs w:val="26"/>
    </w:rPr>
  </w:style>
  <w:style w:type="character" w:customStyle="1" w:styleId="Heading3Char">
    <w:name w:val="Heading 3 Char"/>
    <w:basedOn w:val="DefaultParagraphFont"/>
    <w:link w:val="Heading3"/>
    <w:uiPriority w:val="9"/>
    <w:rPr>
      <w:rFonts w:ascii="Arial" w:eastAsiaTheme="majorEastAsia" w:hAnsi="Arial" w:cstheme="majorBidi"/>
      <w:b/>
      <w:color w:val="3665AE"/>
      <w:sz w:val="22"/>
      <w:szCs w:val="22"/>
    </w:rPr>
  </w:style>
  <w:style w:type="character" w:customStyle="1" w:styleId="Heading4Char">
    <w:name w:val="Heading 4 Char"/>
    <w:basedOn w:val="DefaultParagraphFont"/>
    <w:link w:val="Heading4"/>
    <w:uiPriority w:val="9"/>
    <w:rPr>
      <w:rFonts w:ascii="Arial" w:eastAsiaTheme="majorEastAsia" w:hAnsi="Arial" w:cs="Arial"/>
      <w:bCs/>
      <w:color w:val="3665AE"/>
      <w:sz w:val="22"/>
      <w:szCs w:val="22"/>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pPr>
      <w:ind w:left="720"/>
      <w:contextualSpacing/>
    </w:pPr>
  </w:style>
  <w:style w:type="paragraph" w:customStyle="1" w:styleId="Breakouttext">
    <w:name w:val="Breakout text"/>
    <w:basedOn w:val="Normal"/>
    <w:qFormat/>
    <w:pPr>
      <w:pBdr>
        <w:top w:val="single" w:sz="4" w:space="4" w:color="3665AE"/>
        <w:left w:val="single" w:sz="4" w:space="4" w:color="3665AE"/>
        <w:bottom w:val="single" w:sz="4" w:space="4" w:color="3665AE"/>
        <w:right w:val="single" w:sz="4" w:space="4" w:color="3665AE"/>
      </w:pBdr>
      <w:shd w:val="clear" w:color="auto" w:fill="3665AE"/>
      <w:spacing w:before="240" w:after="240"/>
    </w:pPr>
    <w:rPr>
      <w:color w:val="FFFFFF" w:themeColor="background1"/>
    </w:rPr>
  </w:style>
  <w:style w:type="paragraph" w:styleId="NoSpacing">
    <w:name w:val="No Spacing"/>
    <w:uiPriority w:val="1"/>
    <w:qFormat/>
    <w:rPr>
      <w:rFonts w:ascii="Arial" w:eastAsiaTheme="minorEastAsia" w:hAnsi="Arial" w:cs="Arial"/>
      <w:sz w:val="22"/>
      <w:szCs w:val="22"/>
    </w:rPr>
  </w:style>
  <w:style w:type="character" w:styleId="Strong">
    <w:name w:val="Strong"/>
    <w:uiPriority w:val="22"/>
    <w:qFormat/>
    <w:rPr>
      <w:b/>
      <w:bCs/>
    </w:rPr>
  </w:style>
  <w:style w:type="character" w:styleId="Hyperlink">
    <w:name w:val="Hyperlink"/>
    <w:basedOn w:val="DefaultParagraphFont"/>
    <w:uiPriority w:val="99"/>
    <w:unhideWhenUsed/>
    <w:rPr>
      <w:b/>
      <w:bCs w:val="0"/>
      <w:strike w:val="0"/>
      <w:dstrike w:val="0"/>
      <w:color w:val="3665AE"/>
      <w:u w:val="none"/>
      <w:effect w:val="none"/>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Pr>
      <w:rFonts w:ascii="Arial" w:eastAsiaTheme="minorEastAsia" w:hAnsi="Arial" w:cs="Arial"/>
      <w:sz w:val="22"/>
      <w:szCs w:val="22"/>
    </w:rPr>
  </w:style>
  <w:style w:type="paragraph" w:customStyle="1" w:styleId="Default">
    <w:name w:val="Default"/>
    <w:pPr>
      <w:autoSpaceDE w:val="0"/>
      <w:autoSpaceDN w:val="0"/>
      <w:adjustRightInd w:val="0"/>
    </w:pPr>
    <w:rPr>
      <w:rFonts w:ascii="Gotham Rounded Bold" w:hAnsi="Gotham Rounded Bold" w:cs="Gotham Rounded Bold"/>
      <w:color w:val="000000"/>
    </w:rPr>
  </w:style>
  <w:style w:type="paragraph" w:customStyle="1" w:styleId="Pa3">
    <w:name w:val="Pa3"/>
    <w:basedOn w:val="Default"/>
    <w:next w:val="Default"/>
    <w:uiPriority w:val="99"/>
    <w:pPr>
      <w:spacing w:line="261" w:lineRule="atLeast"/>
    </w:pPr>
    <w:rPr>
      <w:rFonts w:cstheme="minorBidi"/>
      <w:color w:val="auto"/>
    </w:rPr>
  </w:style>
  <w:style w:type="paragraph" w:styleId="NormalWeb">
    <w:name w:val="Normal (Web)"/>
    <w:basedOn w:val="Normal"/>
    <w:uiPriority w:val="99"/>
    <w:semiHidden/>
    <w:unhideWhenUsed/>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PageNumber">
    <w:name w:val="page number"/>
    <w:basedOn w:val="DefaultParagraphFont"/>
    <w:uiPriority w:val="99"/>
    <w:semiHidden/>
    <w:unhideWhenUsed/>
  </w:style>
  <w:style w:type="character" w:customStyle="1" w:styleId="Heading5Char">
    <w:name w:val="Heading 5 Char"/>
    <w:basedOn w:val="DefaultParagraphFont"/>
    <w:link w:val="Heading5"/>
    <w:uiPriority w:val="9"/>
    <w:rPr>
      <w:rFonts w:ascii="Arial" w:eastAsiaTheme="majorEastAsia" w:hAnsi="Arial" w:cstheme="majorBidi"/>
      <w:color w:val="000000" w:themeColor="text1"/>
      <w:sz w:val="22"/>
      <w:szCs w:val="22"/>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4-Accent5">
    <w:name w:val="List Table 4 Accent 5"/>
    <w:basedOn w:val="TableNormal"/>
    <w:uiPriority w:val="49"/>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3-Accent1">
    <w:name w:val="List Table 3 Accent 1"/>
    <w:basedOn w:val="TableNormal"/>
    <w:uiPriority w:val="48"/>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styleId="GridTable4-Accent1">
    <w:name w:val="Grid Table 4 Accent 1"/>
    <w:basedOn w:val="TableNormal"/>
    <w:uiPriority w:val="49"/>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customStyle="1" w:styleId="normaltextrun">
    <w:name w:val="normaltextrun"/>
    <w:basedOn w:val="DefaultParagraphFont"/>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eastAsiaTheme="minorEastAsia"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rFonts w:ascii="Arial" w:eastAsiaTheme="minorEastAsia" w:hAnsi="Arial" w:cs="Arial"/>
      <w:sz w:val="20"/>
      <w:szCs w:val="20"/>
    </w:rPr>
  </w:style>
  <w:style w:type="character" w:styleId="UnresolvedMention">
    <w:name w:val="Unresolved Mention"/>
    <w:basedOn w:val="DefaultParagraphFont"/>
    <w:uiPriority w:val="99"/>
    <w:semiHidden/>
    <w:unhideWhenUsed/>
    <w:rPr>
      <w:color w:val="605E5C"/>
      <w:shd w:val="clear" w:color="auto" w:fill="E1DFDD"/>
    </w:rPr>
  </w:style>
  <w:style w:type="paragraph" w:styleId="Revision">
    <w:name w:val="Revision"/>
    <w:hidden/>
    <w:uiPriority w:val="99"/>
    <w:semiHidden/>
    <w:rPr>
      <w:rFonts w:ascii="Arial" w:eastAsiaTheme="minorEastAsia" w:hAnsi="Arial" w:cs="Arial"/>
      <w:sz w:val="22"/>
      <w:szCs w:val="22"/>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Arial" w:eastAsiaTheme="minorEastAsia"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2103834">
      <w:bodyDiv w:val="1"/>
      <w:marLeft w:val="0"/>
      <w:marRight w:val="0"/>
      <w:marTop w:val="0"/>
      <w:marBottom w:val="0"/>
      <w:divBdr>
        <w:top w:val="none" w:sz="0" w:space="0" w:color="auto"/>
        <w:left w:val="none" w:sz="0" w:space="0" w:color="auto"/>
        <w:bottom w:val="none" w:sz="0" w:space="0" w:color="auto"/>
        <w:right w:val="none" w:sz="0" w:space="0" w:color="auto"/>
      </w:divBdr>
    </w:div>
    <w:div w:id="482089938">
      <w:bodyDiv w:val="1"/>
      <w:marLeft w:val="0"/>
      <w:marRight w:val="0"/>
      <w:marTop w:val="0"/>
      <w:marBottom w:val="0"/>
      <w:divBdr>
        <w:top w:val="none" w:sz="0" w:space="0" w:color="auto"/>
        <w:left w:val="none" w:sz="0" w:space="0" w:color="auto"/>
        <w:bottom w:val="none" w:sz="0" w:space="0" w:color="auto"/>
        <w:right w:val="none" w:sz="0" w:space="0" w:color="auto"/>
      </w:divBdr>
    </w:div>
    <w:div w:id="674187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health.gov.au"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health.gov.au/initiatives-and-programs/covid-19-vaccines/translations"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s://www.health.gov.au"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S:\Design%20Files\WIPs\COVID-19\05%20COVID-19%20Vaccinne%20New%20brand%20files\Fact_Sheet_template\V3\COVID-19_VACCINE_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EAD95CDC3CF6F4BB024108E1E74F34E" ma:contentTypeVersion="13" ma:contentTypeDescription="Create a new document." ma:contentTypeScope="" ma:versionID="36e7bddc28859c1810754b4242d4c31b">
  <xsd:schema xmlns:xsd="http://www.w3.org/2001/XMLSchema" xmlns:xs="http://www.w3.org/2001/XMLSchema" xmlns:p="http://schemas.microsoft.com/office/2006/metadata/properties" xmlns:ns2="2c0b4a26-a0a6-442a-a800-f5fe1d9f3f5b" xmlns:ns3="b8d296df-c91f-46ec-882c-a5f320b081a8" targetNamespace="http://schemas.microsoft.com/office/2006/metadata/properties" ma:root="true" ma:fieldsID="85dee01e7923618510ea2eb90815fb0d" ns2:_="" ns3:_="">
    <xsd:import namespace="2c0b4a26-a0a6-442a-a800-f5fe1d9f3f5b"/>
    <xsd:import namespace="b8d296df-c91f-46ec-882c-a5f320b081a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0b4a26-a0a6-442a-a800-f5fe1d9f3f5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8d296df-c91f-46ec-882c-a5f320b081a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9674505-E9E1-4222-BB2B-202FF68D1C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0b4a26-a0a6-442a-a800-f5fe1d9f3f5b"/>
    <ds:schemaRef ds:uri="b8d296df-c91f-46ec-882c-a5f320b081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E942DF0-B53A-4025-B7BD-DAA92133779D}">
  <ds:schemaRefs>
    <ds:schemaRef ds:uri="http://schemas.microsoft.com/sharepoint/v3/contenttype/forms"/>
  </ds:schemaRefs>
</ds:datastoreItem>
</file>

<file path=customXml/itemProps3.xml><?xml version="1.0" encoding="utf-8"?>
<ds:datastoreItem xmlns:ds="http://schemas.openxmlformats.org/officeDocument/2006/customXml" ds:itemID="{E740E170-FCD0-4EB0-B233-3EA77907839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S:\Design Files\WIPs\COVID-19\05 COVID-19 Vaccinne New brand files\Fact_Sheet_template\V3\COVID-19_VACCINE_template.dotx</Template>
  <TotalTime>0</TotalTime>
  <Pages>2</Pages>
  <Words>578</Words>
  <Characters>3250</Characters>
  <Application>Microsoft Office Word</Application>
  <DocSecurity>0</DocSecurity>
  <Lines>57</Lines>
  <Paragraphs>24</Paragraphs>
  <ScaleCrop>false</ScaleCrop>
  <HeadingPairs>
    <vt:vector size="2" baseType="variant">
      <vt:variant>
        <vt:lpstr>Title</vt:lpstr>
      </vt:variant>
      <vt:variant>
        <vt:i4>1</vt:i4>
      </vt:variant>
    </vt:vector>
  </HeadingPairs>
  <TitlesOfParts>
    <vt:vector size="1" baseType="lpstr">
      <vt:lpstr>How to speak to kids about COVID-19 vaccines - 31082022 - English</vt:lpstr>
    </vt:vector>
  </TitlesOfParts>
  <Manager/>
  <Company/>
  <LinksUpToDate>false</LinksUpToDate>
  <CharactersWithSpaces>3818</CharactersWithSpaces>
  <SharedDoc>false</SharedDoc>
  <HyperlinkBase/>
  <HLinks>
    <vt:vector size="6" baseType="variant">
      <vt:variant>
        <vt:i4>4980801</vt:i4>
      </vt:variant>
      <vt:variant>
        <vt:i4>0</vt:i4>
      </vt:variant>
      <vt:variant>
        <vt:i4>0</vt:i4>
      </vt:variant>
      <vt:variant>
        <vt:i4>5</vt:i4>
      </vt:variant>
      <vt:variant>
        <vt:lpwstr>http://www.health.gov.au/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How to speak to kids about COVID-19 vaccines - 31082022 - German</dc:title>
  <dc:subject>COVID-19 Vaccine</dc:subject>
  <dc:creator>Australian Government</dc:creator>
  <cp:keywords>COVID-19 Vaccine, Disability, Residential Care</cp:keywords>
  <dc:description/>
  <cp:lastModifiedBy>Arnel Zamora</cp:lastModifiedBy>
  <cp:revision>2</cp:revision>
  <dcterms:created xsi:type="dcterms:W3CDTF">2022-08-27T19:51:00Z</dcterms:created>
  <dcterms:modified xsi:type="dcterms:W3CDTF">2022-08-27T19:51:00Z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0x010100CEAD95CDC3CF6F4BB024108E1E74F34E</vt:lpwstr>
  </property>
</Properties>
</file>