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E332E" w14:textId="77777777" w:rsidR="002047FC" w:rsidRDefault="002047FC" w:rsidP="002047FC">
      <w:pPr>
        <w:pStyle w:val="Heading2"/>
      </w:pPr>
    </w:p>
    <w:p w14:paraId="40A7DA1B" w14:textId="61AE21A8" w:rsidR="002047FC" w:rsidRPr="002047FC" w:rsidRDefault="002047FC" w:rsidP="002047FC">
      <w:pPr>
        <w:pStyle w:val="Heading2"/>
        <w:jc w:val="center"/>
      </w:pPr>
      <w:r w:rsidRPr="002047FC">
        <w:t>Strengthening Medicare Taskforce</w:t>
      </w:r>
    </w:p>
    <w:p w14:paraId="026724C4" w14:textId="1CCA8B6D" w:rsidR="002047FC" w:rsidRPr="002047FC" w:rsidRDefault="002047FC" w:rsidP="002047FC">
      <w:pPr>
        <w:pStyle w:val="Heading2"/>
        <w:jc w:val="center"/>
      </w:pPr>
      <w:r w:rsidRPr="002047FC">
        <w:t>Communiqu</w:t>
      </w:r>
      <w:r w:rsidR="00241ED2">
        <w:t>é</w:t>
      </w:r>
    </w:p>
    <w:p w14:paraId="16DD3E33" w14:textId="77777777" w:rsidR="002047FC" w:rsidRDefault="002047FC" w:rsidP="00E25A54">
      <w:pPr>
        <w:rPr>
          <w:color w:val="153A6E"/>
          <w:sz w:val="28"/>
          <w:szCs w:val="32"/>
        </w:rPr>
      </w:pPr>
    </w:p>
    <w:p w14:paraId="47C81930" w14:textId="77777777" w:rsidR="009D509F" w:rsidRDefault="009D509F" w:rsidP="009D509F">
      <w:pPr>
        <w:rPr>
          <w:rFonts w:cstheme="minorHAnsi"/>
        </w:rPr>
      </w:pPr>
      <w:r>
        <w:rPr>
          <w:rFonts w:cstheme="minorHAnsi"/>
        </w:rPr>
        <w:t xml:space="preserve">The Australian Government established the Strengthening Medicare Taskforce to identify the highest priority reforms in primary care, backed by the $750 million Strengthening Medicare Fund. </w:t>
      </w:r>
    </w:p>
    <w:p w14:paraId="627B345B" w14:textId="77777777" w:rsidR="009D509F" w:rsidRDefault="009D509F" w:rsidP="009D509F">
      <w:pPr>
        <w:rPr>
          <w:rFonts w:cs="Arial"/>
          <w:szCs w:val="22"/>
        </w:rPr>
      </w:pPr>
      <w:r>
        <w:rPr>
          <w:rFonts w:cs="Arial"/>
          <w:szCs w:val="22"/>
        </w:rPr>
        <w:t xml:space="preserve">Today, the Strengthening Medicare Taskforce held its second meeting, located on the traditional country of the Kaurna people. Members came together to consider the benefits of voluntary patient registration to improving the health of Australians. </w:t>
      </w:r>
    </w:p>
    <w:p w14:paraId="2B9472CF" w14:textId="77777777" w:rsidR="009D509F" w:rsidRDefault="009D509F" w:rsidP="009D509F">
      <w:r>
        <w:rPr>
          <w:rFonts w:cstheme="minorHAnsi"/>
        </w:rPr>
        <w:t xml:space="preserve">The Taskforce discussed international research and evaluations demonstrating that a stable, sustained relationship between patients and their General Practitioner and practice can lead to </w:t>
      </w:r>
      <w:r>
        <w:t>higher quality care, improvements in preventative health, increased patient satisfaction, decreases in emergency department attendance and hospitalisations, and reductions in mortality.</w:t>
      </w:r>
    </w:p>
    <w:p w14:paraId="03E8C3A0" w14:textId="77777777" w:rsidR="009D509F" w:rsidRDefault="009D509F" w:rsidP="009D509F">
      <w:pPr>
        <w:rPr>
          <w:rFonts w:cs="Arial"/>
          <w:szCs w:val="22"/>
        </w:rPr>
      </w:pPr>
      <w:r>
        <w:rPr>
          <w:rFonts w:cs="Arial"/>
          <w:szCs w:val="22"/>
        </w:rPr>
        <w:t xml:space="preserve">It was recognised that voluntary patient registration provided a foundation for ensuring any additional funding for primary care would strengthen patient outcomes and could be targeted to achieve greater equity across Australia. </w:t>
      </w:r>
    </w:p>
    <w:p w14:paraId="13A58AE6" w14:textId="77777777" w:rsidR="009D509F" w:rsidRDefault="009D509F" w:rsidP="009D509F">
      <w:pPr>
        <w:rPr>
          <w:rFonts w:cstheme="minorHAnsi"/>
        </w:rPr>
      </w:pPr>
      <w:r>
        <w:rPr>
          <w:rFonts w:cs="Arial"/>
          <w:szCs w:val="22"/>
        </w:rPr>
        <w:t xml:space="preserve">The Taskforce also heard from the Primary Care Business Council, which delivered a presentation to members on the challenges and opportunities in relation to the business operations of </w:t>
      </w:r>
      <w:r>
        <w:rPr>
          <w:rFonts w:cstheme="minorHAnsi"/>
        </w:rPr>
        <w:t>general practice from the perspective of some of Australia’s largest corporate providers. Discussion focused on the opportunity for voluntary patient registration to contribute to stabilise and sustain general practice business models of all forms and in all locations across Australia, particularly in socioeconomically disadvantaged areas.</w:t>
      </w:r>
    </w:p>
    <w:p w14:paraId="50CE4EC1" w14:textId="77777777" w:rsidR="009D509F" w:rsidRDefault="009D509F" w:rsidP="009D509F">
      <w:pPr>
        <w:rPr>
          <w:rFonts w:cstheme="minorHAnsi"/>
        </w:rPr>
      </w:pPr>
      <w:r>
        <w:rPr>
          <w:rFonts w:cstheme="minorHAnsi"/>
        </w:rPr>
        <w:t>The Taskforce reiterated its focus on affordability and quality of care to all Australians, and to consider concrete recommendations to maximise patient outcomes while optimising the sustainability of general practice at a future meeting.</w:t>
      </w:r>
    </w:p>
    <w:p w14:paraId="15B01A9B" w14:textId="77777777" w:rsidR="009D509F" w:rsidRDefault="009D509F" w:rsidP="009D509F">
      <w:pPr>
        <w:rPr>
          <w:rFonts w:cstheme="minorHAnsi"/>
        </w:rPr>
      </w:pPr>
      <w:r>
        <w:rPr>
          <w:rFonts w:cstheme="minorHAnsi"/>
        </w:rPr>
        <w:t>The Taskforce will next meet in September to consider opportunities to modernise general practice through technology and data reform.</w:t>
      </w:r>
    </w:p>
    <w:p w14:paraId="1FF973A5" w14:textId="77777777" w:rsidR="009D509F" w:rsidRDefault="009D509F" w:rsidP="009D509F">
      <w:pPr>
        <w:rPr>
          <w:rFonts w:cs="Arial"/>
          <w:b/>
          <w:bCs/>
          <w:szCs w:val="22"/>
        </w:rPr>
      </w:pPr>
    </w:p>
    <w:p w14:paraId="3FD6316C" w14:textId="77777777" w:rsidR="009D509F" w:rsidRDefault="009D509F" w:rsidP="009D509F">
      <w:pPr>
        <w:rPr>
          <w:rFonts w:cs="Arial"/>
          <w:b/>
          <w:bCs/>
          <w:szCs w:val="22"/>
        </w:rPr>
      </w:pPr>
      <w:r>
        <w:rPr>
          <w:rFonts w:cs="Arial"/>
          <w:b/>
          <w:bCs/>
          <w:szCs w:val="22"/>
        </w:rPr>
        <w:t>Chair</w:t>
      </w:r>
    </w:p>
    <w:p w14:paraId="1732C3B8" w14:textId="77777777" w:rsidR="009D509F" w:rsidRDefault="009D509F" w:rsidP="009D509F">
      <w:pPr>
        <w:rPr>
          <w:rFonts w:cs="Arial"/>
          <w:b/>
          <w:bCs/>
          <w:szCs w:val="22"/>
        </w:rPr>
      </w:pPr>
      <w:r>
        <w:rPr>
          <w:rFonts w:cs="Arial"/>
          <w:b/>
          <w:bCs/>
          <w:szCs w:val="22"/>
        </w:rPr>
        <w:t>The Minister for Health and Aged Care, the Hon Mark Butler MP</w:t>
      </w:r>
    </w:p>
    <w:p w14:paraId="118B2843" w14:textId="77777777" w:rsidR="009D509F" w:rsidRDefault="009D509F" w:rsidP="009D509F">
      <w:pPr>
        <w:rPr>
          <w:rFonts w:cs="Arial"/>
          <w:b/>
          <w:bCs/>
          <w:szCs w:val="22"/>
        </w:rPr>
      </w:pPr>
      <w:r>
        <w:rPr>
          <w:rFonts w:cs="Arial"/>
          <w:b/>
          <w:bCs/>
          <w:szCs w:val="22"/>
        </w:rPr>
        <w:t xml:space="preserve">26 August 2022 </w:t>
      </w:r>
    </w:p>
    <w:p w14:paraId="22945195" w14:textId="77777777" w:rsidR="009D509F" w:rsidRDefault="009D509F" w:rsidP="009D509F">
      <w:pPr>
        <w:rPr>
          <w:rFonts w:cs="Arial"/>
          <w:szCs w:val="22"/>
        </w:rPr>
      </w:pPr>
      <w:r>
        <w:rPr>
          <w:rFonts w:cs="Arial"/>
          <w:b/>
          <w:bCs/>
          <w:szCs w:val="22"/>
        </w:rPr>
        <w:t xml:space="preserve">Adelaide </w:t>
      </w:r>
    </w:p>
    <w:p w14:paraId="27F8E01B" w14:textId="77777777" w:rsidR="004743A1" w:rsidRPr="00DC61EB" w:rsidRDefault="004743A1" w:rsidP="009D509F">
      <w:pPr>
        <w:rPr>
          <w:sz w:val="2"/>
          <w:szCs w:val="2"/>
        </w:rPr>
      </w:pPr>
    </w:p>
    <w:sectPr w:rsidR="004743A1" w:rsidRPr="00DC61EB" w:rsidSect="00B75748">
      <w:headerReference w:type="default" r:id="rId11"/>
      <w:headerReference w:type="first" r:id="rId12"/>
      <w:pgSz w:w="11906" w:h="16838"/>
      <w:pgMar w:top="1316" w:right="968" w:bottom="1440" w:left="1440" w:header="52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47A9B" w14:textId="77777777" w:rsidR="00703999" w:rsidRDefault="00703999" w:rsidP="00705970">
      <w:pPr>
        <w:spacing w:before="0" w:after="0" w:line="240" w:lineRule="auto"/>
      </w:pPr>
      <w:r>
        <w:separator/>
      </w:r>
    </w:p>
  </w:endnote>
  <w:endnote w:type="continuationSeparator" w:id="0">
    <w:p w14:paraId="3DBD8D8C" w14:textId="77777777" w:rsidR="00703999" w:rsidRDefault="00703999" w:rsidP="007059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1B019" w14:textId="77777777" w:rsidR="00703999" w:rsidRDefault="00703999" w:rsidP="00705970">
      <w:pPr>
        <w:spacing w:before="0" w:after="0" w:line="240" w:lineRule="auto"/>
      </w:pPr>
      <w:r>
        <w:separator/>
      </w:r>
    </w:p>
  </w:footnote>
  <w:footnote w:type="continuationSeparator" w:id="0">
    <w:p w14:paraId="7249A2E6" w14:textId="77777777" w:rsidR="00703999" w:rsidRDefault="00703999" w:rsidP="007059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EE86" w14:textId="036D0F40" w:rsidR="00050DF9" w:rsidRDefault="00050DF9" w:rsidP="00B75748">
    <w:pPr>
      <w:pStyle w:val="Header"/>
      <w:tabs>
        <w:tab w:val="clear" w:pos="9026"/>
      </w:tabs>
      <w:ind w:right="-46"/>
      <w:jc w:val="right"/>
    </w:pPr>
    <w:r>
      <w:rPr>
        <w:noProof/>
      </w:rPr>
      <w:drawing>
        <wp:inline distT="0" distB="0" distL="0" distR="0" wp14:anchorId="02930E27" wp14:editId="38DD394D">
          <wp:extent cx="2476500" cy="2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76500" cy="25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E2CED" w14:textId="280F2A41" w:rsidR="00705970" w:rsidRDefault="00DC61EB" w:rsidP="00050DF9">
    <w:pPr>
      <w:pStyle w:val="Header"/>
      <w:tabs>
        <w:tab w:val="clear" w:pos="9026"/>
      </w:tabs>
      <w:jc w:val="center"/>
    </w:pPr>
    <w:r>
      <w:rPr>
        <w:noProof/>
      </w:rPr>
      <w:drawing>
        <wp:anchor distT="0" distB="0" distL="114300" distR="114300" simplePos="0" relativeHeight="251657216" behindDoc="1" locked="0" layoutInCell="1" allowOverlap="1" wp14:anchorId="47783D9D" wp14:editId="3EC6621F">
          <wp:simplePos x="0" y="0"/>
          <wp:positionH relativeFrom="margin">
            <wp:align>center</wp:align>
          </wp:positionH>
          <wp:positionV relativeFrom="page">
            <wp:posOffset>321945</wp:posOffset>
          </wp:positionV>
          <wp:extent cx="6516000" cy="979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516000" cy="97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172D7"/>
    <w:multiLevelType w:val="hybridMultilevel"/>
    <w:tmpl w:val="E7D2F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583462"/>
    <w:multiLevelType w:val="hybridMultilevel"/>
    <w:tmpl w:val="82EA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60480D"/>
    <w:multiLevelType w:val="hybridMultilevel"/>
    <w:tmpl w:val="D83CF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70"/>
    <w:rsid w:val="00050DF9"/>
    <w:rsid w:val="002047FC"/>
    <w:rsid w:val="00241ED2"/>
    <w:rsid w:val="002C3E09"/>
    <w:rsid w:val="0034052F"/>
    <w:rsid w:val="00391717"/>
    <w:rsid w:val="004743A1"/>
    <w:rsid w:val="004B6207"/>
    <w:rsid w:val="005035B6"/>
    <w:rsid w:val="005A1891"/>
    <w:rsid w:val="00703999"/>
    <w:rsid w:val="00705970"/>
    <w:rsid w:val="007B0D98"/>
    <w:rsid w:val="008C4E17"/>
    <w:rsid w:val="009C6790"/>
    <w:rsid w:val="009D1876"/>
    <w:rsid w:val="009D509F"/>
    <w:rsid w:val="00A7400C"/>
    <w:rsid w:val="00B17A6B"/>
    <w:rsid w:val="00B75748"/>
    <w:rsid w:val="00C504AE"/>
    <w:rsid w:val="00DC61EB"/>
    <w:rsid w:val="00E25A54"/>
    <w:rsid w:val="00F045D7"/>
    <w:rsid w:val="00F10AC3"/>
    <w:rsid w:val="00F15CD9"/>
    <w:rsid w:val="00F34054"/>
    <w:rsid w:val="00F36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3648"/>
  <w15:chartTrackingRefBased/>
  <w15:docId w15:val="{97C87E07-F844-2C4F-9160-9D62668C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54"/>
    <w:pPr>
      <w:spacing w:before="120" w:after="120" w:line="274" w:lineRule="auto"/>
    </w:pPr>
    <w:rPr>
      <w:rFonts w:ascii="Arial" w:hAnsi="Arial"/>
      <w:sz w:val="22"/>
    </w:rPr>
  </w:style>
  <w:style w:type="paragraph" w:styleId="Heading1">
    <w:name w:val="heading 1"/>
    <w:basedOn w:val="Normal"/>
    <w:next w:val="Normal"/>
    <w:link w:val="Heading1Char"/>
    <w:uiPriority w:val="9"/>
    <w:qFormat/>
    <w:rsid w:val="00E25A54"/>
    <w:pPr>
      <w:keepNext/>
      <w:keepLines/>
      <w:spacing w:before="1080"/>
      <w:outlineLvl w:val="0"/>
    </w:pPr>
    <w:rPr>
      <w:rFonts w:eastAsiaTheme="majorEastAsia" w:cs="Arial"/>
      <w:color w:val="153A6E"/>
      <w:sz w:val="72"/>
      <w:szCs w:val="72"/>
    </w:rPr>
  </w:style>
  <w:style w:type="paragraph" w:styleId="Heading2">
    <w:name w:val="heading 2"/>
    <w:basedOn w:val="Normal"/>
    <w:next w:val="Normal"/>
    <w:link w:val="Heading2Char"/>
    <w:uiPriority w:val="9"/>
    <w:unhideWhenUsed/>
    <w:qFormat/>
    <w:rsid w:val="00E25A54"/>
    <w:pPr>
      <w:keepNext/>
      <w:keepLines/>
      <w:spacing w:before="360"/>
      <w:outlineLvl w:val="1"/>
    </w:pPr>
    <w:rPr>
      <w:rFonts w:eastAsiaTheme="majorEastAsia" w:cs="Arial"/>
      <w:color w:val="153A6E"/>
      <w:sz w:val="36"/>
      <w:szCs w:val="36"/>
    </w:rPr>
  </w:style>
  <w:style w:type="paragraph" w:styleId="Heading3">
    <w:name w:val="heading 3"/>
    <w:basedOn w:val="Normal"/>
    <w:next w:val="Normal"/>
    <w:link w:val="Heading3Char"/>
    <w:uiPriority w:val="9"/>
    <w:unhideWhenUsed/>
    <w:qFormat/>
    <w:rsid w:val="00E25A54"/>
    <w:pPr>
      <w:keepNext/>
      <w:keepLines/>
      <w:spacing w:before="240"/>
      <w:outlineLvl w:val="2"/>
    </w:pPr>
    <w:rPr>
      <w:rFonts w:eastAsiaTheme="majorEastAsia" w:cs="Arial"/>
      <w:color w:val="153A6E"/>
      <w:sz w:val="28"/>
      <w:szCs w:val="28"/>
    </w:rPr>
  </w:style>
  <w:style w:type="paragraph" w:styleId="Heading4">
    <w:name w:val="heading 4"/>
    <w:basedOn w:val="Normal"/>
    <w:next w:val="Normal"/>
    <w:link w:val="Heading4Char"/>
    <w:uiPriority w:val="9"/>
    <w:unhideWhenUsed/>
    <w:qFormat/>
    <w:rsid w:val="00E25A54"/>
    <w:pPr>
      <w:keepNext/>
      <w:keepLines/>
      <w:spacing w:before="240"/>
      <w:outlineLvl w:val="3"/>
    </w:pPr>
    <w:rPr>
      <w:rFonts w:eastAsiaTheme="majorEastAsia" w:cs="Arial"/>
      <w:color w:val="153A6E"/>
      <w:sz w:val="24"/>
      <w:szCs w:val="28"/>
    </w:rPr>
  </w:style>
  <w:style w:type="paragraph" w:styleId="Heading5">
    <w:name w:val="heading 5"/>
    <w:basedOn w:val="Normal"/>
    <w:next w:val="Normal"/>
    <w:link w:val="Heading5Char"/>
    <w:uiPriority w:val="9"/>
    <w:unhideWhenUsed/>
    <w:qFormat/>
    <w:rsid w:val="00E25A54"/>
    <w:pPr>
      <w:keepNext/>
      <w:keepLines/>
      <w:spacing w:before="40"/>
      <w:outlineLvl w:val="4"/>
    </w:pPr>
    <w:rPr>
      <w:rFonts w:eastAsiaTheme="majorEastAsia" w:cs="Arial"/>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A54"/>
    <w:rPr>
      <w:rFonts w:ascii="Arial" w:eastAsiaTheme="majorEastAsia" w:hAnsi="Arial" w:cs="Arial"/>
      <w:color w:val="153A6E"/>
      <w:sz w:val="72"/>
      <w:szCs w:val="72"/>
    </w:rPr>
  </w:style>
  <w:style w:type="paragraph" w:styleId="Header">
    <w:name w:val="header"/>
    <w:basedOn w:val="Normal"/>
    <w:link w:val="HeaderChar"/>
    <w:uiPriority w:val="99"/>
    <w:unhideWhenUsed/>
    <w:rsid w:val="00705970"/>
    <w:pPr>
      <w:tabs>
        <w:tab w:val="center" w:pos="4513"/>
        <w:tab w:val="right" w:pos="9026"/>
      </w:tabs>
    </w:pPr>
  </w:style>
  <w:style w:type="character" w:customStyle="1" w:styleId="HeaderChar">
    <w:name w:val="Header Char"/>
    <w:basedOn w:val="DefaultParagraphFont"/>
    <w:link w:val="Header"/>
    <w:uiPriority w:val="99"/>
    <w:rsid w:val="00705970"/>
  </w:style>
  <w:style w:type="paragraph" w:styleId="Footer">
    <w:name w:val="footer"/>
    <w:basedOn w:val="Normal"/>
    <w:link w:val="FooterChar"/>
    <w:uiPriority w:val="99"/>
    <w:unhideWhenUsed/>
    <w:rsid w:val="00705970"/>
    <w:pPr>
      <w:tabs>
        <w:tab w:val="center" w:pos="4513"/>
        <w:tab w:val="right" w:pos="9026"/>
      </w:tabs>
    </w:pPr>
  </w:style>
  <w:style w:type="character" w:customStyle="1" w:styleId="FooterChar">
    <w:name w:val="Footer Char"/>
    <w:basedOn w:val="DefaultParagraphFont"/>
    <w:link w:val="Footer"/>
    <w:uiPriority w:val="99"/>
    <w:rsid w:val="00705970"/>
  </w:style>
  <w:style w:type="character" w:styleId="PageNumber">
    <w:name w:val="page number"/>
    <w:basedOn w:val="DefaultParagraphFont"/>
    <w:uiPriority w:val="99"/>
    <w:semiHidden/>
    <w:unhideWhenUsed/>
    <w:rsid w:val="00705970"/>
  </w:style>
  <w:style w:type="paragraph" w:styleId="Title">
    <w:name w:val="Title"/>
    <w:basedOn w:val="Heading1"/>
    <w:next w:val="Normal"/>
    <w:link w:val="TitleChar"/>
    <w:uiPriority w:val="10"/>
    <w:qFormat/>
    <w:rsid w:val="00B75748"/>
  </w:style>
  <w:style w:type="character" w:customStyle="1" w:styleId="TitleChar">
    <w:name w:val="Title Char"/>
    <w:basedOn w:val="DefaultParagraphFont"/>
    <w:link w:val="Title"/>
    <w:uiPriority w:val="10"/>
    <w:rsid w:val="00B75748"/>
    <w:rPr>
      <w:rFonts w:ascii="Arial" w:eastAsiaTheme="majorEastAsia" w:hAnsi="Arial" w:cs="Arial"/>
      <w:color w:val="153A6E"/>
      <w:sz w:val="72"/>
      <w:szCs w:val="72"/>
    </w:rPr>
  </w:style>
  <w:style w:type="character" w:customStyle="1" w:styleId="Heading2Char">
    <w:name w:val="Heading 2 Char"/>
    <w:basedOn w:val="DefaultParagraphFont"/>
    <w:link w:val="Heading2"/>
    <w:uiPriority w:val="9"/>
    <w:rsid w:val="00E25A54"/>
    <w:rPr>
      <w:rFonts w:ascii="Arial" w:eastAsiaTheme="majorEastAsia" w:hAnsi="Arial" w:cs="Arial"/>
      <w:color w:val="153A6E"/>
      <w:sz w:val="36"/>
      <w:szCs w:val="36"/>
    </w:rPr>
  </w:style>
  <w:style w:type="character" w:customStyle="1" w:styleId="Heading3Char">
    <w:name w:val="Heading 3 Char"/>
    <w:basedOn w:val="DefaultParagraphFont"/>
    <w:link w:val="Heading3"/>
    <w:uiPriority w:val="9"/>
    <w:rsid w:val="00E25A54"/>
    <w:rPr>
      <w:rFonts w:ascii="Arial" w:eastAsiaTheme="majorEastAsia" w:hAnsi="Arial" w:cs="Arial"/>
      <w:color w:val="153A6E"/>
      <w:sz w:val="28"/>
      <w:szCs w:val="28"/>
    </w:rPr>
  </w:style>
  <w:style w:type="character" w:customStyle="1" w:styleId="Heading4Char">
    <w:name w:val="Heading 4 Char"/>
    <w:basedOn w:val="DefaultParagraphFont"/>
    <w:link w:val="Heading4"/>
    <w:uiPriority w:val="9"/>
    <w:rsid w:val="00E25A54"/>
    <w:rPr>
      <w:rFonts w:ascii="Arial" w:eastAsiaTheme="majorEastAsia" w:hAnsi="Arial" w:cs="Arial"/>
      <w:color w:val="153A6E"/>
      <w:szCs w:val="28"/>
    </w:rPr>
  </w:style>
  <w:style w:type="character" w:customStyle="1" w:styleId="Heading5Char">
    <w:name w:val="Heading 5 Char"/>
    <w:basedOn w:val="DefaultParagraphFont"/>
    <w:link w:val="Heading5"/>
    <w:uiPriority w:val="9"/>
    <w:rsid w:val="00E25A54"/>
    <w:rPr>
      <w:rFonts w:ascii="Arial" w:eastAsiaTheme="majorEastAsia" w:hAnsi="Arial" w:cs="Arial"/>
      <w:color w:val="000000" w:themeColor="text1"/>
      <w:sz w:val="22"/>
      <w:szCs w:val="22"/>
    </w:rPr>
  </w:style>
  <w:style w:type="paragraph" w:customStyle="1" w:styleId="Introductionpara">
    <w:name w:val="Introduction para"/>
    <w:basedOn w:val="Normal"/>
    <w:qFormat/>
    <w:rsid w:val="00E25A54"/>
    <w:rPr>
      <w:color w:val="153A6E"/>
      <w:sz w:val="28"/>
      <w:szCs w:val="32"/>
    </w:rPr>
  </w:style>
  <w:style w:type="paragraph" w:styleId="Subtitle">
    <w:name w:val="Subtitle"/>
    <w:basedOn w:val="Normal"/>
    <w:next w:val="Normal"/>
    <w:link w:val="SubtitleChar"/>
    <w:uiPriority w:val="11"/>
    <w:qFormat/>
    <w:rsid w:val="009D1876"/>
    <w:pPr>
      <w:numPr>
        <w:ilvl w:val="1"/>
      </w:numPr>
      <w:spacing w:before="720" w:after="160"/>
    </w:pPr>
    <w:rPr>
      <w:rFonts w:eastAsiaTheme="minorEastAsia" w:cs="Arial"/>
      <w:color w:val="008A96"/>
      <w:sz w:val="32"/>
      <w:szCs w:val="32"/>
    </w:rPr>
  </w:style>
  <w:style w:type="character" w:customStyle="1" w:styleId="SubtitleChar">
    <w:name w:val="Subtitle Char"/>
    <w:basedOn w:val="DefaultParagraphFont"/>
    <w:link w:val="Subtitle"/>
    <w:uiPriority w:val="11"/>
    <w:rsid w:val="009D1876"/>
    <w:rPr>
      <w:rFonts w:ascii="Arial" w:eastAsiaTheme="minorEastAsia" w:hAnsi="Arial" w:cs="Arial"/>
      <w:color w:val="008A96"/>
      <w:sz w:val="32"/>
      <w:szCs w:val="32"/>
    </w:rPr>
  </w:style>
  <w:style w:type="character" w:styleId="Strong">
    <w:name w:val="Strong"/>
    <w:basedOn w:val="DefaultParagraphFont"/>
    <w:uiPriority w:val="22"/>
    <w:qFormat/>
    <w:rsid w:val="009D1876"/>
    <w:rPr>
      <w:b/>
      <w:bC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2047FC"/>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047FC"/>
    <w:rPr>
      <w:rFonts w:ascii="Arial" w:hAnsi="Arial"/>
      <w:sz w:val="22"/>
    </w:rPr>
  </w:style>
  <w:style w:type="table" w:styleId="TableGrid">
    <w:name w:val="Table Grid"/>
    <w:basedOn w:val="TableNormal"/>
    <w:uiPriority w:val="39"/>
    <w:rsid w:val="002047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ED2"/>
    <w:rPr>
      <w:sz w:val="16"/>
      <w:szCs w:val="16"/>
    </w:rPr>
  </w:style>
  <w:style w:type="paragraph" w:styleId="CommentText">
    <w:name w:val="annotation text"/>
    <w:basedOn w:val="Normal"/>
    <w:link w:val="CommentTextChar"/>
    <w:uiPriority w:val="99"/>
    <w:semiHidden/>
    <w:unhideWhenUsed/>
    <w:rsid w:val="00241ED2"/>
    <w:pPr>
      <w:spacing w:line="240" w:lineRule="auto"/>
    </w:pPr>
    <w:rPr>
      <w:sz w:val="20"/>
      <w:szCs w:val="20"/>
    </w:rPr>
  </w:style>
  <w:style w:type="character" w:customStyle="1" w:styleId="CommentTextChar">
    <w:name w:val="Comment Text Char"/>
    <w:basedOn w:val="DefaultParagraphFont"/>
    <w:link w:val="CommentText"/>
    <w:uiPriority w:val="99"/>
    <w:semiHidden/>
    <w:rsid w:val="00241E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1ED2"/>
    <w:rPr>
      <w:b/>
      <w:bCs/>
    </w:rPr>
  </w:style>
  <w:style w:type="character" w:customStyle="1" w:styleId="CommentSubjectChar">
    <w:name w:val="Comment Subject Char"/>
    <w:basedOn w:val="CommentTextChar"/>
    <w:link w:val="CommentSubject"/>
    <w:uiPriority w:val="99"/>
    <w:semiHidden/>
    <w:rsid w:val="00241ED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F4DF698-D888-4C14-9C4B-1D1E85DCDD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41F40751C6E1846B2B9AFE754771B52" ma:contentTypeVersion="" ma:contentTypeDescription="PDMS Document Site Content Type" ma:contentTypeScope="" ma:versionID="7c511a91a90211c2f2c1382f98e3f939">
  <xsd:schema xmlns:xsd="http://www.w3.org/2001/XMLSchema" xmlns:xs="http://www.w3.org/2001/XMLSchema" xmlns:p="http://schemas.microsoft.com/office/2006/metadata/properties" xmlns:ns2="7F4DF698-D888-4C14-9C4B-1D1E85DCDDC5" targetNamespace="http://schemas.microsoft.com/office/2006/metadata/properties" ma:root="true" ma:fieldsID="5f9fd3b016e7eeaad09d33da57977653" ns2:_="">
    <xsd:import namespace="7F4DF698-D888-4C14-9C4B-1D1E85DCDDC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DF698-D888-4C14-9C4B-1D1E85DCDDC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29150-DECB-4FC2-844B-FA7968F634FA}">
  <ds:schemaRefs>
    <ds:schemaRef ds:uri="http://schemas.microsoft.com/office/2006/metadata/properties"/>
    <ds:schemaRef ds:uri="7F4DF698-D888-4C14-9C4B-1D1E85DCDD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A5C86CE-26E0-41A4-BD63-DA9886736882}">
  <ds:schemaRefs>
    <ds:schemaRef ds:uri="http://schemas.openxmlformats.org/officeDocument/2006/bibliography"/>
  </ds:schemaRefs>
</ds:datastoreItem>
</file>

<file path=customXml/itemProps3.xml><?xml version="1.0" encoding="utf-8"?>
<ds:datastoreItem xmlns:ds="http://schemas.openxmlformats.org/officeDocument/2006/customXml" ds:itemID="{C8B6F14F-F0FE-4500-B2F3-6F678A1C4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DF698-D888-4C14-9C4B-1D1E85DC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9D435-1257-45D9-AA69-0367A8B4E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Jodi</dc:creator>
  <cp:keywords/>
  <dc:description/>
  <cp:lastModifiedBy>FISHER, Kelly</cp:lastModifiedBy>
  <cp:revision>2</cp:revision>
  <cp:lastPrinted>2022-07-28T06:31:00Z</cp:lastPrinted>
  <dcterms:created xsi:type="dcterms:W3CDTF">2022-08-26T05:10:00Z</dcterms:created>
  <dcterms:modified xsi:type="dcterms:W3CDTF">2022-08-26T05:10:00Z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0x010100266966F133664895A6EE3632470D45F500E41F40751C6E1846B2B9AFE754771B52</vt:lpwstr>
  </property>
</Properties>
</file>