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0B85" w14:textId="013EA7B6" w:rsidR="00425E20" w:rsidRDefault="00425E20" w:rsidP="006C09BB">
      <w:pPr>
        <w:pStyle w:val="Title"/>
      </w:pPr>
      <w:r w:rsidRPr="00425E20">
        <w:t>Scoping study on best practice multidisciplinary models of care in residential aged care homes</w:t>
      </w:r>
    </w:p>
    <w:p w14:paraId="3D8B1C57" w14:textId="77777777" w:rsidR="00425E20" w:rsidRPr="00425E20" w:rsidRDefault="00425E20" w:rsidP="006C09BB">
      <w:pPr>
        <w:pStyle w:val="Subtitle"/>
        <w:rPr>
          <w:b/>
        </w:rPr>
        <w:sectPr w:rsidR="00425E20" w:rsidRPr="00425E20" w:rsidSect="00425E20">
          <w:headerReference w:type="first" r:id="rId10"/>
          <w:pgSz w:w="11906" w:h="16838"/>
          <w:pgMar w:top="1701" w:right="1418" w:bottom="1418" w:left="1418" w:header="850" w:footer="709" w:gutter="0"/>
          <w:cols w:space="708"/>
          <w:titlePg/>
          <w:docGrid w:linePitch="360"/>
        </w:sectPr>
      </w:pPr>
      <w:r w:rsidRPr="00425E20">
        <w:t>Summary</w:t>
      </w:r>
    </w:p>
    <w:p w14:paraId="7685BEE3" w14:textId="7CF3D3E6" w:rsidR="00204094" w:rsidRPr="00425E20" w:rsidRDefault="00991D4B" w:rsidP="006C09BB">
      <w:r w:rsidRPr="00425E20">
        <w:lastRenderedPageBreak/>
        <w:t xml:space="preserve">In </w:t>
      </w:r>
      <w:r w:rsidR="00204094" w:rsidRPr="00425E20">
        <w:t>2021</w:t>
      </w:r>
      <w:r w:rsidRPr="00425E20">
        <w:t>-22</w:t>
      </w:r>
      <w:r w:rsidR="00204094" w:rsidRPr="00425E20">
        <w:t xml:space="preserve">, the Department of Health (the ‘Department’) engaged </w:t>
      </w:r>
      <w:proofErr w:type="spellStart"/>
      <w:r w:rsidR="00204094" w:rsidRPr="00425E20">
        <w:t>HealthConsult</w:t>
      </w:r>
      <w:proofErr w:type="spellEnd"/>
      <w:r w:rsidR="00204094" w:rsidRPr="00425E20">
        <w:t xml:space="preserve"> to assess best practice multidisciplinary models of care to avoid preventable hospital admissions, emergency department (ED) presentations and/or readmissions (collectively referred to as ‘avoidable hospitalisations’) in </w:t>
      </w:r>
      <w:r w:rsidR="000473C9" w:rsidRPr="00425E20">
        <w:t>r</w:t>
      </w:r>
      <w:r w:rsidR="00204094" w:rsidRPr="00425E20">
        <w:t xml:space="preserve">esidential </w:t>
      </w:r>
      <w:r w:rsidR="000473C9" w:rsidRPr="00425E20">
        <w:t>a</w:t>
      </w:r>
      <w:r w:rsidR="00204094" w:rsidRPr="00425E20">
        <w:t xml:space="preserve">ged </w:t>
      </w:r>
      <w:r w:rsidR="000473C9" w:rsidRPr="00425E20">
        <w:t>c</w:t>
      </w:r>
      <w:r w:rsidR="00204094" w:rsidRPr="00425E20">
        <w:t xml:space="preserve">are </w:t>
      </w:r>
      <w:r w:rsidR="000473C9" w:rsidRPr="00425E20">
        <w:t>homes</w:t>
      </w:r>
      <w:r w:rsidR="00204094" w:rsidRPr="00425E20">
        <w:t>.</w:t>
      </w:r>
    </w:p>
    <w:p w14:paraId="03F90593" w14:textId="67A8321F" w:rsidR="00204094" w:rsidRPr="00425E20" w:rsidRDefault="00204094" w:rsidP="006C09BB">
      <w:r w:rsidRPr="00425E20">
        <w:t xml:space="preserve">Their final report presents a proposed model of care that aims to improve resident health and wellbeing by integrating allied health professionals as a core part of a multidisciplinary approach to providing care in </w:t>
      </w:r>
      <w:r w:rsidR="000473C9" w:rsidRPr="00425E20">
        <w:t>residential aged care homes</w:t>
      </w:r>
      <w:r w:rsidRPr="00425E20">
        <w:t xml:space="preserve">. The role of </w:t>
      </w:r>
      <w:r w:rsidR="003705F1" w:rsidRPr="00425E20">
        <w:t xml:space="preserve">allied health professionals </w:t>
      </w:r>
      <w:r w:rsidRPr="00425E20">
        <w:t>in the model focuses on maintaining and improving resident function, and by doing so, preventing hospitalisations that may result in functional decline, psychological distress, and reduced quality of life for residents.</w:t>
      </w:r>
    </w:p>
    <w:p w14:paraId="0563EC6B" w14:textId="05FD639D" w:rsidR="00204094" w:rsidRPr="006C09BB" w:rsidRDefault="00204094" w:rsidP="006C09BB">
      <w:r w:rsidRPr="00425E20">
        <w:t xml:space="preserve">The evidence underpinning the proposed </w:t>
      </w:r>
      <w:r w:rsidR="003705F1" w:rsidRPr="00425E20">
        <w:t xml:space="preserve">model of care </w:t>
      </w:r>
      <w:r w:rsidRPr="00425E20">
        <w:t>responds to key research questions posed by the Department that focused on:</w:t>
      </w:r>
    </w:p>
    <w:p w14:paraId="65717B0B" w14:textId="405B1B94" w:rsidR="00204094" w:rsidRPr="00425E20" w:rsidRDefault="00204094" w:rsidP="006C09BB">
      <w:pPr>
        <w:pStyle w:val="ListBullet"/>
      </w:pPr>
      <w:r w:rsidRPr="00B36D90">
        <w:rPr>
          <w:rStyle w:val="Strong"/>
        </w:rPr>
        <w:t>examining the factors influencing avoidable hospital encounters</w:t>
      </w:r>
      <w:r w:rsidRPr="00425E20">
        <w:t xml:space="preserve"> for </w:t>
      </w:r>
      <w:r w:rsidR="000473C9" w:rsidRPr="00425E20">
        <w:t xml:space="preserve">residential aged care </w:t>
      </w:r>
      <w:r w:rsidRPr="00425E20">
        <w:t>residents</w:t>
      </w:r>
    </w:p>
    <w:p w14:paraId="4D8A3B59" w14:textId="77777777" w:rsidR="00204094" w:rsidRPr="00425E20" w:rsidRDefault="00204094" w:rsidP="006C09BB">
      <w:pPr>
        <w:pStyle w:val="ListBullet"/>
      </w:pPr>
      <w:r w:rsidRPr="00B36D90">
        <w:rPr>
          <w:rStyle w:val="Strong"/>
        </w:rPr>
        <w:t>identifying and evaluating models implemented domestically and internationally</w:t>
      </w:r>
      <w:r w:rsidRPr="00425E20">
        <w:t xml:space="preserve"> to reduce avoidable hospital encounters for residents</w:t>
      </w:r>
    </w:p>
    <w:p w14:paraId="74451187" w14:textId="77777777" w:rsidR="00425E20" w:rsidRDefault="00425E20" w:rsidP="006C09BB">
      <w:pPr>
        <w:pStyle w:val="ListBullet"/>
      </w:pPr>
      <w:r w:rsidRPr="00B36D90">
        <w:rPr>
          <w:rStyle w:val="Strong"/>
        </w:rPr>
        <w:t>u</w:t>
      </w:r>
      <w:r w:rsidR="00204094" w:rsidRPr="00B36D90">
        <w:rPr>
          <w:rStyle w:val="Strong"/>
        </w:rPr>
        <w:t>nderstanding the issues, opportunities and constraints associated with providing integrated, multidisciplinary care to residents</w:t>
      </w:r>
      <w:r w:rsidR="00204094" w:rsidRPr="00425E20">
        <w:t xml:space="preserve"> that draw on greater involvement of allied health expertise</w:t>
      </w:r>
    </w:p>
    <w:p w14:paraId="4B8064A3" w14:textId="29D89125" w:rsidR="00204094" w:rsidRPr="00425E20" w:rsidRDefault="00204094" w:rsidP="006C09BB">
      <w:pPr>
        <w:pStyle w:val="ListBullet"/>
        <w:rPr>
          <w:b/>
        </w:rPr>
      </w:pPr>
      <w:r w:rsidRPr="00425E20">
        <w:rPr>
          <w:b/>
          <w:bCs/>
        </w:rPr>
        <w:t>identifying pragmatic, implementable (and ideally, scalable) strategies</w:t>
      </w:r>
      <w:r w:rsidRPr="00425E20">
        <w:t xml:space="preserve"> that can be further developed and tested to reduce avoidable hospital encounters in </w:t>
      </w:r>
      <w:r w:rsidR="000473C9" w:rsidRPr="00425E20">
        <w:t xml:space="preserve">residential aged care homes </w:t>
      </w:r>
      <w:r w:rsidRPr="00425E20">
        <w:t>across Australia.</w:t>
      </w:r>
    </w:p>
    <w:p w14:paraId="17A1A7A5" w14:textId="77777777" w:rsidR="00204094" w:rsidRPr="00425E20" w:rsidRDefault="00204094" w:rsidP="006C09BB">
      <w:pPr>
        <w:pStyle w:val="ExecutiveSummaryH1"/>
      </w:pPr>
      <w:r w:rsidRPr="00425E20">
        <w:t>Key findings</w:t>
      </w:r>
    </w:p>
    <w:p w14:paraId="2FA92408" w14:textId="2E4B1A79" w:rsidR="00204094" w:rsidRPr="006C09BB" w:rsidRDefault="00204094" w:rsidP="00B36D90">
      <w:r w:rsidRPr="00425E20">
        <w:t xml:space="preserve">The development of the proposed </w:t>
      </w:r>
      <w:r w:rsidR="003705F1" w:rsidRPr="00425E20">
        <w:t xml:space="preserve">model of care </w:t>
      </w:r>
      <w:r w:rsidRPr="00425E20">
        <w:t xml:space="preserve">has been underpinned by literature review, stakeholder consultation and </w:t>
      </w:r>
      <w:r w:rsidR="00D9046E" w:rsidRPr="00425E20">
        <w:t xml:space="preserve">data </w:t>
      </w:r>
      <w:r w:rsidRPr="00425E20">
        <w:t>analysis. Key findings that have influenced the development of the model include that:</w:t>
      </w:r>
    </w:p>
    <w:p w14:paraId="06D81E80" w14:textId="33BC00BF" w:rsidR="00204094" w:rsidRPr="00425E20" w:rsidRDefault="00204094" w:rsidP="006C09BB">
      <w:pPr>
        <w:pStyle w:val="ListBullet"/>
      </w:pPr>
      <w:r w:rsidRPr="00B36D90">
        <w:rPr>
          <w:rStyle w:val="Strong"/>
        </w:rPr>
        <w:t xml:space="preserve">the key drivers of avoidable hospitalisation in </w:t>
      </w:r>
      <w:r w:rsidR="000473C9" w:rsidRPr="00B36D90">
        <w:rPr>
          <w:rStyle w:val="Strong"/>
        </w:rPr>
        <w:t xml:space="preserve">residential aged care homes </w:t>
      </w:r>
      <w:r w:rsidRPr="00B36D90">
        <w:rPr>
          <w:rStyle w:val="Strong"/>
        </w:rPr>
        <w:t>are falls and fall-related injuries, chronic cardiovascular disease, and chronic respiratory disease</w:t>
      </w:r>
      <w:r w:rsidRPr="00425E20">
        <w:t>.</w:t>
      </w:r>
      <w:r w:rsidRPr="00425E20">
        <w:rPr>
          <w:rStyle w:val="FootnoteReference"/>
          <w:sz w:val="21"/>
        </w:rPr>
        <w:footnoteReference w:id="1"/>
      </w:r>
      <w:r w:rsidRPr="00425E20">
        <w:t xml:space="preserve"> Data analysis identified a range of individual and facility-level factors as being associated with variations in avoidable hospitalisation. However, these three reasons for hospitalisation have been adopted as focus points for the model to maximise its impact on improving resident health and wellbeing</w:t>
      </w:r>
      <w:r w:rsidR="002F6713" w:rsidRPr="00425E20">
        <w:t>.</w:t>
      </w:r>
    </w:p>
    <w:p w14:paraId="744F09B9" w14:textId="77777777" w:rsidR="00425E20" w:rsidRDefault="00204094" w:rsidP="006C09BB">
      <w:pPr>
        <w:pStyle w:val="ListBullet"/>
      </w:pPr>
      <w:r w:rsidRPr="00B36D90">
        <w:rPr>
          <w:rStyle w:val="Strong"/>
        </w:rPr>
        <w:t xml:space="preserve">the level and breadth of allied health involvement in Australian </w:t>
      </w:r>
      <w:r w:rsidR="000473C9" w:rsidRPr="00B36D90">
        <w:rPr>
          <w:rStyle w:val="Strong"/>
        </w:rPr>
        <w:t>residential aged care homes</w:t>
      </w:r>
      <w:r w:rsidRPr="00B36D90">
        <w:rPr>
          <w:rStyle w:val="Strong"/>
        </w:rPr>
        <w:t xml:space="preserve"> is limited</w:t>
      </w:r>
      <w:r w:rsidRPr="00425E20">
        <w:t xml:space="preserve">. Published research, stakeholder consultations and a survey of </w:t>
      </w:r>
      <w:r w:rsidR="000473C9" w:rsidRPr="00425E20">
        <w:t>residential aged care homes</w:t>
      </w:r>
      <w:r w:rsidRPr="00425E20">
        <w:t xml:space="preserve"> all identified that physiotherapists are the </w:t>
      </w:r>
      <w:r w:rsidR="003705F1" w:rsidRPr="00425E20">
        <w:t xml:space="preserve">allied health professionals </w:t>
      </w:r>
      <w:r w:rsidRPr="00425E20">
        <w:t xml:space="preserve">most often used in </w:t>
      </w:r>
      <w:r w:rsidR="000473C9" w:rsidRPr="00425E20">
        <w:t>residential aged care homes</w:t>
      </w:r>
      <w:r w:rsidRPr="00425E20">
        <w:t xml:space="preserve">. However, even the levels of physiotherapist utilisation in Australian </w:t>
      </w:r>
      <w:r w:rsidR="000473C9" w:rsidRPr="00425E20">
        <w:t xml:space="preserve">residential aged care homes </w:t>
      </w:r>
      <w:r w:rsidRPr="00425E20">
        <w:t>are below international comparators</w:t>
      </w:r>
      <w:r w:rsidR="003705F1" w:rsidRPr="00425E20">
        <w:t>.</w:t>
      </w:r>
      <w:r w:rsidRPr="00425E20">
        <w:rPr>
          <w:rStyle w:val="FootnoteReference"/>
          <w:sz w:val="21"/>
        </w:rPr>
        <w:footnoteReference w:id="2"/>
      </w:r>
    </w:p>
    <w:p w14:paraId="02F3DD1F" w14:textId="72FED877" w:rsidR="00204094" w:rsidRPr="00425E20" w:rsidRDefault="00204094" w:rsidP="006C09BB">
      <w:pPr>
        <w:pStyle w:val="ListBullet"/>
      </w:pPr>
      <w:r w:rsidRPr="00B36D90">
        <w:rPr>
          <w:rStyle w:val="Strong"/>
        </w:rPr>
        <w:t xml:space="preserve">very little post-acute care is currently provided in </w:t>
      </w:r>
      <w:r w:rsidR="000473C9" w:rsidRPr="00B36D90">
        <w:rPr>
          <w:rStyle w:val="Strong"/>
        </w:rPr>
        <w:t xml:space="preserve">residential aged care homes, </w:t>
      </w:r>
      <w:r w:rsidRPr="00B36D90">
        <w:rPr>
          <w:rStyle w:val="Strong"/>
        </w:rPr>
        <w:t>which is likely to contribute to avoidable hospital readmissions</w:t>
      </w:r>
      <w:r w:rsidRPr="00425E20">
        <w:t>. Analysis of the R</w:t>
      </w:r>
      <w:r w:rsidR="00D9046E" w:rsidRPr="00425E20">
        <w:t>egistry of Senior Australian (RO</w:t>
      </w:r>
      <w:r w:rsidRPr="00425E20">
        <w:t>SA</w:t>
      </w:r>
      <w:r w:rsidR="00D9046E" w:rsidRPr="00425E20">
        <w:t>)</w:t>
      </w:r>
      <w:r w:rsidRPr="00425E20">
        <w:t xml:space="preserve"> data set identified that only 0.43% of </w:t>
      </w:r>
      <w:r w:rsidR="002177CA" w:rsidRPr="00425E20">
        <w:t>reside</w:t>
      </w:r>
      <w:r w:rsidR="002177CA">
        <w:t>n</w:t>
      </w:r>
      <w:r w:rsidR="002177CA" w:rsidRPr="00425E20">
        <w:t>ts</w:t>
      </w:r>
      <w:r w:rsidRPr="00425E20">
        <w:t xml:space="preserve"> in care between 2014 to 2016 accessed in-hospital rehabilitation. The </w:t>
      </w:r>
      <w:r w:rsidR="000473C9" w:rsidRPr="00425E20">
        <w:t xml:space="preserve">residential aged care homes </w:t>
      </w:r>
      <w:r w:rsidRPr="00425E20">
        <w:t xml:space="preserve">survey indicated that 41% of respondents did not have post-acute care programs in place. This was corroborated by the grey literature, where post-acute care was found in three out of the eight Australian models </w:t>
      </w:r>
      <w:r w:rsidRPr="00425E20">
        <w:lastRenderedPageBreak/>
        <w:t xml:space="preserve">that were identified (38%). Few </w:t>
      </w:r>
      <w:r w:rsidR="000473C9" w:rsidRPr="00425E20">
        <w:t>residential aged care homes</w:t>
      </w:r>
      <w:r w:rsidRPr="00425E20">
        <w:t xml:space="preserve"> that were consulted identified formalised post-acute care arrangements for residents</w:t>
      </w:r>
      <w:r w:rsidR="00D9046E" w:rsidRPr="00425E20">
        <w:t xml:space="preserve">. </w:t>
      </w:r>
    </w:p>
    <w:p w14:paraId="6076B13F" w14:textId="6DB77786" w:rsidR="00204094" w:rsidRPr="006C09BB" w:rsidRDefault="00204094" w:rsidP="006C09BB">
      <w:pPr>
        <w:pStyle w:val="ListBullet"/>
      </w:pPr>
      <w:r w:rsidRPr="00B36D90">
        <w:rPr>
          <w:rStyle w:val="Strong"/>
        </w:rPr>
        <w:t>there is little research</w:t>
      </w:r>
      <w:r w:rsidR="00AF7930" w:rsidRPr="00B36D90">
        <w:rPr>
          <w:rStyle w:val="Strong"/>
        </w:rPr>
        <w:t>,</w:t>
      </w:r>
      <w:r w:rsidRPr="00B36D90">
        <w:rPr>
          <w:rStyle w:val="Strong"/>
        </w:rPr>
        <w:t xml:space="preserve"> and consequently evidence</w:t>
      </w:r>
      <w:r w:rsidR="00AF7930" w:rsidRPr="00B36D90">
        <w:rPr>
          <w:rStyle w:val="Strong"/>
        </w:rPr>
        <w:t>,</w:t>
      </w:r>
      <w:r w:rsidRPr="00B36D90">
        <w:rPr>
          <w:rStyle w:val="Strong"/>
        </w:rPr>
        <w:t xml:space="preserve"> demonstrating the inclusion of allied health services within multidisciplinary </w:t>
      </w:r>
      <w:r w:rsidR="00AF7930" w:rsidRPr="00B36D90">
        <w:rPr>
          <w:rStyle w:val="Strong"/>
        </w:rPr>
        <w:t xml:space="preserve">models of care </w:t>
      </w:r>
      <w:r w:rsidRPr="00B36D90">
        <w:rPr>
          <w:rStyle w:val="Strong"/>
        </w:rPr>
        <w:t>for residents to reduce hospitalisations</w:t>
      </w:r>
      <w:r w:rsidRPr="00425E20">
        <w:t>. The</w:t>
      </w:r>
      <w:r w:rsidR="00AF7930" w:rsidRPr="00425E20">
        <w:t> </w:t>
      </w:r>
      <w:r w:rsidRPr="00425E20">
        <w:t>evidence generally focuses on wellbeing and quality of life rather than avoiding hospitalisation.</w:t>
      </w:r>
      <w:r w:rsidRPr="00425E20">
        <w:rPr>
          <w:rStyle w:val="FootnoteReference"/>
          <w:sz w:val="21"/>
        </w:rPr>
        <w:footnoteReference w:id="3"/>
      </w:r>
      <w:r w:rsidRPr="00425E20">
        <w:t xml:space="preserve"> Grey and published literature only identified a few multidisciplinary </w:t>
      </w:r>
      <w:r w:rsidR="00AF7930" w:rsidRPr="00425E20">
        <w:t xml:space="preserve">models of care </w:t>
      </w:r>
      <w:r w:rsidRPr="00425E20">
        <w:t>in</w:t>
      </w:r>
      <w:r w:rsidR="000473C9" w:rsidRPr="00425E20">
        <w:t xml:space="preserve"> residential aged care homes </w:t>
      </w:r>
      <w:r w:rsidRPr="00425E20">
        <w:t>where the primary outcome was to reduce hospital admissions. Most of the identified models involved nursing and medical professionals. Other key health outcomes included across the identified studies were quality of life, physical activity/mobility, mood/depression, and activities of daily living. A stronger focus on wellbeing and quality of life is consiste</w:t>
      </w:r>
      <w:r w:rsidRPr="006C09BB">
        <w:t>nt with the recommendations made by the Royal Commission</w:t>
      </w:r>
      <w:r w:rsidR="00AF7930" w:rsidRPr="006C09BB">
        <w:t>.</w:t>
      </w:r>
      <w:r w:rsidRPr="006C09BB">
        <w:rPr>
          <w:rStyle w:val="FootnoteReference"/>
          <w:vertAlign w:val="baseline"/>
        </w:rPr>
        <w:footnoteReference w:id="4"/>
      </w:r>
      <w:r w:rsidRPr="006C09BB">
        <w:t xml:space="preserve"> Focusing on wellbeing and quality of life </w:t>
      </w:r>
      <w:r w:rsidR="00D9046E" w:rsidRPr="006C09BB">
        <w:t xml:space="preserve">outcomes </w:t>
      </w:r>
      <w:r w:rsidRPr="006C09BB">
        <w:t xml:space="preserve">may therefore help to achieve greater uptake of multidisciplinary </w:t>
      </w:r>
      <w:r w:rsidR="00AF7930" w:rsidRPr="006C09BB">
        <w:t xml:space="preserve">models of care </w:t>
      </w:r>
      <w:r w:rsidRPr="006C09BB">
        <w:t>involving allied health</w:t>
      </w:r>
      <w:r w:rsidR="00D9046E" w:rsidRPr="006C09BB">
        <w:t>.</w:t>
      </w:r>
    </w:p>
    <w:p w14:paraId="447AA690" w14:textId="427DA494" w:rsidR="00204094" w:rsidRPr="00425E20" w:rsidRDefault="00204094" w:rsidP="006C09BB">
      <w:pPr>
        <w:pStyle w:val="ListBullet"/>
      </w:pPr>
      <w:r w:rsidRPr="00B36D90">
        <w:rPr>
          <w:rStyle w:val="Strong"/>
        </w:rPr>
        <w:t xml:space="preserve">preventing functional decline, early intervention and restoration of function were proposed as key areas for allied health interventions to reduce avoidable hospitalisations in </w:t>
      </w:r>
      <w:r w:rsidR="000473C9" w:rsidRPr="00B36D90">
        <w:rPr>
          <w:rStyle w:val="Strong"/>
        </w:rPr>
        <w:t>residential aged care homes</w:t>
      </w:r>
      <w:r w:rsidRPr="006C09BB">
        <w:t>.</w:t>
      </w:r>
      <w:r w:rsidRPr="00B36D90">
        <w:rPr>
          <w:rStyle w:val="FootnoteReference"/>
          <w:sz w:val="21"/>
        </w:rPr>
        <w:footnoteReference w:id="5"/>
      </w:r>
      <w:r w:rsidRPr="00B36D90">
        <w:rPr>
          <w:rStyle w:val="FootnoteReference"/>
          <w:sz w:val="21"/>
        </w:rPr>
        <w:t xml:space="preserve"> </w:t>
      </w:r>
      <w:r w:rsidRPr="006C09BB">
        <w:t>Both the litera</w:t>
      </w:r>
      <w:r w:rsidRPr="00425E20">
        <w:t xml:space="preserve">ture and stakeholder consultations acknowledged that maintaining and improving function and quality of life are key outcomes in the context of </w:t>
      </w:r>
      <w:r w:rsidR="000473C9" w:rsidRPr="00425E20">
        <w:t>residential aged care</w:t>
      </w:r>
      <w:r w:rsidRPr="00425E20">
        <w:t xml:space="preserve"> residents, who usually have high levels of comorbidities and functional impairment. Stakeholders strongly supported the important role </w:t>
      </w:r>
      <w:r w:rsidR="00AF7930" w:rsidRPr="00425E20">
        <w:t xml:space="preserve">allied health professionals </w:t>
      </w:r>
      <w:r w:rsidRPr="00425E20">
        <w:t>can play in maintaining the functional ability to prevent hospitalisation. They also acknowledged that there are significant opportunities for allied health involvement to reduce the risk of falls and fall-related injuries</w:t>
      </w:r>
      <w:r w:rsidR="00D9046E" w:rsidRPr="00425E20">
        <w:t>.</w:t>
      </w:r>
    </w:p>
    <w:p w14:paraId="3054C9A4" w14:textId="140F197E" w:rsidR="00204094" w:rsidRPr="00425E20" w:rsidRDefault="00204094" w:rsidP="006C09BB">
      <w:pPr>
        <w:pStyle w:val="ListBullet"/>
      </w:pPr>
      <w:r w:rsidRPr="00B36D90">
        <w:rPr>
          <w:rStyle w:val="Strong"/>
        </w:rPr>
        <w:t>while ongoing access to allied health care is required to have a meaningful impact on resident function and quality of life, it is recognised that it is often challenging for residents to access regular, ongoing allied health care</w:t>
      </w:r>
      <w:r w:rsidRPr="00425E20">
        <w:t xml:space="preserve">. The </w:t>
      </w:r>
      <w:r w:rsidR="000473C9" w:rsidRPr="00425E20">
        <w:t xml:space="preserve">residential aged care homes </w:t>
      </w:r>
      <w:r w:rsidRPr="00425E20">
        <w:t xml:space="preserve">survey and consultations highlighted that the difficulties in accessing </w:t>
      </w:r>
      <w:r w:rsidR="00AF7930" w:rsidRPr="00425E20">
        <w:t xml:space="preserve">allied health professionals </w:t>
      </w:r>
      <w:r w:rsidRPr="00425E20">
        <w:t xml:space="preserve">in </w:t>
      </w:r>
      <w:r w:rsidR="000473C9" w:rsidRPr="00425E20">
        <w:t xml:space="preserve">residential aged care homes </w:t>
      </w:r>
      <w:r w:rsidRPr="00425E20">
        <w:t xml:space="preserve">were commonly due to funding constraints, workforce issues and limited understanding of the value of allied health within </w:t>
      </w:r>
      <w:r w:rsidR="000473C9" w:rsidRPr="00425E20">
        <w:t>residential aged care homes</w:t>
      </w:r>
      <w:r w:rsidRPr="00425E20">
        <w:t xml:space="preserve">. Flexibility within the </w:t>
      </w:r>
      <w:r w:rsidR="00AF7930" w:rsidRPr="00425E20">
        <w:t>model of care</w:t>
      </w:r>
      <w:r w:rsidRPr="00425E20">
        <w:t xml:space="preserve"> </w:t>
      </w:r>
      <w:r w:rsidR="00D9046E" w:rsidRPr="00425E20">
        <w:t>has been embedded</w:t>
      </w:r>
      <w:r w:rsidRPr="00425E20">
        <w:t xml:space="preserve"> to support access to </w:t>
      </w:r>
      <w:r w:rsidR="00AF7930" w:rsidRPr="00425E20">
        <w:t xml:space="preserve">allied health professionals </w:t>
      </w:r>
      <w:r w:rsidRPr="00425E20">
        <w:t xml:space="preserve">for </w:t>
      </w:r>
      <w:r w:rsidR="000473C9" w:rsidRPr="00425E20">
        <w:t xml:space="preserve">residential aged care homes </w:t>
      </w:r>
      <w:r w:rsidRPr="00425E20">
        <w:t>in different locations</w:t>
      </w:r>
      <w:r w:rsidR="00D9046E" w:rsidRPr="00425E20">
        <w:t>, including consideration of</w:t>
      </w:r>
      <w:r w:rsidRPr="00425E20">
        <w:t xml:space="preserve"> service delivery modalities such as telehealth in areas where workforce access is challenging.</w:t>
      </w:r>
    </w:p>
    <w:p w14:paraId="3FC85E90" w14:textId="25CA3342" w:rsidR="00204094" w:rsidRPr="006C09BB" w:rsidRDefault="00204094" w:rsidP="00B36D90">
      <w:pPr>
        <w:pStyle w:val="ExecutiveSummaryH1"/>
      </w:pPr>
      <w:r w:rsidRPr="00425E20">
        <w:t>Proposed model of care</w:t>
      </w:r>
    </w:p>
    <w:p w14:paraId="04E086D1" w14:textId="2ABF7FF4" w:rsidR="00204094" w:rsidRPr="00425E20" w:rsidRDefault="00204094" w:rsidP="006C09BB">
      <w:r w:rsidRPr="00425E20">
        <w:rPr>
          <w:highlight w:val="yellow"/>
        </w:rPr>
        <w:fldChar w:fldCharType="begin"/>
      </w:r>
      <w:r w:rsidRPr="00425E20">
        <w:instrText xml:space="preserve"> REF _Ref101271470 \h </w:instrText>
      </w:r>
      <w:r w:rsidR="00425E20" w:rsidRPr="00425E20">
        <w:rPr>
          <w:highlight w:val="yellow"/>
        </w:rPr>
        <w:instrText xml:space="preserve"> \* MERGEFORMAT </w:instrText>
      </w:r>
      <w:r w:rsidRPr="00425E20">
        <w:rPr>
          <w:highlight w:val="yellow"/>
        </w:rPr>
      </w:r>
      <w:r w:rsidRPr="00425E20">
        <w:rPr>
          <w:highlight w:val="yellow"/>
        </w:rPr>
        <w:fldChar w:fldCharType="separate"/>
      </w:r>
      <w:r w:rsidR="001C17CC" w:rsidRPr="001C17CC">
        <w:t xml:space="preserve">Figure </w:t>
      </w:r>
      <w:r w:rsidRPr="00425E20">
        <w:rPr>
          <w:highlight w:val="yellow"/>
        </w:rPr>
        <w:fldChar w:fldCharType="end"/>
      </w:r>
      <w:r w:rsidR="00D9046E" w:rsidRPr="00425E20">
        <w:t>1</w:t>
      </w:r>
      <w:r w:rsidRPr="00425E20">
        <w:t xml:space="preserve"> provides an overview of the </w:t>
      </w:r>
      <w:r w:rsidR="00AF7930" w:rsidRPr="00425E20">
        <w:t>model of care</w:t>
      </w:r>
      <w:r w:rsidRPr="00425E20">
        <w:t>. Key characteristics of the proposed model include:</w:t>
      </w:r>
    </w:p>
    <w:p w14:paraId="34A0C4DC" w14:textId="30D2385F" w:rsidR="00204094" w:rsidRPr="00425E20" w:rsidRDefault="00204094" w:rsidP="006C09BB">
      <w:pPr>
        <w:pStyle w:val="ListBullet"/>
      </w:pPr>
      <w:r w:rsidRPr="00B36D90">
        <w:rPr>
          <w:rStyle w:val="Strong"/>
        </w:rPr>
        <w:t xml:space="preserve">a focus on addressing the top three drivers of avoidable hospitalisation in </w:t>
      </w:r>
      <w:r w:rsidR="000473C9" w:rsidRPr="00B36D90">
        <w:rPr>
          <w:rStyle w:val="Strong"/>
        </w:rPr>
        <w:t>residential aged care homes</w:t>
      </w:r>
      <w:r w:rsidRPr="00425E20">
        <w:t>:</w:t>
      </w:r>
    </w:p>
    <w:p w14:paraId="16AD09F6" w14:textId="77777777" w:rsidR="00204094" w:rsidRPr="00425E20" w:rsidRDefault="00204094" w:rsidP="006C09BB">
      <w:pPr>
        <w:pStyle w:val="ListBullet2"/>
      </w:pPr>
      <w:r w:rsidRPr="00425E20">
        <w:t>falls and fall-related injuries</w:t>
      </w:r>
    </w:p>
    <w:p w14:paraId="0763D446" w14:textId="77777777" w:rsidR="00204094" w:rsidRPr="00425E20" w:rsidRDefault="00204094" w:rsidP="006C09BB">
      <w:pPr>
        <w:pStyle w:val="ListBullet2"/>
      </w:pPr>
      <w:r w:rsidRPr="00425E20">
        <w:t>chronic respiratory disease, and</w:t>
      </w:r>
    </w:p>
    <w:p w14:paraId="1BD333DC" w14:textId="77777777" w:rsidR="00204094" w:rsidRPr="00425E20" w:rsidRDefault="00204094" w:rsidP="006C09BB">
      <w:pPr>
        <w:pStyle w:val="ListBullet2"/>
      </w:pPr>
      <w:r w:rsidRPr="00425E20">
        <w:t>chronic cardiovascular disease.</w:t>
      </w:r>
    </w:p>
    <w:p w14:paraId="10793BC4" w14:textId="77777777" w:rsidR="00204094" w:rsidRPr="00425E20" w:rsidRDefault="00204094" w:rsidP="006C09BB">
      <w:pPr>
        <w:pStyle w:val="ListBullet"/>
      </w:pPr>
      <w:r w:rsidRPr="00B36D90">
        <w:rPr>
          <w:rStyle w:val="Strong"/>
        </w:rPr>
        <w:t>providing care through a ‘streamed’ approach</w:t>
      </w:r>
      <w:r w:rsidRPr="00425E20">
        <w:t xml:space="preserve"> that includes:</w:t>
      </w:r>
    </w:p>
    <w:p w14:paraId="15F69490" w14:textId="5DE0B699" w:rsidR="00204094" w:rsidRPr="00425E20" w:rsidRDefault="00204094" w:rsidP="006C09BB">
      <w:pPr>
        <w:pStyle w:val="ListBullet2"/>
      </w:pPr>
      <w:r w:rsidRPr="00B36D90">
        <w:rPr>
          <w:rStyle w:val="Strong"/>
        </w:rPr>
        <w:t>an ‘enablement/restorative stream’</w:t>
      </w:r>
      <w:r w:rsidRPr="00425E20">
        <w:t xml:space="preserve"> that provides a base level of care from nurses, </w:t>
      </w:r>
      <w:r w:rsidR="00EE3E6F" w:rsidRPr="00425E20">
        <w:t xml:space="preserve">core </w:t>
      </w:r>
      <w:r w:rsidR="00AF7930" w:rsidRPr="00425E20">
        <w:t xml:space="preserve">allied health professionals </w:t>
      </w:r>
      <w:r w:rsidR="00EE3E6F" w:rsidRPr="00425E20">
        <w:t xml:space="preserve">(physiotherapists, dietitians, </w:t>
      </w:r>
      <w:proofErr w:type="gramStart"/>
      <w:r w:rsidR="00EE3E6F" w:rsidRPr="00425E20">
        <w:t>pharmacists</w:t>
      </w:r>
      <w:proofErr w:type="gramEnd"/>
      <w:r w:rsidR="00EE3E6F" w:rsidRPr="00425E20">
        <w:t xml:space="preserve"> and social </w:t>
      </w:r>
      <w:r w:rsidR="00EE3E6F" w:rsidRPr="00425E20">
        <w:lastRenderedPageBreak/>
        <w:t>workers)</w:t>
      </w:r>
      <w:r w:rsidRPr="00425E20">
        <w:t xml:space="preserve"> and other </w:t>
      </w:r>
      <w:r w:rsidR="000473C9" w:rsidRPr="00425E20">
        <w:t xml:space="preserve">residential aged care </w:t>
      </w:r>
      <w:r w:rsidRPr="00425E20">
        <w:t>staff (including personal care workers, lifestyle officers and other staff) that is focused on improving resident wellbeing by maintaining and improving function. The</w:t>
      </w:r>
      <w:r w:rsidR="00AF7930" w:rsidRPr="00425E20">
        <w:t> </w:t>
      </w:r>
      <w:r w:rsidRPr="00425E20">
        <w:t>enablement/restorative stream would also provide additional care to support functional improvement, in response to the assessed need</w:t>
      </w:r>
      <w:r w:rsidR="00EE3E6F" w:rsidRPr="00425E20">
        <w:t xml:space="preserve"> (including from occupational therapists, speech pathologists, podiatrists and exercise physiologists)</w:t>
      </w:r>
      <w:r w:rsidR="00AF7930" w:rsidRPr="00425E20">
        <w:t>.</w:t>
      </w:r>
    </w:p>
    <w:p w14:paraId="2FAE214B" w14:textId="77777777" w:rsidR="00204094" w:rsidRPr="00425E20" w:rsidRDefault="00204094" w:rsidP="006C09BB">
      <w:pPr>
        <w:pStyle w:val="ListBullet2"/>
      </w:pPr>
      <w:r w:rsidRPr="00B36D90">
        <w:rPr>
          <w:rStyle w:val="Strong"/>
        </w:rPr>
        <w:t>a ‘post-acute care stream’</w:t>
      </w:r>
      <w:r w:rsidRPr="00425E20">
        <w:t xml:space="preserve"> that seeks to address a gap in current care availability for residents after a hospital stay or ED presentation. The post-acute care stream would provide additional, tailored allied health interventions (in addition to baseline care) through a multidisciplinary approach to restore function and wellbeing.</w:t>
      </w:r>
    </w:p>
    <w:p w14:paraId="464010F0" w14:textId="45A35B91" w:rsidR="00204094" w:rsidRPr="00425E20" w:rsidRDefault="00204094" w:rsidP="006C09BB">
      <w:pPr>
        <w:pStyle w:val="ListBullet"/>
      </w:pPr>
      <w:r w:rsidRPr="00B36D90">
        <w:rPr>
          <w:rStyle w:val="Strong"/>
        </w:rPr>
        <w:t xml:space="preserve">embedding a dedicated Care Coordinator role(s) within each </w:t>
      </w:r>
      <w:r w:rsidR="000473C9" w:rsidRPr="00B36D90">
        <w:rPr>
          <w:rStyle w:val="Strong"/>
        </w:rPr>
        <w:t>residential aged care home</w:t>
      </w:r>
      <w:r w:rsidR="000473C9" w:rsidRPr="00425E20">
        <w:t xml:space="preserve"> </w:t>
      </w:r>
      <w:r w:rsidRPr="00425E20">
        <w:t xml:space="preserve">that would lead the multidisciplinary team and be responsible for assessment and coordinating resources to respond to resident needs. The Care Coordinator would be a nurse or </w:t>
      </w:r>
      <w:r w:rsidR="00AF7930" w:rsidRPr="00425E20">
        <w:t xml:space="preserve">allied health professional </w:t>
      </w:r>
      <w:r w:rsidRPr="00425E20">
        <w:t xml:space="preserve">skilled in aged care, provide a central point to integrate the </w:t>
      </w:r>
      <w:r w:rsidR="00AF7930" w:rsidRPr="00425E20">
        <w:t xml:space="preserve">multidisciplinary team </w:t>
      </w:r>
      <w:r w:rsidRPr="00425E20">
        <w:t xml:space="preserve">with </w:t>
      </w:r>
      <w:r w:rsidR="000473C9" w:rsidRPr="00425E20">
        <w:t xml:space="preserve">residential aged care home </w:t>
      </w:r>
      <w:r w:rsidRPr="00425E20">
        <w:t xml:space="preserve">operations, and ensure effective coordination of the </w:t>
      </w:r>
      <w:r w:rsidR="00AF7930" w:rsidRPr="00425E20">
        <w:t xml:space="preserve">multidisciplinary team </w:t>
      </w:r>
      <w:r w:rsidRPr="00425E20">
        <w:t>with other health professionals</w:t>
      </w:r>
      <w:r w:rsidR="00AF7930" w:rsidRPr="00425E20">
        <w:t>,</w:t>
      </w:r>
      <w:r w:rsidRPr="00425E20">
        <w:t xml:space="preserve"> such as GPs and specialists</w:t>
      </w:r>
      <w:r w:rsidR="00AF7930" w:rsidRPr="00425E20">
        <w:t>,</w:t>
      </w:r>
      <w:r w:rsidRPr="00425E20">
        <w:t xml:space="preserve"> to support an integrated approach to care</w:t>
      </w:r>
      <w:r w:rsidR="00AF7930" w:rsidRPr="00425E20">
        <w:t>.</w:t>
      </w:r>
    </w:p>
    <w:p w14:paraId="22D6A719" w14:textId="4FF659DA" w:rsidR="00204094" w:rsidRPr="00425E20" w:rsidRDefault="00204094" w:rsidP="006C09BB">
      <w:pPr>
        <w:pStyle w:val="ListBullet"/>
      </w:pPr>
      <w:r w:rsidRPr="00B36D90">
        <w:rPr>
          <w:rStyle w:val="Strong"/>
        </w:rPr>
        <w:t>a focus on resident needs through assessment</w:t>
      </w:r>
      <w:r w:rsidRPr="00425E20">
        <w:rPr>
          <w:b/>
          <w:bCs/>
        </w:rPr>
        <w:t xml:space="preserve"> </w:t>
      </w:r>
      <w:r w:rsidRPr="00425E20">
        <w:t xml:space="preserve">upon entry to residential care and regular monitoring and re-assessment against care goals by the </w:t>
      </w:r>
      <w:r w:rsidR="00AF7930" w:rsidRPr="00425E20">
        <w:t>multidisciplinary team.</w:t>
      </w:r>
    </w:p>
    <w:p w14:paraId="1FD530BE" w14:textId="791BF02F" w:rsidR="00204094" w:rsidRPr="00425E20" w:rsidRDefault="00204094" w:rsidP="006C09BB">
      <w:pPr>
        <w:pStyle w:val="ListBullet"/>
      </w:pPr>
      <w:r w:rsidRPr="00B36D90">
        <w:rPr>
          <w:rStyle w:val="Strong"/>
        </w:rPr>
        <w:t xml:space="preserve">building the capacity of (clinical and non-clinical) </w:t>
      </w:r>
      <w:r w:rsidR="000473C9" w:rsidRPr="00B36D90">
        <w:rPr>
          <w:rStyle w:val="Strong"/>
        </w:rPr>
        <w:t xml:space="preserve">residential aged care home </w:t>
      </w:r>
      <w:r w:rsidRPr="00B36D90">
        <w:rPr>
          <w:rStyle w:val="Strong"/>
        </w:rPr>
        <w:t>staff</w:t>
      </w:r>
      <w:r w:rsidRPr="00425E20">
        <w:t xml:space="preserve"> through by integrating tightly with </w:t>
      </w:r>
      <w:r w:rsidR="000473C9" w:rsidRPr="00425E20">
        <w:t xml:space="preserve">residential aged care homes </w:t>
      </w:r>
      <w:r w:rsidRPr="00425E20">
        <w:t xml:space="preserve">operations and delivering additional support by delivering education, developing </w:t>
      </w:r>
      <w:proofErr w:type="gramStart"/>
      <w:r w:rsidRPr="00425E20">
        <w:t>guidelines</w:t>
      </w:r>
      <w:proofErr w:type="gramEnd"/>
      <w:r w:rsidRPr="00425E20">
        <w:t xml:space="preserve"> and conducting regular case review meetings</w:t>
      </w:r>
      <w:r w:rsidR="00AF7930" w:rsidRPr="00425E20">
        <w:t>.</w:t>
      </w:r>
    </w:p>
    <w:p w14:paraId="50BBA783" w14:textId="3D069634" w:rsidR="00204094" w:rsidRPr="00425E20" w:rsidRDefault="00204094" w:rsidP="006C09BB">
      <w:pPr>
        <w:pStyle w:val="ListBullet"/>
      </w:pPr>
      <w:r w:rsidRPr="00B36D90">
        <w:rPr>
          <w:rStyle w:val="Strong"/>
        </w:rPr>
        <w:t>flexibility</w:t>
      </w:r>
      <w:r w:rsidRPr="00425E20">
        <w:t xml:space="preserve"> for the model to work successfully across different types of </w:t>
      </w:r>
      <w:r w:rsidR="000473C9" w:rsidRPr="00425E20">
        <w:t xml:space="preserve">residential aged care homes </w:t>
      </w:r>
      <w:r w:rsidRPr="00425E20">
        <w:t xml:space="preserve">settings and locations. The proposed model prescribes only those professions that are needed for it to succeed, and how members of the </w:t>
      </w:r>
      <w:r w:rsidR="00AF7930" w:rsidRPr="00425E20">
        <w:t xml:space="preserve">multidisciplinary team </w:t>
      </w:r>
      <w:r w:rsidRPr="00425E20">
        <w:t xml:space="preserve">would work together to achieve its objectives. </w:t>
      </w:r>
      <w:r w:rsidR="000473C9" w:rsidRPr="00425E20">
        <w:t>Residential aged care homes</w:t>
      </w:r>
      <w:r w:rsidRPr="00425E20">
        <w:t xml:space="preserve"> would engage members of the </w:t>
      </w:r>
      <w:r w:rsidR="00AF7930" w:rsidRPr="00425E20">
        <w:t xml:space="preserve">multidisciplinary team </w:t>
      </w:r>
      <w:r w:rsidRPr="00425E20">
        <w:t xml:space="preserve">in a way that will work best for them (i.e., on an employed or contracted basis); could deliver services using Allied Health Assistants where appropriate (under the direction of an appropriately qualified </w:t>
      </w:r>
      <w:r w:rsidR="00AF7930" w:rsidRPr="00425E20">
        <w:t>allied health professional</w:t>
      </w:r>
      <w:r w:rsidRPr="00425E20">
        <w:t>) and would be encouraged to use telehealth as a service delivery modality</w:t>
      </w:r>
      <w:r w:rsidR="00197644" w:rsidRPr="00425E20">
        <w:t xml:space="preserve"> where appropriate</w:t>
      </w:r>
      <w:r w:rsidRPr="00425E20">
        <w:t>.</w:t>
      </w:r>
    </w:p>
    <w:p w14:paraId="4A163929" w14:textId="77777777" w:rsidR="00204094" w:rsidRDefault="00204094" w:rsidP="00204094">
      <w:pPr>
        <w:pStyle w:val="BodyText"/>
        <w:sectPr w:rsidR="00204094" w:rsidSect="00A043D3">
          <w:footerReference w:type="default" r:id="rId11"/>
          <w:pgSz w:w="11906" w:h="16838" w:code="9"/>
          <w:pgMar w:top="1134" w:right="1134" w:bottom="1134" w:left="1134" w:header="709" w:footer="454" w:gutter="0"/>
          <w:cols w:space="708"/>
          <w:docGrid w:linePitch="360"/>
        </w:sectPr>
      </w:pPr>
    </w:p>
    <w:p w14:paraId="519BBB4D" w14:textId="774B7BB9" w:rsidR="00204094" w:rsidRPr="00425E20" w:rsidRDefault="00204094" w:rsidP="00204094">
      <w:pPr>
        <w:pStyle w:val="Caption"/>
        <w:rPr>
          <w:rFonts w:cs="Arial"/>
          <w:sz w:val="21"/>
          <w:szCs w:val="21"/>
        </w:rPr>
      </w:pPr>
      <w:bookmarkStart w:id="0" w:name="_Ref101271470"/>
      <w:r w:rsidRPr="00425E20">
        <w:rPr>
          <w:rFonts w:cs="Arial"/>
          <w:sz w:val="21"/>
          <w:szCs w:val="21"/>
        </w:rPr>
        <w:lastRenderedPageBreak/>
        <w:t xml:space="preserve">Figure </w:t>
      </w:r>
      <w:bookmarkEnd w:id="0"/>
      <w:r w:rsidR="00D9046E" w:rsidRPr="00425E20">
        <w:rPr>
          <w:rFonts w:cs="Arial"/>
          <w:sz w:val="21"/>
          <w:szCs w:val="21"/>
        </w:rPr>
        <w:t>1</w:t>
      </w:r>
      <w:r w:rsidRPr="00425E20">
        <w:rPr>
          <w:rFonts w:cs="Arial"/>
          <w:sz w:val="21"/>
          <w:szCs w:val="21"/>
        </w:rPr>
        <w:t xml:space="preserve">: Overview of the proposed </w:t>
      </w:r>
      <w:r w:rsidR="00AF7930" w:rsidRPr="00425E20">
        <w:rPr>
          <w:rFonts w:cs="Arial"/>
          <w:sz w:val="21"/>
          <w:szCs w:val="21"/>
        </w:rPr>
        <w:t>model of care</w:t>
      </w:r>
    </w:p>
    <w:p w14:paraId="27B71EFF" w14:textId="77777777" w:rsidR="00204094" w:rsidRDefault="00204094" w:rsidP="006C09BB">
      <w:r>
        <w:rPr>
          <w:noProof/>
        </w:rPr>
        <w:drawing>
          <wp:inline distT="0" distB="0" distL="0" distR="0" wp14:anchorId="2728A960" wp14:editId="4E9F02DD">
            <wp:extent cx="9360000" cy="4819357"/>
            <wp:effectExtent l="0" t="0" r="0" b="0"/>
            <wp:docPr id="25" name="Picture 25" descr="Figure 1 is an image showing an overview of the proposed model o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1 is an image showing an overview of the proposed model of ca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60000" cy="4819357"/>
                    </a:xfrm>
                    <a:prstGeom prst="rect">
                      <a:avLst/>
                    </a:prstGeom>
                    <a:noFill/>
                  </pic:spPr>
                </pic:pic>
              </a:graphicData>
            </a:graphic>
          </wp:inline>
        </w:drawing>
      </w:r>
    </w:p>
    <w:p w14:paraId="030FAC41" w14:textId="77777777" w:rsidR="00785663" w:rsidRDefault="00785663" w:rsidP="006C09BB">
      <w:r w:rsidRPr="00A043D3">
        <w:t>AHP = allied health professional</w:t>
      </w:r>
    </w:p>
    <w:p w14:paraId="096B3242" w14:textId="77777777" w:rsidR="00785663" w:rsidRDefault="00785663" w:rsidP="006C09BB">
      <w:r>
        <w:t>MDT = multidisciplinary team</w:t>
      </w:r>
    </w:p>
    <w:p w14:paraId="5E6D57E8" w14:textId="37EE66E1" w:rsidR="002F6713" w:rsidRPr="00A043D3" w:rsidRDefault="002F6713" w:rsidP="006C09BB">
      <w:pPr>
        <w:sectPr w:rsidR="002F6713" w:rsidRPr="00A043D3" w:rsidSect="00FA1061">
          <w:pgSz w:w="16838" w:h="11906" w:orient="landscape" w:code="9"/>
          <w:pgMar w:top="1134" w:right="1134" w:bottom="1134" w:left="1134" w:header="709" w:footer="454" w:gutter="0"/>
          <w:pgNumType w:fmt="lowerRoman"/>
          <w:cols w:space="708"/>
          <w:docGrid w:linePitch="360"/>
        </w:sectPr>
      </w:pPr>
      <w:r>
        <w:t>RACF = residential aged care home or facility</w:t>
      </w:r>
    </w:p>
    <w:p w14:paraId="23D23E71" w14:textId="0A946056" w:rsidR="00204094" w:rsidRPr="00F5288D" w:rsidRDefault="00204094" w:rsidP="006C09BB">
      <w:r w:rsidRPr="00F5288D">
        <w:rPr>
          <w:highlight w:val="yellow"/>
        </w:rPr>
        <w:lastRenderedPageBreak/>
        <w:fldChar w:fldCharType="begin"/>
      </w:r>
      <w:r w:rsidRPr="00F5288D">
        <w:instrText xml:space="preserve"> REF _Ref103610464 \h </w:instrText>
      </w:r>
      <w:r w:rsidR="00F5288D" w:rsidRPr="00F5288D">
        <w:rPr>
          <w:highlight w:val="yellow"/>
        </w:rPr>
        <w:instrText xml:space="preserve"> \* MERGEFORMAT </w:instrText>
      </w:r>
      <w:r w:rsidRPr="00F5288D">
        <w:rPr>
          <w:highlight w:val="yellow"/>
        </w:rPr>
      </w:r>
      <w:r w:rsidRPr="00F5288D">
        <w:rPr>
          <w:highlight w:val="yellow"/>
        </w:rPr>
        <w:fldChar w:fldCharType="separate"/>
      </w:r>
      <w:r w:rsidR="001C17CC" w:rsidRPr="001C17CC">
        <w:t xml:space="preserve">Table </w:t>
      </w:r>
      <w:r w:rsidR="001C17CC" w:rsidRPr="001C17CC">
        <w:rPr>
          <w:noProof/>
        </w:rPr>
        <w:t>1</w:t>
      </w:r>
      <w:r w:rsidRPr="00F5288D">
        <w:rPr>
          <w:highlight w:val="yellow"/>
        </w:rPr>
        <w:fldChar w:fldCharType="end"/>
      </w:r>
      <w:r w:rsidRPr="00F5288D">
        <w:t xml:space="preserve"> summarises how the model would operate across the enablement/restorative and post-acute care streams.</w:t>
      </w:r>
    </w:p>
    <w:p w14:paraId="53B242C0" w14:textId="71E0CBE1" w:rsidR="00204094" w:rsidRPr="00B36D90" w:rsidRDefault="00204094" w:rsidP="00B36D90">
      <w:pPr>
        <w:pStyle w:val="Caption"/>
      </w:pPr>
      <w:bookmarkStart w:id="1" w:name="_Ref103610464"/>
      <w:r w:rsidRPr="00425E20">
        <w:t xml:space="preserve">Table </w:t>
      </w:r>
      <w:r w:rsidR="00A043D3" w:rsidRPr="00425E20">
        <w:fldChar w:fldCharType="begin"/>
      </w:r>
      <w:r w:rsidR="00A043D3" w:rsidRPr="00425E20">
        <w:instrText xml:space="preserve"> SEQ Table \* ARABIC </w:instrText>
      </w:r>
      <w:r w:rsidR="00A043D3" w:rsidRPr="00425E20">
        <w:fldChar w:fldCharType="separate"/>
      </w:r>
      <w:r w:rsidR="001C17CC">
        <w:rPr>
          <w:noProof/>
        </w:rPr>
        <w:t>1</w:t>
      </w:r>
      <w:r w:rsidR="00A043D3" w:rsidRPr="00425E20">
        <w:rPr>
          <w:noProof/>
        </w:rPr>
        <w:fldChar w:fldCharType="end"/>
      </w:r>
      <w:bookmarkEnd w:id="1"/>
      <w:r w:rsidRPr="00425E20">
        <w:t>: Summary of the proposed model of care, by stream</w:t>
      </w:r>
    </w:p>
    <w:tbl>
      <w:tblPr>
        <w:tblStyle w:val="DepartmentofHealthtable"/>
        <w:tblW w:w="14724" w:type="dxa"/>
        <w:tblLook w:val="04A0" w:firstRow="1" w:lastRow="0" w:firstColumn="1" w:lastColumn="0" w:noHBand="0" w:noVBand="1"/>
      </w:tblPr>
      <w:tblGrid>
        <w:gridCol w:w="1684"/>
        <w:gridCol w:w="6520"/>
        <w:gridCol w:w="6520"/>
      </w:tblGrid>
      <w:tr w:rsidR="00F5288D" w14:paraId="1DD61B79" w14:textId="77777777" w:rsidTr="006C09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4" w:type="dxa"/>
          </w:tcPr>
          <w:p w14:paraId="0A34EED8" w14:textId="77777777" w:rsidR="00425E20" w:rsidRPr="00DC7910" w:rsidRDefault="00425E20" w:rsidP="006C09BB">
            <w:pPr>
              <w:pStyle w:val="TableHeaderWhite"/>
            </w:pPr>
            <w:r w:rsidRPr="00425E20">
              <w:t>Characteristic</w:t>
            </w:r>
          </w:p>
        </w:tc>
        <w:tc>
          <w:tcPr>
            <w:tcW w:w="6520" w:type="dxa"/>
            <w:vAlign w:val="center"/>
          </w:tcPr>
          <w:p w14:paraId="2BBB8001" w14:textId="77777777" w:rsidR="00425E20" w:rsidRDefault="00425E20" w:rsidP="006C09BB">
            <w:pPr>
              <w:pStyle w:val="TableHeader"/>
              <w:cnfStyle w:val="100000000000" w:firstRow="1" w:lastRow="0" w:firstColumn="0" w:lastColumn="0" w:oddVBand="0" w:evenVBand="0" w:oddHBand="0" w:evenHBand="0" w:firstRowFirstColumn="0" w:firstRowLastColumn="0" w:lastRowFirstColumn="0" w:lastRowLastColumn="0"/>
            </w:pPr>
            <w:r w:rsidRPr="00425E20">
              <w:t>Enablement/restorative care stream</w:t>
            </w:r>
          </w:p>
        </w:tc>
        <w:tc>
          <w:tcPr>
            <w:tcW w:w="6520" w:type="dxa"/>
            <w:vAlign w:val="center"/>
          </w:tcPr>
          <w:p w14:paraId="532A6E4B" w14:textId="77777777" w:rsidR="00425E20" w:rsidRDefault="00425E20" w:rsidP="006C09BB">
            <w:pPr>
              <w:pStyle w:val="TableHeader"/>
              <w:cnfStyle w:val="100000000000" w:firstRow="1" w:lastRow="0" w:firstColumn="0" w:lastColumn="0" w:oddVBand="0" w:evenVBand="0" w:oddHBand="0" w:evenHBand="0" w:firstRowFirstColumn="0" w:firstRowLastColumn="0" w:lastRowFirstColumn="0" w:lastRowLastColumn="0"/>
            </w:pPr>
            <w:r w:rsidRPr="00425E20">
              <w:t>Post-acute care stream</w:t>
            </w:r>
          </w:p>
        </w:tc>
      </w:tr>
      <w:tr w:rsidR="00F5288D" w14:paraId="51BA5E81" w14:textId="77777777" w:rsidTr="00F52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39E8BDD6" w14:textId="77777777" w:rsidR="00425E20" w:rsidRPr="00B36D90" w:rsidRDefault="00425E20" w:rsidP="00B36D90">
            <w:pPr>
              <w:pStyle w:val="Tabletextleft"/>
            </w:pPr>
            <w:r w:rsidRPr="00B36D90">
              <w:t>Focus</w:t>
            </w:r>
          </w:p>
        </w:tc>
        <w:tc>
          <w:tcPr>
            <w:tcW w:w="6520" w:type="dxa"/>
          </w:tcPr>
          <w:p w14:paraId="30C77C28" w14:textId="77777777" w:rsidR="00425E20" w:rsidRDefault="00425E20" w:rsidP="006C09BB">
            <w:pPr>
              <w:pStyle w:val="Tablebulletlist"/>
              <w:cnfStyle w:val="000000100000" w:firstRow="0" w:lastRow="0" w:firstColumn="0" w:lastColumn="0" w:oddVBand="0" w:evenVBand="0" w:oddHBand="1" w:evenHBand="0" w:firstRowFirstColumn="0" w:firstRowLastColumn="0" w:lastRowFirstColumn="0" w:lastRowLastColumn="0"/>
            </w:pPr>
            <w:r w:rsidRPr="00425E20">
              <w:t>To provide residents with a baseline level of care that focuses on maintaining and improving function through assessment; care coordination; care planning; clinical care; and a regular six-monthly review.</w:t>
            </w:r>
          </w:p>
        </w:tc>
        <w:tc>
          <w:tcPr>
            <w:tcW w:w="6520" w:type="dxa"/>
          </w:tcPr>
          <w:p w14:paraId="6FF2D3F5" w14:textId="77777777" w:rsidR="00425E20" w:rsidRPr="009127BC" w:rsidRDefault="00425E20" w:rsidP="006C09BB">
            <w:pPr>
              <w:pStyle w:val="Tablebulletlist"/>
              <w:cnfStyle w:val="000000100000" w:firstRow="0" w:lastRow="0" w:firstColumn="0" w:lastColumn="0" w:oddVBand="0" w:evenVBand="0" w:oddHBand="1" w:evenHBand="0" w:firstRowFirstColumn="0" w:firstRowLastColumn="0" w:lastRowFirstColumn="0" w:lastRowLastColumn="0"/>
            </w:pPr>
            <w:r w:rsidRPr="00425E20">
              <w:t>To restore function and wellbeing upon re-entry to the residential aged care home following a hospital admission or ED presentation through assessment; care coordination; updated care planning; and clinical care.</w:t>
            </w:r>
          </w:p>
        </w:tc>
      </w:tr>
      <w:tr w:rsidR="00F5288D" w14:paraId="5D616556" w14:textId="77777777" w:rsidTr="00F528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75C8687B" w14:textId="77777777" w:rsidR="00425E20" w:rsidRPr="00B36D90" w:rsidRDefault="00425E20" w:rsidP="00B36D90">
            <w:pPr>
              <w:pStyle w:val="Tabletextleft"/>
            </w:pPr>
            <w:r w:rsidRPr="00B36D90">
              <w:t>Approach</w:t>
            </w:r>
          </w:p>
        </w:tc>
        <w:tc>
          <w:tcPr>
            <w:tcW w:w="6520" w:type="dxa"/>
          </w:tcPr>
          <w:p w14:paraId="6F28A802" w14:textId="77777777" w:rsidR="00F5288D" w:rsidRDefault="00425E20" w:rsidP="006C09BB">
            <w:pPr>
              <w:pStyle w:val="Tablebulletlist"/>
              <w:cnfStyle w:val="000000010000" w:firstRow="0" w:lastRow="0" w:firstColumn="0" w:lastColumn="0" w:oddVBand="0" w:evenVBand="0" w:oddHBand="0" w:evenHBand="1" w:firstRowFirstColumn="0" w:firstRowLastColumn="0" w:lastRowFirstColumn="0" w:lastRowLastColumn="0"/>
            </w:pPr>
            <w:r w:rsidRPr="00425E20">
              <w:t>Provide a base level of care for all residents from physiotherapists,</w:t>
            </w:r>
            <w:r w:rsidR="00F5288D">
              <w:t xml:space="preserve"> </w:t>
            </w:r>
            <w:r w:rsidRPr="00425E20">
              <w:t xml:space="preserve">dietitians, social </w:t>
            </w:r>
            <w:proofErr w:type="gramStart"/>
            <w:r w:rsidRPr="00425E20">
              <w:t>workers</w:t>
            </w:r>
            <w:proofErr w:type="gramEnd"/>
            <w:r w:rsidRPr="00425E20">
              <w:t xml:space="preserve"> and pharmacists. Baseline care is focused on improving function by embedding greater allied health involvement into ongoing activities and care</w:t>
            </w:r>
            <w:r w:rsidR="00F5288D">
              <w:t xml:space="preserve">. </w:t>
            </w:r>
          </w:p>
          <w:p w14:paraId="2591257D" w14:textId="3E982DFA" w:rsidR="00425E20" w:rsidRPr="00F5288D" w:rsidRDefault="00425E20" w:rsidP="006C09BB">
            <w:pPr>
              <w:pStyle w:val="Tablebulletlist"/>
              <w:cnfStyle w:val="000000010000" w:firstRow="0" w:lastRow="0" w:firstColumn="0" w:lastColumn="0" w:oddVBand="0" w:evenVBand="0" w:oddHBand="0" w:evenHBand="1" w:firstRowFirstColumn="0" w:firstRowLastColumn="0" w:lastRowFirstColumn="0" w:lastRowLastColumn="0"/>
            </w:pPr>
            <w:r w:rsidRPr="00425E20">
              <w:t xml:space="preserve">Provide tailored allied health support and restorative care to address specific risks related to falls and fall-related injuries and chronic diseases that may be identified during assessment (including occupational therapists, speech pathologists, </w:t>
            </w:r>
            <w:proofErr w:type="gramStart"/>
            <w:r w:rsidRPr="00425E20">
              <w:t>podiatrists</w:t>
            </w:r>
            <w:proofErr w:type="gramEnd"/>
            <w:r w:rsidRPr="00425E20">
              <w:t xml:space="preserve"> and exercise physiologists). </w:t>
            </w:r>
          </w:p>
        </w:tc>
        <w:tc>
          <w:tcPr>
            <w:tcW w:w="6520" w:type="dxa"/>
          </w:tcPr>
          <w:p w14:paraId="4C57F863" w14:textId="77777777" w:rsidR="00425E20" w:rsidRPr="00425E20" w:rsidRDefault="00425E20" w:rsidP="006C09BB">
            <w:pPr>
              <w:pStyle w:val="Tablebulletlist"/>
              <w:cnfStyle w:val="000000010000" w:firstRow="0" w:lastRow="0" w:firstColumn="0" w:lastColumn="0" w:oddVBand="0" w:evenVBand="0" w:oddHBand="0" w:evenHBand="1" w:firstRowFirstColumn="0" w:firstRowLastColumn="0" w:lastRowFirstColumn="0" w:lastRowLastColumn="0"/>
            </w:pPr>
            <w:r w:rsidRPr="00425E20">
              <w:t>Provide increased on-site allied health care to residents after hospitalisations due to fall-related injuries or chronic respiratory or cardiovascular disease.</w:t>
            </w:r>
          </w:p>
          <w:p w14:paraId="11395341" w14:textId="77777777" w:rsidR="00F5288D" w:rsidRDefault="00425E20" w:rsidP="006C09BB">
            <w:pPr>
              <w:pStyle w:val="Tablebulletlist"/>
              <w:cnfStyle w:val="000000010000" w:firstRow="0" w:lastRow="0" w:firstColumn="0" w:lastColumn="0" w:oddVBand="0" w:evenVBand="0" w:oddHBand="0" w:evenHBand="1" w:firstRowFirstColumn="0" w:firstRowLastColumn="0" w:lastRowFirstColumn="0" w:lastRowLastColumn="0"/>
            </w:pPr>
            <w:r w:rsidRPr="00425E20">
              <w:t>Provide timely referral to specialists and other health professionals.</w:t>
            </w:r>
          </w:p>
          <w:p w14:paraId="7C6C2F59" w14:textId="028A5DB3" w:rsidR="00425E20" w:rsidRPr="00F5288D" w:rsidRDefault="00425E20" w:rsidP="006C09BB">
            <w:pPr>
              <w:pStyle w:val="Tablebulletlist"/>
              <w:cnfStyle w:val="000000010000" w:firstRow="0" w:lastRow="0" w:firstColumn="0" w:lastColumn="0" w:oddVBand="0" w:evenVBand="0" w:oddHBand="0" w:evenHBand="1" w:firstRowFirstColumn="0" w:firstRowLastColumn="0" w:lastRowFirstColumn="0" w:lastRowLastColumn="0"/>
            </w:pPr>
            <w:r w:rsidRPr="00425E20">
              <w:t>Provide tailored interventions in response to- post-acute events would be tailored to individual needs.</w:t>
            </w:r>
          </w:p>
        </w:tc>
      </w:tr>
      <w:tr w:rsidR="00425E20" w14:paraId="64EA97C9" w14:textId="77777777" w:rsidTr="00F52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7C7985C1" w14:textId="77777777" w:rsidR="00425E20" w:rsidRPr="00B36D90" w:rsidRDefault="00425E20" w:rsidP="00B36D90">
            <w:pPr>
              <w:pStyle w:val="Tabletextleft"/>
            </w:pPr>
            <w:r w:rsidRPr="00B36D90">
              <w:t>Assessment</w:t>
            </w:r>
          </w:p>
        </w:tc>
        <w:tc>
          <w:tcPr>
            <w:tcW w:w="6520" w:type="dxa"/>
          </w:tcPr>
          <w:p w14:paraId="5D0D446F" w14:textId="77777777" w:rsidR="00425E20" w:rsidRPr="00425E20" w:rsidRDefault="00425E20" w:rsidP="006C09BB">
            <w:pPr>
              <w:pStyle w:val="Tablebulletlist"/>
              <w:cnfStyle w:val="000000100000" w:firstRow="0" w:lastRow="0" w:firstColumn="0" w:lastColumn="0" w:oddVBand="0" w:evenVBand="0" w:oddHBand="1" w:evenHBand="0" w:firstRowFirstColumn="0" w:firstRowLastColumn="0" w:lastRowFirstColumn="0" w:lastRowLastColumn="0"/>
            </w:pPr>
            <w:r w:rsidRPr="00425E20">
              <w:t>Conducted upon each resident’s entry to a residential aged care home.</w:t>
            </w:r>
          </w:p>
          <w:p w14:paraId="610731F6" w14:textId="77777777" w:rsidR="00425E20" w:rsidRPr="00425E20" w:rsidRDefault="00425E20" w:rsidP="006C09BB">
            <w:pPr>
              <w:pStyle w:val="Tablebulletlist"/>
              <w:cnfStyle w:val="000000100000" w:firstRow="0" w:lastRow="0" w:firstColumn="0" w:lastColumn="0" w:oddVBand="0" w:evenVBand="0" w:oddHBand="1" w:evenHBand="0" w:firstRowFirstColumn="0" w:firstRowLastColumn="0" w:lastRowFirstColumn="0" w:lastRowLastColumn="0"/>
            </w:pPr>
            <w:r w:rsidRPr="00425E20">
              <w:t>Supported by a checklist that would ensure Care Coordinators consider whether additional care needs above the ‘baseline’ level exist that require tailored care from specific allied health professions.</w:t>
            </w:r>
          </w:p>
          <w:p w14:paraId="6C1489D3" w14:textId="77777777" w:rsidR="00425E20" w:rsidRPr="00425E20" w:rsidRDefault="00425E20" w:rsidP="006C09BB">
            <w:pPr>
              <w:pStyle w:val="Tablebulletlist"/>
              <w:cnfStyle w:val="000000100000" w:firstRow="0" w:lastRow="0" w:firstColumn="0" w:lastColumn="0" w:oddVBand="0" w:evenVBand="0" w:oddHBand="1" w:evenHBand="0" w:firstRowFirstColumn="0" w:firstRowLastColumn="0" w:lastRowFirstColumn="0" w:lastRowLastColumn="0"/>
            </w:pPr>
            <w:r w:rsidRPr="00425E20">
              <w:t>Would draw on information provided by other existing assessment processes.</w:t>
            </w:r>
          </w:p>
        </w:tc>
        <w:tc>
          <w:tcPr>
            <w:tcW w:w="6520" w:type="dxa"/>
          </w:tcPr>
          <w:p w14:paraId="6AF84D39" w14:textId="77777777" w:rsidR="00425E20" w:rsidRPr="00425E20" w:rsidRDefault="00425E20" w:rsidP="006C09BB">
            <w:pPr>
              <w:pStyle w:val="Tablebulletlist"/>
              <w:cnfStyle w:val="000000100000" w:firstRow="0" w:lastRow="0" w:firstColumn="0" w:lastColumn="0" w:oddVBand="0" w:evenVBand="0" w:oddHBand="1" w:evenHBand="0" w:firstRowFirstColumn="0" w:firstRowLastColumn="0" w:lastRowFirstColumn="0" w:lastRowLastColumn="0"/>
            </w:pPr>
            <w:r w:rsidRPr="00425E20">
              <w:t>Conducted within 24 hours of return to the residential aged care home post-hospital admission or ED presentation (ideally) - but no longer than seven days after.</w:t>
            </w:r>
          </w:p>
          <w:p w14:paraId="52B7815C" w14:textId="77777777" w:rsidR="00425E20" w:rsidRPr="00425E20" w:rsidRDefault="00425E20" w:rsidP="006C09BB">
            <w:pPr>
              <w:pStyle w:val="Tablebulletlist"/>
              <w:cnfStyle w:val="000000100000" w:firstRow="0" w:lastRow="0" w:firstColumn="0" w:lastColumn="0" w:oddVBand="0" w:evenVBand="0" w:oddHBand="1" w:evenHBand="0" w:firstRowFirstColumn="0" w:firstRowLastColumn="0" w:lastRowFirstColumn="0" w:lastRowLastColumn="0"/>
            </w:pPr>
            <w:r w:rsidRPr="00425E20">
              <w:t>Led by the Care Coordinator and involving an allied health professional (physiotherapist or occupational therapist).</w:t>
            </w:r>
          </w:p>
        </w:tc>
      </w:tr>
      <w:tr w:rsidR="00425E20" w14:paraId="59F02FEF" w14:textId="77777777" w:rsidTr="00F528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16CDF368" w14:textId="77777777" w:rsidR="00425E20" w:rsidRPr="00B36D90" w:rsidRDefault="00425E20" w:rsidP="00B36D90">
            <w:pPr>
              <w:pStyle w:val="Tabletextleft"/>
            </w:pPr>
            <w:r w:rsidRPr="00B36D90">
              <w:t>Care coordination</w:t>
            </w:r>
          </w:p>
        </w:tc>
        <w:tc>
          <w:tcPr>
            <w:tcW w:w="6520" w:type="dxa"/>
          </w:tcPr>
          <w:p w14:paraId="75FF9A25" w14:textId="77777777" w:rsidR="00425E20" w:rsidRPr="00425E20" w:rsidRDefault="00425E20" w:rsidP="006C09BB">
            <w:pPr>
              <w:pStyle w:val="Tablebulletlist"/>
              <w:cnfStyle w:val="000000010000" w:firstRow="0" w:lastRow="0" w:firstColumn="0" w:lastColumn="0" w:oddVBand="0" w:evenVBand="0" w:oddHBand="0" w:evenHBand="1" w:firstRowFirstColumn="0" w:firstRowLastColumn="0" w:lastRowFirstColumn="0" w:lastRowLastColumn="0"/>
            </w:pPr>
            <w:r w:rsidRPr="00425E20">
              <w:t>The Care Coordinator would be responsible for:</w:t>
            </w:r>
          </w:p>
          <w:p w14:paraId="69C97493" w14:textId="77777777" w:rsidR="00425E20" w:rsidRPr="00425E20" w:rsidRDefault="00425E20" w:rsidP="006C09BB">
            <w:pPr>
              <w:pStyle w:val="Tablelistbullet2"/>
              <w:cnfStyle w:val="000000010000" w:firstRow="0" w:lastRow="0" w:firstColumn="0" w:lastColumn="0" w:oddVBand="0" w:evenVBand="0" w:oddHBand="0" w:evenHBand="1" w:firstRowFirstColumn="0" w:firstRowLastColumn="0" w:lastRowFirstColumn="0" w:lastRowLastColumn="0"/>
            </w:pPr>
            <w:r w:rsidRPr="00425E20">
              <w:t>coordinating assessments and clinical resources under the model</w:t>
            </w:r>
          </w:p>
          <w:p w14:paraId="708A2469" w14:textId="77777777" w:rsidR="00425E20" w:rsidRPr="00425E20" w:rsidRDefault="00425E20" w:rsidP="006C09BB">
            <w:pPr>
              <w:pStyle w:val="Tablelistbullet2"/>
              <w:cnfStyle w:val="000000010000" w:firstRow="0" w:lastRow="0" w:firstColumn="0" w:lastColumn="0" w:oddVBand="0" w:evenVBand="0" w:oddHBand="0" w:evenHBand="1" w:firstRowFirstColumn="0" w:firstRowLastColumn="0" w:lastRowFirstColumn="0" w:lastRowLastColumn="0"/>
            </w:pPr>
            <w:r w:rsidRPr="00425E20">
              <w:t>managing care plans and ensuring they are up to date</w:t>
            </w:r>
          </w:p>
          <w:p w14:paraId="7EA3B764" w14:textId="77777777" w:rsidR="00425E20" w:rsidRPr="00425E20" w:rsidRDefault="00425E20" w:rsidP="006C09BB">
            <w:pPr>
              <w:pStyle w:val="Tablelistbullet2"/>
              <w:cnfStyle w:val="000000010000" w:firstRow="0" w:lastRow="0" w:firstColumn="0" w:lastColumn="0" w:oddVBand="0" w:evenVBand="0" w:oddHBand="0" w:evenHBand="1" w:firstRowFirstColumn="0" w:firstRowLastColumn="0" w:lastRowFirstColumn="0" w:lastRowLastColumn="0"/>
            </w:pPr>
            <w:r w:rsidRPr="00425E20">
              <w:t>liaising with the facility manager to ensure an adequate amount and type of allied health care is available to meet resident needs</w:t>
            </w:r>
          </w:p>
          <w:p w14:paraId="69BF8338" w14:textId="77777777" w:rsidR="00425E20" w:rsidRPr="00425E20" w:rsidRDefault="00425E20" w:rsidP="006C09BB">
            <w:pPr>
              <w:pStyle w:val="Tablebulletlist"/>
              <w:cnfStyle w:val="000000010000" w:firstRow="0" w:lastRow="0" w:firstColumn="0" w:lastColumn="0" w:oddVBand="0" w:evenVBand="0" w:oddHBand="0" w:evenHBand="1" w:firstRowFirstColumn="0" w:firstRowLastColumn="0" w:lastRowFirstColumn="0" w:lastRowLastColumn="0"/>
            </w:pPr>
            <w:r w:rsidRPr="00425E20">
              <w:t>trigger a GP/geriatrician referral for chronic disease needs and overall care.</w:t>
            </w:r>
          </w:p>
        </w:tc>
        <w:tc>
          <w:tcPr>
            <w:tcW w:w="6520" w:type="dxa"/>
          </w:tcPr>
          <w:p w14:paraId="7319D9FA" w14:textId="77777777" w:rsidR="00425E20" w:rsidRPr="00425E20" w:rsidRDefault="00425E20" w:rsidP="006C09BB">
            <w:pPr>
              <w:pStyle w:val="Tablebulletlist"/>
              <w:cnfStyle w:val="000000010000" w:firstRow="0" w:lastRow="0" w:firstColumn="0" w:lastColumn="0" w:oddVBand="0" w:evenVBand="0" w:oddHBand="0" w:evenHBand="1" w:firstRowFirstColumn="0" w:firstRowLastColumn="0" w:lastRowFirstColumn="0" w:lastRowLastColumn="0"/>
            </w:pPr>
            <w:r w:rsidRPr="00425E20">
              <w:t>For the Post-Acute Care stream, the Care Coordinator would be responsible for the same tasks as the enablement/restorative care stream, plus:</w:t>
            </w:r>
          </w:p>
          <w:p w14:paraId="41CC3578" w14:textId="77777777" w:rsidR="00425E20" w:rsidRPr="00425E20" w:rsidRDefault="00425E20" w:rsidP="006C09BB">
            <w:pPr>
              <w:pStyle w:val="Tablelistbullet2"/>
              <w:cnfStyle w:val="000000010000" w:firstRow="0" w:lastRow="0" w:firstColumn="0" w:lastColumn="0" w:oddVBand="0" w:evenVBand="0" w:oddHBand="0" w:evenHBand="1" w:firstRowFirstColumn="0" w:firstRowLastColumn="0" w:lastRowFirstColumn="0" w:lastRowLastColumn="0"/>
            </w:pPr>
            <w:r w:rsidRPr="00425E20">
              <w:t>liaising with the facility manager to ensure an adequate amount and type of allied health care is available to meet resident needs post-hospitalisation</w:t>
            </w:r>
          </w:p>
          <w:p w14:paraId="522C1AED" w14:textId="77777777" w:rsidR="00425E20" w:rsidRPr="00425E20" w:rsidRDefault="00425E20" w:rsidP="006C09BB">
            <w:pPr>
              <w:pStyle w:val="Tablelistbullet2"/>
              <w:cnfStyle w:val="000000010000" w:firstRow="0" w:lastRow="0" w:firstColumn="0" w:lastColumn="0" w:oddVBand="0" w:evenVBand="0" w:oddHBand="0" w:evenHBand="1" w:firstRowFirstColumn="0" w:firstRowLastColumn="0" w:lastRowFirstColumn="0" w:lastRowLastColumn="0"/>
            </w:pPr>
            <w:r w:rsidRPr="00425E20">
              <w:t>liaising with the resident’s geriatrician, rehabilitation physician (or specialist dedicated to clinical care) for rehabilitation monitoring and funded case conferencing coordination with the multidisciplinary team</w:t>
            </w:r>
          </w:p>
          <w:p w14:paraId="0111EA3E" w14:textId="77777777" w:rsidR="00425E20" w:rsidRPr="00425E20" w:rsidRDefault="00425E20" w:rsidP="006C09BB">
            <w:pPr>
              <w:pStyle w:val="Tablelistbullet2"/>
              <w:cnfStyle w:val="000000010000" w:firstRow="0" w:lastRow="0" w:firstColumn="0" w:lastColumn="0" w:oddVBand="0" w:evenVBand="0" w:oddHBand="0" w:evenHBand="1" w:firstRowFirstColumn="0" w:firstRowLastColumn="0" w:lastRowFirstColumn="0" w:lastRowLastColumn="0"/>
            </w:pPr>
            <w:r w:rsidRPr="00425E20">
              <w:lastRenderedPageBreak/>
              <w:t>trigger a GP/geriatrician/specialist medical practitioner referral for pain management that would be managed in conjunction with the resident’s GP</w:t>
            </w:r>
          </w:p>
          <w:p w14:paraId="2753EE78" w14:textId="77777777" w:rsidR="00425E20" w:rsidRPr="00425E20" w:rsidRDefault="00425E20" w:rsidP="006C09BB">
            <w:pPr>
              <w:pStyle w:val="Tablebulletlist"/>
              <w:cnfStyle w:val="000000010000" w:firstRow="0" w:lastRow="0" w:firstColumn="0" w:lastColumn="0" w:oddVBand="0" w:evenVBand="0" w:oddHBand="0" w:evenHBand="1" w:firstRowFirstColumn="0" w:firstRowLastColumn="0" w:lastRowFirstColumn="0" w:lastRowLastColumn="0"/>
            </w:pPr>
            <w:r w:rsidRPr="00425E20">
              <w:t>ensure timely access to discharge summaries and hospital handover notes.</w:t>
            </w:r>
          </w:p>
        </w:tc>
      </w:tr>
      <w:tr w:rsidR="00425E20" w14:paraId="56BA47A1" w14:textId="77777777" w:rsidTr="00F52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6E6BCDF5" w14:textId="77777777" w:rsidR="00425E20" w:rsidRPr="00B36D90" w:rsidRDefault="00425E20" w:rsidP="00B36D90">
            <w:pPr>
              <w:pStyle w:val="Tabletextleft"/>
            </w:pPr>
            <w:r w:rsidRPr="00B36D90">
              <w:lastRenderedPageBreak/>
              <w:t>Care planning</w:t>
            </w:r>
          </w:p>
        </w:tc>
        <w:tc>
          <w:tcPr>
            <w:tcW w:w="6520" w:type="dxa"/>
          </w:tcPr>
          <w:p w14:paraId="38C92857" w14:textId="77777777" w:rsidR="00425E20" w:rsidRPr="00425E20" w:rsidRDefault="00425E20" w:rsidP="006C09BB">
            <w:pPr>
              <w:pStyle w:val="Tablebulletlist"/>
              <w:cnfStyle w:val="000000100000" w:firstRow="0" w:lastRow="0" w:firstColumn="0" w:lastColumn="0" w:oddVBand="0" w:evenVBand="0" w:oddHBand="1" w:evenHBand="0" w:firstRowFirstColumn="0" w:firstRowLastColumn="0" w:lastRowFirstColumn="0" w:lastRowLastColumn="0"/>
            </w:pPr>
            <w:r w:rsidRPr="00425E20">
              <w:t>Led by the Care Coordinator. Other allied health professionals would be included where specific expertise is identified as being required.</w:t>
            </w:r>
          </w:p>
          <w:p w14:paraId="181D60A8" w14:textId="77777777" w:rsidR="00425E20" w:rsidRPr="00425E20" w:rsidRDefault="00425E20" w:rsidP="006C09BB">
            <w:pPr>
              <w:pStyle w:val="Tablebulletlist"/>
              <w:cnfStyle w:val="000000100000" w:firstRow="0" w:lastRow="0" w:firstColumn="0" w:lastColumn="0" w:oddVBand="0" w:evenVBand="0" w:oddHBand="1" w:evenHBand="0" w:firstRowFirstColumn="0" w:firstRowLastColumn="0" w:lastRowFirstColumn="0" w:lastRowLastColumn="0"/>
            </w:pPr>
            <w:r w:rsidRPr="00425E20">
              <w:t>Individual care planning would be supported by regular meetings between the Facility Manager(s)/Unit Manager(s), the Care Coordinator(s) and allied health professionals engaged under the model to review and plan for resident needs.</w:t>
            </w:r>
          </w:p>
        </w:tc>
        <w:tc>
          <w:tcPr>
            <w:tcW w:w="6520" w:type="dxa"/>
          </w:tcPr>
          <w:p w14:paraId="66BC067C" w14:textId="77777777" w:rsidR="00F5288D" w:rsidRDefault="00425E20" w:rsidP="006C09BB">
            <w:pPr>
              <w:pStyle w:val="Tablebulletlist"/>
              <w:cnfStyle w:val="000000100000" w:firstRow="0" w:lastRow="0" w:firstColumn="0" w:lastColumn="0" w:oddVBand="0" w:evenVBand="0" w:oddHBand="1" w:evenHBand="0" w:firstRowFirstColumn="0" w:firstRowLastColumn="0" w:lastRowFirstColumn="0" w:lastRowLastColumn="0"/>
            </w:pPr>
            <w:r w:rsidRPr="00425E20">
              <w:t>The resident’s original care plan (completed upon entry to the residential aged care home) or the most recent updated review would be revised by the multidisciplinary team based on the outcomes of the re-assessment (post-hospitalisation / ED presentation). New goals and interventions would be established (as necessary) and communicated to relevant care providers (medical, nursing and/or allied health), via the Care Coordinator.</w:t>
            </w:r>
          </w:p>
          <w:p w14:paraId="59B38320" w14:textId="36D3644F" w:rsidR="00425E20" w:rsidRPr="00F5288D" w:rsidRDefault="00425E20" w:rsidP="006C09BB">
            <w:pPr>
              <w:pStyle w:val="Tablebulletlist"/>
              <w:cnfStyle w:val="000000100000" w:firstRow="0" w:lastRow="0" w:firstColumn="0" w:lastColumn="0" w:oddVBand="0" w:evenVBand="0" w:oddHBand="1" w:evenHBand="0" w:firstRowFirstColumn="0" w:firstRowLastColumn="0" w:lastRowFirstColumn="0" w:lastRowLastColumn="0"/>
            </w:pPr>
            <w:r w:rsidRPr="00F5288D">
              <w:t>Reviews against the care plan would be conducted monthly until reablement goals are achieved, then six-monthly thereafter (in line with the enablement/restorative stream review period).</w:t>
            </w:r>
          </w:p>
        </w:tc>
      </w:tr>
      <w:tr w:rsidR="00425E20" w14:paraId="560A76E1" w14:textId="77777777" w:rsidTr="00F528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435ABFA2" w14:textId="77777777" w:rsidR="00425E20" w:rsidRPr="00B36D90" w:rsidRDefault="00425E20" w:rsidP="00B36D90">
            <w:pPr>
              <w:pStyle w:val="Tabletextleft"/>
            </w:pPr>
            <w:r w:rsidRPr="00B36D90">
              <w:t>Clinical care</w:t>
            </w:r>
          </w:p>
        </w:tc>
        <w:tc>
          <w:tcPr>
            <w:tcW w:w="6520" w:type="dxa"/>
          </w:tcPr>
          <w:p w14:paraId="0B768305" w14:textId="77777777" w:rsidR="00425E20" w:rsidRPr="00425E20" w:rsidRDefault="00425E20" w:rsidP="006C09BB">
            <w:pPr>
              <w:pStyle w:val="Tablebulletlist"/>
              <w:cnfStyle w:val="000000010000" w:firstRow="0" w:lastRow="0" w:firstColumn="0" w:lastColumn="0" w:oddVBand="0" w:evenVBand="0" w:oddHBand="0" w:evenHBand="1" w:firstRowFirstColumn="0" w:firstRowLastColumn="0" w:lastRowFirstColumn="0" w:lastRowLastColumn="0"/>
            </w:pPr>
            <w:r w:rsidRPr="00425E20">
              <w:t>Baseline clinical care would be provided by a multidisciplinary team that includes professionals qualified in physiotherapy, social work, pharmacy, and dietetics. A minimum amount of these services would be embedded into each resident’s care plan to improve wellbeing, function and other domains of health that may reduce avoidable hospitalisations.</w:t>
            </w:r>
          </w:p>
          <w:p w14:paraId="5C8D1023" w14:textId="77777777" w:rsidR="00425E20" w:rsidRPr="00425E20" w:rsidRDefault="00425E20" w:rsidP="006C09BB">
            <w:pPr>
              <w:pStyle w:val="Tablebulletlist"/>
              <w:cnfStyle w:val="000000010000" w:firstRow="0" w:lastRow="0" w:firstColumn="0" w:lastColumn="0" w:oddVBand="0" w:evenVBand="0" w:oddHBand="0" w:evenHBand="1" w:firstRowFirstColumn="0" w:firstRowLastColumn="0" w:lastRowFirstColumn="0" w:lastRowLastColumn="0"/>
            </w:pPr>
            <w:r w:rsidRPr="00425E20">
              <w:t>Additional, tailored care may be provided by occupational therapists, exercise physiologists, podiatrists, or speech pathologists in response to identified need. Other allied health professionals may be contracted to deliver specific services (such as optometry, or orthotics and prosthetics).</w:t>
            </w:r>
          </w:p>
        </w:tc>
        <w:tc>
          <w:tcPr>
            <w:tcW w:w="6520" w:type="dxa"/>
          </w:tcPr>
          <w:p w14:paraId="518ACFC5" w14:textId="77777777" w:rsidR="00F5288D" w:rsidRDefault="00425E20" w:rsidP="006C09BB">
            <w:pPr>
              <w:pStyle w:val="Tablebulletlist"/>
              <w:cnfStyle w:val="000000010000" w:firstRow="0" w:lastRow="0" w:firstColumn="0" w:lastColumn="0" w:oddVBand="0" w:evenVBand="0" w:oddHBand="0" w:evenHBand="1" w:firstRowFirstColumn="0" w:firstRowLastColumn="0" w:lastRowFirstColumn="0" w:lastRowLastColumn="0"/>
            </w:pPr>
            <w:r w:rsidRPr="00425E20">
              <w:t>Post-Acute Care would be provided by a multidisciplinary team that would be tailored to the resident’s needs. This may include professionals involved in the delivery of baseline care (</w:t>
            </w:r>
            <w:proofErr w:type="gramStart"/>
            <w:r w:rsidRPr="00425E20">
              <w:t>i.e.</w:t>
            </w:r>
            <w:proofErr w:type="gramEnd"/>
            <w:r w:rsidRPr="00425E20">
              <w:t xml:space="preserve"> physiotherapy, dietetics, social work, pharmacy), but may also involve additional clinical care and allied health services (e.g. exercise physiology, occupational therapy, podiatry, or speech pathology). </w:t>
            </w:r>
          </w:p>
          <w:p w14:paraId="5F94443B" w14:textId="11F3D04D" w:rsidR="00425E20" w:rsidRPr="00F5288D" w:rsidRDefault="00425E20" w:rsidP="006C09BB">
            <w:pPr>
              <w:pStyle w:val="Tablebulletlist"/>
              <w:cnfStyle w:val="000000010000" w:firstRow="0" w:lastRow="0" w:firstColumn="0" w:lastColumn="0" w:oddVBand="0" w:evenVBand="0" w:oddHBand="0" w:evenHBand="1" w:firstRowFirstColumn="0" w:firstRowLastColumn="0" w:lastRowFirstColumn="0" w:lastRowLastColumn="0"/>
            </w:pPr>
            <w:r w:rsidRPr="00F5288D">
              <w:t xml:space="preserve">Increased involvement of medical professionals (particularly GPs, rehabilitation specialists or geriatricians) is likely to be required during the post-acute phase and would be led by the Care Coordinator. </w:t>
            </w:r>
          </w:p>
        </w:tc>
      </w:tr>
    </w:tbl>
    <w:p w14:paraId="2343BF7D" w14:textId="5FBF4D50" w:rsidR="00B04CD4" w:rsidRDefault="00B04CD4" w:rsidP="00A043D3">
      <w:pPr>
        <w:pStyle w:val="BodyText"/>
      </w:pPr>
    </w:p>
    <w:sectPr w:rsidR="00B04CD4" w:rsidSect="00A043D3">
      <w:pgSz w:w="16838" w:h="11906" w:orient="landscape" w:code="9"/>
      <w:pgMar w:top="1134"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EE22" w14:textId="77777777" w:rsidR="00AE3A25" w:rsidRDefault="00AE3A25" w:rsidP="006C09BB">
      <w:r>
        <w:separator/>
      </w:r>
    </w:p>
  </w:endnote>
  <w:endnote w:type="continuationSeparator" w:id="0">
    <w:p w14:paraId="6DEDF1A8" w14:textId="77777777" w:rsidR="00AE3A25" w:rsidRDefault="00AE3A25" w:rsidP="006C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7288"/>
      <w:docPartObj>
        <w:docPartGallery w:val="Page Numbers (Bottom of Page)"/>
        <w:docPartUnique/>
      </w:docPartObj>
    </w:sdtPr>
    <w:sdtEndPr>
      <w:rPr>
        <w:rFonts w:ascii="Arial" w:hAnsi="Arial" w:cs="Arial"/>
        <w:noProof/>
      </w:rPr>
    </w:sdtEndPr>
    <w:sdtContent>
      <w:p w14:paraId="5F878F8A" w14:textId="3ACDAD34" w:rsidR="00F5288D" w:rsidRDefault="00F5288D">
        <w:pPr>
          <w:pStyle w:val="Footer"/>
          <w:jc w:val="right"/>
        </w:pPr>
        <w:r w:rsidRPr="00F5288D">
          <w:rPr>
            <w:color w:val="auto"/>
            <w:sz w:val="20"/>
            <w:szCs w:val="20"/>
          </w:rPr>
          <w:fldChar w:fldCharType="begin"/>
        </w:r>
        <w:r w:rsidRPr="00F5288D">
          <w:rPr>
            <w:color w:val="auto"/>
            <w:sz w:val="20"/>
            <w:szCs w:val="20"/>
          </w:rPr>
          <w:instrText xml:space="preserve"> PAGE   \* MERGEFORMAT </w:instrText>
        </w:r>
        <w:r w:rsidRPr="00F5288D">
          <w:rPr>
            <w:color w:val="auto"/>
            <w:sz w:val="20"/>
            <w:szCs w:val="20"/>
          </w:rPr>
          <w:fldChar w:fldCharType="separate"/>
        </w:r>
        <w:r w:rsidRPr="00F5288D">
          <w:rPr>
            <w:noProof/>
            <w:color w:val="auto"/>
            <w:sz w:val="20"/>
            <w:szCs w:val="20"/>
          </w:rPr>
          <w:t>2</w:t>
        </w:r>
        <w:r w:rsidRPr="00F5288D">
          <w:rPr>
            <w:noProof/>
            <w:color w:val="auto"/>
            <w:sz w:val="20"/>
            <w:szCs w:val="20"/>
          </w:rPr>
          <w:fldChar w:fldCharType="end"/>
        </w:r>
      </w:p>
    </w:sdtContent>
  </w:sdt>
  <w:p w14:paraId="1D7ED480" w14:textId="185D1A79" w:rsidR="00204094" w:rsidRPr="007F32E9" w:rsidRDefault="00204094" w:rsidP="00F5288D">
    <w:pPr>
      <w:pStyle w:val="Footer"/>
      <w:spacing w:after="0"/>
      <w:rPr>
        <w:color w:val="A5A5A5" w:themeColor="accent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896B" w14:textId="77777777" w:rsidR="00AE3A25" w:rsidRDefault="00AE3A25" w:rsidP="006C09BB">
      <w:r>
        <w:separator/>
      </w:r>
    </w:p>
  </w:footnote>
  <w:footnote w:type="continuationSeparator" w:id="0">
    <w:p w14:paraId="376470F1" w14:textId="77777777" w:rsidR="00AE3A25" w:rsidRDefault="00AE3A25" w:rsidP="006C09BB">
      <w:r>
        <w:continuationSeparator/>
      </w:r>
    </w:p>
  </w:footnote>
  <w:footnote w:id="1">
    <w:p w14:paraId="6FD9BDB1" w14:textId="77777777" w:rsidR="00204094" w:rsidRPr="00F5288D" w:rsidRDefault="00204094" w:rsidP="006C09BB">
      <w:pPr>
        <w:pStyle w:val="FootnoteText"/>
        <w:rPr>
          <w:lang w:val="en-US"/>
        </w:rPr>
      </w:pPr>
      <w:r w:rsidRPr="00F5288D">
        <w:rPr>
          <w:rStyle w:val="FootnoteReference"/>
        </w:rPr>
        <w:footnoteRef/>
      </w:r>
      <w:r w:rsidRPr="00F5288D">
        <w:t xml:space="preserve"> Royal Commission into Aged Care Quality and Safety, Research Paper 18 (Hospitalisations in Australian Aged Care: 2014/15-2018/19).</w:t>
      </w:r>
    </w:p>
  </w:footnote>
  <w:footnote w:id="2">
    <w:p w14:paraId="0F4F205F" w14:textId="4905D539" w:rsidR="00204094" w:rsidRPr="00F5288D" w:rsidRDefault="00204094" w:rsidP="006C09BB">
      <w:pPr>
        <w:pStyle w:val="FootnoteText"/>
        <w:rPr>
          <w:lang w:val="en-US"/>
        </w:rPr>
      </w:pPr>
      <w:r w:rsidRPr="00F5288D">
        <w:rPr>
          <w:rStyle w:val="FootnoteReference"/>
        </w:rPr>
        <w:footnoteRef/>
      </w:r>
      <w:r w:rsidRPr="00F5288D">
        <w:t xml:space="preserve"> Brett, L. </w:t>
      </w:r>
      <w:proofErr w:type="spellStart"/>
      <w:r w:rsidRPr="00F5288D">
        <w:t>Noblet</w:t>
      </w:r>
      <w:proofErr w:type="spellEnd"/>
      <w:r w:rsidRPr="00F5288D">
        <w:t xml:space="preserve">, T, Jorgensen, M. and Georgiou, A. (2019). ‘The use of physiotherapy in nursing homes internationally: A systematic review’. </w:t>
      </w:r>
      <w:proofErr w:type="spellStart"/>
      <w:r w:rsidRPr="00F5288D">
        <w:t>PLoS</w:t>
      </w:r>
      <w:proofErr w:type="spellEnd"/>
      <w:r w:rsidR="00785663" w:rsidRPr="00F5288D">
        <w:t xml:space="preserve"> </w:t>
      </w:r>
      <w:r w:rsidRPr="00F5288D">
        <w:t>ONE 14(7): e0219488.</w:t>
      </w:r>
    </w:p>
  </w:footnote>
  <w:footnote w:id="3">
    <w:p w14:paraId="699993BB" w14:textId="19B05B53" w:rsidR="00204094" w:rsidRPr="00F5288D" w:rsidRDefault="00204094" w:rsidP="006C09BB">
      <w:pPr>
        <w:pStyle w:val="FootnoteText"/>
        <w:rPr>
          <w:lang w:val="en-US"/>
        </w:rPr>
      </w:pPr>
      <w:r w:rsidRPr="00F5288D">
        <w:rPr>
          <w:rStyle w:val="FootnoteReference"/>
        </w:rPr>
        <w:footnoteRef/>
      </w:r>
      <w:r w:rsidRPr="00F5288D">
        <w:t xml:space="preserve"> Hamel C, </w:t>
      </w:r>
      <w:proofErr w:type="spellStart"/>
      <w:r w:rsidRPr="00F5288D">
        <w:t>Garritty</w:t>
      </w:r>
      <w:proofErr w:type="spellEnd"/>
      <w:r w:rsidRPr="00F5288D">
        <w:t xml:space="preserve"> C, </w:t>
      </w:r>
      <w:proofErr w:type="spellStart"/>
      <w:r w:rsidRPr="00F5288D">
        <w:t>Hersi</w:t>
      </w:r>
      <w:proofErr w:type="spellEnd"/>
      <w:r w:rsidRPr="00F5288D">
        <w:t xml:space="preserve"> M, Butler C, </w:t>
      </w:r>
      <w:proofErr w:type="spellStart"/>
      <w:r w:rsidRPr="00F5288D">
        <w:t>Esmaeilisaraji</w:t>
      </w:r>
      <w:proofErr w:type="spellEnd"/>
      <w:r w:rsidRPr="00F5288D">
        <w:t xml:space="preserve"> L, Rice D, et al. (2021)</w:t>
      </w:r>
      <w:r w:rsidR="00785663" w:rsidRPr="00F5288D">
        <w:t>.</w:t>
      </w:r>
      <w:r w:rsidRPr="00F5288D">
        <w:t xml:space="preserve"> </w:t>
      </w:r>
      <w:r w:rsidR="00785663" w:rsidRPr="00F5288D">
        <w:t>‘</w:t>
      </w:r>
      <w:r w:rsidRPr="00F5288D">
        <w:t>Models of provider care in long-term care: A rapid scoping review</w:t>
      </w:r>
      <w:r w:rsidR="00785663" w:rsidRPr="00F5288D">
        <w:t>’</w:t>
      </w:r>
      <w:r w:rsidRPr="00F5288D">
        <w:t xml:space="preserve">. </w:t>
      </w:r>
      <w:proofErr w:type="spellStart"/>
      <w:r w:rsidRPr="00F5288D">
        <w:t>PLoS</w:t>
      </w:r>
      <w:proofErr w:type="spellEnd"/>
      <w:r w:rsidRPr="00F5288D">
        <w:t xml:space="preserve"> ONE 16(7): e0254527.</w:t>
      </w:r>
    </w:p>
  </w:footnote>
  <w:footnote w:id="4">
    <w:p w14:paraId="43C5681E" w14:textId="393AAD12" w:rsidR="00204094" w:rsidRPr="00F5288D" w:rsidRDefault="00204094" w:rsidP="006C09BB">
      <w:pPr>
        <w:pStyle w:val="FootnoteText"/>
      </w:pPr>
      <w:r w:rsidRPr="00F5288D">
        <w:rPr>
          <w:rStyle w:val="FootnoteReference"/>
        </w:rPr>
        <w:footnoteRef/>
      </w:r>
      <w:r w:rsidRPr="00F5288D">
        <w:t xml:space="preserve"> Royal Commission into Aged Care Quality and Safety. (2019). Draft proposition – Allied Health</w:t>
      </w:r>
      <w:r w:rsidR="00785663" w:rsidRPr="00F5288D">
        <w:t>.</w:t>
      </w:r>
    </w:p>
  </w:footnote>
  <w:footnote w:id="5">
    <w:p w14:paraId="0738120E" w14:textId="1287BF54" w:rsidR="00204094" w:rsidRPr="00F5288D" w:rsidRDefault="00204094" w:rsidP="006C09BB">
      <w:pPr>
        <w:pStyle w:val="FootnoteText"/>
        <w:rPr>
          <w:lang w:val="en-US"/>
        </w:rPr>
      </w:pPr>
      <w:r w:rsidRPr="00F5288D">
        <w:rPr>
          <w:rStyle w:val="FootnoteReference"/>
        </w:rPr>
        <w:footnoteRef/>
      </w:r>
      <w:r w:rsidRPr="00F5288D">
        <w:t xml:space="preserve"> Royal Commission into Aged Care Quality and Safety. (2019). Draft proposition – Allied Health</w:t>
      </w:r>
      <w:r w:rsidR="00785663" w:rsidRPr="00F5288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FDB0" w14:textId="77777777" w:rsidR="00425E20" w:rsidRDefault="00425E20">
    <w:pPr>
      <w:pStyle w:val="Header"/>
    </w:pPr>
    <w:r>
      <w:rPr>
        <w:noProof/>
        <w:lang w:eastAsia="en-AU"/>
      </w:rPr>
      <w:drawing>
        <wp:anchor distT="0" distB="0" distL="114300" distR="114300" simplePos="0" relativeHeight="251659264" behindDoc="1" locked="0" layoutInCell="1" allowOverlap="1" wp14:anchorId="0488CF4C" wp14:editId="453DC59B">
          <wp:simplePos x="0" y="0"/>
          <wp:positionH relativeFrom="page">
            <wp:align>center</wp:align>
          </wp:positionH>
          <wp:positionV relativeFrom="page">
            <wp:align>center</wp:align>
          </wp:positionV>
          <wp:extent cx="7560000" cy="10692675"/>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AFA"/>
    <w:multiLevelType w:val="multilevel"/>
    <w:tmpl w:val="86640F6E"/>
    <w:lvl w:ilvl="0">
      <w:start w:val="1"/>
      <w:numFmt w:val="decimal"/>
      <w:lvlText w:val="%1."/>
      <w:lvlJc w:val="left"/>
      <w:pPr>
        <w:ind w:left="454" w:hanging="454"/>
      </w:pPr>
      <w:rPr>
        <w:rFonts w:hint="default"/>
        <w:color w:val="ED7D31" w:themeColor="accent2"/>
      </w:rPr>
    </w:lvl>
    <w:lvl w:ilvl="1">
      <w:start w:val="1"/>
      <w:numFmt w:val="bullet"/>
      <w:lvlText w:val=""/>
      <w:lvlJc w:val="left"/>
      <w:pPr>
        <w:ind w:left="907" w:hanging="453"/>
      </w:pPr>
      <w:rPr>
        <w:rFonts w:ascii="Symbol" w:hAnsi="Symbol" w:hint="default"/>
        <w:color w:val="A5A5A5" w:themeColor="accent3"/>
      </w:rPr>
    </w:lvl>
    <w:lvl w:ilvl="2">
      <w:start w:val="1"/>
      <w:numFmt w:val="bullet"/>
      <w:lvlText w:val="‒"/>
      <w:lvlJc w:val="left"/>
      <w:pPr>
        <w:ind w:left="1361" w:hanging="454"/>
      </w:pPr>
      <w:rPr>
        <w:rFonts w:ascii="Verdana" w:hAnsi="Verdana" w:hint="default"/>
        <w:color w:val="525252" w:themeColor="accent3" w:themeShade="80"/>
      </w:rPr>
    </w:lvl>
    <w:lvl w:ilvl="3">
      <w:start w:val="1"/>
      <w:numFmt w:val="bullet"/>
      <w:lvlText w:val=""/>
      <w:lvlJc w:val="left"/>
      <w:pPr>
        <w:ind w:left="1814" w:hanging="453"/>
      </w:pPr>
      <w:rPr>
        <w:rFonts w:ascii="Wingdings" w:hAnsi="Wingdings" w:hint="default"/>
        <w:color w:val="A5A5A5" w:themeColor="accent3"/>
      </w:rPr>
    </w:lvl>
    <w:lvl w:ilvl="4">
      <w:start w:val="1"/>
      <w:numFmt w:val="bullet"/>
      <w:lvlText w:val=""/>
      <w:lvlJc w:val="left"/>
      <w:pPr>
        <w:ind w:left="2268" w:hanging="454"/>
      </w:pPr>
      <w:rPr>
        <w:rFonts w:ascii="Wingdings" w:hAnsi="Wingdings" w:hint="default"/>
        <w:color w:val="A5A5A5" w:themeColor="accent3"/>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1AC4853"/>
    <w:multiLevelType w:val="multilevel"/>
    <w:tmpl w:val="E5E05422"/>
    <w:numStyleLink w:val="BodyTextbulleted"/>
  </w:abstractNum>
  <w:abstractNum w:abstractNumId="2" w15:restartNumberingAfterBreak="0">
    <w:nsid w:val="0682537F"/>
    <w:multiLevelType w:val="hybridMultilevel"/>
    <w:tmpl w:val="7D6E44E4"/>
    <w:lvl w:ilvl="0" w:tplc="D35ACC8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46785B"/>
    <w:multiLevelType w:val="hybridMultilevel"/>
    <w:tmpl w:val="2BF4AA24"/>
    <w:lvl w:ilvl="0" w:tplc="1B68D716">
      <w:start w:val="1"/>
      <w:numFmt w:val="bullet"/>
      <w:pStyle w:val="ListBullet2"/>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 w15:restartNumberingAfterBreak="0">
    <w:nsid w:val="177648A2"/>
    <w:multiLevelType w:val="multilevel"/>
    <w:tmpl w:val="5AC22BAA"/>
    <w:lvl w:ilvl="0">
      <w:start w:val="1"/>
      <w:numFmt w:val="decimal"/>
      <w:lvlText w:val="%1."/>
      <w:lvlJc w:val="left"/>
      <w:pPr>
        <w:ind w:left="1361" w:hanging="454"/>
      </w:pPr>
      <w:rPr>
        <w:rFonts w:hint="default"/>
        <w:color w:val="4472C4" w:themeColor="accent1"/>
      </w:rPr>
    </w:lvl>
    <w:lvl w:ilvl="1">
      <w:start w:val="1"/>
      <w:numFmt w:val="lowerLetter"/>
      <w:pStyle w:val="ListNumberIndent2"/>
      <w:lvlText w:val="(%2)"/>
      <w:lvlJc w:val="left"/>
      <w:pPr>
        <w:ind w:left="1814" w:hanging="453"/>
      </w:pPr>
      <w:rPr>
        <w:rFonts w:hint="default"/>
      </w:rPr>
    </w:lvl>
    <w:lvl w:ilvl="2">
      <w:start w:val="1"/>
      <w:numFmt w:val="lowerRoman"/>
      <w:pStyle w:val="ListNumberIndent3"/>
      <w:lvlText w:val="(%3)"/>
      <w:lvlJc w:val="left"/>
      <w:pPr>
        <w:ind w:left="2268" w:hanging="454"/>
      </w:pPr>
      <w:rPr>
        <w:rFonts w:hint="default"/>
      </w:rPr>
    </w:lvl>
    <w:lvl w:ilvl="3">
      <w:start w:val="1"/>
      <w:numFmt w:val="bullet"/>
      <w:pStyle w:val="ListNumberIndent4"/>
      <w:lvlText w:val=""/>
      <w:lvlJc w:val="left"/>
      <w:pPr>
        <w:ind w:left="2722" w:hanging="454"/>
      </w:pPr>
      <w:rPr>
        <w:rFonts w:ascii="Symbol" w:hAnsi="Symbol" w:hint="default"/>
        <w:color w:val="7F7F7F" w:themeColor="text1" w:themeTint="80"/>
      </w:rPr>
    </w:lvl>
    <w:lvl w:ilvl="4">
      <w:start w:val="1"/>
      <w:numFmt w:val="bullet"/>
      <w:pStyle w:val="ListNumberIndent5"/>
      <w:lvlText w:val="‒"/>
      <w:lvlJc w:val="left"/>
      <w:pPr>
        <w:ind w:left="3175" w:hanging="453"/>
      </w:pPr>
      <w:rPr>
        <w:rFonts w:ascii="Verdana" w:hAnsi="Verdana"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89F388A"/>
    <w:multiLevelType w:val="multilevel"/>
    <w:tmpl w:val="117E6650"/>
    <w:styleLink w:val="Recommendations"/>
    <w:lvl w:ilvl="0">
      <w:start w:val="1"/>
      <w:numFmt w:val="decimal"/>
      <w:pStyle w:val="Recommendation"/>
      <w:lvlText w:val="R%1."/>
      <w:lvlJc w:val="left"/>
      <w:pPr>
        <w:ind w:left="454" w:hanging="454"/>
      </w:pPr>
      <w:rPr>
        <w:rFonts w:hint="default"/>
        <w:b w:val="0"/>
        <w:i w:val="0"/>
        <w:color w:val="ED7D31" w:themeColor="accent2"/>
        <w:sz w:val="20"/>
      </w:rPr>
    </w:lvl>
    <w:lvl w:ilvl="1">
      <w:start w:val="1"/>
      <w:numFmt w:val="bullet"/>
      <w:pStyle w:val="RecommendationsBullet"/>
      <w:lvlText w:val=""/>
      <w:lvlJc w:val="left"/>
      <w:pPr>
        <w:ind w:left="907" w:hanging="453"/>
      </w:pPr>
      <w:rPr>
        <w:rFonts w:ascii="Symbol" w:hAnsi="Symbol" w:hint="default"/>
        <w:color w:val="A5A5A5" w:themeColor="accent3"/>
      </w:rPr>
    </w:lvl>
    <w:lvl w:ilvl="2">
      <w:start w:val="1"/>
      <w:numFmt w:val="bullet"/>
      <w:lvlText w:val="‒"/>
      <w:lvlJc w:val="left"/>
      <w:pPr>
        <w:ind w:left="1361" w:hanging="454"/>
      </w:pPr>
      <w:rPr>
        <w:rFonts w:ascii="Verdana" w:hAnsi="Verdana" w:hint="default"/>
        <w:color w:val="525252" w:themeColor="accent3" w:themeShade="80"/>
      </w:rPr>
    </w:lvl>
    <w:lvl w:ilvl="3">
      <w:start w:val="1"/>
      <w:numFmt w:val="bullet"/>
      <w:lvlText w:val=""/>
      <w:lvlJc w:val="left"/>
      <w:pPr>
        <w:ind w:left="1814" w:hanging="453"/>
      </w:pPr>
      <w:rPr>
        <w:rFonts w:ascii="Wingdings" w:hAnsi="Wingdings" w:hint="default"/>
        <w:color w:val="A5A5A5" w:themeColor="accent3"/>
      </w:rPr>
    </w:lvl>
    <w:lvl w:ilvl="4">
      <w:start w:val="1"/>
      <w:numFmt w:val="bullet"/>
      <w:lvlText w:val=""/>
      <w:lvlJc w:val="left"/>
      <w:pPr>
        <w:ind w:left="2268" w:hanging="454"/>
      </w:pPr>
      <w:rPr>
        <w:rFonts w:ascii="Wingdings" w:hAnsi="Wingdings" w:hint="default"/>
        <w:color w:val="A5A5A5" w:themeColor="accent3"/>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E474147"/>
    <w:multiLevelType w:val="hybridMultilevel"/>
    <w:tmpl w:val="EFBE0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EE14A0C"/>
    <w:multiLevelType w:val="hybridMultilevel"/>
    <w:tmpl w:val="F712F0C4"/>
    <w:lvl w:ilvl="0" w:tplc="D35ACC8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2C231E9"/>
    <w:multiLevelType w:val="hybridMultilevel"/>
    <w:tmpl w:val="C90A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7D24FE"/>
    <w:multiLevelType w:val="hybridMultilevel"/>
    <w:tmpl w:val="B752429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8F4239"/>
    <w:multiLevelType w:val="hybridMultilevel"/>
    <w:tmpl w:val="9268370C"/>
    <w:lvl w:ilvl="0" w:tplc="E640CFE0">
      <w:start w:val="1"/>
      <w:numFmt w:val="bullet"/>
      <w:pStyle w:val="Tablelistbullet2"/>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1" w15:restartNumberingAfterBreak="0">
    <w:nsid w:val="2C183DB7"/>
    <w:multiLevelType w:val="multilevel"/>
    <w:tmpl w:val="E5E05422"/>
    <w:styleLink w:val="BodyTextbulleted"/>
    <w:lvl w:ilvl="0">
      <w:start w:val="1"/>
      <w:numFmt w:val="bullet"/>
      <w:lvlText w:val=""/>
      <w:lvlJc w:val="left"/>
      <w:pPr>
        <w:ind w:left="454" w:hanging="454"/>
      </w:pPr>
      <w:rPr>
        <w:rFonts w:ascii="Symbol" w:hAnsi="Symbol" w:hint="default"/>
        <w:color w:val="A5A5A5" w:themeColor="accent3"/>
      </w:rPr>
    </w:lvl>
    <w:lvl w:ilvl="1">
      <w:start w:val="1"/>
      <w:numFmt w:val="bullet"/>
      <w:lvlText w:val="‒"/>
      <w:lvlJc w:val="left"/>
      <w:pPr>
        <w:ind w:left="907" w:hanging="453"/>
      </w:pPr>
      <w:rPr>
        <w:rFonts w:ascii="Verdana" w:hAnsi="Verdana" w:hint="default"/>
        <w:color w:val="525252" w:themeColor="accent3" w:themeShade="80"/>
      </w:rPr>
    </w:lvl>
    <w:lvl w:ilvl="2">
      <w:start w:val="1"/>
      <w:numFmt w:val="bullet"/>
      <w:pStyle w:val="ListBullet3"/>
      <w:lvlText w:val=""/>
      <w:lvlJc w:val="left"/>
      <w:pPr>
        <w:ind w:left="1361" w:hanging="454"/>
      </w:pPr>
      <w:rPr>
        <w:rFonts w:ascii="Wingdings" w:hAnsi="Wingdings" w:hint="default"/>
        <w:color w:val="A5A5A5" w:themeColor="accent3"/>
      </w:rPr>
    </w:lvl>
    <w:lvl w:ilvl="3">
      <w:start w:val="1"/>
      <w:numFmt w:val="bullet"/>
      <w:pStyle w:val="ListBullet4"/>
      <w:lvlText w:val=""/>
      <w:lvlJc w:val="left"/>
      <w:pPr>
        <w:ind w:left="1814" w:hanging="453"/>
      </w:pPr>
      <w:rPr>
        <w:rFonts w:ascii="Wingdings" w:hAnsi="Wingdings" w:hint="default"/>
        <w:color w:val="A5A5A5" w:themeColor="accent3"/>
      </w:rPr>
    </w:lvl>
    <w:lvl w:ilvl="4">
      <w:start w:val="1"/>
      <w:numFmt w:val="bullet"/>
      <w:pStyle w:val="ListBullet5"/>
      <w:lvlText w:val=""/>
      <w:lvlJc w:val="left"/>
      <w:pPr>
        <w:ind w:left="2268" w:hanging="454"/>
      </w:pPr>
      <w:rPr>
        <w:rFonts w:ascii="Symbol" w:hAnsi="Symbol" w:hint="default"/>
        <w:color w:val="A5A5A5" w:themeColor="accent3"/>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CEE66A7"/>
    <w:multiLevelType w:val="multilevel"/>
    <w:tmpl w:val="8DAEE7A4"/>
    <w:lvl w:ilvl="0">
      <w:start w:val="1"/>
      <w:numFmt w:val="bullet"/>
      <w:lvlText w:val=""/>
      <w:lvlJc w:val="left"/>
      <w:pPr>
        <w:ind w:left="1361" w:hanging="454"/>
      </w:pPr>
      <w:rPr>
        <w:rFonts w:ascii="Symbol" w:hAnsi="Symbol" w:hint="default"/>
        <w:color w:val="4472C4" w:themeColor="accent1"/>
      </w:rPr>
    </w:lvl>
    <w:lvl w:ilvl="1">
      <w:start w:val="1"/>
      <w:numFmt w:val="bullet"/>
      <w:pStyle w:val="ListBulletIndent2"/>
      <w:lvlText w:val="‒"/>
      <w:lvlJc w:val="left"/>
      <w:pPr>
        <w:ind w:left="1814" w:hanging="453"/>
      </w:pPr>
      <w:rPr>
        <w:rFonts w:ascii="Verdana" w:hAnsi="Verdana" w:hint="default"/>
        <w:color w:val="auto"/>
      </w:rPr>
    </w:lvl>
    <w:lvl w:ilvl="2">
      <w:start w:val="1"/>
      <w:numFmt w:val="bullet"/>
      <w:pStyle w:val="ListBulletIndent3"/>
      <w:lvlText w:val=""/>
      <w:lvlJc w:val="left"/>
      <w:pPr>
        <w:ind w:left="2268" w:hanging="454"/>
      </w:pPr>
      <w:rPr>
        <w:rFonts w:ascii="Wingdings" w:hAnsi="Wingdings" w:hint="default"/>
        <w:color w:val="7F7F7F" w:themeColor="text1" w:themeTint="80"/>
      </w:rPr>
    </w:lvl>
    <w:lvl w:ilvl="3">
      <w:start w:val="1"/>
      <w:numFmt w:val="bullet"/>
      <w:pStyle w:val="ListBulletIndent4"/>
      <w:lvlText w:val=""/>
      <w:lvlJc w:val="left"/>
      <w:pPr>
        <w:ind w:left="2722" w:hanging="454"/>
      </w:pPr>
      <w:rPr>
        <w:rFonts w:ascii="Wingdings" w:hAnsi="Wingdings" w:hint="default"/>
        <w:color w:val="7F7F7F" w:themeColor="text1" w:themeTint="80"/>
      </w:rPr>
    </w:lvl>
    <w:lvl w:ilvl="4">
      <w:start w:val="1"/>
      <w:numFmt w:val="bullet"/>
      <w:pStyle w:val="ListBulletIndent5"/>
      <w:lvlText w:val=""/>
      <w:lvlJc w:val="left"/>
      <w:pPr>
        <w:ind w:left="3175" w:hanging="453"/>
      </w:pPr>
      <w:rPr>
        <w:rFonts w:ascii="Symbol" w:hAnsi="Symbol" w:hint="default"/>
        <w:color w:val="7F7F7F" w:themeColor="text1" w:themeTint="8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912260A"/>
    <w:multiLevelType w:val="multilevel"/>
    <w:tmpl w:val="77A8064E"/>
    <w:styleLink w:val="BodyTextnumbered"/>
    <w:lvl w:ilvl="0">
      <w:start w:val="1"/>
      <w:numFmt w:val="decimal"/>
      <w:pStyle w:val="ListNumber"/>
      <w:lvlText w:val="(%1)"/>
      <w:lvlJc w:val="left"/>
      <w:pPr>
        <w:ind w:left="454" w:hanging="454"/>
      </w:pPr>
      <w:rPr>
        <w:rFonts w:hint="default"/>
        <w:color w:val="ED7D31" w:themeColor="accent2"/>
      </w:rPr>
    </w:lvl>
    <w:lvl w:ilvl="1">
      <w:start w:val="1"/>
      <w:numFmt w:val="bullet"/>
      <w:pStyle w:val="ListNumber2"/>
      <w:lvlText w:val=""/>
      <w:lvlJc w:val="left"/>
      <w:pPr>
        <w:ind w:left="907" w:hanging="453"/>
      </w:pPr>
      <w:rPr>
        <w:rFonts w:ascii="Symbol" w:hAnsi="Symbol" w:hint="default"/>
        <w:color w:val="A5A5A5" w:themeColor="accent3"/>
      </w:rPr>
    </w:lvl>
    <w:lvl w:ilvl="2">
      <w:start w:val="1"/>
      <w:numFmt w:val="bullet"/>
      <w:pStyle w:val="ListNumber3"/>
      <w:lvlText w:val="‒"/>
      <w:lvlJc w:val="left"/>
      <w:pPr>
        <w:ind w:left="1361" w:hanging="454"/>
      </w:pPr>
      <w:rPr>
        <w:rFonts w:ascii="Verdana" w:hAnsi="Verdana" w:hint="default"/>
        <w:color w:val="525252" w:themeColor="accent3" w:themeShade="80"/>
      </w:rPr>
    </w:lvl>
    <w:lvl w:ilvl="3">
      <w:start w:val="1"/>
      <w:numFmt w:val="bullet"/>
      <w:pStyle w:val="ListNumber4"/>
      <w:lvlText w:val=""/>
      <w:lvlJc w:val="left"/>
      <w:pPr>
        <w:ind w:left="1814" w:hanging="453"/>
      </w:pPr>
      <w:rPr>
        <w:rFonts w:ascii="Wingdings" w:hAnsi="Wingdings" w:hint="default"/>
        <w:color w:val="A5A5A5" w:themeColor="accent3"/>
      </w:rPr>
    </w:lvl>
    <w:lvl w:ilvl="4">
      <w:start w:val="1"/>
      <w:numFmt w:val="bullet"/>
      <w:pStyle w:val="ListNumber5"/>
      <w:lvlText w:val=""/>
      <w:lvlJc w:val="left"/>
      <w:pPr>
        <w:ind w:left="2268" w:hanging="454"/>
      </w:pPr>
      <w:rPr>
        <w:rFonts w:ascii="Wingdings" w:hAnsi="Wingdings" w:hint="default"/>
        <w:color w:val="A5A5A5" w:themeColor="accent3"/>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9D55D37"/>
    <w:multiLevelType w:val="multilevel"/>
    <w:tmpl w:val="19AE9842"/>
    <w:styleLink w:val="Appendices"/>
    <w:lvl w:ilvl="0">
      <w:start w:val="1"/>
      <w:numFmt w:val="upperLetter"/>
      <w:pStyle w:val="AppendixH1"/>
      <w:suff w:val="space"/>
      <w:lvlText w:val="Appendix %1:"/>
      <w:lvlJc w:val="left"/>
      <w:pPr>
        <w:ind w:left="0" w:firstLine="0"/>
      </w:pPr>
      <w:rPr>
        <w:rFonts w:hint="default"/>
      </w:rPr>
    </w:lvl>
    <w:lvl w:ilvl="1">
      <w:start w:val="1"/>
      <w:numFmt w:val="decimal"/>
      <w:pStyle w:val="AppendixH2"/>
      <w:lvlText w:val="%1.%2."/>
      <w:lvlJc w:val="left"/>
      <w:pPr>
        <w:ind w:left="851" w:hanging="851"/>
      </w:pPr>
      <w:rPr>
        <w:rFonts w:hint="default"/>
      </w:rPr>
    </w:lvl>
    <w:lvl w:ilvl="2">
      <w:start w:val="1"/>
      <w:numFmt w:val="decimal"/>
      <w:pStyle w:val="AppendixH3"/>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5686A23"/>
    <w:multiLevelType w:val="multilevel"/>
    <w:tmpl w:val="5C268B6C"/>
    <w:styleLink w:val="Findings"/>
    <w:lvl w:ilvl="0">
      <w:start w:val="1"/>
      <w:numFmt w:val="decimal"/>
      <w:pStyle w:val="Finding"/>
      <w:lvlText w:val="F%1."/>
      <w:lvlJc w:val="left"/>
      <w:pPr>
        <w:ind w:left="454" w:hanging="454"/>
      </w:pPr>
      <w:rPr>
        <w:rFonts w:hint="default"/>
        <w:b w:val="0"/>
        <w:i w:val="0"/>
        <w:color w:val="ED7D31" w:themeColor="accent2"/>
        <w:sz w:val="20"/>
      </w:rPr>
    </w:lvl>
    <w:lvl w:ilvl="1">
      <w:start w:val="1"/>
      <w:numFmt w:val="bullet"/>
      <w:pStyle w:val="FindingBullet"/>
      <w:lvlText w:val=""/>
      <w:lvlJc w:val="left"/>
      <w:pPr>
        <w:ind w:left="907" w:hanging="453"/>
      </w:pPr>
      <w:rPr>
        <w:rFonts w:ascii="Symbol" w:hAnsi="Symbol" w:hint="default"/>
        <w:color w:val="A5A5A5" w:themeColor="accent3"/>
      </w:rPr>
    </w:lvl>
    <w:lvl w:ilvl="2">
      <w:start w:val="1"/>
      <w:numFmt w:val="bullet"/>
      <w:lvlText w:val="‒"/>
      <w:lvlJc w:val="left"/>
      <w:pPr>
        <w:ind w:left="1361" w:hanging="454"/>
      </w:pPr>
      <w:rPr>
        <w:rFonts w:ascii="Verdana" w:hAnsi="Verdana" w:hint="default"/>
        <w:color w:val="525252" w:themeColor="accent3" w:themeShade="80"/>
      </w:rPr>
    </w:lvl>
    <w:lvl w:ilvl="3">
      <w:start w:val="1"/>
      <w:numFmt w:val="bullet"/>
      <w:lvlText w:val=""/>
      <w:lvlJc w:val="left"/>
      <w:pPr>
        <w:ind w:left="1814" w:hanging="453"/>
      </w:pPr>
      <w:rPr>
        <w:rFonts w:ascii="Wingdings" w:hAnsi="Wingdings" w:hint="default"/>
        <w:color w:val="A5A5A5" w:themeColor="accent3"/>
      </w:rPr>
    </w:lvl>
    <w:lvl w:ilvl="4">
      <w:start w:val="1"/>
      <w:numFmt w:val="bullet"/>
      <w:lvlText w:val=""/>
      <w:lvlJc w:val="left"/>
      <w:pPr>
        <w:ind w:left="2268" w:hanging="454"/>
      </w:pPr>
      <w:rPr>
        <w:rFonts w:ascii="Wingdings" w:hAnsi="Wingdings" w:hint="default"/>
        <w:color w:val="A5A5A5" w:themeColor="accent3"/>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8551AC8"/>
    <w:multiLevelType w:val="hybridMultilevel"/>
    <w:tmpl w:val="2278C3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615DAF"/>
    <w:multiLevelType w:val="hybridMultilevel"/>
    <w:tmpl w:val="C3123936"/>
    <w:lvl w:ilvl="0" w:tplc="56962182">
      <w:start w:val="1"/>
      <w:numFmt w:val="bullet"/>
      <w:pStyle w:val="Tablebulletlist"/>
      <w:lvlText w:val=""/>
      <w:lvlJc w:val="left"/>
      <w:pPr>
        <w:ind w:left="7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EE3CCE"/>
    <w:multiLevelType w:val="hybridMultilevel"/>
    <w:tmpl w:val="829ADE16"/>
    <w:lvl w:ilvl="0" w:tplc="D35ACC8E">
      <w:numFmt w:val="bullet"/>
      <w:lvlText w:val="•"/>
      <w:lvlJc w:val="left"/>
      <w:pPr>
        <w:ind w:left="1063" w:hanging="360"/>
      </w:pPr>
      <w:rPr>
        <w:rFonts w:ascii="Arial" w:eastAsia="Times New Roman" w:hAnsi="Arial" w:cs="Arial" w:hint="default"/>
      </w:rPr>
    </w:lvl>
    <w:lvl w:ilvl="1" w:tplc="0C090003" w:tentative="1">
      <w:start w:val="1"/>
      <w:numFmt w:val="bullet"/>
      <w:lvlText w:val="o"/>
      <w:lvlJc w:val="left"/>
      <w:pPr>
        <w:ind w:left="1783" w:hanging="360"/>
      </w:pPr>
      <w:rPr>
        <w:rFonts w:ascii="Courier New" w:hAnsi="Courier New" w:cs="Courier New" w:hint="default"/>
      </w:rPr>
    </w:lvl>
    <w:lvl w:ilvl="2" w:tplc="0C090005" w:tentative="1">
      <w:start w:val="1"/>
      <w:numFmt w:val="bullet"/>
      <w:lvlText w:val=""/>
      <w:lvlJc w:val="left"/>
      <w:pPr>
        <w:ind w:left="2503" w:hanging="360"/>
      </w:pPr>
      <w:rPr>
        <w:rFonts w:ascii="Wingdings" w:hAnsi="Wingdings" w:hint="default"/>
      </w:rPr>
    </w:lvl>
    <w:lvl w:ilvl="3" w:tplc="0C090001" w:tentative="1">
      <w:start w:val="1"/>
      <w:numFmt w:val="bullet"/>
      <w:lvlText w:val=""/>
      <w:lvlJc w:val="left"/>
      <w:pPr>
        <w:ind w:left="3223" w:hanging="360"/>
      </w:pPr>
      <w:rPr>
        <w:rFonts w:ascii="Symbol" w:hAnsi="Symbol" w:hint="default"/>
      </w:rPr>
    </w:lvl>
    <w:lvl w:ilvl="4" w:tplc="0C090003" w:tentative="1">
      <w:start w:val="1"/>
      <w:numFmt w:val="bullet"/>
      <w:lvlText w:val="o"/>
      <w:lvlJc w:val="left"/>
      <w:pPr>
        <w:ind w:left="3943" w:hanging="360"/>
      </w:pPr>
      <w:rPr>
        <w:rFonts w:ascii="Courier New" w:hAnsi="Courier New" w:cs="Courier New" w:hint="default"/>
      </w:rPr>
    </w:lvl>
    <w:lvl w:ilvl="5" w:tplc="0C090005" w:tentative="1">
      <w:start w:val="1"/>
      <w:numFmt w:val="bullet"/>
      <w:lvlText w:val=""/>
      <w:lvlJc w:val="left"/>
      <w:pPr>
        <w:ind w:left="4663" w:hanging="360"/>
      </w:pPr>
      <w:rPr>
        <w:rFonts w:ascii="Wingdings" w:hAnsi="Wingdings" w:hint="default"/>
      </w:rPr>
    </w:lvl>
    <w:lvl w:ilvl="6" w:tplc="0C090001" w:tentative="1">
      <w:start w:val="1"/>
      <w:numFmt w:val="bullet"/>
      <w:lvlText w:val=""/>
      <w:lvlJc w:val="left"/>
      <w:pPr>
        <w:ind w:left="5383" w:hanging="360"/>
      </w:pPr>
      <w:rPr>
        <w:rFonts w:ascii="Symbol" w:hAnsi="Symbol" w:hint="default"/>
      </w:rPr>
    </w:lvl>
    <w:lvl w:ilvl="7" w:tplc="0C090003" w:tentative="1">
      <w:start w:val="1"/>
      <w:numFmt w:val="bullet"/>
      <w:lvlText w:val="o"/>
      <w:lvlJc w:val="left"/>
      <w:pPr>
        <w:ind w:left="6103" w:hanging="360"/>
      </w:pPr>
      <w:rPr>
        <w:rFonts w:ascii="Courier New" w:hAnsi="Courier New" w:cs="Courier New" w:hint="default"/>
      </w:rPr>
    </w:lvl>
    <w:lvl w:ilvl="8" w:tplc="0C090005" w:tentative="1">
      <w:start w:val="1"/>
      <w:numFmt w:val="bullet"/>
      <w:lvlText w:val=""/>
      <w:lvlJc w:val="left"/>
      <w:pPr>
        <w:ind w:left="6823" w:hanging="360"/>
      </w:pPr>
      <w:rPr>
        <w:rFonts w:ascii="Wingdings" w:hAnsi="Wingdings" w:hint="default"/>
      </w:rPr>
    </w:lvl>
  </w:abstractNum>
  <w:abstractNum w:abstractNumId="19" w15:restartNumberingAfterBreak="0">
    <w:nsid w:val="5EAB1797"/>
    <w:multiLevelType w:val="multilevel"/>
    <w:tmpl w:val="F3CECE66"/>
    <w:styleLink w:val="HeadingsExecutiveSummary"/>
    <w:lvl w:ilvl="0">
      <w:start w:val="1"/>
      <w:numFmt w:val="none"/>
      <w:pStyle w:val="ExecutiveSummaryH1"/>
      <w:suff w:val="nothing"/>
      <w:lvlText w:val=""/>
      <w:lvlJc w:val="left"/>
      <w:pPr>
        <w:ind w:left="0" w:firstLine="0"/>
      </w:pPr>
      <w:rPr>
        <w:rFonts w:hint="default"/>
      </w:rPr>
    </w:lvl>
    <w:lvl w:ilvl="1">
      <w:start w:val="1"/>
      <w:numFmt w:val="none"/>
      <w:pStyle w:val="ExecutiveSummaryH2"/>
      <w:suff w:val="nothing"/>
      <w:lvlText w:val=""/>
      <w:lvlJc w:val="left"/>
      <w:pPr>
        <w:ind w:left="0" w:firstLine="0"/>
      </w:pPr>
      <w:rPr>
        <w:rFonts w:hint="default"/>
      </w:rPr>
    </w:lvl>
    <w:lvl w:ilvl="2">
      <w:start w:val="1"/>
      <w:numFmt w:val="none"/>
      <w:pStyle w:val="ExecutiveSummaryH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CA370B4"/>
    <w:multiLevelType w:val="hybridMultilevel"/>
    <w:tmpl w:val="3FF4E636"/>
    <w:lvl w:ilvl="0" w:tplc="56FEAF34">
      <w:start w:val="1"/>
      <w:numFmt w:val="bullet"/>
      <w:pStyle w:val="ListBullet"/>
      <w:lvlText w:val=""/>
      <w:lvlJc w:val="left"/>
      <w:pPr>
        <w:ind w:left="360" w:hanging="360"/>
      </w:pPr>
      <w:rPr>
        <w:rFonts w:ascii="Symbol" w:hAnsi="Symbol" w:hint="default"/>
      </w:rPr>
    </w:lvl>
    <w:lvl w:ilvl="1" w:tplc="82AC6746">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0D261A"/>
    <w:multiLevelType w:val="multilevel"/>
    <w:tmpl w:val="A894A63E"/>
    <w:styleLink w:val="Headings"/>
    <w:lvl w:ilvl="0">
      <w:start w:val="1"/>
      <w:numFmt w:val="decimal"/>
      <w:pStyle w:val="Heading1"/>
      <w:suff w:val="space"/>
      <w:lvlText w:val="%1."/>
      <w:lvlJc w:val="left"/>
      <w:pPr>
        <w:ind w:left="0" w:firstLine="0"/>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1"/>
  </w:num>
  <w:num w:numId="2">
    <w:abstractNumId w:val="13"/>
  </w:num>
  <w:num w:numId="3">
    <w:abstractNumId w:val="12"/>
  </w:num>
  <w:num w:numId="4">
    <w:abstractNumId w:val="5"/>
  </w:num>
  <w:num w:numId="5">
    <w:abstractNumId w:val="15"/>
  </w:num>
  <w:num w:numId="6">
    <w:abstractNumId w:val="14"/>
  </w:num>
  <w:num w:numId="7">
    <w:abstractNumId w:val="19"/>
  </w:num>
  <w:num w:numId="8">
    <w:abstractNumId w:val="21"/>
    <w:lvlOverride w:ilvl="0">
      <w:startOverride w:val="1"/>
      <w:lvl w:ilvl="0">
        <w:start w:val="1"/>
        <w:numFmt w:val="decimal"/>
        <w:pStyle w:val="Heading1"/>
        <w:suff w:val="space"/>
        <w:lvlText w:val="%1."/>
        <w:lvlJc w:val="left"/>
        <w:pPr>
          <w:ind w:left="0" w:firstLine="0"/>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none"/>
        <w:suff w:val="nothing"/>
        <w:lvlText w:val=""/>
        <w:lvlJc w:val="left"/>
        <w:pPr>
          <w:ind w:left="0" w:firstLine="0"/>
        </w:pPr>
        <w:rPr>
          <w:rFonts w:hint="default"/>
        </w:rPr>
      </w:lvl>
    </w:lvlOverride>
    <w:lvlOverride w:ilvl="4">
      <w:startOverride w:val="1"/>
      <w:lvl w:ilvl="4">
        <w:start w:val="1"/>
        <w:numFmt w:val="none"/>
        <w:suff w:val="nothing"/>
        <w:lvlText w:val=""/>
        <w:lvlJc w:val="left"/>
        <w:pPr>
          <w:ind w:left="0" w:firstLine="0"/>
        </w:pPr>
        <w:rPr>
          <w:rFonts w:hint="default"/>
        </w:rPr>
      </w:lvl>
    </w:lvlOverride>
    <w:lvlOverride w:ilvl="5">
      <w:startOverride w:val="1"/>
      <w:lvl w:ilvl="5">
        <w:start w:val="1"/>
        <w:numFmt w:val="none"/>
        <w:suff w:val="nothing"/>
        <w:lvlText w:val=""/>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suff w:val="nothing"/>
        <w:lvlText w:val=""/>
        <w:lvlJc w:val="left"/>
        <w:pPr>
          <w:ind w:left="0" w:firstLine="0"/>
        </w:pPr>
        <w:rPr>
          <w:rFonts w:hint="default"/>
        </w:rPr>
      </w:lvl>
    </w:lvlOverride>
  </w:num>
  <w:num w:numId="9">
    <w:abstractNumId w:val="15"/>
    <w:lvlOverride w:ilvl="0">
      <w:lvl w:ilvl="0">
        <w:start w:val="1"/>
        <w:numFmt w:val="decimal"/>
        <w:pStyle w:val="Finding"/>
        <w:lvlText w:val="F%1."/>
        <w:lvlJc w:val="left"/>
        <w:pPr>
          <w:ind w:left="454" w:hanging="454"/>
        </w:pPr>
        <w:rPr>
          <w:rFonts w:hint="default"/>
          <w:b w:val="0"/>
          <w:i w:val="0"/>
          <w:color w:val="ED7D31" w:themeColor="accent2"/>
          <w:sz w:val="20"/>
        </w:rPr>
      </w:lvl>
    </w:lvlOverride>
  </w:num>
  <w:num w:numId="10">
    <w:abstractNumId w:val="13"/>
    <w:lvlOverride w:ilvl="0">
      <w:startOverride w:val="1"/>
      <w:lvl w:ilvl="0">
        <w:start w:val="1"/>
        <w:numFmt w:val="decimal"/>
        <w:pStyle w:val="ListNumber"/>
        <w:lvlText w:val="(%1)"/>
        <w:lvlJc w:val="left"/>
        <w:pPr>
          <w:ind w:left="454" w:hanging="454"/>
        </w:pPr>
        <w:rPr>
          <w:rFonts w:hint="default"/>
          <w:b w:val="0"/>
          <w:bCs w:val="0"/>
          <w:color w:val="ED7D31" w:themeColor="accent2"/>
        </w:rPr>
      </w:lvl>
    </w:lvlOverride>
    <w:lvlOverride w:ilvl="1">
      <w:startOverride w:val="1"/>
      <w:lvl w:ilvl="1">
        <w:start w:val="1"/>
        <w:numFmt w:val="bullet"/>
        <w:pStyle w:val="ListNumber2"/>
        <w:lvlText w:val=""/>
        <w:lvlJc w:val="left"/>
        <w:pPr>
          <w:ind w:left="907" w:hanging="453"/>
        </w:pPr>
        <w:rPr>
          <w:rFonts w:ascii="Symbol" w:hAnsi="Symbol" w:hint="default"/>
          <w:color w:val="A5A5A5" w:themeColor="accent3"/>
        </w:rPr>
      </w:lvl>
    </w:lvlOverride>
    <w:lvlOverride w:ilvl="2">
      <w:startOverride w:val="1"/>
      <w:lvl w:ilvl="2">
        <w:start w:val="1"/>
        <w:numFmt w:val="bullet"/>
        <w:pStyle w:val="ListNumber3"/>
        <w:lvlText w:val="‒"/>
        <w:lvlJc w:val="left"/>
        <w:pPr>
          <w:ind w:left="1361" w:hanging="454"/>
        </w:pPr>
        <w:rPr>
          <w:rFonts w:ascii="Verdana" w:hAnsi="Verdana" w:hint="default"/>
          <w:color w:val="525252" w:themeColor="accent3" w:themeShade="80"/>
        </w:rPr>
      </w:lvl>
    </w:lvlOverride>
    <w:lvlOverride w:ilvl="3">
      <w:startOverride w:val="1"/>
      <w:lvl w:ilvl="3">
        <w:start w:val="1"/>
        <w:numFmt w:val="bullet"/>
        <w:pStyle w:val="ListNumber4"/>
        <w:lvlText w:val=""/>
        <w:lvlJc w:val="left"/>
        <w:pPr>
          <w:ind w:left="1814" w:hanging="453"/>
        </w:pPr>
        <w:rPr>
          <w:rFonts w:ascii="Wingdings" w:hAnsi="Wingdings" w:hint="default"/>
          <w:color w:val="A5A5A5" w:themeColor="accent3"/>
        </w:rPr>
      </w:lvl>
    </w:lvlOverride>
    <w:lvlOverride w:ilvl="4">
      <w:startOverride w:val="1"/>
      <w:lvl w:ilvl="4">
        <w:start w:val="1"/>
        <w:numFmt w:val="bullet"/>
        <w:pStyle w:val="ListNumber5"/>
        <w:lvlText w:val=""/>
        <w:lvlJc w:val="left"/>
        <w:pPr>
          <w:ind w:left="2268" w:hanging="454"/>
        </w:pPr>
        <w:rPr>
          <w:rFonts w:ascii="Wingdings" w:hAnsi="Wingdings" w:hint="default"/>
          <w:color w:val="A5A5A5" w:themeColor="accent3"/>
        </w:rPr>
      </w:lvl>
    </w:lvlOverride>
    <w:lvlOverride w:ilvl="5">
      <w:startOverride w:val="1"/>
      <w:lvl w:ilvl="5">
        <w:start w:val="1"/>
        <w:numFmt w:val="none"/>
        <w:suff w:val="nothing"/>
        <w:lvlText w:val=""/>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suff w:val="nothing"/>
        <w:lvlText w:val=""/>
        <w:lvlJc w:val="left"/>
        <w:pPr>
          <w:ind w:left="0" w:firstLine="0"/>
        </w:pPr>
        <w:rPr>
          <w:rFonts w:hint="default"/>
        </w:rPr>
      </w:lvl>
    </w:lvlOverride>
  </w:num>
  <w:num w:numId="11">
    <w:abstractNumId w:val="0"/>
  </w:num>
  <w:num w:numId="12">
    <w:abstractNumId w:val="11"/>
  </w:num>
  <w:num w:numId="13">
    <w:abstractNumId w:val="13"/>
    <w:lvlOverride w:ilvl="0">
      <w:startOverride w:val="1"/>
      <w:lvl w:ilvl="0">
        <w:start w:val="1"/>
        <w:numFmt w:val="decimal"/>
        <w:pStyle w:val="ListNumber"/>
        <w:lvlText w:val="(%1)"/>
        <w:lvlJc w:val="left"/>
        <w:pPr>
          <w:ind w:left="454" w:hanging="454"/>
        </w:pPr>
        <w:rPr>
          <w:rFonts w:hint="default"/>
          <w:color w:val="ED7D31" w:themeColor="accent2"/>
        </w:rPr>
      </w:lvl>
    </w:lvlOverride>
    <w:lvlOverride w:ilvl="1">
      <w:startOverride w:val="1"/>
      <w:lvl w:ilvl="1">
        <w:start w:val="1"/>
        <w:numFmt w:val="bullet"/>
        <w:pStyle w:val="ListNumber2"/>
        <w:lvlText w:val=""/>
        <w:lvlJc w:val="left"/>
        <w:pPr>
          <w:ind w:left="907" w:hanging="453"/>
        </w:pPr>
        <w:rPr>
          <w:rFonts w:ascii="Symbol" w:hAnsi="Symbol" w:hint="default"/>
          <w:color w:val="A5A5A5" w:themeColor="accent3"/>
        </w:rPr>
      </w:lvl>
    </w:lvlOverride>
    <w:lvlOverride w:ilvl="2">
      <w:startOverride w:val="1"/>
      <w:lvl w:ilvl="2">
        <w:start w:val="1"/>
        <w:numFmt w:val="bullet"/>
        <w:pStyle w:val="ListNumber3"/>
        <w:lvlText w:val="‒"/>
        <w:lvlJc w:val="left"/>
        <w:pPr>
          <w:ind w:left="1361" w:hanging="454"/>
        </w:pPr>
        <w:rPr>
          <w:rFonts w:ascii="Verdana" w:hAnsi="Verdana" w:hint="default"/>
          <w:color w:val="525252" w:themeColor="accent3" w:themeShade="80"/>
        </w:rPr>
      </w:lvl>
    </w:lvlOverride>
    <w:lvlOverride w:ilvl="3">
      <w:startOverride w:val="1"/>
      <w:lvl w:ilvl="3">
        <w:start w:val="1"/>
        <w:numFmt w:val="bullet"/>
        <w:pStyle w:val="ListNumber4"/>
        <w:lvlText w:val=""/>
        <w:lvlJc w:val="left"/>
        <w:pPr>
          <w:ind w:left="1814" w:hanging="453"/>
        </w:pPr>
        <w:rPr>
          <w:rFonts w:ascii="Wingdings" w:hAnsi="Wingdings" w:hint="default"/>
          <w:color w:val="A5A5A5" w:themeColor="accent3"/>
        </w:rPr>
      </w:lvl>
    </w:lvlOverride>
    <w:lvlOverride w:ilvl="4">
      <w:startOverride w:val="1"/>
      <w:lvl w:ilvl="4">
        <w:start w:val="1"/>
        <w:numFmt w:val="bullet"/>
        <w:pStyle w:val="ListNumber5"/>
        <w:lvlText w:val=""/>
        <w:lvlJc w:val="left"/>
        <w:pPr>
          <w:ind w:left="2268" w:hanging="454"/>
        </w:pPr>
        <w:rPr>
          <w:rFonts w:ascii="Wingdings" w:hAnsi="Wingdings" w:hint="default"/>
          <w:color w:val="A5A5A5" w:themeColor="accent3"/>
        </w:rPr>
      </w:lvl>
    </w:lvlOverride>
    <w:lvlOverride w:ilvl="5">
      <w:startOverride w:val="1"/>
      <w:lvl w:ilvl="5">
        <w:start w:val="1"/>
        <w:numFmt w:val="none"/>
        <w:suff w:val="nothing"/>
        <w:lvlText w:val=""/>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suff w:val="nothing"/>
        <w:lvlText w:val=""/>
        <w:lvlJc w:val="left"/>
        <w:pPr>
          <w:ind w:left="0" w:firstLine="0"/>
        </w:pPr>
        <w:rPr>
          <w:rFonts w:hint="default"/>
        </w:rPr>
      </w:lvl>
    </w:lvlOverride>
  </w:num>
  <w:num w:numId="14">
    <w:abstractNumId w:val="13"/>
    <w:lvlOverride w:ilvl="0">
      <w:startOverride w:val="1"/>
      <w:lvl w:ilvl="0">
        <w:start w:val="1"/>
        <w:numFmt w:val="decimal"/>
        <w:pStyle w:val="ListNumber"/>
        <w:lvlText w:val="(%1)"/>
        <w:lvlJc w:val="left"/>
        <w:pPr>
          <w:ind w:left="454" w:hanging="454"/>
        </w:pPr>
        <w:rPr>
          <w:rFonts w:hint="default"/>
          <w:b w:val="0"/>
          <w:bCs/>
          <w:color w:val="ED7D31" w:themeColor="accent2"/>
        </w:rPr>
      </w:lvl>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lvlOverride w:ilvl="0">
      <w:startOverride w:val="1"/>
      <w:lvl w:ilvl="0">
        <w:start w:val="1"/>
        <w:numFmt w:val="decimal"/>
        <w:pStyle w:val="Finding"/>
        <w:lvlText w:val="F%1."/>
        <w:lvlJc w:val="left"/>
        <w:pPr>
          <w:ind w:left="454" w:hanging="454"/>
        </w:pPr>
        <w:rPr>
          <w:rFonts w:ascii="Symbol" w:hAnsi="Symbol" w:hint="default"/>
          <w:b w:val="0"/>
          <w:i w:val="0"/>
          <w:color w:val="ED7D31" w:themeColor="accent2"/>
          <w:sz w:val="20"/>
        </w:rPr>
      </w:lvl>
    </w:lvlOverride>
    <w:lvlOverride w:ilvl="1">
      <w:lvl w:ilvl="1">
        <w:numFmt w:val="decimal"/>
        <w:pStyle w:val="FindingBullet"/>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6"/>
  </w:num>
  <w:num w:numId="20">
    <w:abstractNumId w:val="8"/>
  </w:num>
  <w:num w:numId="21">
    <w:abstractNumId w:val="20"/>
  </w:num>
  <w:num w:numId="22">
    <w:abstractNumId w:val="9"/>
  </w:num>
  <w:num w:numId="23">
    <w:abstractNumId w:val="16"/>
  </w:num>
  <w:num w:numId="24">
    <w:abstractNumId w:val="18"/>
  </w:num>
  <w:num w:numId="25">
    <w:abstractNumId w:val="2"/>
  </w:num>
  <w:num w:numId="26">
    <w:abstractNumId w:val="7"/>
  </w:num>
  <w:num w:numId="27">
    <w:abstractNumId w:val="17"/>
  </w:num>
  <w:num w:numId="28">
    <w:abstractNumId w:val="3"/>
  </w:num>
  <w:num w:numId="29">
    <w:abstractNumId w:val="17"/>
  </w:num>
  <w:num w:numId="30">
    <w:abstractNumId w:val="17"/>
  </w:num>
  <w:num w:numId="31">
    <w:abstractNumId w:val="17"/>
  </w:num>
  <w:num w:numId="32">
    <w:abstractNumId w:val="17"/>
  </w:num>
  <w:num w:numId="33">
    <w:abstractNumId w:val="10"/>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94"/>
    <w:rsid w:val="000473C9"/>
    <w:rsid w:val="00197644"/>
    <w:rsid w:val="001B7564"/>
    <w:rsid w:val="001C17CC"/>
    <w:rsid w:val="001C2368"/>
    <w:rsid w:val="001C71C7"/>
    <w:rsid w:val="00204094"/>
    <w:rsid w:val="002177CA"/>
    <w:rsid w:val="002B25E4"/>
    <w:rsid w:val="002F6713"/>
    <w:rsid w:val="0036709A"/>
    <w:rsid w:val="003705F1"/>
    <w:rsid w:val="003C7B26"/>
    <w:rsid w:val="003E5A09"/>
    <w:rsid w:val="004071EF"/>
    <w:rsid w:val="00425E20"/>
    <w:rsid w:val="006624CD"/>
    <w:rsid w:val="006C09BB"/>
    <w:rsid w:val="007316C0"/>
    <w:rsid w:val="00785663"/>
    <w:rsid w:val="00913F6C"/>
    <w:rsid w:val="00991D4B"/>
    <w:rsid w:val="00A043D3"/>
    <w:rsid w:val="00A0628C"/>
    <w:rsid w:val="00A97419"/>
    <w:rsid w:val="00AC1A5C"/>
    <w:rsid w:val="00AE3A25"/>
    <w:rsid w:val="00AF7930"/>
    <w:rsid w:val="00B04CD4"/>
    <w:rsid w:val="00B242D7"/>
    <w:rsid w:val="00B36D90"/>
    <w:rsid w:val="00D24045"/>
    <w:rsid w:val="00D9046E"/>
    <w:rsid w:val="00EE3E6F"/>
    <w:rsid w:val="00F320B6"/>
    <w:rsid w:val="00F52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CB5B81"/>
  <w15:chartTrackingRefBased/>
  <w15:docId w15:val="{87773395-816E-411C-B681-67A1FCAB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36"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0" w:unhideWhenUsed="1"/>
    <w:lsdException w:name="toc 5" w:semiHidden="1" w:uiPriority="39" w:unhideWhenUsed="1"/>
    <w:lsdException w:name="toc 6" w:semiHidden="1" w:uiPriority="50" w:unhideWhenUsed="1"/>
    <w:lsdException w:name="toc 7" w:semiHidden="1" w:uiPriority="50" w:unhideWhenUsed="1"/>
    <w:lsdException w:name="toc 8" w:semiHidden="1" w:uiPriority="50" w:unhideWhenUsed="1"/>
    <w:lsdException w:name="toc 9" w:semiHidden="1" w:uiPriority="5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lsdException w:name="List Bullet 3" w:semiHidden="1" w:unhideWhenUsed="1"/>
    <w:lsdException w:name="List Bullet 4" w:semiHidden="1" w:uiPriority="11" w:unhideWhenUsed="1"/>
    <w:lsdException w:name="List Bullet 5" w:semiHidden="1" w:uiPriority="36" w:unhideWhenUsed="1"/>
    <w:lsdException w:name="List Number 2" w:semiHidden="1" w:uiPriority="10" w:unhideWhenUsed="1"/>
    <w:lsdException w:name="List Number 3" w:semiHidden="1" w:uiPriority="10" w:unhideWhenUsed="1"/>
    <w:lsdException w:name="List Number 4" w:semiHidden="1" w:uiPriority="10" w:unhideWhenUsed="1"/>
    <w:lsdException w:name="List Number 5" w:semiHidden="1" w:uiPriority="1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7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6"/>
    <w:qFormat/>
    <w:rsid w:val="006C09BB"/>
    <w:pPr>
      <w:spacing w:after="120"/>
    </w:pPr>
    <w:rPr>
      <w:rFonts w:ascii="Arial" w:hAnsi="Arial" w:cs="Arial"/>
      <w:color w:val="0D0D0D" w:themeColor="text1" w:themeTint="F2"/>
      <w:sz w:val="21"/>
      <w:szCs w:val="21"/>
    </w:rPr>
  </w:style>
  <w:style w:type="paragraph" w:styleId="Heading1">
    <w:name w:val="heading 1"/>
    <w:aliases w:val="09. Heading 1"/>
    <w:next w:val="BodyText"/>
    <w:link w:val="Heading1Char"/>
    <w:uiPriority w:val="4"/>
    <w:qFormat/>
    <w:rsid w:val="00204094"/>
    <w:pPr>
      <w:keepNext/>
      <w:keepLines/>
      <w:pageBreakBefore/>
      <w:numPr>
        <w:numId w:val="1"/>
      </w:numPr>
      <w:spacing w:after="480" w:line="240" w:lineRule="auto"/>
      <w:outlineLvl w:val="0"/>
    </w:pPr>
    <w:rPr>
      <w:rFonts w:asciiTheme="majorHAnsi" w:eastAsiaTheme="majorEastAsia" w:hAnsiTheme="majorHAnsi" w:cstheme="majorBidi"/>
      <w:b/>
      <w:color w:val="ED7D31" w:themeColor="accent2"/>
      <w:sz w:val="48"/>
      <w:szCs w:val="32"/>
    </w:rPr>
  </w:style>
  <w:style w:type="paragraph" w:styleId="Heading2">
    <w:name w:val="heading 2"/>
    <w:aliases w:val="10. Heading 2"/>
    <w:next w:val="BodyText"/>
    <w:link w:val="Heading2Char"/>
    <w:uiPriority w:val="4"/>
    <w:qFormat/>
    <w:rsid w:val="00204094"/>
    <w:pPr>
      <w:keepNext/>
      <w:keepLines/>
      <w:numPr>
        <w:ilvl w:val="1"/>
        <w:numId w:val="1"/>
      </w:numPr>
      <w:spacing w:before="300" w:after="200" w:line="240" w:lineRule="atLeast"/>
      <w:outlineLvl w:val="1"/>
    </w:pPr>
    <w:rPr>
      <w:rFonts w:asciiTheme="majorHAnsi" w:eastAsiaTheme="majorEastAsia" w:hAnsiTheme="majorHAnsi" w:cstheme="majorBidi"/>
      <w:b/>
      <w:color w:val="4472C4" w:themeColor="accent1"/>
      <w:spacing w:val="4"/>
      <w:sz w:val="30"/>
      <w:szCs w:val="26"/>
    </w:rPr>
  </w:style>
  <w:style w:type="paragraph" w:styleId="Heading3">
    <w:name w:val="heading 3"/>
    <w:aliases w:val="11. Heading 3"/>
    <w:next w:val="BodyText"/>
    <w:link w:val="Heading3Char"/>
    <w:uiPriority w:val="4"/>
    <w:qFormat/>
    <w:rsid w:val="00204094"/>
    <w:pPr>
      <w:keepNext/>
      <w:keepLines/>
      <w:numPr>
        <w:ilvl w:val="2"/>
        <w:numId w:val="1"/>
      </w:numPr>
      <w:spacing w:before="280" w:line="240" w:lineRule="atLeast"/>
      <w:outlineLvl w:val="2"/>
    </w:pPr>
    <w:rPr>
      <w:rFonts w:asciiTheme="majorHAnsi" w:eastAsiaTheme="majorEastAsia" w:hAnsiTheme="majorHAnsi" w:cstheme="majorBidi"/>
      <w:b/>
      <w:color w:val="4472C4" w:themeColor="accent1"/>
      <w:spacing w:val="4"/>
      <w:sz w:val="26"/>
      <w:szCs w:val="24"/>
    </w:rPr>
  </w:style>
  <w:style w:type="paragraph" w:styleId="Heading4">
    <w:name w:val="heading 4"/>
    <w:next w:val="BodyText"/>
    <w:link w:val="Heading4Char"/>
    <w:uiPriority w:val="4"/>
    <w:semiHidden/>
    <w:qFormat/>
    <w:rsid w:val="00204094"/>
    <w:pPr>
      <w:keepNext/>
      <w:keepLines/>
      <w:spacing w:before="260" w:after="120" w:line="240" w:lineRule="atLeast"/>
      <w:outlineLvl w:val="3"/>
    </w:pPr>
    <w:rPr>
      <w:rFonts w:asciiTheme="majorHAnsi" w:eastAsiaTheme="majorEastAsia" w:hAnsiTheme="majorHAnsi" w:cstheme="majorBidi"/>
      <w:b/>
      <w:iCs/>
      <w:color w:val="4472C4" w:themeColor="accent1"/>
      <w:spacing w:val="10"/>
      <w:szCs w:val="24"/>
    </w:rPr>
  </w:style>
  <w:style w:type="paragraph" w:styleId="Heading5">
    <w:name w:val="heading 5"/>
    <w:next w:val="BodyText"/>
    <w:link w:val="Heading5Char"/>
    <w:uiPriority w:val="4"/>
    <w:semiHidden/>
    <w:qFormat/>
    <w:rsid w:val="00204094"/>
    <w:pPr>
      <w:tabs>
        <w:tab w:val="num" w:pos="0"/>
      </w:tabs>
      <w:spacing w:before="240" w:after="120"/>
      <w:outlineLvl w:val="4"/>
    </w:pPr>
    <w:rPr>
      <w:rFonts w:asciiTheme="majorHAnsi" w:eastAsiaTheme="majorEastAsia" w:hAnsiTheme="majorHAnsi" w:cstheme="majorBidi"/>
      <w:i/>
      <w:iCs/>
      <w:color w:val="2F5496" w:themeColor="accent1" w:themeShade="BF"/>
      <w:sz w:val="24"/>
      <w:szCs w:val="24"/>
    </w:rPr>
  </w:style>
  <w:style w:type="paragraph" w:styleId="Heading6">
    <w:name w:val="heading 6"/>
    <w:next w:val="BodyText"/>
    <w:link w:val="Heading6Char"/>
    <w:uiPriority w:val="4"/>
    <w:semiHidden/>
    <w:qFormat/>
    <w:rsid w:val="00204094"/>
    <w:pPr>
      <w:spacing w:before="240" w:after="120"/>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next w:val="BodyText"/>
    <w:link w:val="Heading7Char"/>
    <w:uiPriority w:val="4"/>
    <w:semiHidden/>
    <w:qFormat/>
    <w:rsid w:val="00204094"/>
    <w:pPr>
      <w:spacing w:before="240" w:after="120"/>
      <w:outlineLvl w:val="6"/>
    </w:pPr>
    <w:rPr>
      <w:rFonts w:asciiTheme="majorHAnsi" w:eastAsiaTheme="majorEastAsia" w:hAnsiTheme="majorHAnsi" w:cstheme="majorBidi"/>
      <w:color w:val="1F3763" w:themeColor="accent1" w:themeShade="7F"/>
      <w:sz w:val="24"/>
      <w:szCs w:val="24"/>
    </w:rPr>
  </w:style>
  <w:style w:type="paragraph" w:styleId="Heading8">
    <w:name w:val="heading 8"/>
    <w:next w:val="BodyText"/>
    <w:link w:val="Heading8Char"/>
    <w:uiPriority w:val="4"/>
    <w:semiHidden/>
    <w:qFormat/>
    <w:rsid w:val="00204094"/>
    <w:pPr>
      <w:spacing w:before="240" w:after="120"/>
      <w:outlineLvl w:val="7"/>
    </w:pPr>
    <w:rPr>
      <w:rFonts w:asciiTheme="majorHAnsi" w:eastAsiaTheme="majorEastAsia" w:hAnsiTheme="majorHAnsi" w:cstheme="majorBidi"/>
      <w:color w:val="272727" w:themeColor="text1" w:themeTint="D8"/>
      <w:sz w:val="21"/>
      <w:szCs w:val="21"/>
    </w:rPr>
  </w:style>
  <w:style w:type="paragraph" w:styleId="Heading9">
    <w:name w:val="heading 9"/>
    <w:next w:val="BodyText"/>
    <w:link w:val="Heading9Char"/>
    <w:uiPriority w:val="4"/>
    <w:semiHidden/>
    <w:qFormat/>
    <w:rsid w:val="00204094"/>
    <w:pPr>
      <w:spacing w:before="240" w:after="1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9. Heading 1 Char"/>
    <w:basedOn w:val="DefaultParagraphFont"/>
    <w:link w:val="Heading1"/>
    <w:uiPriority w:val="4"/>
    <w:rsid w:val="00204094"/>
    <w:rPr>
      <w:rFonts w:asciiTheme="majorHAnsi" w:eastAsiaTheme="majorEastAsia" w:hAnsiTheme="majorHAnsi" w:cstheme="majorBidi"/>
      <w:b/>
      <w:color w:val="ED7D31" w:themeColor="accent2"/>
      <w:sz w:val="48"/>
      <w:szCs w:val="32"/>
    </w:rPr>
  </w:style>
  <w:style w:type="character" w:customStyle="1" w:styleId="Heading2Char">
    <w:name w:val="Heading 2 Char"/>
    <w:aliases w:val="10. Heading 2 Char"/>
    <w:basedOn w:val="DefaultParagraphFont"/>
    <w:link w:val="Heading2"/>
    <w:uiPriority w:val="4"/>
    <w:rsid w:val="00204094"/>
    <w:rPr>
      <w:rFonts w:asciiTheme="majorHAnsi" w:eastAsiaTheme="majorEastAsia" w:hAnsiTheme="majorHAnsi" w:cstheme="majorBidi"/>
      <w:b/>
      <w:color w:val="4472C4" w:themeColor="accent1"/>
      <w:spacing w:val="4"/>
      <w:sz w:val="30"/>
      <w:szCs w:val="26"/>
    </w:rPr>
  </w:style>
  <w:style w:type="character" w:customStyle="1" w:styleId="Heading3Char">
    <w:name w:val="Heading 3 Char"/>
    <w:aliases w:val="11. Heading 3 Char"/>
    <w:basedOn w:val="DefaultParagraphFont"/>
    <w:link w:val="Heading3"/>
    <w:uiPriority w:val="4"/>
    <w:rsid w:val="00204094"/>
    <w:rPr>
      <w:rFonts w:asciiTheme="majorHAnsi" w:eastAsiaTheme="majorEastAsia" w:hAnsiTheme="majorHAnsi" w:cstheme="majorBidi"/>
      <w:b/>
      <w:color w:val="4472C4" w:themeColor="accent1"/>
      <w:spacing w:val="4"/>
      <w:sz w:val="26"/>
      <w:szCs w:val="24"/>
    </w:rPr>
  </w:style>
  <w:style w:type="character" w:customStyle="1" w:styleId="Heading4Char">
    <w:name w:val="Heading 4 Char"/>
    <w:basedOn w:val="DefaultParagraphFont"/>
    <w:link w:val="Heading4"/>
    <w:uiPriority w:val="4"/>
    <w:semiHidden/>
    <w:rsid w:val="00204094"/>
    <w:rPr>
      <w:rFonts w:asciiTheme="majorHAnsi" w:eastAsiaTheme="majorEastAsia" w:hAnsiTheme="majorHAnsi" w:cstheme="majorBidi"/>
      <w:b/>
      <w:iCs/>
      <w:color w:val="4472C4" w:themeColor="accent1"/>
      <w:spacing w:val="10"/>
      <w:szCs w:val="24"/>
    </w:rPr>
  </w:style>
  <w:style w:type="character" w:customStyle="1" w:styleId="Heading5Char">
    <w:name w:val="Heading 5 Char"/>
    <w:basedOn w:val="DefaultParagraphFont"/>
    <w:link w:val="Heading5"/>
    <w:uiPriority w:val="4"/>
    <w:semiHidden/>
    <w:rsid w:val="00204094"/>
    <w:rPr>
      <w:rFonts w:asciiTheme="majorHAnsi" w:eastAsiaTheme="majorEastAsia" w:hAnsiTheme="majorHAnsi" w:cstheme="majorBidi"/>
      <w:i/>
      <w:iCs/>
      <w:color w:val="2F5496" w:themeColor="accent1" w:themeShade="BF"/>
      <w:sz w:val="24"/>
      <w:szCs w:val="24"/>
    </w:rPr>
  </w:style>
  <w:style w:type="character" w:customStyle="1" w:styleId="Heading6Char">
    <w:name w:val="Heading 6 Char"/>
    <w:basedOn w:val="DefaultParagraphFont"/>
    <w:link w:val="Heading6"/>
    <w:uiPriority w:val="4"/>
    <w:semiHidden/>
    <w:rsid w:val="00204094"/>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uiPriority w:val="4"/>
    <w:semiHidden/>
    <w:rsid w:val="00204094"/>
    <w:rPr>
      <w:rFonts w:asciiTheme="majorHAnsi" w:eastAsiaTheme="majorEastAsia" w:hAnsiTheme="majorHAnsi" w:cstheme="majorBidi"/>
      <w:color w:val="1F3763" w:themeColor="accent1" w:themeShade="7F"/>
      <w:sz w:val="24"/>
      <w:szCs w:val="24"/>
    </w:rPr>
  </w:style>
  <w:style w:type="character" w:customStyle="1" w:styleId="Heading8Char">
    <w:name w:val="Heading 8 Char"/>
    <w:basedOn w:val="DefaultParagraphFont"/>
    <w:link w:val="Heading8"/>
    <w:uiPriority w:val="4"/>
    <w:semiHidden/>
    <w:rsid w:val="002040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20409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04094"/>
    <w:pPr>
      <w:spacing w:after="240"/>
      <w:ind w:left="720"/>
      <w:contextualSpacing/>
    </w:pPr>
  </w:style>
  <w:style w:type="character" w:styleId="Hyperlink">
    <w:name w:val="Hyperlink"/>
    <w:basedOn w:val="DefaultParagraphFont"/>
    <w:uiPriority w:val="99"/>
    <w:rsid w:val="00204094"/>
    <w:rPr>
      <w:color w:val="0563C1" w:themeColor="hyperlink"/>
      <w:u w:val="single"/>
    </w:rPr>
  </w:style>
  <w:style w:type="character" w:styleId="FollowedHyperlink">
    <w:name w:val="FollowedHyperlink"/>
    <w:basedOn w:val="DefaultParagraphFont"/>
    <w:uiPriority w:val="70"/>
    <w:rsid w:val="00204094"/>
    <w:rPr>
      <w:color w:val="954F72" w:themeColor="followedHyperlink"/>
      <w:u w:val="single"/>
    </w:rPr>
  </w:style>
  <w:style w:type="paragraph" w:styleId="BodyText">
    <w:name w:val="Body Text"/>
    <w:link w:val="BodyTextChar"/>
    <w:uiPriority w:val="9"/>
    <w:qFormat/>
    <w:rsid w:val="00204094"/>
    <w:pPr>
      <w:spacing w:after="120"/>
    </w:pPr>
    <w:rPr>
      <w:color w:val="0D0D0D" w:themeColor="text1" w:themeTint="F2"/>
      <w:szCs w:val="24"/>
    </w:rPr>
  </w:style>
  <w:style w:type="character" w:customStyle="1" w:styleId="BodyTextChar">
    <w:name w:val="Body Text Char"/>
    <w:basedOn w:val="DefaultParagraphFont"/>
    <w:link w:val="BodyText"/>
    <w:uiPriority w:val="9"/>
    <w:rsid w:val="00204094"/>
    <w:rPr>
      <w:color w:val="0D0D0D" w:themeColor="text1" w:themeTint="F2"/>
      <w:szCs w:val="24"/>
    </w:rPr>
  </w:style>
  <w:style w:type="paragraph" w:styleId="TableofFigures">
    <w:name w:val="table of figures"/>
    <w:basedOn w:val="TOC1"/>
    <w:next w:val="Normal"/>
    <w:uiPriority w:val="99"/>
    <w:rsid w:val="00204094"/>
    <w:rPr>
      <w:b w:val="0"/>
    </w:rPr>
  </w:style>
  <w:style w:type="character" w:styleId="UnresolvedMention">
    <w:name w:val="Unresolved Mention"/>
    <w:basedOn w:val="DefaultParagraphFont"/>
    <w:uiPriority w:val="99"/>
    <w:unhideWhenUsed/>
    <w:rsid w:val="00204094"/>
    <w:rPr>
      <w:color w:val="605E5C"/>
      <w:shd w:val="clear" w:color="auto" w:fill="E1DFDD"/>
    </w:rPr>
  </w:style>
  <w:style w:type="paragraph" w:customStyle="1" w:styleId="ExecutiveSummaryH1">
    <w:name w:val="Executive Summary H1"/>
    <w:basedOn w:val="Heading1"/>
    <w:next w:val="BodyText"/>
    <w:uiPriority w:val="14"/>
    <w:qFormat/>
    <w:rsid w:val="00B36D90"/>
    <w:pPr>
      <w:pageBreakBefore w:val="0"/>
      <w:numPr>
        <w:numId w:val="7"/>
      </w:numPr>
      <w:spacing w:before="120" w:after="120"/>
    </w:pPr>
    <w:rPr>
      <w:rFonts w:ascii="Arial" w:hAnsi="Arial"/>
      <w:color w:val="3F4A75"/>
      <w:sz w:val="36"/>
    </w:rPr>
  </w:style>
  <w:style w:type="paragraph" w:styleId="Caption">
    <w:name w:val="caption"/>
    <w:aliases w:val="21. Caption for table or figure"/>
    <w:next w:val="BodyText"/>
    <w:uiPriority w:val="35"/>
    <w:qFormat/>
    <w:rsid w:val="00B36D90"/>
    <w:pPr>
      <w:keepNext/>
      <w:spacing w:before="120" w:after="60" w:line="240" w:lineRule="auto"/>
    </w:pPr>
    <w:rPr>
      <w:rFonts w:ascii="Arial" w:hAnsi="Arial"/>
      <w:b/>
      <w:iCs/>
      <w:color w:val="3F4A75"/>
      <w:spacing w:val="10"/>
      <w:sz w:val="18"/>
      <w:szCs w:val="18"/>
    </w:rPr>
  </w:style>
  <w:style w:type="paragraph" w:styleId="Title">
    <w:name w:val="Title"/>
    <w:next w:val="Normal"/>
    <w:link w:val="TitleChar"/>
    <w:qFormat/>
    <w:rsid w:val="006C09BB"/>
    <w:pPr>
      <w:spacing w:before="1400" w:after="0" w:line="240" w:lineRule="atLeast"/>
      <w:contextualSpacing/>
    </w:pPr>
    <w:rPr>
      <w:rFonts w:ascii="Arial" w:eastAsiaTheme="majorEastAsia" w:hAnsi="Arial" w:cs="Arial"/>
      <w:b/>
      <w:bCs/>
      <w:color w:val="3F4A75"/>
      <w:spacing w:val="6"/>
      <w:kern w:val="28"/>
      <w:sz w:val="48"/>
      <w:szCs w:val="48"/>
    </w:rPr>
  </w:style>
  <w:style w:type="character" w:customStyle="1" w:styleId="TitleChar">
    <w:name w:val="Title Char"/>
    <w:basedOn w:val="DefaultParagraphFont"/>
    <w:link w:val="Title"/>
    <w:rsid w:val="006C09BB"/>
    <w:rPr>
      <w:rFonts w:ascii="Arial" w:eastAsiaTheme="majorEastAsia" w:hAnsi="Arial" w:cs="Arial"/>
      <w:b/>
      <w:bCs/>
      <w:color w:val="3F4A75"/>
      <w:spacing w:val="6"/>
      <w:kern w:val="28"/>
      <w:sz w:val="48"/>
      <w:szCs w:val="48"/>
    </w:rPr>
  </w:style>
  <w:style w:type="paragraph" w:styleId="Subtitle">
    <w:name w:val="Subtitle"/>
    <w:next w:val="Normal"/>
    <w:link w:val="SubtitleChar"/>
    <w:qFormat/>
    <w:rsid w:val="006C09BB"/>
    <w:pPr>
      <w:numPr>
        <w:ilvl w:val="1"/>
      </w:numPr>
      <w:spacing w:after="100" w:line="240" w:lineRule="atLeast"/>
    </w:pPr>
    <w:rPr>
      <w:rFonts w:ascii="Arial" w:eastAsiaTheme="minorEastAsia" w:hAnsi="Arial" w:cs="Arial"/>
      <w:bCs/>
      <w:color w:val="3F4A75"/>
      <w:sz w:val="40"/>
      <w:szCs w:val="40"/>
    </w:rPr>
  </w:style>
  <w:style w:type="character" w:customStyle="1" w:styleId="SubtitleChar">
    <w:name w:val="Subtitle Char"/>
    <w:basedOn w:val="DefaultParagraphFont"/>
    <w:link w:val="Subtitle"/>
    <w:rsid w:val="006C09BB"/>
    <w:rPr>
      <w:rFonts w:ascii="Arial" w:eastAsiaTheme="minorEastAsia" w:hAnsi="Arial" w:cs="Arial"/>
      <w:bCs/>
      <w:color w:val="3F4A75"/>
      <w:sz w:val="40"/>
      <w:szCs w:val="40"/>
    </w:rPr>
  </w:style>
  <w:style w:type="paragraph" w:styleId="TOC1">
    <w:name w:val="toc 1"/>
    <w:next w:val="Normal"/>
    <w:uiPriority w:val="39"/>
    <w:rsid w:val="00204094"/>
    <w:pPr>
      <w:tabs>
        <w:tab w:val="right" w:leader="dot" w:pos="9016"/>
      </w:tabs>
      <w:spacing w:before="200" w:after="100" w:line="288" w:lineRule="auto"/>
      <w:ind w:right="1418"/>
    </w:pPr>
    <w:rPr>
      <w:b/>
      <w:noProof/>
      <w:color w:val="A5A5A5" w:themeColor="accent3"/>
      <w:sz w:val="23"/>
    </w:rPr>
  </w:style>
  <w:style w:type="paragraph" w:styleId="TOC2">
    <w:name w:val="toc 2"/>
    <w:basedOn w:val="TOC1"/>
    <w:next w:val="Normal"/>
    <w:uiPriority w:val="39"/>
    <w:rsid w:val="00204094"/>
    <w:pPr>
      <w:tabs>
        <w:tab w:val="left" w:pos="567"/>
      </w:tabs>
      <w:spacing w:before="120"/>
      <w:ind w:left="567" w:hanging="567"/>
      <w:contextualSpacing/>
    </w:pPr>
    <w:rPr>
      <w:b w:val="0"/>
      <w:sz w:val="20"/>
    </w:rPr>
  </w:style>
  <w:style w:type="paragraph" w:styleId="Header">
    <w:name w:val="header"/>
    <w:link w:val="HeaderChar"/>
    <w:qFormat/>
    <w:rsid w:val="00204094"/>
    <w:pPr>
      <w:spacing w:after="20"/>
    </w:pPr>
    <w:rPr>
      <w:color w:val="C9C9C9" w:themeColor="accent3" w:themeTint="99"/>
      <w:sz w:val="14"/>
      <w:szCs w:val="24"/>
    </w:rPr>
  </w:style>
  <w:style w:type="character" w:customStyle="1" w:styleId="HeaderChar">
    <w:name w:val="Header Char"/>
    <w:basedOn w:val="DefaultParagraphFont"/>
    <w:link w:val="Header"/>
    <w:rsid w:val="00204094"/>
    <w:rPr>
      <w:color w:val="C9C9C9" w:themeColor="accent3" w:themeTint="99"/>
      <w:sz w:val="14"/>
      <w:szCs w:val="24"/>
    </w:rPr>
  </w:style>
  <w:style w:type="paragraph" w:styleId="Footer">
    <w:name w:val="footer"/>
    <w:basedOn w:val="Header"/>
    <w:link w:val="FooterChar"/>
    <w:uiPriority w:val="99"/>
    <w:rsid w:val="00204094"/>
  </w:style>
  <w:style w:type="character" w:customStyle="1" w:styleId="FooterChar">
    <w:name w:val="Footer Char"/>
    <w:basedOn w:val="DefaultParagraphFont"/>
    <w:link w:val="Footer"/>
    <w:uiPriority w:val="99"/>
    <w:rsid w:val="00204094"/>
    <w:rPr>
      <w:color w:val="C9C9C9" w:themeColor="accent3" w:themeTint="99"/>
      <w:sz w:val="14"/>
      <w:szCs w:val="24"/>
    </w:rPr>
  </w:style>
  <w:style w:type="paragraph" w:styleId="NoSpacing">
    <w:name w:val="No Spacing"/>
    <w:uiPriority w:val="99"/>
    <w:qFormat/>
    <w:rsid w:val="00204094"/>
    <w:pPr>
      <w:spacing w:after="0"/>
    </w:pPr>
    <w:rPr>
      <w:color w:val="0D0D0D" w:themeColor="text1" w:themeTint="F2"/>
    </w:rPr>
  </w:style>
  <w:style w:type="paragraph" w:styleId="TOCHeading">
    <w:name w:val="TOC Heading"/>
    <w:basedOn w:val="Heading1"/>
    <w:next w:val="Normal"/>
    <w:uiPriority w:val="37"/>
    <w:rsid w:val="00204094"/>
    <w:pPr>
      <w:pageBreakBefore w:val="0"/>
      <w:numPr>
        <w:numId w:val="0"/>
      </w:numPr>
      <w:spacing w:after="280"/>
      <w:outlineLvl w:val="9"/>
    </w:pPr>
    <w:rPr>
      <w:sz w:val="38"/>
      <w:szCs w:val="44"/>
    </w:rPr>
  </w:style>
  <w:style w:type="paragraph" w:styleId="TOC3">
    <w:name w:val="toc 3"/>
    <w:basedOn w:val="TOC2"/>
    <w:next w:val="Normal"/>
    <w:uiPriority w:val="39"/>
    <w:semiHidden/>
    <w:rsid w:val="00204094"/>
  </w:style>
  <w:style w:type="paragraph" w:styleId="TOC4">
    <w:name w:val="toc 4"/>
    <w:basedOn w:val="TOC3"/>
    <w:next w:val="Normal"/>
    <w:uiPriority w:val="50"/>
    <w:semiHidden/>
    <w:rsid w:val="00204094"/>
    <w:pPr>
      <w:ind w:left="851"/>
    </w:pPr>
  </w:style>
  <w:style w:type="paragraph" w:styleId="TOC5">
    <w:name w:val="toc 5"/>
    <w:basedOn w:val="TOC4"/>
    <w:next w:val="Normal"/>
    <w:uiPriority w:val="39"/>
    <w:semiHidden/>
    <w:rsid w:val="00204094"/>
    <w:pPr>
      <w:tabs>
        <w:tab w:val="clear" w:pos="9016"/>
        <w:tab w:val="right" w:leader="dot" w:pos="9015"/>
      </w:tabs>
      <w:spacing w:before="200"/>
      <w:ind w:left="0" w:firstLine="0"/>
      <w:contextualSpacing w:val="0"/>
    </w:pPr>
    <w:rPr>
      <w:b/>
      <w:sz w:val="23"/>
    </w:rPr>
  </w:style>
  <w:style w:type="paragraph" w:styleId="TOC6">
    <w:name w:val="toc 6"/>
    <w:basedOn w:val="TOC5"/>
    <w:next w:val="Normal"/>
    <w:uiPriority w:val="50"/>
    <w:semiHidden/>
    <w:rsid w:val="00204094"/>
    <w:pPr>
      <w:ind w:left="1418"/>
    </w:pPr>
  </w:style>
  <w:style w:type="paragraph" w:styleId="TOC7">
    <w:name w:val="toc 7"/>
    <w:basedOn w:val="TOC6"/>
    <w:next w:val="Normal"/>
    <w:uiPriority w:val="50"/>
    <w:semiHidden/>
    <w:rsid w:val="00204094"/>
    <w:pPr>
      <w:ind w:left="1701"/>
    </w:pPr>
  </w:style>
  <w:style w:type="paragraph" w:styleId="TOC8">
    <w:name w:val="toc 8"/>
    <w:basedOn w:val="TOC7"/>
    <w:next w:val="Normal"/>
    <w:uiPriority w:val="50"/>
    <w:semiHidden/>
    <w:rsid w:val="00204094"/>
    <w:pPr>
      <w:ind w:left="1985"/>
    </w:pPr>
  </w:style>
  <w:style w:type="paragraph" w:styleId="TOC9">
    <w:name w:val="toc 9"/>
    <w:basedOn w:val="TOC8"/>
    <w:next w:val="Normal"/>
    <w:uiPriority w:val="50"/>
    <w:semiHidden/>
    <w:rsid w:val="00204094"/>
    <w:pPr>
      <w:ind w:left="2268"/>
    </w:pPr>
  </w:style>
  <w:style w:type="numbering" w:customStyle="1" w:styleId="Headings">
    <w:name w:val="Headings"/>
    <w:uiPriority w:val="99"/>
    <w:rsid w:val="00204094"/>
    <w:pPr>
      <w:numPr>
        <w:numId w:val="1"/>
      </w:numPr>
    </w:pPr>
  </w:style>
  <w:style w:type="numbering" w:customStyle="1" w:styleId="BodyTextbulleted">
    <w:name w:val="Body Text &gt; bulleted"/>
    <w:uiPriority w:val="99"/>
    <w:rsid w:val="00204094"/>
    <w:pPr>
      <w:numPr>
        <w:numId w:val="12"/>
      </w:numPr>
    </w:pPr>
  </w:style>
  <w:style w:type="numbering" w:customStyle="1" w:styleId="BodyTextnumbered">
    <w:name w:val="Body Text &gt; numbered"/>
    <w:uiPriority w:val="99"/>
    <w:rsid w:val="00204094"/>
    <w:pPr>
      <w:numPr>
        <w:numId w:val="2"/>
      </w:numPr>
    </w:pPr>
  </w:style>
  <w:style w:type="table" w:styleId="TableGrid">
    <w:name w:val="Table Grid"/>
    <w:basedOn w:val="TableNormal"/>
    <w:uiPriority w:val="59"/>
    <w:rsid w:val="00204094"/>
    <w:pPr>
      <w:spacing w:after="0"/>
    </w:pPr>
    <w:rPr>
      <w:color w:val="0D0D0D" w:themeColor="text1" w:themeTint="F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lthConsult">
    <w:name w:val="Table_HealthConsult"/>
    <w:basedOn w:val="TableNormal"/>
    <w:uiPriority w:val="99"/>
    <w:rsid w:val="00204094"/>
    <w:pPr>
      <w:spacing w:after="120"/>
    </w:pPr>
    <w:rPr>
      <w:color w:val="0D0D0D" w:themeColor="text1" w:themeTint="F2"/>
      <w:sz w:val="18"/>
    </w:rPr>
    <w:tblPr>
      <w:tblStyleRow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28" w:type="dxa"/>
        <w:left w:w="57" w:type="dxa"/>
        <w:right w:w="57" w:type="dxa"/>
      </w:tblCellMar>
    </w:tblPr>
    <w:tblStylePr w:type="firstRow">
      <w:pPr>
        <w:keepNext/>
        <w:wordWrap/>
        <w:spacing w:afterLines="0" w:after="0" w:afterAutospacing="0"/>
        <w:jc w:val="center"/>
      </w:pPr>
      <w:rPr>
        <w:b/>
        <w:i w:val="0"/>
        <w:color w:val="FFFFFF" w:themeColor="background1"/>
        <w:spacing w:val="8"/>
      </w:rPr>
      <w:tblPr>
        <w:tblCellMar>
          <w:top w:w="28" w:type="dxa"/>
          <w:left w:w="57" w:type="dxa"/>
          <w:bottom w:w="57" w:type="dxa"/>
          <w:right w:w="57" w:type="dxa"/>
        </w:tblCellMar>
      </w:tblPr>
      <w:trPr>
        <w:tblHeader/>
      </w:trPr>
      <w:tcPr>
        <w:shd w:val="clear" w:color="auto" w:fill="4472C4" w:themeFill="accent1"/>
        <w:vAlign w:val="center"/>
      </w:tcPr>
    </w:tblStylePr>
    <w:tblStylePr w:type="lastRow">
      <w:rPr>
        <w:b/>
        <w:i w:val="0"/>
        <w:color w:val="525252" w:themeColor="accent3" w:themeShade="80"/>
      </w:rPr>
      <w:tblPr/>
      <w:tcPr>
        <w:tcBorders>
          <w:top w:val="single" w:sz="8" w:space="0" w:color="ED7D31" w:themeColor="accent2"/>
          <w:left w:val="single" w:sz="4" w:space="0" w:color="C9C9C9" w:themeColor="accent3" w:themeTint="99"/>
          <w:bottom w:val="single" w:sz="18" w:space="0" w:color="ED7D31" w:themeColor="accent2"/>
          <w:right w:val="single" w:sz="4" w:space="0" w:color="C9C9C9" w:themeColor="accent3" w:themeTint="99"/>
          <w:insideH w:val="nil"/>
          <w:insideV w:val="single" w:sz="4" w:space="0" w:color="C9C9C9" w:themeColor="accent3" w:themeTint="99"/>
          <w:tl2br w:val="nil"/>
          <w:tr2bl w:val="nil"/>
        </w:tcBorders>
      </w:tcPr>
    </w:tblStylePr>
    <w:tblStylePr w:type="firstCol">
      <w:pPr>
        <w:wordWrap/>
        <w:jc w:val="left"/>
      </w:pPr>
      <w:rPr>
        <w:b w:val="0"/>
        <w:i w:val="0"/>
        <w:color w:val="525252" w:themeColor="accent3" w:themeShade="80"/>
      </w:rPr>
    </w:tblStylePr>
    <w:tblStylePr w:type="band2Horz">
      <w:tblPr/>
      <w:tcPr>
        <w:shd w:val="clear" w:color="auto" w:fill="D9E2F3" w:themeFill="accent1" w:themeFillTint="33"/>
      </w:tcPr>
    </w:tblStylePr>
    <w:tblStylePr w:type="nwCell">
      <w:pPr>
        <w:wordWrap/>
        <w:jc w:val="left"/>
      </w:pPr>
      <w:tblPr/>
      <w:tcPr>
        <w:vAlign w:val="center"/>
      </w:tcPr>
    </w:tblStylePr>
  </w:style>
  <w:style w:type="paragraph" w:styleId="ListBullet">
    <w:name w:val="List Bullet"/>
    <w:basedOn w:val="BodyText"/>
    <w:uiPriority w:val="11"/>
    <w:qFormat/>
    <w:rsid w:val="006C09BB"/>
    <w:pPr>
      <w:numPr>
        <w:numId w:val="21"/>
      </w:numPr>
    </w:pPr>
    <w:rPr>
      <w:rFonts w:ascii="Arial" w:hAnsi="Arial" w:cs="Arial"/>
      <w:szCs w:val="21"/>
    </w:rPr>
  </w:style>
  <w:style w:type="paragraph" w:styleId="ListBullet2">
    <w:name w:val="List Bullet 2"/>
    <w:basedOn w:val="BodyText"/>
    <w:uiPriority w:val="11"/>
    <w:semiHidden/>
    <w:rsid w:val="006C09BB"/>
    <w:pPr>
      <w:numPr>
        <w:numId w:val="28"/>
      </w:numPr>
    </w:pPr>
    <w:rPr>
      <w:rFonts w:ascii="Arial" w:hAnsi="Arial"/>
      <w:szCs w:val="20"/>
    </w:rPr>
  </w:style>
  <w:style w:type="paragraph" w:styleId="ListBullet3">
    <w:name w:val="List Bullet 3"/>
    <w:basedOn w:val="BodyText"/>
    <w:uiPriority w:val="99"/>
    <w:semiHidden/>
    <w:rsid w:val="00204094"/>
    <w:pPr>
      <w:numPr>
        <w:ilvl w:val="2"/>
        <w:numId w:val="16"/>
      </w:numPr>
      <w:tabs>
        <w:tab w:val="num" w:pos="360"/>
      </w:tabs>
    </w:pPr>
    <w:rPr>
      <w:szCs w:val="20"/>
    </w:rPr>
  </w:style>
  <w:style w:type="paragraph" w:styleId="ListBullet4">
    <w:name w:val="List Bullet 4"/>
    <w:basedOn w:val="BodyText"/>
    <w:uiPriority w:val="11"/>
    <w:semiHidden/>
    <w:rsid w:val="00204094"/>
    <w:pPr>
      <w:numPr>
        <w:ilvl w:val="3"/>
        <w:numId w:val="16"/>
      </w:numPr>
      <w:tabs>
        <w:tab w:val="num" w:pos="360"/>
      </w:tabs>
    </w:pPr>
    <w:rPr>
      <w:szCs w:val="20"/>
    </w:rPr>
  </w:style>
  <w:style w:type="paragraph" w:styleId="ListBullet5">
    <w:name w:val="List Bullet 5"/>
    <w:basedOn w:val="BodyText"/>
    <w:uiPriority w:val="36"/>
    <w:rsid w:val="00204094"/>
    <w:pPr>
      <w:numPr>
        <w:ilvl w:val="4"/>
        <w:numId w:val="16"/>
      </w:numPr>
    </w:pPr>
    <w:rPr>
      <w:szCs w:val="20"/>
    </w:rPr>
  </w:style>
  <w:style w:type="paragraph" w:customStyle="1" w:styleId="ListBulletIndent2">
    <w:name w:val="List Bullet Indent 2"/>
    <w:basedOn w:val="ListBullet2"/>
    <w:uiPriority w:val="16"/>
    <w:semiHidden/>
    <w:qFormat/>
    <w:rsid w:val="00204094"/>
    <w:pPr>
      <w:numPr>
        <w:numId w:val="3"/>
      </w:numPr>
    </w:pPr>
  </w:style>
  <w:style w:type="paragraph" w:customStyle="1" w:styleId="ListBulletIndent3">
    <w:name w:val="List Bullet Indent 3"/>
    <w:basedOn w:val="ListBullet3"/>
    <w:uiPriority w:val="16"/>
    <w:semiHidden/>
    <w:qFormat/>
    <w:rsid w:val="00204094"/>
    <w:pPr>
      <w:numPr>
        <w:numId w:val="3"/>
      </w:numPr>
    </w:pPr>
  </w:style>
  <w:style w:type="paragraph" w:customStyle="1" w:styleId="ListBulletIndent4">
    <w:name w:val="List Bullet Indent 4"/>
    <w:basedOn w:val="ListBullet4"/>
    <w:uiPriority w:val="16"/>
    <w:semiHidden/>
    <w:qFormat/>
    <w:rsid w:val="00204094"/>
    <w:pPr>
      <w:numPr>
        <w:numId w:val="3"/>
      </w:numPr>
    </w:pPr>
  </w:style>
  <w:style w:type="paragraph" w:customStyle="1" w:styleId="ListBulletIndent5">
    <w:name w:val="List Bullet Indent 5"/>
    <w:basedOn w:val="ListBullet5"/>
    <w:uiPriority w:val="16"/>
    <w:semiHidden/>
    <w:qFormat/>
    <w:rsid w:val="00204094"/>
    <w:pPr>
      <w:numPr>
        <w:numId w:val="3"/>
      </w:numPr>
    </w:pPr>
  </w:style>
  <w:style w:type="paragraph" w:styleId="ListNumber">
    <w:name w:val="List Number"/>
    <w:basedOn w:val="BodyText"/>
    <w:uiPriority w:val="10"/>
    <w:qFormat/>
    <w:rsid w:val="00204094"/>
    <w:pPr>
      <w:numPr>
        <w:numId w:val="2"/>
      </w:numPr>
    </w:pPr>
    <w:rPr>
      <w:szCs w:val="20"/>
    </w:rPr>
  </w:style>
  <w:style w:type="paragraph" w:styleId="ListNumber2">
    <w:name w:val="List Number 2"/>
    <w:basedOn w:val="BodyText"/>
    <w:uiPriority w:val="10"/>
    <w:semiHidden/>
    <w:rsid w:val="00204094"/>
    <w:pPr>
      <w:numPr>
        <w:ilvl w:val="1"/>
        <w:numId w:val="2"/>
      </w:numPr>
    </w:pPr>
    <w:rPr>
      <w:szCs w:val="20"/>
    </w:rPr>
  </w:style>
  <w:style w:type="paragraph" w:styleId="ListNumber3">
    <w:name w:val="List Number 3"/>
    <w:basedOn w:val="BodyText"/>
    <w:uiPriority w:val="10"/>
    <w:semiHidden/>
    <w:rsid w:val="00204094"/>
    <w:pPr>
      <w:numPr>
        <w:ilvl w:val="2"/>
        <w:numId w:val="2"/>
      </w:numPr>
    </w:pPr>
    <w:rPr>
      <w:szCs w:val="20"/>
    </w:rPr>
  </w:style>
  <w:style w:type="paragraph" w:styleId="ListNumber4">
    <w:name w:val="List Number 4"/>
    <w:basedOn w:val="BodyText"/>
    <w:uiPriority w:val="10"/>
    <w:semiHidden/>
    <w:rsid w:val="00204094"/>
    <w:pPr>
      <w:numPr>
        <w:ilvl w:val="3"/>
        <w:numId w:val="2"/>
      </w:numPr>
    </w:pPr>
    <w:rPr>
      <w:szCs w:val="20"/>
    </w:rPr>
  </w:style>
  <w:style w:type="paragraph" w:styleId="ListNumber5">
    <w:name w:val="List Number 5"/>
    <w:basedOn w:val="BodyText"/>
    <w:uiPriority w:val="10"/>
    <w:semiHidden/>
    <w:rsid w:val="00204094"/>
    <w:pPr>
      <w:numPr>
        <w:ilvl w:val="4"/>
        <w:numId w:val="2"/>
      </w:numPr>
    </w:pPr>
    <w:rPr>
      <w:szCs w:val="20"/>
    </w:rPr>
  </w:style>
  <w:style w:type="paragraph" w:customStyle="1" w:styleId="ListNumberIndent2">
    <w:name w:val="List Number Indent 2"/>
    <w:basedOn w:val="ListNumber2"/>
    <w:uiPriority w:val="15"/>
    <w:semiHidden/>
    <w:qFormat/>
    <w:rsid w:val="00204094"/>
    <w:pPr>
      <w:numPr>
        <w:numId w:val="15"/>
      </w:numPr>
    </w:pPr>
  </w:style>
  <w:style w:type="paragraph" w:customStyle="1" w:styleId="ListNumberIndent3">
    <w:name w:val="List Number Indent 3"/>
    <w:basedOn w:val="ListNumber3"/>
    <w:uiPriority w:val="15"/>
    <w:semiHidden/>
    <w:qFormat/>
    <w:rsid w:val="00204094"/>
    <w:pPr>
      <w:numPr>
        <w:numId w:val="15"/>
      </w:numPr>
    </w:pPr>
  </w:style>
  <w:style w:type="paragraph" w:customStyle="1" w:styleId="ListNumberIndent4">
    <w:name w:val="List Number Indent 4"/>
    <w:basedOn w:val="ListNumber4"/>
    <w:uiPriority w:val="15"/>
    <w:semiHidden/>
    <w:qFormat/>
    <w:rsid w:val="00204094"/>
    <w:pPr>
      <w:numPr>
        <w:numId w:val="15"/>
      </w:numPr>
    </w:pPr>
  </w:style>
  <w:style w:type="paragraph" w:customStyle="1" w:styleId="ListNumberIndent5">
    <w:name w:val="List Number Indent 5"/>
    <w:basedOn w:val="ListNumber5"/>
    <w:uiPriority w:val="15"/>
    <w:semiHidden/>
    <w:qFormat/>
    <w:rsid w:val="00204094"/>
    <w:pPr>
      <w:numPr>
        <w:numId w:val="15"/>
      </w:numPr>
    </w:pPr>
  </w:style>
  <w:style w:type="paragraph" w:styleId="Index1">
    <w:name w:val="index 1"/>
    <w:basedOn w:val="Normal"/>
    <w:next w:val="Normal"/>
    <w:uiPriority w:val="99"/>
    <w:semiHidden/>
    <w:unhideWhenUsed/>
    <w:rsid w:val="00204094"/>
    <w:pPr>
      <w:spacing w:line="240" w:lineRule="auto"/>
      <w:ind w:left="220" w:hanging="220"/>
    </w:pPr>
  </w:style>
  <w:style w:type="paragraph" w:styleId="Index2">
    <w:name w:val="index 2"/>
    <w:basedOn w:val="Normal"/>
    <w:next w:val="Normal"/>
    <w:uiPriority w:val="99"/>
    <w:semiHidden/>
    <w:unhideWhenUsed/>
    <w:rsid w:val="00204094"/>
    <w:pPr>
      <w:spacing w:line="240" w:lineRule="auto"/>
      <w:ind w:left="440" w:hanging="220"/>
    </w:pPr>
  </w:style>
  <w:style w:type="paragraph" w:styleId="Index3">
    <w:name w:val="index 3"/>
    <w:basedOn w:val="Normal"/>
    <w:next w:val="Normal"/>
    <w:uiPriority w:val="99"/>
    <w:semiHidden/>
    <w:unhideWhenUsed/>
    <w:rsid w:val="00204094"/>
    <w:pPr>
      <w:spacing w:line="240" w:lineRule="auto"/>
      <w:ind w:left="660" w:hanging="220"/>
    </w:pPr>
  </w:style>
  <w:style w:type="paragraph" w:styleId="Index4">
    <w:name w:val="index 4"/>
    <w:basedOn w:val="Normal"/>
    <w:next w:val="Normal"/>
    <w:uiPriority w:val="99"/>
    <w:semiHidden/>
    <w:rsid w:val="00204094"/>
    <w:pPr>
      <w:spacing w:line="240" w:lineRule="auto"/>
      <w:ind w:left="880" w:hanging="220"/>
    </w:pPr>
  </w:style>
  <w:style w:type="paragraph" w:styleId="Index5">
    <w:name w:val="index 5"/>
    <w:basedOn w:val="Normal"/>
    <w:next w:val="Normal"/>
    <w:uiPriority w:val="99"/>
    <w:semiHidden/>
    <w:rsid w:val="00204094"/>
    <w:pPr>
      <w:spacing w:line="240" w:lineRule="auto"/>
      <w:ind w:left="1100" w:hanging="220"/>
    </w:pPr>
  </w:style>
  <w:style w:type="paragraph" w:styleId="Index6">
    <w:name w:val="index 6"/>
    <w:basedOn w:val="Normal"/>
    <w:next w:val="Normal"/>
    <w:uiPriority w:val="99"/>
    <w:semiHidden/>
    <w:rsid w:val="00204094"/>
    <w:pPr>
      <w:spacing w:line="240" w:lineRule="auto"/>
      <w:ind w:left="1320" w:hanging="220"/>
    </w:pPr>
  </w:style>
  <w:style w:type="paragraph" w:styleId="Index7">
    <w:name w:val="index 7"/>
    <w:basedOn w:val="Normal"/>
    <w:next w:val="Normal"/>
    <w:uiPriority w:val="99"/>
    <w:semiHidden/>
    <w:rsid w:val="00204094"/>
    <w:pPr>
      <w:spacing w:line="240" w:lineRule="auto"/>
      <w:ind w:left="1540" w:hanging="220"/>
    </w:pPr>
  </w:style>
  <w:style w:type="paragraph" w:styleId="Index8">
    <w:name w:val="index 8"/>
    <w:basedOn w:val="Normal"/>
    <w:next w:val="Normal"/>
    <w:uiPriority w:val="99"/>
    <w:semiHidden/>
    <w:rsid w:val="00204094"/>
    <w:pPr>
      <w:spacing w:line="240" w:lineRule="auto"/>
      <w:ind w:left="1760" w:hanging="220"/>
    </w:pPr>
  </w:style>
  <w:style w:type="paragraph" w:styleId="Index9">
    <w:name w:val="index 9"/>
    <w:basedOn w:val="Normal"/>
    <w:next w:val="Normal"/>
    <w:uiPriority w:val="99"/>
    <w:semiHidden/>
    <w:rsid w:val="00204094"/>
    <w:pPr>
      <w:spacing w:line="240" w:lineRule="auto"/>
      <w:ind w:left="1980" w:hanging="220"/>
    </w:pPr>
  </w:style>
  <w:style w:type="table" w:customStyle="1" w:styleId="LayoutGrid">
    <w:name w:val="Layout Grid"/>
    <w:basedOn w:val="TableNormal"/>
    <w:uiPriority w:val="99"/>
    <w:rsid w:val="00204094"/>
    <w:pPr>
      <w:spacing w:after="0" w:line="240" w:lineRule="auto"/>
    </w:pPr>
    <w:rPr>
      <w:color w:val="0D0D0D" w:themeColor="text1" w:themeTint="F2"/>
    </w:rPr>
    <w:tblPr>
      <w:tblCellMar>
        <w:left w:w="0" w:type="dxa"/>
        <w:right w:w="0" w:type="dxa"/>
      </w:tblCellMar>
    </w:tblPr>
  </w:style>
  <w:style w:type="character" w:styleId="PlaceholderText">
    <w:name w:val="Placeholder Text"/>
    <w:basedOn w:val="DefaultParagraphFont"/>
    <w:uiPriority w:val="99"/>
    <w:semiHidden/>
    <w:rsid w:val="00204094"/>
    <w:rPr>
      <w:color w:val="808080"/>
    </w:rPr>
  </w:style>
  <w:style w:type="numbering" w:customStyle="1" w:styleId="Appendices">
    <w:name w:val="Appendices"/>
    <w:uiPriority w:val="99"/>
    <w:rsid w:val="00204094"/>
    <w:pPr>
      <w:numPr>
        <w:numId w:val="6"/>
      </w:numPr>
    </w:pPr>
  </w:style>
  <w:style w:type="paragraph" w:customStyle="1" w:styleId="AppendixH1">
    <w:name w:val="Appendix H1"/>
    <w:basedOn w:val="Heading1"/>
    <w:next w:val="BodyText"/>
    <w:uiPriority w:val="19"/>
    <w:qFormat/>
    <w:rsid w:val="00204094"/>
    <w:pPr>
      <w:numPr>
        <w:numId w:val="6"/>
      </w:numPr>
      <w:spacing w:line="240" w:lineRule="atLeast"/>
    </w:pPr>
  </w:style>
  <w:style w:type="paragraph" w:customStyle="1" w:styleId="AppendixH2">
    <w:name w:val="Appendix H2"/>
    <w:basedOn w:val="Heading2"/>
    <w:next w:val="BodyText"/>
    <w:uiPriority w:val="19"/>
    <w:qFormat/>
    <w:rsid w:val="00204094"/>
    <w:pPr>
      <w:numPr>
        <w:numId w:val="6"/>
      </w:numPr>
    </w:pPr>
  </w:style>
  <w:style w:type="paragraph" w:customStyle="1" w:styleId="AppendixH3">
    <w:name w:val="Appendix H3"/>
    <w:basedOn w:val="Heading3"/>
    <w:next w:val="BodyText"/>
    <w:uiPriority w:val="19"/>
    <w:qFormat/>
    <w:rsid w:val="00204094"/>
    <w:pPr>
      <w:numPr>
        <w:numId w:val="6"/>
      </w:numPr>
    </w:pPr>
  </w:style>
  <w:style w:type="paragraph" w:customStyle="1" w:styleId="Source">
    <w:name w:val="Source"/>
    <w:basedOn w:val="Normal"/>
    <w:uiPriority w:val="35"/>
    <w:qFormat/>
    <w:rsid w:val="00204094"/>
    <w:pPr>
      <w:spacing w:before="100" w:after="80" w:line="240" w:lineRule="auto"/>
    </w:pPr>
    <w:rPr>
      <w:color w:val="A5A5A5" w:themeColor="accent3"/>
      <w:sz w:val="17"/>
    </w:rPr>
  </w:style>
  <w:style w:type="paragraph" w:customStyle="1" w:styleId="ClientName">
    <w:name w:val="Client Name"/>
    <w:basedOn w:val="Normal"/>
    <w:next w:val="Normal"/>
    <w:uiPriority w:val="43"/>
    <w:rsid w:val="00204094"/>
    <w:pPr>
      <w:spacing w:after="600" w:line="240" w:lineRule="auto"/>
    </w:pPr>
    <w:rPr>
      <w:color w:val="A5A5A5" w:themeColor="accent3"/>
      <w:spacing w:val="10"/>
    </w:rPr>
  </w:style>
  <w:style w:type="paragraph" w:styleId="FootnoteText">
    <w:name w:val="footnote text"/>
    <w:basedOn w:val="Normal"/>
    <w:link w:val="FootnoteTextChar"/>
    <w:uiPriority w:val="99"/>
    <w:rsid w:val="00204094"/>
    <w:pPr>
      <w:spacing w:line="240" w:lineRule="auto"/>
    </w:pPr>
    <w:rPr>
      <w:color w:val="A5A5A5" w:themeColor="accent3"/>
      <w:sz w:val="17"/>
    </w:rPr>
  </w:style>
  <w:style w:type="character" w:customStyle="1" w:styleId="FootnoteTextChar">
    <w:name w:val="Footnote Text Char"/>
    <w:basedOn w:val="DefaultParagraphFont"/>
    <w:link w:val="FootnoteText"/>
    <w:uiPriority w:val="99"/>
    <w:rsid w:val="00204094"/>
    <w:rPr>
      <w:color w:val="A5A5A5" w:themeColor="accent3"/>
      <w:sz w:val="17"/>
    </w:rPr>
  </w:style>
  <w:style w:type="character" w:styleId="FootnoteReference">
    <w:name w:val="footnote reference"/>
    <w:basedOn w:val="DefaultParagraphFont"/>
    <w:uiPriority w:val="99"/>
    <w:rsid w:val="00204094"/>
    <w:rPr>
      <w:vertAlign w:val="superscript"/>
    </w:rPr>
  </w:style>
  <w:style w:type="numbering" w:customStyle="1" w:styleId="Recommendations">
    <w:name w:val="Recommendations"/>
    <w:uiPriority w:val="99"/>
    <w:rsid w:val="00204094"/>
    <w:pPr>
      <w:numPr>
        <w:numId w:val="4"/>
      </w:numPr>
    </w:pPr>
  </w:style>
  <w:style w:type="paragraph" w:customStyle="1" w:styleId="Recommendation">
    <w:name w:val="Recommendation"/>
    <w:basedOn w:val="BodyText"/>
    <w:uiPriority w:val="13"/>
    <w:qFormat/>
    <w:rsid w:val="00204094"/>
    <w:pPr>
      <w:numPr>
        <w:numId w:val="4"/>
      </w:numPr>
    </w:pPr>
    <w:rPr>
      <w:b/>
      <w:color w:val="7B7B7B" w:themeColor="accent3" w:themeShade="BF"/>
    </w:rPr>
  </w:style>
  <w:style w:type="paragraph" w:customStyle="1" w:styleId="RecommendationsBullet">
    <w:name w:val="Recommendations Bullet"/>
    <w:basedOn w:val="BodyText"/>
    <w:uiPriority w:val="13"/>
    <w:qFormat/>
    <w:rsid w:val="00204094"/>
    <w:pPr>
      <w:numPr>
        <w:ilvl w:val="1"/>
        <w:numId w:val="4"/>
      </w:numPr>
    </w:pPr>
  </w:style>
  <w:style w:type="numbering" w:customStyle="1" w:styleId="Findings">
    <w:name w:val="Findings"/>
    <w:uiPriority w:val="99"/>
    <w:rsid w:val="00204094"/>
    <w:pPr>
      <w:numPr>
        <w:numId w:val="5"/>
      </w:numPr>
    </w:pPr>
  </w:style>
  <w:style w:type="paragraph" w:customStyle="1" w:styleId="Finding">
    <w:name w:val="Finding"/>
    <w:basedOn w:val="BodyText"/>
    <w:uiPriority w:val="12"/>
    <w:qFormat/>
    <w:rsid w:val="00204094"/>
    <w:pPr>
      <w:numPr>
        <w:numId w:val="5"/>
      </w:numPr>
    </w:pPr>
    <w:rPr>
      <w:b/>
      <w:color w:val="7B7B7B" w:themeColor="accent3" w:themeShade="BF"/>
    </w:rPr>
  </w:style>
  <w:style w:type="paragraph" w:customStyle="1" w:styleId="FindingBullet">
    <w:name w:val="Finding Bullet"/>
    <w:basedOn w:val="BodyText"/>
    <w:uiPriority w:val="12"/>
    <w:qFormat/>
    <w:rsid w:val="00204094"/>
    <w:pPr>
      <w:numPr>
        <w:ilvl w:val="1"/>
        <w:numId w:val="5"/>
      </w:numPr>
      <w:ind w:left="0" w:firstLine="0"/>
    </w:pPr>
  </w:style>
  <w:style w:type="paragraph" w:customStyle="1" w:styleId="ExecutiveSummaryH2">
    <w:name w:val="Executive Summary H2"/>
    <w:basedOn w:val="Heading2"/>
    <w:next w:val="BodyText"/>
    <w:uiPriority w:val="14"/>
    <w:qFormat/>
    <w:rsid w:val="00204094"/>
    <w:pPr>
      <w:numPr>
        <w:numId w:val="7"/>
      </w:numPr>
    </w:pPr>
  </w:style>
  <w:style w:type="paragraph" w:customStyle="1" w:styleId="ExecutiveSummaryH3">
    <w:name w:val="Executive Summary H3"/>
    <w:basedOn w:val="Heading3"/>
    <w:next w:val="BodyText"/>
    <w:uiPriority w:val="14"/>
    <w:qFormat/>
    <w:rsid w:val="00204094"/>
    <w:pPr>
      <w:numPr>
        <w:numId w:val="7"/>
      </w:numPr>
    </w:pPr>
  </w:style>
  <w:style w:type="numbering" w:customStyle="1" w:styleId="HeadingsExecutiveSummary">
    <w:name w:val="Headings &gt; Executive Summary"/>
    <w:uiPriority w:val="99"/>
    <w:rsid w:val="00204094"/>
    <w:pPr>
      <w:numPr>
        <w:numId w:val="7"/>
      </w:numPr>
    </w:pPr>
  </w:style>
  <w:style w:type="character" w:styleId="CommentReference">
    <w:name w:val="annotation reference"/>
    <w:basedOn w:val="DefaultParagraphFont"/>
    <w:uiPriority w:val="99"/>
    <w:semiHidden/>
    <w:unhideWhenUsed/>
    <w:rsid w:val="00204094"/>
    <w:rPr>
      <w:sz w:val="16"/>
      <w:szCs w:val="16"/>
    </w:rPr>
  </w:style>
  <w:style w:type="paragraph" w:styleId="CommentText">
    <w:name w:val="annotation text"/>
    <w:basedOn w:val="Normal"/>
    <w:link w:val="CommentTextChar"/>
    <w:uiPriority w:val="99"/>
    <w:unhideWhenUsed/>
    <w:rsid w:val="00204094"/>
    <w:pPr>
      <w:spacing w:line="240" w:lineRule="auto"/>
    </w:pPr>
    <w:rPr>
      <w:sz w:val="20"/>
      <w:szCs w:val="20"/>
    </w:rPr>
  </w:style>
  <w:style w:type="character" w:customStyle="1" w:styleId="CommentTextChar">
    <w:name w:val="Comment Text Char"/>
    <w:basedOn w:val="DefaultParagraphFont"/>
    <w:link w:val="CommentText"/>
    <w:uiPriority w:val="99"/>
    <w:rsid w:val="00204094"/>
    <w:rPr>
      <w:color w:val="0D0D0D" w:themeColor="text1" w:themeTint="F2"/>
      <w:sz w:val="20"/>
      <w:szCs w:val="20"/>
    </w:rPr>
  </w:style>
  <w:style w:type="table" w:styleId="TableGridLight">
    <w:name w:val="Grid Table Light"/>
    <w:basedOn w:val="TableNormal"/>
    <w:uiPriority w:val="40"/>
    <w:rsid w:val="00204094"/>
    <w:pPr>
      <w:spacing w:after="0" w:line="240" w:lineRule="auto"/>
    </w:pPr>
    <w:rPr>
      <w:color w:val="0D0D0D" w:themeColor="text1" w:themeTint="F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204094"/>
    <w:rPr>
      <w:color w:val="2B579A"/>
      <w:shd w:val="clear" w:color="auto" w:fill="E1DFDD"/>
    </w:rPr>
  </w:style>
  <w:style w:type="paragraph" w:customStyle="1" w:styleId="Tablebulletlist">
    <w:name w:val="Table bullet list"/>
    <w:link w:val="TablebulletlistChar"/>
    <w:uiPriority w:val="36"/>
    <w:qFormat/>
    <w:rsid w:val="006C09BB"/>
    <w:pPr>
      <w:numPr>
        <w:numId w:val="27"/>
      </w:numPr>
      <w:spacing w:after="0" w:line="240" w:lineRule="auto"/>
      <w:contextualSpacing/>
    </w:pPr>
    <w:rPr>
      <w:rFonts w:ascii="Arial" w:eastAsia="Times New Roman" w:hAnsi="Arial" w:cs="Times New Roman"/>
      <w:color w:val="000000" w:themeColor="text1"/>
      <w:szCs w:val="24"/>
      <w:lang w:eastAsia="en-AU"/>
    </w:rPr>
  </w:style>
  <w:style w:type="table" w:customStyle="1" w:styleId="TableHealthConsult2">
    <w:name w:val="Table_HealthConsult2"/>
    <w:basedOn w:val="TableNormal"/>
    <w:uiPriority w:val="99"/>
    <w:rsid w:val="00204094"/>
    <w:pPr>
      <w:spacing w:after="120"/>
    </w:pPr>
    <w:rPr>
      <w:color w:val="0D0D0D" w:themeColor="text1" w:themeTint="F2"/>
      <w:sz w:val="18"/>
    </w:rPr>
    <w:tblPr>
      <w:tblStyleRow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28" w:type="dxa"/>
        <w:left w:w="57" w:type="dxa"/>
        <w:right w:w="57" w:type="dxa"/>
      </w:tblCellMar>
    </w:tblPr>
    <w:tblStylePr w:type="firstRow">
      <w:pPr>
        <w:keepNext/>
        <w:wordWrap/>
        <w:spacing w:afterLines="0" w:after="0" w:afterAutospacing="0"/>
        <w:jc w:val="center"/>
      </w:pPr>
      <w:rPr>
        <w:b/>
        <w:i w:val="0"/>
        <w:color w:val="FFFFFF" w:themeColor="background1"/>
        <w:spacing w:val="8"/>
      </w:rPr>
      <w:tblPr>
        <w:tblCellMar>
          <w:top w:w="28" w:type="dxa"/>
          <w:left w:w="57" w:type="dxa"/>
          <w:bottom w:w="57" w:type="dxa"/>
          <w:right w:w="57" w:type="dxa"/>
        </w:tblCellMar>
      </w:tblPr>
      <w:trPr>
        <w:tblHeader/>
      </w:trPr>
      <w:tcPr>
        <w:shd w:val="clear" w:color="auto" w:fill="4472C4" w:themeFill="accent1"/>
        <w:vAlign w:val="center"/>
      </w:tcPr>
    </w:tblStylePr>
    <w:tblStylePr w:type="lastRow">
      <w:rPr>
        <w:b/>
        <w:i w:val="0"/>
        <w:color w:val="525252" w:themeColor="accent3" w:themeShade="80"/>
      </w:rPr>
      <w:tblPr/>
      <w:tcPr>
        <w:tcBorders>
          <w:top w:val="single" w:sz="8" w:space="0" w:color="ED7D31" w:themeColor="accent2"/>
          <w:left w:val="single" w:sz="4" w:space="0" w:color="C9C9C9" w:themeColor="accent3" w:themeTint="99"/>
          <w:bottom w:val="single" w:sz="18" w:space="0" w:color="ED7D31" w:themeColor="accent2"/>
          <w:right w:val="single" w:sz="4" w:space="0" w:color="C9C9C9" w:themeColor="accent3" w:themeTint="99"/>
          <w:insideH w:val="nil"/>
          <w:insideV w:val="single" w:sz="4" w:space="0" w:color="C9C9C9" w:themeColor="accent3" w:themeTint="99"/>
          <w:tl2br w:val="nil"/>
          <w:tr2bl w:val="nil"/>
        </w:tcBorders>
      </w:tcPr>
    </w:tblStylePr>
    <w:tblStylePr w:type="firstCol">
      <w:pPr>
        <w:wordWrap/>
        <w:jc w:val="left"/>
      </w:pPr>
      <w:rPr>
        <w:b w:val="0"/>
        <w:i w:val="0"/>
        <w:color w:val="525252" w:themeColor="accent3" w:themeShade="80"/>
      </w:rPr>
    </w:tblStylePr>
    <w:tblStylePr w:type="band2Horz">
      <w:tblPr/>
      <w:tcPr>
        <w:shd w:val="clear" w:color="auto" w:fill="D9E2F3" w:themeFill="accent1" w:themeFillTint="33"/>
      </w:tcPr>
    </w:tblStylePr>
    <w:tblStylePr w:type="nwCell">
      <w:pPr>
        <w:wordWrap/>
        <w:jc w:val="left"/>
      </w:pPr>
      <w:tblPr/>
      <w:tcPr>
        <w:vAlign w:val="center"/>
      </w:tcPr>
    </w:tblStylePr>
  </w:style>
  <w:style w:type="table" w:customStyle="1" w:styleId="GridTable4-Accent11">
    <w:name w:val="Grid Table 4 - Accent 11"/>
    <w:basedOn w:val="TableNormal"/>
    <w:next w:val="GridTable4-Accent1"/>
    <w:uiPriority w:val="49"/>
    <w:rsid w:val="00204094"/>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204094"/>
    <w:pPr>
      <w:spacing w:after="0" w:line="240" w:lineRule="auto"/>
    </w:pPr>
    <w:rPr>
      <w:color w:val="0D0D0D" w:themeColor="text1" w:themeTint="F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204094"/>
    <w:rPr>
      <w:b/>
      <w:bCs/>
    </w:rPr>
  </w:style>
  <w:style w:type="character" w:customStyle="1" w:styleId="CommentSubjectChar">
    <w:name w:val="Comment Subject Char"/>
    <w:basedOn w:val="CommentTextChar"/>
    <w:link w:val="CommentSubject"/>
    <w:uiPriority w:val="99"/>
    <w:semiHidden/>
    <w:rsid w:val="00204094"/>
    <w:rPr>
      <w:b/>
      <w:bCs/>
      <w:color w:val="0D0D0D" w:themeColor="text1" w:themeTint="F2"/>
      <w:sz w:val="20"/>
      <w:szCs w:val="20"/>
    </w:rPr>
  </w:style>
  <w:style w:type="table" w:customStyle="1" w:styleId="TableHealthConsult1">
    <w:name w:val="Table_HealthConsult1"/>
    <w:basedOn w:val="TableNormal"/>
    <w:uiPriority w:val="99"/>
    <w:rsid w:val="00204094"/>
    <w:pPr>
      <w:spacing w:after="120"/>
    </w:pPr>
    <w:rPr>
      <w:color w:val="0D0D0D" w:themeColor="text1" w:themeTint="F2"/>
      <w:sz w:val="18"/>
    </w:rPr>
    <w:tblPr>
      <w:tblStyleRow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28" w:type="dxa"/>
        <w:left w:w="57" w:type="dxa"/>
        <w:right w:w="57" w:type="dxa"/>
      </w:tblCellMar>
    </w:tblPr>
    <w:tblStylePr w:type="firstRow">
      <w:pPr>
        <w:keepNext/>
        <w:wordWrap/>
        <w:spacing w:afterLines="0" w:after="0" w:afterAutospacing="0"/>
        <w:jc w:val="center"/>
      </w:pPr>
      <w:rPr>
        <w:b/>
        <w:i w:val="0"/>
        <w:color w:val="FFFFFF" w:themeColor="background1"/>
        <w:spacing w:val="8"/>
      </w:rPr>
      <w:tblPr>
        <w:tblCellMar>
          <w:top w:w="28" w:type="dxa"/>
          <w:left w:w="57" w:type="dxa"/>
          <w:bottom w:w="57" w:type="dxa"/>
          <w:right w:w="57" w:type="dxa"/>
        </w:tblCellMar>
      </w:tblPr>
      <w:trPr>
        <w:tblHeader/>
      </w:trPr>
      <w:tcPr>
        <w:shd w:val="clear" w:color="auto" w:fill="4472C4" w:themeFill="accent1"/>
        <w:vAlign w:val="center"/>
      </w:tcPr>
    </w:tblStylePr>
    <w:tblStylePr w:type="lastRow">
      <w:rPr>
        <w:b/>
        <w:i w:val="0"/>
        <w:color w:val="525252" w:themeColor="accent3" w:themeShade="80"/>
      </w:rPr>
      <w:tblPr/>
      <w:tcPr>
        <w:tcBorders>
          <w:top w:val="single" w:sz="8" w:space="0" w:color="ED7D31" w:themeColor="accent2"/>
          <w:left w:val="single" w:sz="4" w:space="0" w:color="C9C9C9" w:themeColor="accent3" w:themeTint="99"/>
          <w:bottom w:val="single" w:sz="18" w:space="0" w:color="ED7D31" w:themeColor="accent2"/>
          <w:right w:val="single" w:sz="4" w:space="0" w:color="C9C9C9" w:themeColor="accent3" w:themeTint="99"/>
          <w:insideH w:val="nil"/>
          <w:insideV w:val="single" w:sz="4" w:space="0" w:color="C9C9C9" w:themeColor="accent3" w:themeTint="99"/>
          <w:tl2br w:val="nil"/>
          <w:tr2bl w:val="nil"/>
        </w:tcBorders>
      </w:tcPr>
    </w:tblStylePr>
    <w:tblStylePr w:type="firstCol">
      <w:pPr>
        <w:wordWrap/>
        <w:jc w:val="left"/>
      </w:pPr>
      <w:rPr>
        <w:b w:val="0"/>
        <w:i w:val="0"/>
        <w:color w:val="525252" w:themeColor="accent3" w:themeShade="80"/>
      </w:rPr>
    </w:tblStylePr>
    <w:tblStylePr w:type="band2Horz">
      <w:tblPr/>
      <w:tcPr>
        <w:shd w:val="clear" w:color="auto" w:fill="D9E2F3" w:themeFill="accent1" w:themeFillTint="33"/>
      </w:tcPr>
    </w:tblStylePr>
    <w:tblStylePr w:type="nwCell">
      <w:pPr>
        <w:wordWrap/>
        <w:jc w:val="left"/>
      </w:pPr>
      <w:tblPr/>
      <w:tcPr>
        <w:vAlign w:val="center"/>
      </w:tcPr>
    </w:tblStylePr>
  </w:style>
  <w:style w:type="table" w:customStyle="1" w:styleId="TableHealthConsult3">
    <w:name w:val="Table_HealthConsult3"/>
    <w:basedOn w:val="TableNormal"/>
    <w:uiPriority w:val="99"/>
    <w:rsid w:val="00204094"/>
    <w:pPr>
      <w:spacing w:after="120"/>
    </w:pPr>
    <w:rPr>
      <w:color w:val="0D0D0D" w:themeColor="text1" w:themeTint="F2"/>
      <w:sz w:val="18"/>
    </w:rPr>
    <w:tblPr>
      <w:tblStyleRow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28" w:type="dxa"/>
        <w:left w:w="57" w:type="dxa"/>
        <w:right w:w="57" w:type="dxa"/>
      </w:tblCellMar>
    </w:tblPr>
    <w:tblStylePr w:type="firstRow">
      <w:pPr>
        <w:keepNext/>
        <w:wordWrap/>
        <w:spacing w:afterLines="0" w:after="0" w:afterAutospacing="0"/>
        <w:jc w:val="center"/>
      </w:pPr>
      <w:rPr>
        <w:b/>
        <w:i w:val="0"/>
        <w:color w:val="FFFFFF" w:themeColor="background1"/>
        <w:spacing w:val="8"/>
      </w:rPr>
      <w:tblPr>
        <w:tblCellMar>
          <w:top w:w="28" w:type="dxa"/>
          <w:left w:w="57" w:type="dxa"/>
          <w:bottom w:w="57" w:type="dxa"/>
          <w:right w:w="57" w:type="dxa"/>
        </w:tblCellMar>
      </w:tblPr>
      <w:trPr>
        <w:tblHeader/>
      </w:trPr>
      <w:tcPr>
        <w:shd w:val="clear" w:color="auto" w:fill="4472C4" w:themeFill="accent1"/>
        <w:vAlign w:val="center"/>
      </w:tcPr>
    </w:tblStylePr>
    <w:tblStylePr w:type="lastRow">
      <w:rPr>
        <w:b/>
        <w:i w:val="0"/>
        <w:color w:val="525252" w:themeColor="accent3" w:themeShade="80"/>
      </w:rPr>
      <w:tblPr/>
      <w:tcPr>
        <w:tcBorders>
          <w:top w:val="single" w:sz="8" w:space="0" w:color="ED7D31" w:themeColor="accent2"/>
          <w:left w:val="single" w:sz="4" w:space="0" w:color="C9C9C9" w:themeColor="accent3" w:themeTint="99"/>
          <w:bottom w:val="single" w:sz="18" w:space="0" w:color="ED7D31" w:themeColor="accent2"/>
          <w:right w:val="single" w:sz="4" w:space="0" w:color="C9C9C9" w:themeColor="accent3" w:themeTint="99"/>
          <w:insideH w:val="nil"/>
          <w:insideV w:val="single" w:sz="4" w:space="0" w:color="C9C9C9" w:themeColor="accent3" w:themeTint="99"/>
          <w:tl2br w:val="nil"/>
          <w:tr2bl w:val="nil"/>
        </w:tcBorders>
      </w:tcPr>
    </w:tblStylePr>
    <w:tblStylePr w:type="firstCol">
      <w:pPr>
        <w:wordWrap/>
        <w:jc w:val="left"/>
      </w:pPr>
      <w:rPr>
        <w:b w:val="0"/>
        <w:i w:val="0"/>
        <w:color w:val="525252" w:themeColor="accent3" w:themeShade="80"/>
      </w:rPr>
    </w:tblStylePr>
    <w:tblStylePr w:type="band2Horz">
      <w:tblPr/>
      <w:tcPr>
        <w:shd w:val="clear" w:color="auto" w:fill="D9E2F3" w:themeFill="accent1" w:themeFillTint="33"/>
      </w:tcPr>
    </w:tblStylePr>
    <w:tblStylePr w:type="nwCell">
      <w:pPr>
        <w:wordWrap/>
        <w:jc w:val="left"/>
      </w:pPr>
      <w:tblPr/>
      <w:tcPr>
        <w:vAlign w:val="center"/>
      </w:tcPr>
    </w:tblStylePr>
  </w:style>
  <w:style w:type="table" w:customStyle="1" w:styleId="GridTable4-Accent12">
    <w:name w:val="Grid Table 4 - Accent 12"/>
    <w:basedOn w:val="TableNormal"/>
    <w:next w:val="GridTable4-Accent1"/>
    <w:uiPriority w:val="49"/>
    <w:rsid w:val="00204094"/>
    <w:pPr>
      <w:spacing w:after="0" w:line="240" w:lineRule="auto"/>
    </w:pPr>
    <w:rPr>
      <w:color w:val="0D0D0D" w:themeColor="text1" w:themeTint="F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dnoteText">
    <w:name w:val="endnote text"/>
    <w:basedOn w:val="Normal"/>
    <w:link w:val="EndnoteTextChar"/>
    <w:uiPriority w:val="99"/>
    <w:semiHidden/>
    <w:unhideWhenUsed/>
    <w:rsid w:val="00204094"/>
    <w:pPr>
      <w:spacing w:line="240" w:lineRule="auto"/>
    </w:pPr>
    <w:rPr>
      <w:sz w:val="20"/>
      <w:szCs w:val="20"/>
    </w:rPr>
  </w:style>
  <w:style w:type="character" w:customStyle="1" w:styleId="EndnoteTextChar">
    <w:name w:val="Endnote Text Char"/>
    <w:basedOn w:val="DefaultParagraphFont"/>
    <w:link w:val="EndnoteText"/>
    <w:uiPriority w:val="99"/>
    <w:semiHidden/>
    <w:rsid w:val="00204094"/>
    <w:rPr>
      <w:color w:val="0D0D0D" w:themeColor="text1" w:themeTint="F2"/>
      <w:sz w:val="20"/>
      <w:szCs w:val="20"/>
    </w:rPr>
  </w:style>
  <w:style w:type="character" w:styleId="EndnoteReference">
    <w:name w:val="endnote reference"/>
    <w:basedOn w:val="DefaultParagraphFont"/>
    <w:uiPriority w:val="99"/>
    <w:semiHidden/>
    <w:unhideWhenUsed/>
    <w:rsid w:val="00204094"/>
    <w:rPr>
      <w:vertAlign w:val="superscript"/>
    </w:rPr>
  </w:style>
  <w:style w:type="table" w:customStyle="1" w:styleId="TableHealthConsult4">
    <w:name w:val="Table_HealthConsult4"/>
    <w:basedOn w:val="TableNormal"/>
    <w:uiPriority w:val="99"/>
    <w:rsid w:val="00204094"/>
    <w:pPr>
      <w:spacing w:after="120"/>
    </w:pPr>
    <w:rPr>
      <w:color w:val="0D0D0D" w:themeColor="text1" w:themeTint="F2"/>
      <w:sz w:val="18"/>
    </w:rPr>
    <w:tblPr>
      <w:tblStyleRow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28" w:type="dxa"/>
        <w:left w:w="57" w:type="dxa"/>
        <w:right w:w="57" w:type="dxa"/>
      </w:tblCellMar>
    </w:tblPr>
    <w:tblStylePr w:type="firstRow">
      <w:pPr>
        <w:keepNext/>
        <w:wordWrap/>
        <w:spacing w:afterLines="0" w:after="0" w:afterAutospacing="0"/>
        <w:jc w:val="center"/>
      </w:pPr>
      <w:rPr>
        <w:b/>
        <w:i w:val="0"/>
        <w:color w:val="FFFFFF"/>
        <w:spacing w:val="8"/>
      </w:rPr>
      <w:tblPr>
        <w:tblCellMar>
          <w:top w:w="28" w:type="dxa"/>
          <w:left w:w="57" w:type="dxa"/>
          <w:bottom w:w="57" w:type="dxa"/>
          <w:right w:w="57" w:type="dxa"/>
        </w:tblCellMar>
      </w:tblPr>
      <w:trPr>
        <w:tblHeader/>
      </w:trPr>
      <w:tcPr>
        <w:shd w:val="clear" w:color="auto" w:fill="4472C4"/>
        <w:vAlign w:val="center"/>
      </w:tcPr>
    </w:tblStylePr>
    <w:tblStylePr w:type="lastRow">
      <w:rPr>
        <w:b/>
        <w:i w:val="0"/>
        <w:color w:val="525252"/>
      </w:rPr>
      <w:tblPr/>
      <w:tcPr>
        <w:tcBorders>
          <w:top w:val="single" w:sz="8" w:space="0" w:color="ED7D31"/>
          <w:left w:val="single" w:sz="4" w:space="0" w:color="C9C9C9"/>
          <w:bottom w:val="single" w:sz="18" w:space="0" w:color="ED7D31"/>
          <w:right w:val="single" w:sz="4" w:space="0" w:color="C9C9C9"/>
          <w:insideH w:val="nil"/>
          <w:insideV w:val="single" w:sz="4" w:space="0" w:color="C9C9C9"/>
          <w:tl2br w:val="nil"/>
          <w:tr2bl w:val="nil"/>
        </w:tcBorders>
      </w:tcPr>
    </w:tblStylePr>
    <w:tblStylePr w:type="firstCol">
      <w:pPr>
        <w:wordWrap/>
        <w:jc w:val="left"/>
      </w:pPr>
      <w:rPr>
        <w:b w:val="0"/>
        <w:i w:val="0"/>
        <w:color w:val="525252"/>
      </w:rPr>
    </w:tblStylePr>
    <w:tblStylePr w:type="band2Horz">
      <w:tblPr/>
      <w:tcPr>
        <w:shd w:val="clear" w:color="auto" w:fill="D9E2F3"/>
      </w:tcPr>
    </w:tblStylePr>
    <w:tblStylePr w:type="nwCell">
      <w:pPr>
        <w:wordWrap/>
        <w:jc w:val="left"/>
      </w:pPr>
      <w:tblPr/>
      <w:tcPr>
        <w:vAlign w:val="center"/>
      </w:tcPr>
    </w:tblStylePr>
  </w:style>
  <w:style w:type="table" w:customStyle="1" w:styleId="TableHealthConsult5">
    <w:name w:val="Table_HealthConsult5"/>
    <w:basedOn w:val="TableNormal"/>
    <w:uiPriority w:val="99"/>
    <w:rsid w:val="00204094"/>
    <w:pPr>
      <w:spacing w:after="120"/>
    </w:pPr>
    <w:rPr>
      <w:color w:val="0D0D0D" w:themeColor="text1" w:themeTint="F2"/>
      <w:sz w:val="18"/>
    </w:rPr>
    <w:tblPr>
      <w:tblStyleRow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28" w:type="dxa"/>
        <w:left w:w="57" w:type="dxa"/>
        <w:right w:w="57" w:type="dxa"/>
      </w:tblCellMar>
    </w:tblPr>
    <w:tblStylePr w:type="firstRow">
      <w:pPr>
        <w:keepNext/>
        <w:wordWrap/>
        <w:spacing w:afterLines="0" w:after="0" w:afterAutospacing="0"/>
        <w:jc w:val="center"/>
      </w:pPr>
      <w:rPr>
        <w:b/>
        <w:i w:val="0"/>
        <w:color w:val="FFFFFF"/>
        <w:spacing w:val="8"/>
      </w:rPr>
      <w:tblPr>
        <w:tblCellMar>
          <w:top w:w="28" w:type="dxa"/>
          <w:left w:w="57" w:type="dxa"/>
          <w:bottom w:w="57" w:type="dxa"/>
          <w:right w:w="57" w:type="dxa"/>
        </w:tblCellMar>
      </w:tblPr>
      <w:trPr>
        <w:tblHeader/>
      </w:trPr>
      <w:tcPr>
        <w:shd w:val="clear" w:color="auto" w:fill="4472C4"/>
        <w:vAlign w:val="center"/>
      </w:tcPr>
    </w:tblStylePr>
    <w:tblStylePr w:type="lastRow">
      <w:rPr>
        <w:b/>
        <w:i w:val="0"/>
        <w:color w:val="525252"/>
      </w:rPr>
      <w:tblPr/>
      <w:tcPr>
        <w:tcBorders>
          <w:top w:val="single" w:sz="8" w:space="0" w:color="ED7D31"/>
          <w:left w:val="single" w:sz="4" w:space="0" w:color="C9C9C9"/>
          <w:bottom w:val="single" w:sz="18" w:space="0" w:color="ED7D31"/>
          <w:right w:val="single" w:sz="4" w:space="0" w:color="C9C9C9"/>
          <w:insideH w:val="nil"/>
          <w:insideV w:val="single" w:sz="4" w:space="0" w:color="C9C9C9"/>
          <w:tl2br w:val="nil"/>
          <w:tr2bl w:val="nil"/>
        </w:tcBorders>
      </w:tcPr>
    </w:tblStylePr>
    <w:tblStylePr w:type="firstCol">
      <w:pPr>
        <w:wordWrap/>
        <w:jc w:val="left"/>
      </w:pPr>
      <w:rPr>
        <w:b w:val="0"/>
        <w:i w:val="0"/>
        <w:color w:val="525252"/>
      </w:rPr>
    </w:tblStylePr>
    <w:tblStylePr w:type="band2Horz">
      <w:tblPr/>
      <w:tcPr>
        <w:shd w:val="clear" w:color="auto" w:fill="D9E2F3"/>
      </w:tcPr>
    </w:tblStylePr>
    <w:tblStylePr w:type="nwCell">
      <w:pPr>
        <w:wordWrap/>
        <w:jc w:val="left"/>
      </w:pPr>
      <w:tblPr/>
      <w:tcPr>
        <w:vAlign w:val="center"/>
      </w:tcPr>
    </w:tblStylePr>
  </w:style>
  <w:style w:type="table" w:customStyle="1" w:styleId="TableHealthConsult6">
    <w:name w:val="Table_HealthConsult6"/>
    <w:basedOn w:val="TableNormal"/>
    <w:uiPriority w:val="99"/>
    <w:rsid w:val="00204094"/>
    <w:pPr>
      <w:spacing w:after="120"/>
    </w:pPr>
    <w:rPr>
      <w:color w:val="0D0D0D" w:themeColor="text1" w:themeTint="F2"/>
      <w:sz w:val="18"/>
    </w:rPr>
    <w:tblPr>
      <w:tblStyleRow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28" w:type="dxa"/>
        <w:left w:w="57" w:type="dxa"/>
        <w:right w:w="57" w:type="dxa"/>
      </w:tblCellMar>
    </w:tblPr>
    <w:tblStylePr w:type="firstRow">
      <w:pPr>
        <w:keepNext/>
        <w:wordWrap/>
        <w:spacing w:afterLines="0" w:after="0" w:afterAutospacing="0"/>
        <w:jc w:val="center"/>
      </w:pPr>
      <w:rPr>
        <w:b/>
        <w:i w:val="0"/>
        <w:color w:val="FFFFFF"/>
        <w:spacing w:val="8"/>
      </w:rPr>
      <w:tblPr>
        <w:tblCellMar>
          <w:top w:w="28" w:type="dxa"/>
          <w:left w:w="57" w:type="dxa"/>
          <w:bottom w:w="57" w:type="dxa"/>
          <w:right w:w="57" w:type="dxa"/>
        </w:tblCellMar>
      </w:tblPr>
      <w:trPr>
        <w:tblHeader/>
      </w:trPr>
      <w:tcPr>
        <w:shd w:val="clear" w:color="auto" w:fill="4472C4"/>
        <w:vAlign w:val="center"/>
      </w:tcPr>
    </w:tblStylePr>
    <w:tblStylePr w:type="lastRow">
      <w:rPr>
        <w:b/>
        <w:i w:val="0"/>
        <w:color w:val="525252"/>
      </w:rPr>
      <w:tblPr/>
      <w:tcPr>
        <w:tcBorders>
          <w:top w:val="single" w:sz="8" w:space="0" w:color="ED7D31"/>
          <w:left w:val="single" w:sz="4" w:space="0" w:color="C9C9C9"/>
          <w:bottom w:val="single" w:sz="18" w:space="0" w:color="ED7D31"/>
          <w:right w:val="single" w:sz="4" w:space="0" w:color="C9C9C9"/>
          <w:insideH w:val="nil"/>
          <w:insideV w:val="single" w:sz="4" w:space="0" w:color="C9C9C9"/>
          <w:tl2br w:val="nil"/>
          <w:tr2bl w:val="nil"/>
        </w:tcBorders>
      </w:tcPr>
    </w:tblStylePr>
    <w:tblStylePr w:type="firstCol">
      <w:pPr>
        <w:wordWrap/>
        <w:jc w:val="left"/>
      </w:pPr>
      <w:rPr>
        <w:b w:val="0"/>
        <w:i w:val="0"/>
        <w:color w:val="525252"/>
      </w:rPr>
    </w:tblStylePr>
    <w:tblStylePr w:type="band2Horz">
      <w:tblPr/>
      <w:tcPr>
        <w:shd w:val="clear" w:color="auto" w:fill="D9E2F3"/>
      </w:tcPr>
    </w:tblStylePr>
    <w:tblStylePr w:type="nwCell">
      <w:pPr>
        <w:wordWrap/>
        <w:jc w:val="left"/>
      </w:pPr>
      <w:tblPr/>
      <w:tcPr>
        <w:vAlign w:val="center"/>
      </w:tcPr>
    </w:tblStylePr>
  </w:style>
  <w:style w:type="table" w:customStyle="1" w:styleId="TableHealthConsult7">
    <w:name w:val="Table_HealthConsult7"/>
    <w:basedOn w:val="TableNormal"/>
    <w:uiPriority w:val="99"/>
    <w:rsid w:val="00204094"/>
    <w:pPr>
      <w:spacing w:after="120"/>
    </w:pPr>
    <w:rPr>
      <w:color w:val="0D0D0D" w:themeColor="text1" w:themeTint="F2"/>
      <w:sz w:val="18"/>
    </w:rPr>
    <w:tblPr>
      <w:tblStyleRow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28" w:type="dxa"/>
        <w:left w:w="57" w:type="dxa"/>
        <w:right w:w="57" w:type="dxa"/>
      </w:tblCellMar>
    </w:tblPr>
    <w:tblStylePr w:type="firstRow">
      <w:pPr>
        <w:keepNext/>
        <w:wordWrap/>
        <w:spacing w:afterLines="0" w:after="0" w:afterAutospacing="0"/>
        <w:jc w:val="center"/>
      </w:pPr>
      <w:rPr>
        <w:b/>
        <w:i w:val="0"/>
        <w:color w:val="FFFFFF"/>
        <w:spacing w:val="8"/>
      </w:rPr>
      <w:tblPr>
        <w:tblCellMar>
          <w:top w:w="28" w:type="dxa"/>
          <w:left w:w="57" w:type="dxa"/>
          <w:bottom w:w="57" w:type="dxa"/>
          <w:right w:w="57" w:type="dxa"/>
        </w:tblCellMar>
      </w:tblPr>
      <w:trPr>
        <w:tblHeader/>
      </w:trPr>
      <w:tcPr>
        <w:shd w:val="clear" w:color="auto" w:fill="4472C4"/>
        <w:vAlign w:val="center"/>
      </w:tcPr>
    </w:tblStylePr>
    <w:tblStylePr w:type="lastRow">
      <w:rPr>
        <w:b/>
        <w:i w:val="0"/>
        <w:color w:val="525252"/>
      </w:rPr>
      <w:tblPr/>
      <w:tcPr>
        <w:tcBorders>
          <w:top w:val="single" w:sz="8" w:space="0" w:color="ED7D31"/>
          <w:left w:val="single" w:sz="4" w:space="0" w:color="C9C9C9"/>
          <w:bottom w:val="single" w:sz="18" w:space="0" w:color="ED7D31"/>
          <w:right w:val="single" w:sz="4" w:space="0" w:color="C9C9C9"/>
          <w:insideH w:val="nil"/>
          <w:insideV w:val="single" w:sz="4" w:space="0" w:color="C9C9C9"/>
          <w:tl2br w:val="nil"/>
          <w:tr2bl w:val="nil"/>
        </w:tcBorders>
      </w:tcPr>
    </w:tblStylePr>
    <w:tblStylePr w:type="firstCol">
      <w:pPr>
        <w:wordWrap/>
        <w:jc w:val="left"/>
      </w:pPr>
      <w:rPr>
        <w:b w:val="0"/>
        <w:i w:val="0"/>
        <w:color w:val="525252"/>
      </w:rPr>
    </w:tblStylePr>
    <w:tblStylePr w:type="band2Horz">
      <w:tblPr/>
      <w:tcPr>
        <w:shd w:val="clear" w:color="auto" w:fill="D9E2F3"/>
      </w:tcPr>
    </w:tblStylePr>
    <w:tblStylePr w:type="nwCell">
      <w:pPr>
        <w:wordWrap/>
        <w:jc w:val="left"/>
      </w:pPr>
      <w:tblPr/>
      <w:tcPr>
        <w:vAlign w:val="center"/>
      </w:tcPr>
    </w:tblStylePr>
  </w:style>
  <w:style w:type="character" w:customStyle="1" w:styleId="TableNTextChar">
    <w:name w:val="Table N Text Char"/>
    <w:basedOn w:val="DefaultParagraphFont"/>
    <w:link w:val="TableNText"/>
    <w:uiPriority w:val="2"/>
    <w:locked/>
    <w:rsid w:val="00204094"/>
    <w:rPr>
      <w:rFonts w:ascii="Segoe UI" w:hAnsi="Segoe UI" w:cs="Segoe UI"/>
      <w:sz w:val="17"/>
    </w:rPr>
  </w:style>
  <w:style w:type="paragraph" w:customStyle="1" w:styleId="TableNText">
    <w:name w:val="Table N Text"/>
    <w:basedOn w:val="Normal"/>
    <w:link w:val="TableNTextChar"/>
    <w:uiPriority w:val="2"/>
    <w:qFormat/>
    <w:rsid w:val="00204094"/>
    <w:pPr>
      <w:spacing w:before="60" w:after="60" w:line="254" w:lineRule="auto"/>
    </w:pPr>
    <w:rPr>
      <w:rFonts w:ascii="Segoe UI" w:hAnsi="Segoe UI" w:cs="Segoe UI"/>
      <w:color w:val="auto"/>
      <w:sz w:val="17"/>
    </w:rPr>
  </w:style>
  <w:style w:type="table" w:styleId="TableClassic1">
    <w:name w:val="Table Classic 1"/>
    <w:basedOn w:val="TableNormal"/>
    <w:uiPriority w:val="99"/>
    <w:semiHidden/>
    <w:unhideWhenUsed/>
    <w:rsid w:val="00204094"/>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4-Accent13">
    <w:name w:val="Grid Table 4 - Accent 13"/>
    <w:basedOn w:val="TableNormal"/>
    <w:next w:val="GridTable4-Accent1"/>
    <w:uiPriority w:val="49"/>
    <w:rsid w:val="00204094"/>
    <w:pPr>
      <w:spacing w:after="0" w:line="240" w:lineRule="auto"/>
    </w:pPr>
    <w:rPr>
      <w:color w:val="0D0D0D" w:themeColor="text1" w:themeTint="F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listbullet2">
    <w:name w:val="Table list bullet 2"/>
    <w:basedOn w:val="Tablebulletlist"/>
    <w:link w:val="Tablelistbullet2Char"/>
    <w:uiPriority w:val="36"/>
    <w:qFormat/>
    <w:rsid w:val="006C09BB"/>
    <w:pPr>
      <w:numPr>
        <w:numId w:val="33"/>
      </w:numPr>
      <w:ind w:left="1037" w:hanging="357"/>
    </w:pPr>
    <w:rPr>
      <w:rFonts w:cs="Arial"/>
      <w:szCs w:val="21"/>
    </w:rPr>
  </w:style>
  <w:style w:type="paragraph" w:styleId="BalloonText">
    <w:name w:val="Balloon Text"/>
    <w:basedOn w:val="Normal"/>
    <w:link w:val="BalloonTextChar"/>
    <w:uiPriority w:val="99"/>
    <w:semiHidden/>
    <w:unhideWhenUsed/>
    <w:rsid w:val="002040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094"/>
    <w:rPr>
      <w:rFonts w:ascii="Segoe UI" w:hAnsi="Segoe UI" w:cs="Segoe UI"/>
      <w:color w:val="0D0D0D" w:themeColor="text1" w:themeTint="F2"/>
      <w:sz w:val="18"/>
      <w:szCs w:val="18"/>
    </w:rPr>
  </w:style>
  <w:style w:type="paragraph" w:styleId="Revision">
    <w:name w:val="Revision"/>
    <w:hidden/>
    <w:uiPriority w:val="99"/>
    <w:semiHidden/>
    <w:rsid w:val="00204094"/>
    <w:pPr>
      <w:spacing w:after="0" w:line="240" w:lineRule="auto"/>
    </w:pPr>
    <w:rPr>
      <w:color w:val="0D0D0D" w:themeColor="text1" w:themeTint="F2"/>
    </w:rPr>
  </w:style>
  <w:style w:type="table" w:customStyle="1" w:styleId="GridTable4-Accent111">
    <w:name w:val="Grid Table 4 - Accent 111"/>
    <w:basedOn w:val="TableNormal"/>
    <w:next w:val="GridTable4-Accent1"/>
    <w:uiPriority w:val="49"/>
    <w:rsid w:val="00204094"/>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etextleft">
    <w:name w:val="Table text left"/>
    <w:autoRedefine/>
    <w:qFormat/>
    <w:locked/>
    <w:rsid w:val="00B36D90"/>
    <w:pPr>
      <w:spacing w:before="60" w:after="60" w:line="240" w:lineRule="auto"/>
    </w:pPr>
    <w:rPr>
      <w:rFonts w:ascii="Arial" w:eastAsia="Times New Roman" w:hAnsi="Arial" w:cs="Times New Roman"/>
      <w:color w:val="000000" w:themeColor="text1"/>
      <w:lang w:eastAsia="en-AU"/>
    </w:rPr>
  </w:style>
  <w:style w:type="paragraph" w:customStyle="1" w:styleId="TableHeaderWhite">
    <w:name w:val="Table Header White"/>
    <w:basedOn w:val="Normal"/>
    <w:next w:val="Tabletextleft"/>
    <w:qFormat/>
    <w:rsid w:val="00425E20"/>
    <w:pPr>
      <w:spacing w:before="80" w:after="80" w:line="240" w:lineRule="auto"/>
    </w:pPr>
    <w:rPr>
      <w:rFonts w:eastAsia="Cambria" w:cs="Times New Roman"/>
      <w:b/>
      <w:color w:val="FFFFFF" w:themeColor="background1"/>
      <w:lang w:val="en-US"/>
    </w:rPr>
  </w:style>
  <w:style w:type="paragraph" w:customStyle="1" w:styleId="TableHeader">
    <w:name w:val="Table Header"/>
    <w:basedOn w:val="Normal"/>
    <w:next w:val="Tabletextleft"/>
    <w:qFormat/>
    <w:rsid w:val="00425E20"/>
    <w:pPr>
      <w:spacing w:before="80" w:after="80" w:line="240" w:lineRule="auto"/>
    </w:pPr>
    <w:rPr>
      <w:rFonts w:eastAsia="Cambria" w:cs="Times New Roman"/>
      <w:b/>
      <w:color w:val="FFFFFF" w:themeColor="background1"/>
      <w:lang w:val="en-US"/>
    </w:rPr>
  </w:style>
  <w:style w:type="table" w:customStyle="1" w:styleId="DepartmentofHealthtable">
    <w:name w:val="Department of Health table"/>
    <w:basedOn w:val="TableNormal"/>
    <w:uiPriority w:val="99"/>
    <w:rsid w:val="00425E20"/>
    <w:pPr>
      <w:spacing w:after="0" w:line="240" w:lineRule="auto"/>
    </w:pPr>
    <w:rPr>
      <w:rFonts w:ascii="Arial" w:eastAsia="Times New Roman" w:hAnsi="Arial" w:cs="Times New Roman"/>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centre">
    <w:name w:val="Table text centre"/>
    <w:basedOn w:val="Tabletextleft"/>
    <w:rsid w:val="00425E20"/>
    <w:pPr>
      <w:jc w:val="center"/>
    </w:pPr>
  </w:style>
  <w:style w:type="character" w:customStyle="1" w:styleId="TablebulletlistChar">
    <w:name w:val="Table bullet list Char"/>
    <w:basedOn w:val="DefaultParagraphFont"/>
    <w:link w:val="Tablebulletlist"/>
    <w:uiPriority w:val="36"/>
    <w:rsid w:val="006C09BB"/>
    <w:rPr>
      <w:rFonts w:ascii="Arial" w:eastAsia="Times New Roman" w:hAnsi="Arial" w:cs="Times New Roman"/>
      <w:color w:val="000000" w:themeColor="text1"/>
      <w:szCs w:val="24"/>
      <w:lang w:eastAsia="en-AU"/>
    </w:rPr>
  </w:style>
  <w:style w:type="character" w:styleId="Strong">
    <w:name w:val="Strong"/>
    <w:basedOn w:val="DefaultParagraphFont"/>
    <w:uiPriority w:val="22"/>
    <w:qFormat/>
    <w:rsid w:val="00B36D90"/>
    <w:rPr>
      <w:b/>
      <w:bCs/>
    </w:rPr>
  </w:style>
  <w:style w:type="character" w:customStyle="1" w:styleId="Tablelistbullet2Char">
    <w:name w:val="Table list bullet 2 Char"/>
    <w:basedOn w:val="TablebulletlistChar"/>
    <w:link w:val="Tablelistbullet2"/>
    <w:uiPriority w:val="36"/>
    <w:rsid w:val="006C09BB"/>
    <w:rPr>
      <w:rFonts w:ascii="Arial" w:eastAsia="Times New Roman" w:hAnsi="Arial" w:cs="Arial"/>
      <w:color w:val="000000" w:themeColor="text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57E9137-9209-4870-8238-55C36A2494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16D33F6434764FAE1ACDF99F8FE923" ma:contentTypeVersion="" ma:contentTypeDescription="PDMS Document Site Content Type" ma:contentTypeScope="" ma:versionID="8564455095827d3dd2fd4d87eb4c6dce">
  <xsd:schema xmlns:xsd="http://www.w3.org/2001/XMLSchema" xmlns:xs="http://www.w3.org/2001/XMLSchema" xmlns:p="http://schemas.microsoft.com/office/2006/metadata/properties" xmlns:ns2="457E9137-9209-4870-8238-55C36A24945A" targetNamespace="http://schemas.microsoft.com/office/2006/metadata/properties" ma:root="true" ma:fieldsID="c21e17924147f8364eb32634769f2605" ns2:_="">
    <xsd:import namespace="457E9137-9209-4870-8238-55C36A2494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E9137-9209-4870-8238-55C36A2494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FAE21-E151-4065-8B62-10920D0F6CF0}">
  <ds:schemaRefs>
    <ds:schemaRef ds:uri="http://schemas.microsoft.com/sharepoint/v3/contenttype/forms"/>
  </ds:schemaRefs>
</ds:datastoreItem>
</file>

<file path=customXml/itemProps2.xml><?xml version="1.0" encoding="utf-8"?>
<ds:datastoreItem xmlns:ds="http://schemas.openxmlformats.org/officeDocument/2006/customXml" ds:itemID="{652AB7BD-1498-4A7E-8096-CCAE85211946}">
  <ds:schemaRefs>
    <ds:schemaRef ds:uri="http://schemas.microsoft.com/office/2006/metadata/properties"/>
    <ds:schemaRef ds:uri="http://schemas.microsoft.com/office/infopath/2007/PartnerControls"/>
    <ds:schemaRef ds:uri="457E9137-9209-4870-8238-55C36A24945A"/>
  </ds:schemaRefs>
</ds:datastoreItem>
</file>

<file path=customXml/itemProps3.xml><?xml version="1.0" encoding="utf-8"?>
<ds:datastoreItem xmlns:ds="http://schemas.openxmlformats.org/officeDocument/2006/customXml" ds:itemID="{ED1E1950-5B70-4561-9F79-1A8F538D6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E9137-9209-4870-8238-55C36A249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Scoping study on multidisciplinary models of care in residential aged care homes – Summary</vt:lpstr>
    </vt:vector>
  </TitlesOfParts>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study on multidisciplinary models of care in residential aged care homes – Summary</dc:title>
  <dc:subject>Allied health </dc:subject>
  <dc:creator>Australian Government Department of Health and Aged Care</dc:creator>
  <cp:keywords>Allied health; Residential aged care; Model of care;</cp:keywords>
  <dc:description/>
  <cp:lastModifiedBy>Elvia</cp:lastModifiedBy>
  <cp:revision>3</cp:revision>
  <cp:lastPrinted>2022-08-11T06:30:00Z</cp:lastPrinted>
  <dcterms:created xsi:type="dcterms:W3CDTF">2022-08-31T12:08:00Z</dcterms:created>
  <dcterms:modified xsi:type="dcterms:W3CDTF">2022-08-31T12:24:00Z</dcterms:modified>
</cp:coreProperties>
</file>