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7D3E" w14:textId="5D0F4D6A" w:rsidR="00BA2732" w:rsidRPr="0090756C" w:rsidRDefault="008576AC" w:rsidP="004B6284">
      <w:pPr>
        <w:pStyle w:val="Heading1"/>
      </w:pPr>
      <w:r w:rsidRPr="0090756C">
        <w:t>Roadmap Implementation Governance Group (RIGG)</w:t>
      </w:r>
    </w:p>
    <w:p w14:paraId="51A053CE" w14:textId="79B85466" w:rsidR="00F46033" w:rsidRPr="00CC4CAA" w:rsidRDefault="00CC11F0" w:rsidP="004B6284">
      <w:pPr>
        <w:pStyle w:val="Heading2"/>
      </w:pPr>
      <w:r w:rsidRPr="00CC4CAA">
        <w:t xml:space="preserve">Meeting </w:t>
      </w:r>
      <w:r w:rsidR="002A53BE" w:rsidRPr="004B6284">
        <w:t>Summary</w:t>
      </w:r>
      <w:r w:rsidR="008576AC" w:rsidRPr="00CC4CAA">
        <w:t xml:space="preserve"> – </w:t>
      </w:r>
      <w:r w:rsidR="00976779" w:rsidRPr="00CC4CAA">
        <w:t>16</w:t>
      </w:r>
      <w:r w:rsidR="008576AC" w:rsidRPr="00CC4CAA">
        <w:t xml:space="preserve"> </w:t>
      </w:r>
      <w:r w:rsidR="00976779" w:rsidRPr="00CC4CAA">
        <w:t>March 2022</w:t>
      </w:r>
    </w:p>
    <w:p w14:paraId="39465D4D" w14:textId="50F8E60B" w:rsidR="00F46033" w:rsidRPr="004B6284" w:rsidRDefault="00F46033" w:rsidP="004B6284">
      <w:pPr>
        <w:pStyle w:val="Heading3"/>
      </w:pPr>
      <w:r w:rsidRPr="008B51F0">
        <w:t>Introduction</w:t>
      </w:r>
    </w:p>
    <w:p w14:paraId="486A664D" w14:textId="1704AE0B" w:rsidR="008B51F0" w:rsidRPr="004B6284" w:rsidRDefault="008B51F0" w:rsidP="004B6284">
      <w:r w:rsidRPr="004B6284">
        <w:t>The theme of the meeting was primary health care for people with intellectual disability.</w:t>
      </w:r>
    </w:p>
    <w:p w14:paraId="5B76222C" w14:textId="134FCBB1" w:rsidR="00F46033" w:rsidRPr="004B6284" w:rsidRDefault="00F46033" w:rsidP="004B6284">
      <w:r w:rsidRPr="004B6284">
        <w:t xml:space="preserve">The Chair welcomed all members to the second Roadmap Implementation Governance Group (RIGG) </w:t>
      </w:r>
      <w:r w:rsidR="00176D1D" w:rsidRPr="004B6284">
        <w:t>meeting</w:t>
      </w:r>
      <w:r w:rsidR="002213C2" w:rsidRPr="004B6284">
        <w:t xml:space="preserve"> and gave an Acknowledgement of Country</w:t>
      </w:r>
      <w:r w:rsidR="00176D1D" w:rsidRPr="004B6284">
        <w:t>.</w:t>
      </w:r>
    </w:p>
    <w:p w14:paraId="2A2A0FCF" w14:textId="0F3A0090" w:rsidR="008B51F0" w:rsidRPr="004B6284" w:rsidRDefault="00F46033" w:rsidP="004B6284">
      <w:r w:rsidRPr="004B6284">
        <w:t xml:space="preserve">The Chair gave a verbal declaration about confidentiality and conflicts of interest. Members were asked to declare </w:t>
      </w:r>
      <w:r w:rsidR="005F22A9" w:rsidRPr="004B6284">
        <w:t>any</w:t>
      </w:r>
      <w:r w:rsidR="003E56F3" w:rsidRPr="004B6284">
        <w:t xml:space="preserve"> </w:t>
      </w:r>
      <w:r w:rsidRPr="004B6284">
        <w:t>conflicts of interest</w:t>
      </w:r>
      <w:r w:rsidR="008B51F0" w:rsidRPr="004B6284">
        <w:t xml:space="preserve"> that were not declared at the previous meeting. </w:t>
      </w:r>
      <w:r w:rsidR="00CC2B45" w:rsidRPr="004B6284">
        <w:t>One member declared a conflict of interest to the Secretariat. No additional measures were required to manage this conflict</w:t>
      </w:r>
      <w:r w:rsidR="008B51F0" w:rsidRPr="004B6284">
        <w:t>.</w:t>
      </w:r>
    </w:p>
    <w:p w14:paraId="38D48FB7" w14:textId="6D4C4E7C" w:rsidR="00F46033" w:rsidRPr="004B6284" w:rsidRDefault="00F46033" w:rsidP="004B6284">
      <w:r w:rsidRPr="004B6284">
        <w:t xml:space="preserve">The Chair also asked members </w:t>
      </w:r>
      <w:r w:rsidR="008B51F0" w:rsidRPr="004B6284">
        <w:t xml:space="preserve">to </w:t>
      </w:r>
      <w:r w:rsidR="003E56F3" w:rsidRPr="004B6284">
        <w:t>clarify</w:t>
      </w:r>
      <w:r w:rsidRPr="004B6284">
        <w:t xml:space="preserve"> when </w:t>
      </w:r>
      <w:r w:rsidR="003E56F3" w:rsidRPr="004B6284">
        <w:t>sharing views</w:t>
      </w:r>
      <w:r w:rsidRPr="004B6284">
        <w:t xml:space="preserve">, whether their views were as an individual expert, or as a representative of their organisation. </w:t>
      </w:r>
    </w:p>
    <w:p w14:paraId="4C3A6765" w14:textId="236BE961" w:rsidR="00F46033" w:rsidRPr="004B6284" w:rsidRDefault="00275FF7" w:rsidP="004B6284">
      <w:pPr>
        <w:pStyle w:val="Heading3"/>
      </w:pPr>
      <w:r w:rsidRPr="004B6284">
        <w:t>Setting the scene – experiences in the primary care setting</w:t>
      </w:r>
    </w:p>
    <w:p w14:paraId="1F697F46" w14:textId="3A1301CD" w:rsidR="00E0588A" w:rsidRPr="004B6284" w:rsidRDefault="00E0588A" w:rsidP="004B6284">
      <w:r w:rsidRPr="004B6284">
        <w:t xml:space="preserve">People with lived experience were invited to share some of their experiences of primary </w:t>
      </w:r>
      <w:r w:rsidR="002213C2" w:rsidRPr="004B6284">
        <w:t xml:space="preserve">health </w:t>
      </w:r>
      <w:r w:rsidRPr="004B6284">
        <w:t>care. Issues raised</w:t>
      </w:r>
      <w:r w:rsidR="004123F0" w:rsidRPr="004B6284">
        <w:t xml:space="preserve"> included</w:t>
      </w:r>
      <w:r w:rsidRPr="004B6284">
        <w:t>:</w:t>
      </w:r>
    </w:p>
    <w:p w14:paraId="4C2DE4B0" w14:textId="371D58B7" w:rsidR="00C744F5" w:rsidRPr="004B6284" w:rsidRDefault="009C4516" w:rsidP="004B6284">
      <w:pPr>
        <w:pStyle w:val="ListBullet"/>
      </w:pPr>
      <w:r w:rsidRPr="004B6284">
        <w:t xml:space="preserve">health workers with </w:t>
      </w:r>
      <w:r w:rsidR="00C03F32" w:rsidRPr="004B6284">
        <w:t>p</w:t>
      </w:r>
      <w:r w:rsidR="004123F0" w:rsidRPr="004B6284">
        <w:t>oor communication skills</w:t>
      </w:r>
    </w:p>
    <w:p w14:paraId="5472B7E8" w14:textId="56105CE5" w:rsidR="005D1A10" w:rsidRPr="004B6284" w:rsidRDefault="004123F0" w:rsidP="004B6284">
      <w:pPr>
        <w:pStyle w:val="ListBullet"/>
      </w:pPr>
      <w:r w:rsidRPr="004B6284">
        <w:t>not feeling heard</w:t>
      </w:r>
    </w:p>
    <w:p w14:paraId="1F3915F5" w14:textId="5ACEC507" w:rsidR="005D1A10" w:rsidRPr="004B6284" w:rsidRDefault="005D1A10" w:rsidP="004B6284">
      <w:pPr>
        <w:pStyle w:val="ListBullet"/>
      </w:pPr>
      <w:r w:rsidRPr="004B6284">
        <w:t>not being understood</w:t>
      </w:r>
    </w:p>
    <w:p w14:paraId="220680DF" w14:textId="77777777" w:rsidR="009C4516" w:rsidRPr="004B6284" w:rsidRDefault="002213C2" w:rsidP="004B6284">
      <w:pPr>
        <w:pStyle w:val="ListBullet"/>
      </w:pPr>
      <w:r w:rsidRPr="004B6284">
        <w:t xml:space="preserve">health workers </w:t>
      </w:r>
      <w:r w:rsidR="005D1A10" w:rsidRPr="004B6284">
        <w:t xml:space="preserve">appearing </w:t>
      </w:r>
      <w:r w:rsidR="002D1077" w:rsidRPr="004B6284">
        <w:t xml:space="preserve">not </w:t>
      </w:r>
      <w:r w:rsidR="005D1A10" w:rsidRPr="004B6284">
        <w:t>to know that the person has intellectual disability</w:t>
      </w:r>
      <w:r w:rsidRPr="004B6284">
        <w:t xml:space="preserve"> </w:t>
      </w:r>
    </w:p>
    <w:p w14:paraId="687F3A13" w14:textId="5BF35B68" w:rsidR="004123F0" w:rsidRPr="004B6284" w:rsidRDefault="004123F0" w:rsidP="004B6284">
      <w:pPr>
        <w:pStyle w:val="ListBullet"/>
      </w:pPr>
      <w:r w:rsidRPr="004B6284">
        <w:t xml:space="preserve">having to repeat information to the </w:t>
      </w:r>
      <w:r w:rsidR="00C03F32" w:rsidRPr="004B6284">
        <w:t xml:space="preserve">health </w:t>
      </w:r>
      <w:r w:rsidR="002213C2" w:rsidRPr="004B6284">
        <w:t>worker</w:t>
      </w:r>
    </w:p>
    <w:p w14:paraId="60654F49" w14:textId="7564FF3D" w:rsidR="004123F0" w:rsidRPr="004B6284" w:rsidRDefault="002213C2" w:rsidP="004B6284">
      <w:pPr>
        <w:pStyle w:val="ListBullet"/>
      </w:pPr>
      <w:r w:rsidRPr="004B6284">
        <w:t xml:space="preserve">health workers </w:t>
      </w:r>
      <w:r w:rsidR="00C03F32" w:rsidRPr="004B6284">
        <w:t>s</w:t>
      </w:r>
      <w:r w:rsidR="004123F0" w:rsidRPr="004B6284">
        <w:t>peaking to the person’s carer instead</w:t>
      </w:r>
      <w:r w:rsidR="00C744F5" w:rsidRPr="004B6284">
        <w:t xml:space="preserve"> of them</w:t>
      </w:r>
    </w:p>
    <w:p w14:paraId="0168F909" w14:textId="45284058" w:rsidR="004123F0" w:rsidRPr="004B6284" w:rsidRDefault="002213C2" w:rsidP="004B6284">
      <w:pPr>
        <w:pStyle w:val="ListBullet"/>
      </w:pPr>
      <w:r w:rsidRPr="004B6284">
        <w:t xml:space="preserve">health workers </w:t>
      </w:r>
      <w:r w:rsidR="00C03F32" w:rsidRPr="004B6284">
        <w:t>showing a l</w:t>
      </w:r>
      <w:r w:rsidR="004123F0" w:rsidRPr="004B6284">
        <w:t>ack of respect for the person</w:t>
      </w:r>
    </w:p>
    <w:p w14:paraId="6E0CF547" w14:textId="45B561DF" w:rsidR="004123F0" w:rsidRPr="004B6284" w:rsidRDefault="002213C2" w:rsidP="004B6284">
      <w:pPr>
        <w:pStyle w:val="ListBullet"/>
      </w:pPr>
      <w:r w:rsidRPr="004B6284">
        <w:t xml:space="preserve">health workers </w:t>
      </w:r>
      <w:r w:rsidR="00C03F32" w:rsidRPr="004B6284">
        <w:t>being d</w:t>
      </w:r>
      <w:r w:rsidR="004123F0" w:rsidRPr="004B6284">
        <w:t>ismissive of the person’s concerns</w:t>
      </w:r>
    </w:p>
    <w:p w14:paraId="7C5A96CC" w14:textId="3D47003E" w:rsidR="004123F0" w:rsidRPr="004B6284" w:rsidRDefault="002213C2" w:rsidP="004B6284">
      <w:pPr>
        <w:pStyle w:val="ListBullet"/>
      </w:pPr>
      <w:r w:rsidRPr="004B6284">
        <w:t xml:space="preserve">health workers </w:t>
      </w:r>
      <w:r w:rsidR="004123F0" w:rsidRPr="004B6284">
        <w:t>not explaining what will happen</w:t>
      </w:r>
      <w:r w:rsidR="00F16317" w:rsidRPr="004B6284">
        <w:t xml:space="preserve"> in an appointment or hospital visit</w:t>
      </w:r>
    </w:p>
    <w:p w14:paraId="076673E0" w14:textId="116D2777" w:rsidR="004123F0" w:rsidRPr="004B6284" w:rsidRDefault="00C03F32" w:rsidP="004B6284">
      <w:pPr>
        <w:pStyle w:val="ListBullet"/>
      </w:pPr>
      <w:r w:rsidRPr="004B6284">
        <w:t xml:space="preserve">not having enough </w:t>
      </w:r>
      <w:r w:rsidR="004123F0" w:rsidRPr="004B6284">
        <w:t>time for a person to explain their health issues</w:t>
      </w:r>
    </w:p>
    <w:p w14:paraId="56ACA38E" w14:textId="7C47B2E9" w:rsidR="004123F0" w:rsidRPr="004B6284" w:rsidRDefault="00C03F32" w:rsidP="004B6284">
      <w:pPr>
        <w:pStyle w:val="ListBullet"/>
      </w:pPr>
      <w:r w:rsidRPr="004B6284">
        <w:t>d</w:t>
      </w:r>
      <w:r w:rsidR="004123F0" w:rsidRPr="004B6284">
        <w:t>ifficulty navigating the health system without support</w:t>
      </w:r>
      <w:r w:rsidRPr="004B6284">
        <w:t xml:space="preserve">, especially for people </w:t>
      </w:r>
      <w:r w:rsidR="00F16317" w:rsidRPr="004B6284">
        <w:t xml:space="preserve">who are </w:t>
      </w:r>
      <w:r w:rsidRPr="004B6284">
        <w:t>not eligible for the NDIS</w:t>
      </w:r>
      <w:r w:rsidR="005D1A10" w:rsidRPr="004B6284">
        <w:t>.</w:t>
      </w:r>
    </w:p>
    <w:p w14:paraId="20D4C5FB" w14:textId="550E792E" w:rsidR="004123F0" w:rsidRPr="004B6284" w:rsidRDefault="004704A4" w:rsidP="004B6284">
      <w:r w:rsidRPr="004B6284">
        <w:t xml:space="preserve">People </w:t>
      </w:r>
      <w:r w:rsidR="002213C2" w:rsidRPr="004B6284">
        <w:t xml:space="preserve">with intellectual disability </w:t>
      </w:r>
      <w:r w:rsidRPr="004B6284">
        <w:t>had good experiences when they were</w:t>
      </w:r>
      <w:r w:rsidR="004123F0" w:rsidRPr="004B6284">
        <w:t xml:space="preserve"> treated with respect and </w:t>
      </w:r>
      <w:r w:rsidR="005D1A10" w:rsidRPr="004B6284">
        <w:t xml:space="preserve">were </w:t>
      </w:r>
      <w:r w:rsidR="004123F0" w:rsidRPr="004B6284">
        <w:t>acknowledge</w:t>
      </w:r>
      <w:r w:rsidR="00C03F32" w:rsidRPr="004B6284">
        <w:t>d</w:t>
      </w:r>
      <w:r w:rsidR="004123F0" w:rsidRPr="004B6284">
        <w:t xml:space="preserve"> as a person</w:t>
      </w:r>
      <w:r w:rsidRPr="004B6284">
        <w:t xml:space="preserve">. </w:t>
      </w:r>
      <w:r w:rsidR="002213C2" w:rsidRPr="004B6284">
        <w:t xml:space="preserve">People with intellectual disability emphasised the </w:t>
      </w:r>
      <w:r w:rsidRPr="004B6284">
        <w:t>importan</w:t>
      </w:r>
      <w:r w:rsidR="002213C2" w:rsidRPr="004B6284">
        <w:t>ce</w:t>
      </w:r>
      <w:r w:rsidRPr="004B6284">
        <w:t xml:space="preserve"> </w:t>
      </w:r>
      <w:r w:rsidR="002213C2" w:rsidRPr="004B6284">
        <w:t>of having</w:t>
      </w:r>
      <w:r w:rsidR="004123F0" w:rsidRPr="004B6284">
        <w:t xml:space="preserve"> a primary care </w:t>
      </w:r>
      <w:r w:rsidR="002213C2" w:rsidRPr="004B6284">
        <w:t>worker</w:t>
      </w:r>
      <w:r w:rsidR="00C03F32" w:rsidRPr="004B6284">
        <w:t xml:space="preserve"> who understands their needs</w:t>
      </w:r>
      <w:r w:rsidRPr="004B6284">
        <w:t>.</w:t>
      </w:r>
      <w:r w:rsidR="005D1A10" w:rsidRPr="004B6284">
        <w:t xml:space="preserve"> It was suggested that primary health care workers should have software that identifies a person with intellectual disability.</w:t>
      </w:r>
    </w:p>
    <w:p w14:paraId="4C1C342A" w14:textId="52109E0E" w:rsidR="00F46033" w:rsidRPr="004B6284" w:rsidRDefault="00C03F32" w:rsidP="004B6284">
      <w:pPr>
        <w:pStyle w:val="Heading3"/>
      </w:pPr>
      <w:bookmarkStart w:id="0" w:name="_Hlk98417548"/>
      <w:r w:rsidRPr="004B6284">
        <w:t>The</w:t>
      </w:r>
      <w:r w:rsidR="00F46033" w:rsidRPr="004B6284">
        <w:t xml:space="preserve"> Primary Care Enhancement Program (PCEP)</w:t>
      </w:r>
    </w:p>
    <w:p w14:paraId="3FABC83C" w14:textId="3DF8DC20" w:rsidR="00C03F32" w:rsidRPr="004B6284" w:rsidRDefault="00C03F32" w:rsidP="004B6284">
      <w:r w:rsidRPr="004B6284">
        <w:t>The</w:t>
      </w:r>
      <w:r w:rsidR="00E377BB" w:rsidRPr="004B6284">
        <w:t xml:space="preserve"> </w:t>
      </w:r>
      <w:r w:rsidR="00F37564" w:rsidRPr="004B6284">
        <w:t>PCEP addresses part of Element</w:t>
      </w:r>
      <w:r w:rsidRPr="004B6284">
        <w:t>s</w:t>
      </w:r>
      <w:r w:rsidR="00F37564" w:rsidRPr="004B6284">
        <w:t xml:space="preserve"> A and C under the Roadmap. The PCEP is a pilot project</w:t>
      </w:r>
      <w:r w:rsidR="00017FD8" w:rsidRPr="004B6284">
        <w:t xml:space="preserve"> operating in four Primary Health Networks (PHNs).</w:t>
      </w:r>
    </w:p>
    <w:p w14:paraId="134CB122" w14:textId="77777777" w:rsidR="000F6A15" w:rsidRPr="004B6284" w:rsidRDefault="000F6A15" w:rsidP="004B6284">
      <w:r w:rsidRPr="004B6284">
        <w:t xml:space="preserve">Each PHN will recruit relevant health professionals and a person with intellectual disability to deliver the training together. Training will start mid-year. It includes technical information and stories of </w:t>
      </w:r>
      <w:r w:rsidRPr="004B6284">
        <w:lastRenderedPageBreak/>
        <w:t xml:space="preserve">people’s lived experience (case studies) so health care workers can better understand the difficulties faced by people with intellectual disability. Training resources have also been co-designed with people with intellectual disability. Easy Read versions will be available. </w:t>
      </w:r>
    </w:p>
    <w:p w14:paraId="596673EF" w14:textId="49EB266F" w:rsidR="0076071E" w:rsidRPr="004B6284" w:rsidRDefault="004704A4" w:rsidP="004B6284">
      <w:r w:rsidRPr="004B6284">
        <w:t>RIGG m</w:t>
      </w:r>
      <w:r w:rsidR="00E377BB" w:rsidRPr="004B6284">
        <w:t xml:space="preserve">embers </w:t>
      </w:r>
      <w:r w:rsidR="005F22A9" w:rsidRPr="004B6284">
        <w:t>were asked for</w:t>
      </w:r>
      <w:r w:rsidR="008124E8" w:rsidRPr="004B6284">
        <w:t xml:space="preserve"> ideas on</w:t>
      </w:r>
      <w:r w:rsidR="00E377BB" w:rsidRPr="004B6284">
        <w:t xml:space="preserve"> how to promote the </w:t>
      </w:r>
      <w:r w:rsidR="0085604C" w:rsidRPr="004B6284">
        <w:t xml:space="preserve">PCEP </w:t>
      </w:r>
      <w:r w:rsidR="00E377BB" w:rsidRPr="004B6284">
        <w:t xml:space="preserve">training </w:t>
      </w:r>
      <w:r w:rsidR="00833CFB" w:rsidRPr="004B6284">
        <w:t xml:space="preserve">and </w:t>
      </w:r>
      <w:r w:rsidR="00E377BB" w:rsidRPr="004B6284">
        <w:t>resources</w:t>
      </w:r>
      <w:r w:rsidR="005F22A9" w:rsidRPr="004B6284">
        <w:t>. They suggested:</w:t>
      </w:r>
    </w:p>
    <w:p w14:paraId="61D17DB6" w14:textId="2F81673D" w:rsidR="0076071E" w:rsidRPr="004B6284" w:rsidRDefault="00E377BB" w:rsidP="004B6284">
      <w:pPr>
        <w:pStyle w:val="ListBullet"/>
      </w:pPr>
      <w:r w:rsidRPr="004B6284">
        <w:t>social media</w:t>
      </w:r>
    </w:p>
    <w:p w14:paraId="15D44F1E" w14:textId="4AEBB763" w:rsidR="0076071E" w:rsidRPr="004B6284" w:rsidRDefault="001C2085" w:rsidP="004B6284">
      <w:pPr>
        <w:pStyle w:val="ListBullet"/>
      </w:pPr>
      <w:r w:rsidRPr="004B6284">
        <w:t>professional</w:t>
      </w:r>
      <w:r w:rsidR="00E377BB" w:rsidRPr="004B6284">
        <w:t xml:space="preserve"> colleges and university programs</w:t>
      </w:r>
    </w:p>
    <w:p w14:paraId="76861148" w14:textId="310D5B0A" w:rsidR="008124E8" w:rsidRPr="004B6284" w:rsidRDefault="001C2085" w:rsidP="004B6284">
      <w:pPr>
        <w:pStyle w:val="ListBullet"/>
      </w:pPr>
      <w:r w:rsidRPr="004B6284">
        <w:t xml:space="preserve">Local </w:t>
      </w:r>
      <w:r w:rsidR="008124E8" w:rsidRPr="004B6284">
        <w:t>H</w:t>
      </w:r>
      <w:r w:rsidRPr="004B6284">
        <w:t xml:space="preserve">ealth </w:t>
      </w:r>
      <w:r w:rsidR="008124E8" w:rsidRPr="004B6284">
        <w:t>D</w:t>
      </w:r>
      <w:r w:rsidRPr="004B6284">
        <w:t xml:space="preserve">istrict educators </w:t>
      </w:r>
    </w:p>
    <w:p w14:paraId="1E15E726" w14:textId="52693082" w:rsidR="001C2085" w:rsidRPr="004B6284" w:rsidRDefault="008124E8" w:rsidP="004B6284">
      <w:pPr>
        <w:pStyle w:val="ListBullet"/>
      </w:pPr>
      <w:r w:rsidRPr="004B6284">
        <w:t>s</w:t>
      </w:r>
      <w:r w:rsidR="001C2085" w:rsidRPr="004B6284">
        <w:t>pecialised intellectual disability health service education initiatives</w:t>
      </w:r>
    </w:p>
    <w:p w14:paraId="2876D0D5" w14:textId="4B952E3E" w:rsidR="003B3FC5" w:rsidRPr="004B6284" w:rsidRDefault="003B3FC5" w:rsidP="004B6284">
      <w:pPr>
        <w:pStyle w:val="ListBullet"/>
      </w:pPr>
      <w:r w:rsidRPr="004B6284">
        <w:t>champion intellectual disability health professionals</w:t>
      </w:r>
    </w:p>
    <w:p w14:paraId="7F318CB5" w14:textId="662AFCF9" w:rsidR="008124E8" w:rsidRPr="004B6284" w:rsidRDefault="008124E8" w:rsidP="004B6284">
      <w:pPr>
        <w:pStyle w:val="ListBullet"/>
      </w:pPr>
      <w:r w:rsidRPr="004B6284">
        <w:t>s</w:t>
      </w:r>
      <w:r w:rsidR="00C032EA" w:rsidRPr="004B6284">
        <w:t>haring with a</w:t>
      </w:r>
      <w:r w:rsidR="001C2085" w:rsidRPr="004B6284">
        <w:t>dvocacy</w:t>
      </w:r>
      <w:r w:rsidR="00C032EA" w:rsidRPr="004B6284">
        <w:t xml:space="preserve"> organisations</w:t>
      </w:r>
    </w:p>
    <w:p w14:paraId="1A37B6E6" w14:textId="32F1C23B" w:rsidR="00BC35EC" w:rsidRPr="004B6284" w:rsidRDefault="00BC35EC" w:rsidP="004B6284">
      <w:pPr>
        <w:pStyle w:val="ListBullet"/>
      </w:pPr>
      <w:r w:rsidRPr="004B6284">
        <w:t xml:space="preserve">including </w:t>
      </w:r>
      <w:r w:rsidR="00883C1C" w:rsidRPr="004B6284">
        <w:t>in Participant First newsletter</w:t>
      </w:r>
    </w:p>
    <w:p w14:paraId="6CF7C363" w14:textId="37E0ED90" w:rsidR="001C2085" w:rsidRPr="004B6284" w:rsidRDefault="00C032EA" w:rsidP="004B6284">
      <w:pPr>
        <w:pStyle w:val="ListBullet"/>
      </w:pPr>
      <w:r w:rsidRPr="004B6284">
        <w:t>people with lived experience to promote with their own primary health care contacts</w:t>
      </w:r>
    </w:p>
    <w:p w14:paraId="14E20622" w14:textId="1292B22F" w:rsidR="008124E8" w:rsidRPr="004B6284" w:rsidRDefault="008124E8" w:rsidP="004B6284">
      <w:pPr>
        <w:pStyle w:val="ListBullet"/>
      </w:pPr>
      <w:r w:rsidRPr="004B6284">
        <w:t xml:space="preserve">ensuring the training attracts points for </w:t>
      </w:r>
      <w:r w:rsidR="00B101BF" w:rsidRPr="004B6284">
        <w:t>c</w:t>
      </w:r>
      <w:r w:rsidRPr="004B6284">
        <w:t xml:space="preserve">ontinuing </w:t>
      </w:r>
      <w:r w:rsidR="00B101BF" w:rsidRPr="004B6284">
        <w:t>p</w:t>
      </w:r>
      <w:r w:rsidRPr="004B6284">
        <w:t xml:space="preserve">rofessional </w:t>
      </w:r>
      <w:r w:rsidR="00B101BF" w:rsidRPr="004B6284">
        <w:t>d</w:t>
      </w:r>
      <w:r w:rsidRPr="004B6284">
        <w:t>evelopment</w:t>
      </w:r>
    </w:p>
    <w:p w14:paraId="080AF9AB" w14:textId="04B04CCF" w:rsidR="003B3FC5" w:rsidRPr="004B6284" w:rsidRDefault="003B3FC5" w:rsidP="004B6284">
      <w:pPr>
        <w:pStyle w:val="ListBullet"/>
      </w:pPr>
      <w:r w:rsidRPr="004B6284">
        <w:t>consider ways to tailor and promote training to nurses, potentially through the Australian Primary Nurses Federation</w:t>
      </w:r>
    </w:p>
    <w:p w14:paraId="019C0479" w14:textId="1F703FAA" w:rsidR="008124E8" w:rsidRPr="004B6284" w:rsidRDefault="008124E8" w:rsidP="004B6284">
      <w:pPr>
        <w:pStyle w:val="ListBullet"/>
      </w:pPr>
      <w:r w:rsidRPr="004B6284">
        <w:t>having questions about the content included in exams for health students</w:t>
      </w:r>
      <w:r w:rsidR="000B6062" w:rsidRPr="004B6284">
        <w:t>.</w:t>
      </w:r>
    </w:p>
    <w:p w14:paraId="39D05699" w14:textId="7841842A" w:rsidR="00997DB7" w:rsidRPr="004B6284" w:rsidRDefault="008124E8" w:rsidP="004B6284">
      <w:r w:rsidRPr="004B6284">
        <w:t>Members noted it is important to ensure training is available to</w:t>
      </w:r>
      <w:r w:rsidR="005832EF" w:rsidRPr="004B6284">
        <w:t xml:space="preserve"> </w:t>
      </w:r>
      <w:r w:rsidR="001C2085" w:rsidRPr="004B6284">
        <w:t xml:space="preserve">all </w:t>
      </w:r>
      <w:r w:rsidRPr="004B6284">
        <w:t>primary</w:t>
      </w:r>
      <w:r w:rsidR="001C2085" w:rsidRPr="004B6284">
        <w:t xml:space="preserve"> care services, not just GPs</w:t>
      </w:r>
      <w:r w:rsidR="005832EF" w:rsidRPr="004B6284">
        <w:t xml:space="preserve">, and should include </w:t>
      </w:r>
      <w:r w:rsidR="00E81732" w:rsidRPr="004B6284">
        <w:t xml:space="preserve">practice </w:t>
      </w:r>
      <w:r w:rsidRPr="004B6284">
        <w:t xml:space="preserve">reception </w:t>
      </w:r>
      <w:r w:rsidR="00E81732" w:rsidRPr="004B6284">
        <w:t xml:space="preserve">and administration </w:t>
      </w:r>
      <w:r w:rsidRPr="004B6284">
        <w:t>staff</w:t>
      </w:r>
      <w:r w:rsidR="005F22A9" w:rsidRPr="004B6284">
        <w:t>.</w:t>
      </w:r>
      <w:r w:rsidR="00997DB7" w:rsidRPr="004B6284">
        <w:t xml:space="preserve"> </w:t>
      </w:r>
    </w:p>
    <w:p w14:paraId="3374ACE7" w14:textId="74CB3E92" w:rsidR="00F46033" w:rsidRPr="004B6284" w:rsidRDefault="00F46033" w:rsidP="004B6284">
      <w:pPr>
        <w:pStyle w:val="Heading3"/>
      </w:pPr>
      <w:r w:rsidRPr="004B6284">
        <w:t xml:space="preserve">Roadmap gap analysis and top priorities </w:t>
      </w:r>
    </w:p>
    <w:p w14:paraId="43F70AEA" w14:textId="3F345294" w:rsidR="000B6062" w:rsidRPr="004B6284" w:rsidRDefault="001520DC" w:rsidP="004B6284">
      <w:r w:rsidRPr="004B6284">
        <w:t>An overview of the Roadmap gap analysis and top priorit</w:t>
      </w:r>
      <w:r w:rsidR="00CC2B45" w:rsidRPr="004B6284">
        <w:t>ies</w:t>
      </w:r>
      <w:r w:rsidRPr="004B6284">
        <w:t xml:space="preserve"> activit</w:t>
      </w:r>
      <w:r w:rsidR="00BB5DF6" w:rsidRPr="004B6284">
        <w:t>y</w:t>
      </w:r>
      <w:r w:rsidRPr="004B6284">
        <w:t xml:space="preserve"> </w:t>
      </w:r>
      <w:r w:rsidR="00BB5DF6" w:rsidRPr="004B6284">
        <w:t>from the 26 November 2021 meeting</w:t>
      </w:r>
      <w:r w:rsidRPr="004B6284">
        <w:t xml:space="preserve"> was provided. </w:t>
      </w:r>
      <w:r w:rsidR="001964D0" w:rsidRPr="004B6284">
        <w:t xml:space="preserve">The </w:t>
      </w:r>
      <w:r w:rsidR="0068374C" w:rsidRPr="004B6284">
        <w:t>Department of Health (the Department)</w:t>
      </w:r>
      <w:r w:rsidR="00BB5DF6" w:rsidRPr="004B6284">
        <w:t xml:space="preserve"> created a Dashboard</w:t>
      </w:r>
      <w:r w:rsidR="009B61EA" w:rsidRPr="004B6284">
        <w:t xml:space="preserve"> to</w:t>
      </w:r>
      <w:r w:rsidR="00BB5DF6" w:rsidRPr="004B6284">
        <w:t xml:space="preserve"> visually demonstrate how much activity was occurring that aligned with </w:t>
      </w:r>
      <w:r w:rsidR="000B6062" w:rsidRPr="004B6284">
        <w:t>R</w:t>
      </w:r>
      <w:r w:rsidR="00BB5DF6" w:rsidRPr="004B6284">
        <w:t>oadmap actions</w:t>
      </w:r>
      <w:r w:rsidR="000B6062" w:rsidRPr="004B6284">
        <w:t xml:space="preserve">, using different colours for different levels of activity over the short, </w:t>
      </w:r>
      <w:proofErr w:type="gramStart"/>
      <w:r w:rsidR="000B6062" w:rsidRPr="004B6284">
        <w:t>medium</w:t>
      </w:r>
      <w:proofErr w:type="gramEnd"/>
      <w:r w:rsidR="000B6062" w:rsidRPr="004B6284">
        <w:t xml:space="preserve"> and long-term</w:t>
      </w:r>
      <w:r w:rsidR="00BB5DF6" w:rsidRPr="004B6284">
        <w:t xml:space="preserve">. The methodology and findings were </w:t>
      </w:r>
      <w:r w:rsidR="009B61EA" w:rsidRPr="004B6284">
        <w:t>discussed</w:t>
      </w:r>
      <w:r w:rsidR="00BB5DF6" w:rsidRPr="004B6284">
        <w:t xml:space="preserve">. </w:t>
      </w:r>
    </w:p>
    <w:p w14:paraId="6E833BD5" w14:textId="4F874765" w:rsidR="0036170F" w:rsidRPr="004B6284" w:rsidRDefault="00B95891" w:rsidP="004B6284">
      <w:r w:rsidRPr="004B6284">
        <w:t xml:space="preserve">Members </w:t>
      </w:r>
      <w:r w:rsidR="00C46A8C" w:rsidRPr="004B6284">
        <w:t xml:space="preserve">supported the approach taken to draft the </w:t>
      </w:r>
      <w:r w:rsidR="005020B9" w:rsidRPr="004B6284">
        <w:t>Dashboard but noted</w:t>
      </w:r>
      <w:r w:rsidR="00C46A8C" w:rsidRPr="004B6284">
        <w:t xml:space="preserve"> gaps in </w:t>
      </w:r>
      <w:r w:rsidR="005020B9" w:rsidRPr="004B6284">
        <w:t xml:space="preserve">the </w:t>
      </w:r>
      <w:r w:rsidR="00C46A8C" w:rsidRPr="004B6284">
        <w:t>information</w:t>
      </w:r>
      <w:r w:rsidR="005020B9" w:rsidRPr="004B6284">
        <w:t xml:space="preserve">. </w:t>
      </w:r>
      <w:proofErr w:type="gramStart"/>
      <w:r w:rsidR="005F22A9" w:rsidRPr="004B6284">
        <w:t>In particular it</w:t>
      </w:r>
      <w:proofErr w:type="gramEnd"/>
      <w:r w:rsidR="005F22A9" w:rsidRPr="004B6284">
        <w:t xml:space="preserve"> </w:t>
      </w:r>
      <w:r w:rsidR="005020B9" w:rsidRPr="004B6284">
        <w:t xml:space="preserve">was noted </w:t>
      </w:r>
      <w:r w:rsidR="009B61EA" w:rsidRPr="004B6284">
        <w:t>that some jurisdictions had not provided responses</w:t>
      </w:r>
      <w:r w:rsidR="00C46A8C" w:rsidRPr="004B6284">
        <w:t xml:space="preserve">. </w:t>
      </w:r>
    </w:p>
    <w:p w14:paraId="2D0C1442" w14:textId="43A365BF" w:rsidR="001C2085" w:rsidRPr="004B6284" w:rsidRDefault="005020B9" w:rsidP="004B6284">
      <w:r w:rsidRPr="004B6284">
        <w:t>Members</w:t>
      </w:r>
      <w:r w:rsidR="0032697C" w:rsidRPr="004B6284">
        <w:t xml:space="preserve"> suggested</w:t>
      </w:r>
      <w:r w:rsidR="001C2085" w:rsidRPr="004B6284">
        <w:t>:</w:t>
      </w:r>
    </w:p>
    <w:p w14:paraId="2E05C90E" w14:textId="7612AE08" w:rsidR="001C2085" w:rsidRPr="004B6284" w:rsidRDefault="005020B9" w:rsidP="004B6284">
      <w:pPr>
        <w:pStyle w:val="ListBullet"/>
      </w:pPr>
      <w:r w:rsidRPr="004B6284">
        <w:t>creating</w:t>
      </w:r>
      <w:r w:rsidR="0032697C" w:rsidRPr="004B6284">
        <w:t xml:space="preserve"> additional dashboards for each jurisdiction </w:t>
      </w:r>
    </w:p>
    <w:p w14:paraId="51A8FA46" w14:textId="77777777" w:rsidR="001C2085" w:rsidRPr="004B6284" w:rsidRDefault="00B746DB" w:rsidP="004B6284">
      <w:pPr>
        <w:pStyle w:val="ListBullet"/>
      </w:pPr>
      <w:r w:rsidRPr="004B6284">
        <w:t xml:space="preserve">the </w:t>
      </w:r>
      <w:r w:rsidR="001964D0" w:rsidRPr="004B6284">
        <w:t>D</w:t>
      </w:r>
      <w:r w:rsidRPr="004B6284">
        <w:t>epartment reach out</w:t>
      </w:r>
      <w:r w:rsidR="001C2085" w:rsidRPr="004B6284">
        <w:t xml:space="preserve"> to</w:t>
      </w:r>
      <w:r w:rsidRPr="004B6284">
        <w:t xml:space="preserve"> </w:t>
      </w:r>
      <w:r w:rsidR="001964D0" w:rsidRPr="004B6284">
        <w:t>peak professional bodies</w:t>
      </w:r>
      <w:r w:rsidR="005020B9" w:rsidRPr="004B6284">
        <w:t xml:space="preserve">, </w:t>
      </w:r>
      <w:r w:rsidR="001964D0" w:rsidRPr="004B6284">
        <w:t xml:space="preserve">representative </w:t>
      </w:r>
      <w:r w:rsidR="001C2085" w:rsidRPr="004B6284">
        <w:t>organisations,</w:t>
      </w:r>
      <w:r w:rsidR="005020B9" w:rsidRPr="004B6284">
        <w:t xml:space="preserve"> and other external stakeholders</w:t>
      </w:r>
      <w:r w:rsidR="001964D0" w:rsidRPr="004B6284">
        <w:t xml:space="preserve"> </w:t>
      </w:r>
      <w:r w:rsidRPr="004B6284">
        <w:t xml:space="preserve">to add more </w:t>
      </w:r>
      <w:r w:rsidR="001964D0" w:rsidRPr="004B6284">
        <w:t xml:space="preserve">information </w:t>
      </w:r>
      <w:r w:rsidRPr="004B6284">
        <w:t xml:space="preserve">to the </w:t>
      </w:r>
      <w:r w:rsidR="001C2085" w:rsidRPr="004B6284">
        <w:t>D</w:t>
      </w:r>
      <w:r w:rsidRPr="004B6284">
        <w:t>ashboar</w:t>
      </w:r>
      <w:r w:rsidR="001C2085" w:rsidRPr="004B6284">
        <w:t>d</w:t>
      </w:r>
    </w:p>
    <w:p w14:paraId="3A6BA4E7" w14:textId="1776DEC8" w:rsidR="00B95891" w:rsidRPr="004B6284" w:rsidRDefault="004704A4" w:rsidP="004B6284">
      <w:pPr>
        <w:pStyle w:val="ListBullet"/>
      </w:pPr>
      <w:r w:rsidRPr="004B6284">
        <w:t xml:space="preserve">ensuring </w:t>
      </w:r>
      <w:r w:rsidR="000B6062" w:rsidRPr="004B6284">
        <w:t xml:space="preserve">activities being carried out in </w:t>
      </w:r>
      <w:r w:rsidR="00B746DB" w:rsidRPr="004B6284">
        <w:t>regional and rural areas</w:t>
      </w:r>
      <w:r w:rsidRPr="004B6284">
        <w:t xml:space="preserve"> are </w:t>
      </w:r>
      <w:r w:rsidR="000B6062" w:rsidRPr="004B6284">
        <w:t>included</w:t>
      </w:r>
    </w:p>
    <w:p w14:paraId="6E7780EE" w14:textId="680EA76C" w:rsidR="0036170F" w:rsidRPr="004B6284" w:rsidRDefault="002D1077" w:rsidP="004B6284">
      <w:pPr>
        <w:pStyle w:val="ListBullet"/>
      </w:pPr>
      <w:r w:rsidRPr="004B6284">
        <w:t>seeking advice from</w:t>
      </w:r>
      <w:r w:rsidR="0036170F" w:rsidRPr="004B6284">
        <w:t xml:space="preserve"> an implementation specialist</w:t>
      </w:r>
    </w:p>
    <w:p w14:paraId="6CC72A20" w14:textId="45AB66F0" w:rsidR="001702A3" w:rsidRPr="004B6284" w:rsidRDefault="001702A3" w:rsidP="004B6284">
      <w:pPr>
        <w:pStyle w:val="ListBullet"/>
      </w:pPr>
      <w:r w:rsidRPr="004B6284">
        <w:t xml:space="preserve">allocating a lead from the RIGG to each of the </w:t>
      </w:r>
      <w:r w:rsidR="002D1077" w:rsidRPr="004B6284">
        <w:t>element areas in the Roadmap</w:t>
      </w:r>
      <w:r w:rsidR="00C272E1" w:rsidRPr="004B6284">
        <w:t>.</w:t>
      </w:r>
    </w:p>
    <w:p w14:paraId="29EA8E90" w14:textId="0136020F" w:rsidR="003319B9" w:rsidRPr="004B6284" w:rsidRDefault="00E81732" w:rsidP="004B6284">
      <w:r w:rsidRPr="004B6284">
        <w:t>Going forward, m</w:t>
      </w:r>
      <w:r w:rsidR="0036170F" w:rsidRPr="004B6284">
        <w:t xml:space="preserve">embers agreed </w:t>
      </w:r>
      <w:r w:rsidR="009B61EA" w:rsidRPr="004B6284">
        <w:t xml:space="preserve">that </w:t>
      </w:r>
      <w:r w:rsidRPr="004B6284">
        <w:t>the Dashboard was a useful reporting format and should be updated</w:t>
      </w:r>
      <w:r w:rsidR="009B61EA" w:rsidRPr="004B6284">
        <w:t xml:space="preserve"> once a year</w:t>
      </w:r>
      <w:r w:rsidR="0036170F" w:rsidRPr="004B6284">
        <w:t xml:space="preserve">. </w:t>
      </w:r>
      <w:r w:rsidRPr="004B6284">
        <w:t xml:space="preserve">The Dashboard will form part of the annual </w:t>
      </w:r>
      <w:r w:rsidR="00561B3D" w:rsidRPr="004B6284">
        <w:t xml:space="preserve">progress </w:t>
      </w:r>
      <w:r w:rsidRPr="004B6284">
        <w:t>report on implementation of the Roadmap.</w:t>
      </w:r>
      <w:r w:rsidR="00561B3D" w:rsidRPr="004B6284">
        <w:t xml:space="preserve"> The annual progress report will be published, so input from all members is important.</w:t>
      </w:r>
    </w:p>
    <w:p w14:paraId="2BAB24BC" w14:textId="41587C54" w:rsidR="005832EF" w:rsidRPr="004B6284" w:rsidRDefault="005832EF" w:rsidP="004B6284">
      <w:r w:rsidRPr="004B6284">
        <w:t xml:space="preserve">The </w:t>
      </w:r>
      <w:r w:rsidR="002D1077" w:rsidRPr="004B6284">
        <w:t xml:space="preserve">Department will seek to provide the </w:t>
      </w:r>
      <w:r w:rsidRPr="004B6284">
        <w:t>Dashboard in Easy Read.</w:t>
      </w:r>
    </w:p>
    <w:p w14:paraId="0601011B" w14:textId="4B312AD3" w:rsidR="001702A3" w:rsidRPr="004B6284" w:rsidRDefault="00E81732" w:rsidP="004B6284">
      <w:r w:rsidRPr="004B6284">
        <w:t>Members discussed how to prioritise actions for implementation</w:t>
      </w:r>
      <w:r w:rsidR="001702A3" w:rsidRPr="004B6284">
        <w:t>. I</w:t>
      </w:r>
      <w:r w:rsidR="00337E65" w:rsidRPr="004B6284">
        <w:t xml:space="preserve">t was agreed </w:t>
      </w:r>
      <w:r w:rsidR="00561B3D" w:rsidRPr="004B6284">
        <w:t>that</w:t>
      </w:r>
      <w:r w:rsidR="00337E65" w:rsidRPr="004B6284">
        <w:t xml:space="preserve"> a balanced approach considering many factors</w:t>
      </w:r>
      <w:r w:rsidR="001702A3" w:rsidRPr="004B6284">
        <w:t xml:space="preserve"> </w:t>
      </w:r>
      <w:r w:rsidR="00561B3D" w:rsidRPr="004B6284">
        <w:t xml:space="preserve">is needed </w:t>
      </w:r>
      <w:r w:rsidR="001702A3" w:rsidRPr="004B6284">
        <w:t>when deciding which areas of the Roadmap to prioritise</w:t>
      </w:r>
      <w:r w:rsidR="00337E65" w:rsidRPr="004B6284">
        <w:t>.</w:t>
      </w:r>
    </w:p>
    <w:p w14:paraId="2D50CBD7" w14:textId="04E2126E" w:rsidR="00B22143" w:rsidRPr="004B6284" w:rsidRDefault="00B22143" w:rsidP="004B6284">
      <w:r w:rsidRPr="004B6284">
        <w:lastRenderedPageBreak/>
        <w:t xml:space="preserve">It was noted </w:t>
      </w:r>
      <w:r w:rsidR="000754EB" w:rsidRPr="004B6284">
        <w:t>there</w:t>
      </w:r>
      <w:r w:rsidR="007440FF" w:rsidRPr="004B6284">
        <w:t xml:space="preserve"> is a</w:t>
      </w:r>
      <w:r w:rsidRPr="004B6284">
        <w:t xml:space="preserve"> need to look at duplication of effort and scaling up existing activities where they are working well.</w:t>
      </w:r>
      <w:r w:rsidR="007153F3" w:rsidRPr="004B6284">
        <w:t xml:space="preserve"> </w:t>
      </w:r>
      <w:r w:rsidR="007440FF" w:rsidRPr="004B6284">
        <w:t>It was noted that many resources already exist, and the challenge is in promoting and implementing them</w:t>
      </w:r>
      <w:r w:rsidR="007153F3" w:rsidRPr="004B6284">
        <w:t>.</w:t>
      </w:r>
    </w:p>
    <w:p w14:paraId="74B17E7B" w14:textId="64105AE8" w:rsidR="001702A3" w:rsidRPr="004B6284" w:rsidRDefault="00561B3D" w:rsidP="004B6284">
      <w:r w:rsidRPr="004B6284">
        <w:t xml:space="preserve">The Department will compile guiding principles to help the RIGG consider which elements and actions to prioritise. </w:t>
      </w:r>
    </w:p>
    <w:p w14:paraId="2F0027A3" w14:textId="3B23FDC7" w:rsidR="002877D6" w:rsidRPr="004B6284" w:rsidRDefault="00330FA8" w:rsidP="004B6284">
      <w:r w:rsidRPr="004B6284">
        <w:t xml:space="preserve">Members also </w:t>
      </w:r>
      <w:r w:rsidR="004704A4" w:rsidRPr="004B6284">
        <w:t>considered</w:t>
      </w:r>
      <w:r w:rsidRPr="004B6284">
        <w:t xml:space="preserve"> </w:t>
      </w:r>
      <w:r w:rsidR="007E08E1" w:rsidRPr="004B6284">
        <w:t xml:space="preserve">the need for monitoring and </w:t>
      </w:r>
      <w:r w:rsidRPr="004B6284">
        <w:t xml:space="preserve">evaluation of the Roadmap. </w:t>
      </w:r>
      <w:r w:rsidR="002877D6" w:rsidRPr="004B6284">
        <w:t>Measures could include:</w:t>
      </w:r>
    </w:p>
    <w:p w14:paraId="2615CF0E" w14:textId="69F4C0F3" w:rsidR="002877D6" w:rsidRPr="004B6284" w:rsidRDefault="000B6062" w:rsidP="004B6284">
      <w:pPr>
        <w:pStyle w:val="ListBullet"/>
      </w:pPr>
      <w:r w:rsidRPr="004B6284">
        <w:t>l</w:t>
      </w:r>
      <w:r w:rsidR="002877D6" w:rsidRPr="004B6284">
        <w:t>ife expectancy and quality of life</w:t>
      </w:r>
    </w:p>
    <w:p w14:paraId="5AE86462" w14:textId="6D9B1918" w:rsidR="002877D6" w:rsidRPr="004B6284" w:rsidRDefault="000B6062" w:rsidP="004B6284">
      <w:pPr>
        <w:pStyle w:val="ListBullet"/>
      </w:pPr>
      <w:r w:rsidRPr="004B6284">
        <w:t>a</w:t>
      </w:r>
      <w:r w:rsidR="002877D6" w:rsidRPr="004B6284">
        <w:t>voidable deaths and comparative morbidity</w:t>
      </w:r>
    </w:p>
    <w:p w14:paraId="2E51A2A7" w14:textId="721EA05B" w:rsidR="000333B9" w:rsidRPr="004B6284" w:rsidRDefault="000B6062" w:rsidP="004B6284">
      <w:pPr>
        <w:pStyle w:val="ListBullet"/>
      </w:pPr>
      <w:r w:rsidRPr="004B6284">
        <w:t>c</w:t>
      </w:r>
      <w:r w:rsidR="002877D6" w:rsidRPr="004B6284">
        <w:t>ontribution to society (good health is vital to a person being able to contribute)</w:t>
      </w:r>
      <w:r w:rsidR="00ED0AAD" w:rsidRPr="004B6284">
        <w:t>.</w:t>
      </w:r>
    </w:p>
    <w:p w14:paraId="5FC64D7D" w14:textId="0B9FE70D" w:rsidR="00B22143" w:rsidRPr="004B6284" w:rsidRDefault="002877D6" w:rsidP="004B6284">
      <w:r w:rsidRPr="004B6284">
        <w:t xml:space="preserve">There </w:t>
      </w:r>
      <w:r w:rsidR="007E08E1" w:rsidRPr="004B6284">
        <w:t>may be</w:t>
      </w:r>
      <w:r w:rsidRPr="004B6284">
        <w:t xml:space="preserve"> opportunity</w:t>
      </w:r>
      <w:r w:rsidR="006F15DB" w:rsidRPr="004B6284">
        <w:t xml:space="preserve"> to </w:t>
      </w:r>
      <w:r w:rsidR="00D03C34" w:rsidRPr="004B6284">
        <w:t>e</w:t>
      </w:r>
      <w:r w:rsidR="006F15DB" w:rsidRPr="004B6284">
        <w:t>stablish outcome measures</w:t>
      </w:r>
      <w:r w:rsidR="00D03C34" w:rsidRPr="004B6284">
        <w:t xml:space="preserve"> using the </w:t>
      </w:r>
      <w:r w:rsidRPr="004B6284">
        <w:t>National D</w:t>
      </w:r>
      <w:r w:rsidR="00D03C34" w:rsidRPr="004B6284">
        <w:t xml:space="preserve">isability </w:t>
      </w:r>
      <w:r w:rsidRPr="004B6284">
        <w:t>D</w:t>
      </w:r>
      <w:r w:rsidR="00D03C34" w:rsidRPr="004B6284">
        <w:t xml:space="preserve">ata </w:t>
      </w:r>
      <w:r w:rsidRPr="004B6284">
        <w:t>A</w:t>
      </w:r>
      <w:r w:rsidR="00D03C34" w:rsidRPr="004B6284">
        <w:t>sset. A noted risk was difficulty in extracting data for intellectual disability from datasets.</w:t>
      </w:r>
      <w:r w:rsidR="006F15DB" w:rsidRPr="004B6284">
        <w:t xml:space="preserve"> </w:t>
      </w:r>
      <w:r w:rsidR="007153F3" w:rsidRPr="004B6284">
        <w:t>Monitoring and e</w:t>
      </w:r>
      <w:r w:rsidR="00B22143" w:rsidRPr="004B6284">
        <w:t xml:space="preserve">valuation will be discussed in more detail at </w:t>
      </w:r>
      <w:r w:rsidR="007153F3" w:rsidRPr="004B6284">
        <w:t>the next meeting</w:t>
      </w:r>
      <w:r w:rsidR="00B22143" w:rsidRPr="004B6284">
        <w:t>.</w:t>
      </w:r>
    </w:p>
    <w:p w14:paraId="47889958" w14:textId="7D3FB42C" w:rsidR="00F46033" w:rsidRPr="004B6284" w:rsidRDefault="00F46033" w:rsidP="004B6284">
      <w:pPr>
        <w:pStyle w:val="Heading3"/>
      </w:pPr>
      <w:r w:rsidRPr="004B6284">
        <w:t>Australia’s Disability Strategy 2021-2031 and how it relates to the Roadmap</w:t>
      </w:r>
    </w:p>
    <w:p w14:paraId="1D32CD25" w14:textId="77777777" w:rsidR="003926D3" w:rsidRPr="004B6284" w:rsidRDefault="00D03C34" w:rsidP="004B6284">
      <w:r w:rsidRPr="004B6284">
        <w:t xml:space="preserve">The Department of Social Services </w:t>
      </w:r>
      <w:r w:rsidR="00C86693" w:rsidRPr="004B6284">
        <w:t xml:space="preserve">(DSS) </w:t>
      </w:r>
      <w:r w:rsidRPr="004B6284">
        <w:t xml:space="preserve">presented an overview of </w:t>
      </w:r>
      <w:r w:rsidR="005F22A9" w:rsidRPr="004B6284">
        <w:t xml:space="preserve">Australia’s </w:t>
      </w:r>
      <w:r w:rsidRPr="004B6284">
        <w:t>Disability Strategy and its relation to the Roadmap</w:t>
      </w:r>
      <w:r w:rsidR="000333B9" w:rsidRPr="004B6284">
        <w:t>, including</w:t>
      </w:r>
      <w:r w:rsidR="003926D3" w:rsidRPr="004B6284">
        <w:t>:</w:t>
      </w:r>
    </w:p>
    <w:p w14:paraId="7CBD211B" w14:textId="79C60028" w:rsidR="00CB7329" w:rsidRPr="004B6284" w:rsidRDefault="000333B9" w:rsidP="004B6284">
      <w:pPr>
        <w:pStyle w:val="ListBullet"/>
      </w:pPr>
      <w:r w:rsidRPr="004B6284">
        <w:t>the need for cross-government</w:t>
      </w:r>
      <w:r w:rsidR="003926D3" w:rsidRPr="004B6284">
        <w:t xml:space="preserve"> leadership</w:t>
      </w:r>
    </w:p>
    <w:p w14:paraId="12BE34C1" w14:textId="6733BB48" w:rsidR="003926D3" w:rsidRPr="004B6284" w:rsidRDefault="003926D3" w:rsidP="004B6284">
      <w:pPr>
        <w:pStyle w:val="ListBullet"/>
      </w:pPr>
      <w:r w:rsidRPr="004B6284">
        <w:t>more outcomes-focused programs</w:t>
      </w:r>
    </w:p>
    <w:p w14:paraId="46A4B78F" w14:textId="6891501D" w:rsidR="003926D3" w:rsidRPr="004B6284" w:rsidRDefault="003926D3" w:rsidP="004B6284">
      <w:pPr>
        <w:pStyle w:val="ListBullet"/>
      </w:pPr>
      <w:r w:rsidRPr="004B6284">
        <w:t>more focus on making life easier for people with intellectual disability including employment and financial security.</w:t>
      </w:r>
    </w:p>
    <w:p w14:paraId="6A220DC7" w14:textId="22C538D2" w:rsidR="00C86693" w:rsidRPr="004B6284" w:rsidRDefault="007E08E1" w:rsidP="004B6284">
      <w:r w:rsidRPr="004B6284">
        <w:t>DSS</w:t>
      </w:r>
      <w:r w:rsidR="002877D6" w:rsidRPr="004B6284">
        <w:t xml:space="preserve"> </w:t>
      </w:r>
      <w:r w:rsidR="005F22A9" w:rsidRPr="004B6284">
        <w:t xml:space="preserve">also </w:t>
      </w:r>
      <w:r w:rsidR="00F17C82" w:rsidRPr="004B6284">
        <w:t xml:space="preserve">discussed a project that </w:t>
      </w:r>
      <w:r w:rsidR="00C86693" w:rsidRPr="004B6284">
        <w:t>address</w:t>
      </w:r>
      <w:r w:rsidR="00F17C82" w:rsidRPr="004B6284">
        <w:t>es</w:t>
      </w:r>
      <w:r w:rsidR="00C86693" w:rsidRPr="004B6284">
        <w:t xml:space="preserve"> Element C of the Roadmap.</w:t>
      </w:r>
      <w:r w:rsidR="00B50070" w:rsidRPr="004B6284">
        <w:t xml:space="preserve"> </w:t>
      </w:r>
      <w:r w:rsidR="00F17C82" w:rsidRPr="004B6284">
        <w:t xml:space="preserve">This project will develop a Disability Best Practice Guide and Action Plan for training workers in government services that are accessed by people with disability. </w:t>
      </w:r>
      <w:r w:rsidR="00B50070" w:rsidRPr="004B6284">
        <w:t xml:space="preserve">The desired outcome is for people with disability to have better services and supports </w:t>
      </w:r>
      <w:r w:rsidR="00F17C82" w:rsidRPr="004B6284">
        <w:t xml:space="preserve">when they access </w:t>
      </w:r>
      <w:r w:rsidR="00B50070" w:rsidRPr="004B6284">
        <w:t>health, education, justice, and social services.</w:t>
      </w:r>
    </w:p>
    <w:p w14:paraId="563E3ACB" w14:textId="49FF9F6D" w:rsidR="00F17C82" w:rsidRPr="004B6284" w:rsidRDefault="00F46033" w:rsidP="004B6284">
      <w:pPr>
        <w:pStyle w:val="Heading3"/>
      </w:pPr>
      <w:r w:rsidRPr="004B6284">
        <w:t xml:space="preserve">Updates from states and territories </w:t>
      </w:r>
    </w:p>
    <w:p w14:paraId="52B5B921" w14:textId="77777777" w:rsidR="00F17C82" w:rsidRPr="004B6284" w:rsidRDefault="00753F14" w:rsidP="004B6284">
      <w:r w:rsidRPr="004B6284">
        <w:t xml:space="preserve">Queensland Health </w:t>
      </w:r>
    </w:p>
    <w:p w14:paraId="2CC0FC99" w14:textId="3F778573" w:rsidR="00F17C82" w:rsidRPr="004B6284" w:rsidRDefault="00F17C82" w:rsidP="004B6284">
      <w:pPr>
        <w:pStyle w:val="ListBullet"/>
      </w:pPr>
      <w:r w:rsidRPr="004B6284">
        <w:t>The Julian’s Key project has been evaluated. A fact sheet on the evaluation is available:</w:t>
      </w:r>
      <w:r w:rsidR="005832EF" w:rsidRPr="004B6284">
        <w:t xml:space="preserve"> </w:t>
      </w:r>
      <w:hyperlink r:id="rId11" w:history="1">
        <w:r w:rsidR="005832EF" w:rsidRPr="004B6284">
          <w:rPr>
            <w:rStyle w:val="Hyperlink"/>
          </w:rPr>
          <w:t>Julian-s-Key-Evaluation-Factsheet.pdf (health.qld.gov.au)</w:t>
        </w:r>
      </w:hyperlink>
    </w:p>
    <w:p w14:paraId="6F6226A7" w14:textId="59BD7369" w:rsidR="00F17C82" w:rsidRPr="004B6284" w:rsidRDefault="00F17C82" w:rsidP="004B6284">
      <w:pPr>
        <w:pStyle w:val="ListBullet"/>
      </w:pPr>
      <w:r w:rsidRPr="004B6284">
        <w:t>D</w:t>
      </w:r>
      <w:r w:rsidR="00753F14" w:rsidRPr="004B6284">
        <w:t>isability awareness training for health practitioners</w:t>
      </w:r>
      <w:r w:rsidRPr="004B6284">
        <w:t xml:space="preserve"> is being provided</w:t>
      </w:r>
      <w:r w:rsidR="00CB7329" w:rsidRPr="004B6284">
        <w:t xml:space="preserve"> by Check Up</w:t>
      </w:r>
      <w:r w:rsidRPr="004B6284">
        <w:t xml:space="preserve">. </w:t>
      </w:r>
      <w:r w:rsidR="007E08E1" w:rsidRPr="004B6284">
        <w:t>Queensland Health</w:t>
      </w:r>
      <w:r w:rsidR="00A648F7" w:rsidRPr="004B6284">
        <w:t xml:space="preserve"> </w:t>
      </w:r>
      <w:r w:rsidR="00CB7329" w:rsidRPr="004B6284">
        <w:t>is investigating making</w:t>
      </w:r>
      <w:r w:rsidR="00A648F7" w:rsidRPr="004B6284">
        <w:t xml:space="preserve"> the training mandatory. </w:t>
      </w:r>
    </w:p>
    <w:p w14:paraId="5462BC87" w14:textId="7861C7E8" w:rsidR="00753F14" w:rsidRPr="004B6284" w:rsidRDefault="00F17C82" w:rsidP="004B6284">
      <w:pPr>
        <w:pStyle w:val="ListBullet"/>
      </w:pPr>
      <w:r w:rsidRPr="004B6284">
        <w:t xml:space="preserve">Queensland Health is partnering with the </w:t>
      </w:r>
      <w:r w:rsidR="00A648F7" w:rsidRPr="004B6284">
        <w:t xml:space="preserve">Department of Developmental Disability Neuropsychiatry </w:t>
      </w:r>
      <w:r w:rsidRPr="004B6284">
        <w:t xml:space="preserve">on </w:t>
      </w:r>
      <w:r w:rsidR="00A648F7" w:rsidRPr="004B6284">
        <w:t>research for preventative health for people with intellectual disability.</w:t>
      </w:r>
    </w:p>
    <w:p w14:paraId="55D044AE" w14:textId="4E271313" w:rsidR="00A648F7" w:rsidRPr="004B6284" w:rsidRDefault="00A648F7" w:rsidP="004B6284">
      <w:r w:rsidRPr="004B6284">
        <w:t xml:space="preserve">Northern Territory Department of Health (NT Health) </w:t>
      </w:r>
      <w:r w:rsidR="007E08E1" w:rsidRPr="004B6284">
        <w:t xml:space="preserve">noted their contribution to the Roadmap gap analysis task. </w:t>
      </w:r>
    </w:p>
    <w:p w14:paraId="564DFF26" w14:textId="0B399B06" w:rsidR="00F17C82" w:rsidRPr="004B6284" w:rsidRDefault="00A648F7" w:rsidP="004B6284">
      <w:r w:rsidRPr="004B6284">
        <w:t xml:space="preserve">South Australia Department </w:t>
      </w:r>
      <w:r w:rsidR="00ED7ED0" w:rsidRPr="004B6284">
        <w:t>for</w:t>
      </w:r>
      <w:r w:rsidRPr="004B6284">
        <w:t xml:space="preserve"> Health and Wellbeing (SA Health)</w:t>
      </w:r>
    </w:p>
    <w:p w14:paraId="1E5590DB" w14:textId="0F7AE472" w:rsidR="00F17C82" w:rsidRPr="004B6284" w:rsidRDefault="00ED7ED0" w:rsidP="004B6284">
      <w:pPr>
        <w:pStyle w:val="ListBullet"/>
      </w:pPr>
      <w:r w:rsidRPr="004B6284">
        <w:t xml:space="preserve">The SAIDHS website has been launched. This was co-designed with people with intellectual disability, families, </w:t>
      </w:r>
      <w:proofErr w:type="gramStart"/>
      <w:r w:rsidRPr="004B6284">
        <w:t>carers</w:t>
      </w:r>
      <w:proofErr w:type="gramEnd"/>
      <w:r w:rsidRPr="004B6284">
        <w:t xml:space="preserve"> and clinicians. </w:t>
      </w:r>
      <w:r w:rsidR="005832EF" w:rsidRPr="004B6284">
        <w:t xml:space="preserve">See: </w:t>
      </w:r>
      <w:hyperlink r:id="rId12" w:history="1">
        <w:r w:rsidR="005832EF" w:rsidRPr="004B6284">
          <w:rPr>
            <w:rStyle w:val="Hyperlink"/>
          </w:rPr>
          <w:t>SA Intellectual Disability Health Service | SA Health</w:t>
        </w:r>
      </w:hyperlink>
    </w:p>
    <w:p w14:paraId="3F316F3A" w14:textId="4330943A" w:rsidR="00F17C82" w:rsidRPr="004B6284" w:rsidRDefault="00F17C82" w:rsidP="004B6284">
      <w:pPr>
        <w:pStyle w:val="ListBullet"/>
      </w:pPr>
      <w:r w:rsidRPr="004B6284">
        <w:t>A</w:t>
      </w:r>
      <w:r w:rsidR="00A648F7" w:rsidRPr="004B6284">
        <w:t xml:space="preserve"> COVID </w:t>
      </w:r>
      <w:r w:rsidR="002D2A3E" w:rsidRPr="004B6284">
        <w:t>v</w:t>
      </w:r>
      <w:r w:rsidR="00ED7ED0" w:rsidRPr="004B6284">
        <w:t xml:space="preserve">accination </w:t>
      </w:r>
      <w:r w:rsidR="00A648F7" w:rsidRPr="004B6284">
        <w:t xml:space="preserve">clinic </w:t>
      </w:r>
      <w:r w:rsidRPr="004B6284">
        <w:t xml:space="preserve">has been </w:t>
      </w:r>
      <w:r w:rsidR="00A648F7" w:rsidRPr="004B6284">
        <w:t>established for people with intellectual disability</w:t>
      </w:r>
      <w:r w:rsidRPr="004B6284">
        <w:t xml:space="preserve"> and complex needs</w:t>
      </w:r>
      <w:r w:rsidR="00A648F7" w:rsidRPr="004B6284">
        <w:t xml:space="preserve">. </w:t>
      </w:r>
    </w:p>
    <w:p w14:paraId="045A391B" w14:textId="4E95279C" w:rsidR="00ED7ED0" w:rsidRPr="004B6284" w:rsidRDefault="00ED7ED0" w:rsidP="004B6284">
      <w:pPr>
        <w:pStyle w:val="ListBullet"/>
      </w:pPr>
      <w:r w:rsidRPr="004B6284">
        <w:t xml:space="preserve">Poor data to identify patients with intellectual disability presenting to emergency departments makes it difficult to identify service gaps. </w:t>
      </w:r>
    </w:p>
    <w:p w14:paraId="3DD5278B" w14:textId="144D6620" w:rsidR="00CB7329" w:rsidRPr="004B6284" w:rsidRDefault="00CB7329" w:rsidP="004B6284">
      <w:r w:rsidRPr="004B6284">
        <w:t>The other states and territories will have an opportunity to provide updates at the next meeting.</w:t>
      </w:r>
    </w:p>
    <w:p w14:paraId="6085245A" w14:textId="0A6F3EA6" w:rsidR="00F46033" w:rsidRPr="004B6284" w:rsidRDefault="00F46033" w:rsidP="004B6284">
      <w:pPr>
        <w:pStyle w:val="Heading3"/>
      </w:pPr>
      <w:r w:rsidRPr="004B6284">
        <w:lastRenderedPageBreak/>
        <w:t>Meeting close</w:t>
      </w:r>
    </w:p>
    <w:p w14:paraId="6DFD1C06" w14:textId="435AE377" w:rsidR="00CC4CAA" w:rsidRPr="004B6284" w:rsidRDefault="00753F14" w:rsidP="004B6284">
      <w:r w:rsidRPr="004B6284">
        <w:t xml:space="preserve">The Chair reminded participants that meeting papers are due </w:t>
      </w:r>
      <w:r w:rsidR="003926D3" w:rsidRPr="004B6284">
        <w:t>four</w:t>
      </w:r>
      <w:r w:rsidR="007440FF" w:rsidRPr="004B6284">
        <w:t xml:space="preserve"> </w:t>
      </w:r>
      <w:r w:rsidRPr="004B6284">
        <w:t xml:space="preserve">weeks in advance of the </w:t>
      </w:r>
      <w:r w:rsidR="00CC4CAA" w:rsidRPr="004B6284">
        <w:t xml:space="preserve">next </w:t>
      </w:r>
      <w:r w:rsidRPr="004B6284">
        <w:t xml:space="preserve">meeting to allow for appropriate preparation and Easy Ready translations. </w:t>
      </w:r>
    </w:p>
    <w:bookmarkEnd w:id="0"/>
    <w:p w14:paraId="7FBF66B1" w14:textId="02A85707" w:rsidR="00F46033" w:rsidRPr="004B6284" w:rsidRDefault="005832EF" w:rsidP="004B6284">
      <w:r w:rsidRPr="004B6284">
        <w:t>The next meeting will be on Wednesday 20 July 2022.</w:t>
      </w:r>
    </w:p>
    <w:p w14:paraId="7E299D6F" w14:textId="5AC8A978" w:rsidR="004A49C5" w:rsidRPr="004B6284" w:rsidRDefault="004A49C5" w:rsidP="004B6284">
      <w:pPr>
        <w:pStyle w:val="Heading3"/>
      </w:pPr>
      <w:r w:rsidRPr="004B6284">
        <w:t>Next Steps</w:t>
      </w:r>
    </w:p>
    <w:p w14:paraId="1D8998A6" w14:textId="6A3077B5" w:rsidR="004A49C5" w:rsidRPr="004B6284" w:rsidRDefault="00CC4CAA" w:rsidP="004B6284">
      <w:r w:rsidRPr="004B6284">
        <w:t>RIGG members</w:t>
      </w:r>
      <w:r w:rsidR="008220A9" w:rsidRPr="004B6284">
        <w:t xml:space="preserve"> will:</w:t>
      </w:r>
    </w:p>
    <w:p w14:paraId="1B6A3F1D" w14:textId="21F94241" w:rsidR="00CC4CAA" w:rsidRPr="004B6284" w:rsidRDefault="00CC4CAA" w:rsidP="004B6284">
      <w:pPr>
        <w:pStyle w:val="ListBullet"/>
      </w:pPr>
      <w:r w:rsidRPr="004B6284">
        <w:t xml:space="preserve">email </w:t>
      </w:r>
      <w:hyperlink r:id="rId13" w:history="1">
        <w:r w:rsidR="004B6284" w:rsidRPr="004B6284">
          <w:rPr>
            <w:rStyle w:val="Hyperlink"/>
          </w:rPr>
          <w:t>RIGG.Secretariat@health.gov.au</w:t>
        </w:r>
      </w:hyperlink>
      <w:r w:rsidRPr="004B6284">
        <w:t xml:space="preserve">with </w:t>
      </w:r>
      <w:r w:rsidR="007E08E1" w:rsidRPr="004B6284">
        <w:t>any further feedback concerning the Dashboard</w:t>
      </w:r>
    </w:p>
    <w:p w14:paraId="7AFEF5F4" w14:textId="43967ACA" w:rsidR="00B7583B" w:rsidRPr="004B6284" w:rsidRDefault="005832EF" w:rsidP="004B6284">
      <w:pPr>
        <w:pStyle w:val="ListBullet"/>
      </w:pPr>
      <w:r w:rsidRPr="004B6284">
        <w:t xml:space="preserve">be asked </w:t>
      </w:r>
      <w:r w:rsidR="003926D3" w:rsidRPr="004B6284">
        <w:t xml:space="preserve">to provide </w:t>
      </w:r>
      <w:r w:rsidRPr="004B6284">
        <w:t>input</w:t>
      </w:r>
      <w:r w:rsidR="00CC4CAA" w:rsidRPr="004B6284">
        <w:t xml:space="preserve"> </w:t>
      </w:r>
      <w:r w:rsidRPr="004B6284">
        <w:t xml:space="preserve">to </w:t>
      </w:r>
      <w:r w:rsidR="00CC4CAA" w:rsidRPr="004B6284">
        <w:t xml:space="preserve">update </w:t>
      </w:r>
      <w:r w:rsidRPr="004B6284">
        <w:t>the D</w:t>
      </w:r>
      <w:r w:rsidR="00CC4CAA" w:rsidRPr="004B6284">
        <w:t xml:space="preserve">ashboard </w:t>
      </w:r>
      <w:r w:rsidRPr="004B6284">
        <w:t xml:space="preserve">for </w:t>
      </w:r>
      <w:r w:rsidR="003926D3" w:rsidRPr="004B6284">
        <w:t xml:space="preserve">annual </w:t>
      </w:r>
      <w:r w:rsidRPr="004B6284">
        <w:t>publication</w:t>
      </w:r>
      <w:r w:rsidR="00CC4CAA" w:rsidRPr="004B6284">
        <w:t xml:space="preserve"> on the Department</w:t>
      </w:r>
      <w:r w:rsidR="000754EB" w:rsidRPr="004B6284">
        <w:t>’</w:t>
      </w:r>
      <w:r w:rsidR="00CC4CAA" w:rsidRPr="004B6284">
        <w:t>s website</w:t>
      </w:r>
      <w:r w:rsidR="007E08E1" w:rsidRPr="004B6284">
        <w:t xml:space="preserve"> in the second half of 2022</w:t>
      </w:r>
      <w:r w:rsidR="00CC4CAA" w:rsidRPr="004B6284">
        <w:t>.</w:t>
      </w:r>
    </w:p>
    <w:sectPr w:rsidR="00B7583B" w:rsidRPr="004B6284" w:rsidSect="004B62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993" w:left="1080" w:header="851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970D" w14:textId="77777777" w:rsidR="00167C0A" w:rsidRDefault="00167C0A" w:rsidP="006B56BB">
      <w:r>
        <w:separator/>
      </w:r>
    </w:p>
    <w:p w14:paraId="7C60A6CF" w14:textId="77777777" w:rsidR="00167C0A" w:rsidRDefault="00167C0A"/>
  </w:endnote>
  <w:endnote w:type="continuationSeparator" w:id="0">
    <w:p w14:paraId="5F1D4A07" w14:textId="77777777" w:rsidR="00167C0A" w:rsidRDefault="00167C0A" w:rsidP="006B56BB">
      <w:r>
        <w:continuationSeparator/>
      </w:r>
    </w:p>
    <w:p w14:paraId="01ADDF64" w14:textId="77777777" w:rsidR="00167C0A" w:rsidRDefault="00167C0A"/>
  </w:endnote>
  <w:endnote w:type="continuationNotice" w:id="1">
    <w:p w14:paraId="1DC63842" w14:textId="77777777" w:rsidR="00167C0A" w:rsidRDefault="00167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CAD6" w14:textId="77777777" w:rsidR="00616465" w:rsidRDefault="0061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8862" w14:textId="4A2D78F1" w:rsidR="00753F14" w:rsidRDefault="00753F14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>Meeting Summary – 16 March 2022</w:t>
    </w:r>
    <w:sdt>
      <w:sdtPr>
        <w:id w:val="-170239529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8CFB6" w14:textId="7FC87161" w:rsidR="00753F14" w:rsidRDefault="006C5C8D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>Meeting Summary – 16 March 2022</w:t>
    </w:r>
    <w:r w:rsidR="00753F14">
      <w:tab/>
    </w:r>
    <w:r w:rsidR="00753F14" w:rsidRPr="003D033A">
      <w:fldChar w:fldCharType="begin"/>
    </w:r>
    <w:r w:rsidR="00753F14" w:rsidRPr="003D033A">
      <w:instrText xml:space="preserve"> PAGE   \* MERGEFORMAT </w:instrText>
    </w:r>
    <w:r w:rsidR="00753F14" w:rsidRPr="003D033A">
      <w:fldChar w:fldCharType="separate"/>
    </w:r>
    <w:r w:rsidR="00753F14">
      <w:t>1</w:t>
    </w:r>
    <w:r w:rsidR="00753F14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4F3B" w14:textId="77777777" w:rsidR="00167C0A" w:rsidRDefault="00167C0A" w:rsidP="006B56BB">
      <w:r>
        <w:separator/>
      </w:r>
    </w:p>
    <w:p w14:paraId="414A798D" w14:textId="77777777" w:rsidR="00167C0A" w:rsidRDefault="00167C0A"/>
  </w:footnote>
  <w:footnote w:type="continuationSeparator" w:id="0">
    <w:p w14:paraId="099C6EC9" w14:textId="77777777" w:rsidR="00167C0A" w:rsidRDefault="00167C0A" w:rsidP="006B56BB">
      <w:r>
        <w:continuationSeparator/>
      </w:r>
    </w:p>
    <w:p w14:paraId="5152DA8D" w14:textId="77777777" w:rsidR="00167C0A" w:rsidRDefault="00167C0A"/>
  </w:footnote>
  <w:footnote w:type="continuationNotice" w:id="1">
    <w:p w14:paraId="2FE46B3D" w14:textId="77777777" w:rsidR="00167C0A" w:rsidRDefault="00167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E2DFE" w14:textId="77777777" w:rsidR="00616465" w:rsidRDefault="0061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E381" w14:textId="0FBB63A9" w:rsidR="00337E65" w:rsidRPr="0090756C" w:rsidRDefault="00337E65" w:rsidP="00671593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EDD1" w14:textId="16DE1641" w:rsidR="00337E65" w:rsidRDefault="00616465">
    <w:pPr>
      <w:pStyle w:val="Header"/>
    </w:pPr>
    <w:r>
      <w:rPr>
        <w:noProof/>
        <w:lang w:eastAsia="en-AU"/>
      </w:rPr>
      <w:drawing>
        <wp:inline distT="0" distB="0" distL="0" distR="0" wp14:anchorId="311F99AB" wp14:editId="245700CD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723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109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E9EE7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D8A4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BF8E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40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F508F"/>
    <w:multiLevelType w:val="hybridMultilevel"/>
    <w:tmpl w:val="6D5E35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8C8"/>
    <w:multiLevelType w:val="hybridMultilevel"/>
    <w:tmpl w:val="FEB4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D3EFF"/>
    <w:multiLevelType w:val="hybridMultilevel"/>
    <w:tmpl w:val="113A2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E0BC1"/>
    <w:multiLevelType w:val="hybridMultilevel"/>
    <w:tmpl w:val="0E28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4CE"/>
    <w:multiLevelType w:val="hybridMultilevel"/>
    <w:tmpl w:val="FDBE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3324"/>
    <w:multiLevelType w:val="hybridMultilevel"/>
    <w:tmpl w:val="4EAECE1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48C0"/>
    <w:multiLevelType w:val="hybridMultilevel"/>
    <w:tmpl w:val="492C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4783"/>
    <w:multiLevelType w:val="hybridMultilevel"/>
    <w:tmpl w:val="B1D84E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9" w15:restartNumberingAfterBreak="0">
    <w:nsid w:val="3CCC1C5F"/>
    <w:multiLevelType w:val="hybridMultilevel"/>
    <w:tmpl w:val="6F520830"/>
    <w:lvl w:ilvl="0" w:tplc="688E67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F409AD"/>
    <w:multiLevelType w:val="hybridMultilevel"/>
    <w:tmpl w:val="B8FE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9AF"/>
    <w:multiLevelType w:val="hybridMultilevel"/>
    <w:tmpl w:val="2524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04AB"/>
    <w:multiLevelType w:val="hybridMultilevel"/>
    <w:tmpl w:val="990CFF6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47E5361"/>
    <w:multiLevelType w:val="hybridMultilevel"/>
    <w:tmpl w:val="C70E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1C28"/>
    <w:multiLevelType w:val="hybridMultilevel"/>
    <w:tmpl w:val="A4BC74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881337"/>
    <w:multiLevelType w:val="hybridMultilevel"/>
    <w:tmpl w:val="AE1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3337"/>
    <w:multiLevelType w:val="hybridMultilevel"/>
    <w:tmpl w:val="1B9C8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D01C60"/>
    <w:multiLevelType w:val="hybridMultilevel"/>
    <w:tmpl w:val="7416D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52F1"/>
    <w:multiLevelType w:val="hybridMultilevel"/>
    <w:tmpl w:val="77C42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4739D"/>
    <w:multiLevelType w:val="hybridMultilevel"/>
    <w:tmpl w:val="DAE2CA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0444EE"/>
    <w:multiLevelType w:val="hybridMultilevel"/>
    <w:tmpl w:val="FE1C23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04DBD"/>
    <w:multiLevelType w:val="hybridMultilevel"/>
    <w:tmpl w:val="3272C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F3398"/>
    <w:multiLevelType w:val="hybridMultilevel"/>
    <w:tmpl w:val="1CEE2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3C2A"/>
    <w:multiLevelType w:val="hybridMultilevel"/>
    <w:tmpl w:val="C666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05CA1"/>
    <w:multiLevelType w:val="hybridMultilevel"/>
    <w:tmpl w:val="B8400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0"/>
  </w:num>
  <w:num w:numId="4">
    <w:abstractNumId w:val="14"/>
  </w:num>
  <w:num w:numId="5">
    <w:abstractNumId w:val="34"/>
  </w:num>
  <w:num w:numId="6">
    <w:abstractNumId w:val="6"/>
  </w:num>
  <w:num w:numId="7">
    <w:abstractNumId w:val="28"/>
  </w:num>
  <w:num w:numId="8">
    <w:abstractNumId w:val="18"/>
  </w:num>
  <w:num w:numId="9">
    <w:abstractNumId w:val="15"/>
  </w:num>
  <w:num w:numId="10">
    <w:abstractNumId w:val="24"/>
  </w:num>
  <w:num w:numId="11">
    <w:abstractNumId w:val="11"/>
  </w:num>
  <w:num w:numId="12">
    <w:abstractNumId w:val="13"/>
  </w:num>
  <w:num w:numId="13">
    <w:abstractNumId w:val="23"/>
  </w:num>
  <w:num w:numId="14">
    <w:abstractNumId w:val="21"/>
  </w:num>
  <w:num w:numId="15">
    <w:abstractNumId w:val="8"/>
  </w:num>
  <w:num w:numId="16">
    <w:abstractNumId w:val="10"/>
  </w:num>
  <w:num w:numId="17">
    <w:abstractNumId w:val="10"/>
  </w:num>
  <w:num w:numId="18">
    <w:abstractNumId w:val="35"/>
  </w:num>
  <w:num w:numId="19">
    <w:abstractNumId w:val="10"/>
  </w:num>
  <w:num w:numId="20">
    <w:abstractNumId w:val="19"/>
  </w:num>
  <w:num w:numId="21">
    <w:abstractNumId w:val="17"/>
  </w:num>
  <w:num w:numId="22">
    <w:abstractNumId w:val="31"/>
  </w:num>
  <w:num w:numId="23">
    <w:abstractNumId w:val="29"/>
  </w:num>
  <w:num w:numId="24">
    <w:abstractNumId w:val="22"/>
  </w:num>
  <w:num w:numId="25">
    <w:abstractNumId w:val="9"/>
  </w:num>
  <w:num w:numId="26">
    <w:abstractNumId w:val="30"/>
  </w:num>
  <w:num w:numId="27">
    <w:abstractNumId w:val="25"/>
  </w:num>
  <w:num w:numId="28">
    <w:abstractNumId w:val="7"/>
  </w:num>
  <w:num w:numId="29">
    <w:abstractNumId w:val="32"/>
  </w:num>
  <w:num w:numId="30">
    <w:abstractNumId w:val="16"/>
  </w:num>
  <w:num w:numId="31">
    <w:abstractNumId w:val="26"/>
  </w:num>
  <w:num w:numId="32">
    <w:abstractNumId w:val="37"/>
  </w:num>
  <w:num w:numId="33">
    <w:abstractNumId w:val="33"/>
  </w:num>
  <w:num w:numId="34">
    <w:abstractNumId w:val="36"/>
  </w:num>
  <w:num w:numId="35">
    <w:abstractNumId w:val="12"/>
  </w:num>
  <w:num w:numId="36">
    <w:abstractNumId w:val="20"/>
  </w:num>
  <w:num w:numId="37">
    <w:abstractNumId w:val="28"/>
  </w:num>
  <w:num w:numId="38">
    <w:abstractNumId w:val="12"/>
  </w:num>
  <w:num w:numId="39">
    <w:abstractNumId w:val="28"/>
  </w:num>
  <w:num w:numId="40">
    <w:abstractNumId w:val="4"/>
  </w:num>
  <w:num w:numId="41">
    <w:abstractNumId w:val="3"/>
  </w:num>
  <w:num w:numId="42">
    <w:abstractNumId w:val="2"/>
  </w:num>
  <w:num w:numId="43">
    <w:abstractNumId w:val="5"/>
  </w:num>
  <w:num w:numId="44">
    <w:abstractNumId w:val="1"/>
  </w:num>
  <w:num w:numId="4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17F8"/>
    <w:rsid w:val="0001460F"/>
    <w:rsid w:val="00014E5A"/>
    <w:rsid w:val="00017FD8"/>
    <w:rsid w:val="00022629"/>
    <w:rsid w:val="00026139"/>
    <w:rsid w:val="00027601"/>
    <w:rsid w:val="000325F3"/>
    <w:rsid w:val="00033321"/>
    <w:rsid w:val="000333B9"/>
    <w:rsid w:val="000338E5"/>
    <w:rsid w:val="00033ECC"/>
    <w:rsid w:val="0003422F"/>
    <w:rsid w:val="0004403B"/>
    <w:rsid w:val="00046FF0"/>
    <w:rsid w:val="00050176"/>
    <w:rsid w:val="00067456"/>
    <w:rsid w:val="00067C52"/>
    <w:rsid w:val="00070280"/>
    <w:rsid w:val="00071506"/>
    <w:rsid w:val="0007154F"/>
    <w:rsid w:val="00073BBC"/>
    <w:rsid w:val="000754EB"/>
    <w:rsid w:val="000811C0"/>
    <w:rsid w:val="00081AB1"/>
    <w:rsid w:val="00084991"/>
    <w:rsid w:val="00090316"/>
    <w:rsid w:val="00093981"/>
    <w:rsid w:val="000941F8"/>
    <w:rsid w:val="000A1DB7"/>
    <w:rsid w:val="000A4327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4B16"/>
    <w:rsid w:val="000C50C3"/>
    <w:rsid w:val="000C5E14"/>
    <w:rsid w:val="000D21F6"/>
    <w:rsid w:val="000D3B82"/>
    <w:rsid w:val="000D4500"/>
    <w:rsid w:val="000D7011"/>
    <w:rsid w:val="000D7AEA"/>
    <w:rsid w:val="000E2C66"/>
    <w:rsid w:val="000E550F"/>
    <w:rsid w:val="000F123C"/>
    <w:rsid w:val="000F2931"/>
    <w:rsid w:val="000F2FED"/>
    <w:rsid w:val="000F682E"/>
    <w:rsid w:val="000F6A15"/>
    <w:rsid w:val="00101780"/>
    <w:rsid w:val="0010616D"/>
    <w:rsid w:val="00110478"/>
    <w:rsid w:val="00112326"/>
    <w:rsid w:val="0011711B"/>
    <w:rsid w:val="00117F8A"/>
    <w:rsid w:val="00121B9B"/>
    <w:rsid w:val="00122ADC"/>
    <w:rsid w:val="0012678D"/>
    <w:rsid w:val="00130F59"/>
    <w:rsid w:val="00133EC0"/>
    <w:rsid w:val="00141CE5"/>
    <w:rsid w:val="00144908"/>
    <w:rsid w:val="00146B24"/>
    <w:rsid w:val="00150937"/>
    <w:rsid w:val="001520DC"/>
    <w:rsid w:val="001571C7"/>
    <w:rsid w:val="00161094"/>
    <w:rsid w:val="00167C0A"/>
    <w:rsid w:val="001702A3"/>
    <w:rsid w:val="0017665C"/>
    <w:rsid w:val="00176D1D"/>
    <w:rsid w:val="00177AD2"/>
    <w:rsid w:val="001815A8"/>
    <w:rsid w:val="001840FA"/>
    <w:rsid w:val="00187295"/>
    <w:rsid w:val="00190079"/>
    <w:rsid w:val="00191592"/>
    <w:rsid w:val="0019622E"/>
    <w:rsid w:val="001964D0"/>
    <w:rsid w:val="001966A7"/>
    <w:rsid w:val="001A1EF3"/>
    <w:rsid w:val="001A4627"/>
    <w:rsid w:val="001A4979"/>
    <w:rsid w:val="001B08BB"/>
    <w:rsid w:val="001B0F2D"/>
    <w:rsid w:val="001B15D3"/>
    <w:rsid w:val="001B3443"/>
    <w:rsid w:val="001C0326"/>
    <w:rsid w:val="001C192F"/>
    <w:rsid w:val="001C2085"/>
    <w:rsid w:val="001C3C42"/>
    <w:rsid w:val="001D0656"/>
    <w:rsid w:val="001D7869"/>
    <w:rsid w:val="001F2277"/>
    <w:rsid w:val="001F2E90"/>
    <w:rsid w:val="002026CD"/>
    <w:rsid w:val="00202C73"/>
    <w:rsid w:val="002033FC"/>
    <w:rsid w:val="002044BB"/>
    <w:rsid w:val="00210B09"/>
    <w:rsid w:val="00210C9E"/>
    <w:rsid w:val="00211840"/>
    <w:rsid w:val="00220E5F"/>
    <w:rsid w:val="002212B5"/>
    <w:rsid w:val="002213C2"/>
    <w:rsid w:val="00224D15"/>
    <w:rsid w:val="00225212"/>
    <w:rsid w:val="00226668"/>
    <w:rsid w:val="00230376"/>
    <w:rsid w:val="0023229A"/>
    <w:rsid w:val="00233809"/>
    <w:rsid w:val="00240046"/>
    <w:rsid w:val="00243EB9"/>
    <w:rsid w:val="0024797F"/>
    <w:rsid w:val="0025119E"/>
    <w:rsid w:val="00251269"/>
    <w:rsid w:val="002535C0"/>
    <w:rsid w:val="002547E0"/>
    <w:rsid w:val="002579FE"/>
    <w:rsid w:val="00257C91"/>
    <w:rsid w:val="00261DD7"/>
    <w:rsid w:val="0026311C"/>
    <w:rsid w:val="0026668C"/>
    <w:rsid w:val="00266AC1"/>
    <w:rsid w:val="0027178C"/>
    <w:rsid w:val="002719FA"/>
    <w:rsid w:val="00272483"/>
    <w:rsid w:val="00272668"/>
    <w:rsid w:val="0027330B"/>
    <w:rsid w:val="00275FF7"/>
    <w:rsid w:val="00276FA6"/>
    <w:rsid w:val="002803AD"/>
    <w:rsid w:val="00282052"/>
    <w:rsid w:val="0028519E"/>
    <w:rsid w:val="002856A5"/>
    <w:rsid w:val="002872ED"/>
    <w:rsid w:val="002877D6"/>
    <w:rsid w:val="002905C2"/>
    <w:rsid w:val="00295AF2"/>
    <w:rsid w:val="00295C91"/>
    <w:rsid w:val="00297151"/>
    <w:rsid w:val="002A0169"/>
    <w:rsid w:val="002A200B"/>
    <w:rsid w:val="002A53BE"/>
    <w:rsid w:val="002B20E6"/>
    <w:rsid w:val="002B42A3"/>
    <w:rsid w:val="002C0CDD"/>
    <w:rsid w:val="002C38C4"/>
    <w:rsid w:val="002D1077"/>
    <w:rsid w:val="002D2A3E"/>
    <w:rsid w:val="002E1A1D"/>
    <w:rsid w:val="002E2DEB"/>
    <w:rsid w:val="002E4081"/>
    <w:rsid w:val="002E57C8"/>
    <w:rsid w:val="002E5B78"/>
    <w:rsid w:val="002F3AE3"/>
    <w:rsid w:val="0030464B"/>
    <w:rsid w:val="00305D17"/>
    <w:rsid w:val="0030786C"/>
    <w:rsid w:val="00314902"/>
    <w:rsid w:val="00315A6D"/>
    <w:rsid w:val="00316D31"/>
    <w:rsid w:val="003233DE"/>
    <w:rsid w:val="0032466B"/>
    <w:rsid w:val="0032697C"/>
    <w:rsid w:val="00326CAC"/>
    <w:rsid w:val="00330FA8"/>
    <w:rsid w:val="003319B9"/>
    <w:rsid w:val="003330EB"/>
    <w:rsid w:val="00334C00"/>
    <w:rsid w:val="00337E65"/>
    <w:rsid w:val="003415FD"/>
    <w:rsid w:val="003429F0"/>
    <w:rsid w:val="00344D7B"/>
    <w:rsid w:val="00345A82"/>
    <w:rsid w:val="0035097A"/>
    <w:rsid w:val="003540A4"/>
    <w:rsid w:val="00357BCC"/>
    <w:rsid w:val="00360E4E"/>
    <w:rsid w:val="0036170F"/>
    <w:rsid w:val="00370AAA"/>
    <w:rsid w:val="00373CEA"/>
    <w:rsid w:val="00374333"/>
    <w:rsid w:val="00375F77"/>
    <w:rsid w:val="00381BBE"/>
    <w:rsid w:val="00382903"/>
    <w:rsid w:val="00383DC1"/>
    <w:rsid w:val="003846FF"/>
    <w:rsid w:val="003857D4"/>
    <w:rsid w:val="00385AD4"/>
    <w:rsid w:val="00386A60"/>
    <w:rsid w:val="00387924"/>
    <w:rsid w:val="003926D3"/>
    <w:rsid w:val="0039384D"/>
    <w:rsid w:val="00395C23"/>
    <w:rsid w:val="00397023"/>
    <w:rsid w:val="003A2E4F"/>
    <w:rsid w:val="003A4438"/>
    <w:rsid w:val="003A4E28"/>
    <w:rsid w:val="003A5013"/>
    <w:rsid w:val="003A5078"/>
    <w:rsid w:val="003A62DD"/>
    <w:rsid w:val="003A775A"/>
    <w:rsid w:val="003B0542"/>
    <w:rsid w:val="003B213A"/>
    <w:rsid w:val="003B3FC5"/>
    <w:rsid w:val="003B43AD"/>
    <w:rsid w:val="003C0FEC"/>
    <w:rsid w:val="003C2AC8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5DB"/>
    <w:rsid w:val="003E1396"/>
    <w:rsid w:val="003E37FD"/>
    <w:rsid w:val="003E5265"/>
    <w:rsid w:val="003E56F3"/>
    <w:rsid w:val="003E7C02"/>
    <w:rsid w:val="003F0955"/>
    <w:rsid w:val="003F5F4D"/>
    <w:rsid w:val="003F646F"/>
    <w:rsid w:val="003F7996"/>
    <w:rsid w:val="00400F00"/>
    <w:rsid w:val="00404F8B"/>
    <w:rsid w:val="00405256"/>
    <w:rsid w:val="004075E9"/>
    <w:rsid w:val="00410031"/>
    <w:rsid w:val="004120A1"/>
    <w:rsid w:val="004123F0"/>
    <w:rsid w:val="00415C81"/>
    <w:rsid w:val="00417A6F"/>
    <w:rsid w:val="00426A00"/>
    <w:rsid w:val="004274F4"/>
    <w:rsid w:val="00432378"/>
    <w:rsid w:val="00440411"/>
    <w:rsid w:val="00440D65"/>
    <w:rsid w:val="004435E6"/>
    <w:rsid w:val="00447E31"/>
    <w:rsid w:val="00450EA0"/>
    <w:rsid w:val="00453923"/>
    <w:rsid w:val="00454B9B"/>
    <w:rsid w:val="00457858"/>
    <w:rsid w:val="00460B0B"/>
    <w:rsid w:val="00461023"/>
    <w:rsid w:val="00462FAC"/>
    <w:rsid w:val="00464631"/>
    <w:rsid w:val="00464B79"/>
    <w:rsid w:val="00467879"/>
    <w:rsid w:val="00467BBF"/>
    <w:rsid w:val="00467F33"/>
    <w:rsid w:val="004704A4"/>
    <w:rsid w:val="00476823"/>
    <w:rsid w:val="0048242D"/>
    <w:rsid w:val="00482DC4"/>
    <w:rsid w:val="0048593C"/>
    <w:rsid w:val="004867E2"/>
    <w:rsid w:val="004929A9"/>
    <w:rsid w:val="004A49C5"/>
    <w:rsid w:val="004A5A01"/>
    <w:rsid w:val="004A78D9"/>
    <w:rsid w:val="004A7AE8"/>
    <w:rsid w:val="004B4B47"/>
    <w:rsid w:val="004B5A85"/>
    <w:rsid w:val="004B6284"/>
    <w:rsid w:val="004C6BCF"/>
    <w:rsid w:val="004D58BF"/>
    <w:rsid w:val="004E0F6C"/>
    <w:rsid w:val="004E4335"/>
    <w:rsid w:val="004E621B"/>
    <w:rsid w:val="004F13EE"/>
    <w:rsid w:val="004F2022"/>
    <w:rsid w:val="004F7737"/>
    <w:rsid w:val="004F7C05"/>
    <w:rsid w:val="00501C94"/>
    <w:rsid w:val="005020B9"/>
    <w:rsid w:val="00506432"/>
    <w:rsid w:val="00517490"/>
    <w:rsid w:val="0052051D"/>
    <w:rsid w:val="00535FED"/>
    <w:rsid w:val="00536EF0"/>
    <w:rsid w:val="00541452"/>
    <w:rsid w:val="00541D29"/>
    <w:rsid w:val="00543547"/>
    <w:rsid w:val="0054507A"/>
    <w:rsid w:val="00545EE6"/>
    <w:rsid w:val="0054768D"/>
    <w:rsid w:val="005479F3"/>
    <w:rsid w:val="00554DD8"/>
    <w:rsid w:val="005550E7"/>
    <w:rsid w:val="005564FB"/>
    <w:rsid w:val="005572C7"/>
    <w:rsid w:val="005611B5"/>
    <w:rsid w:val="00561B3D"/>
    <w:rsid w:val="005622C2"/>
    <w:rsid w:val="005650ED"/>
    <w:rsid w:val="00575754"/>
    <w:rsid w:val="00581FBA"/>
    <w:rsid w:val="005832EF"/>
    <w:rsid w:val="00585BCD"/>
    <w:rsid w:val="00591E20"/>
    <w:rsid w:val="00594DB6"/>
    <w:rsid w:val="00595408"/>
    <w:rsid w:val="00595E84"/>
    <w:rsid w:val="005A0C59"/>
    <w:rsid w:val="005A48EB"/>
    <w:rsid w:val="005A6CFB"/>
    <w:rsid w:val="005C5AEB"/>
    <w:rsid w:val="005D1A10"/>
    <w:rsid w:val="005D3E7F"/>
    <w:rsid w:val="005D47F9"/>
    <w:rsid w:val="005E0A3F"/>
    <w:rsid w:val="005E6883"/>
    <w:rsid w:val="005E772F"/>
    <w:rsid w:val="005F22A9"/>
    <w:rsid w:val="005F39D7"/>
    <w:rsid w:val="005F4ECA"/>
    <w:rsid w:val="006041BE"/>
    <w:rsid w:val="006043C7"/>
    <w:rsid w:val="00616465"/>
    <w:rsid w:val="00624B52"/>
    <w:rsid w:val="006265E0"/>
    <w:rsid w:val="00630794"/>
    <w:rsid w:val="00631DF4"/>
    <w:rsid w:val="00634175"/>
    <w:rsid w:val="006408AC"/>
    <w:rsid w:val="006511B6"/>
    <w:rsid w:val="00657FF8"/>
    <w:rsid w:val="00670D99"/>
    <w:rsid w:val="00670E2B"/>
    <w:rsid w:val="00671593"/>
    <w:rsid w:val="006734BB"/>
    <w:rsid w:val="0067697A"/>
    <w:rsid w:val="0068134A"/>
    <w:rsid w:val="006821EB"/>
    <w:rsid w:val="006822FA"/>
    <w:rsid w:val="0068374C"/>
    <w:rsid w:val="006932E3"/>
    <w:rsid w:val="0069447E"/>
    <w:rsid w:val="00697144"/>
    <w:rsid w:val="006A4040"/>
    <w:rsid w:val="006B2286"/>
    <w:rsid w:val="006B4349"/>
    <w:rsid w:val="006B56BB"/>
    <w:rsid w:val="006C2A47"/>
    <w:rsid w:val="006C5485"/>
    <w:rsid w:val="006C5C8D"/>
    <w:rsid w:val="006C7531"/>
    <w:rsid w:val="006C77A8"/>
    <w:rsid w:val="006D4098"/>
    <w:rsid w:val="006D7681"/>
    <w:rsid w:val="006D7B2E"/>
    <w:rsid w:val="006E02EA"/>
    <w:rsid w:val="006E0968"/>
    <w:rsid w:val="006E2AF6"/>
    <w:rsid w:val="006E66B1"/>
    <w:rsid w:val="006F15DB"/>
    <w:rsid w:val="006F3636"/>
    <w:rsid w:val="007000DB"/>
    <w:rsid w:val="00701275"/>
    <w:rsid w:val="00707F56"/>
    <w:rsid w:val="00713558"/>
    <w:rsid w:val="007153F3"/>
    <w:rsid w:val="00720D08"/>
    <w:rsid w:val="007263B9"/>
    <w:rsid w:val="00730E51"/>
    <w:rsid w:val="007334F8"/>
    <w:rsid w:val="007339CD"/>
    <w:rsid w:val="007359D8"/>
    <w:rsid w:val="007362D4"/>
    <w:rsid w:val="007375FA"/>
    <w:rsid w:val="00742C87"/>
    <w:rsid w:val="007440FF"/>
    <w:rsid w:val="007464EE"/>
    <w:rsid w:val="00750C49"/>
    <w:rsid w:val="00753F14"/>
    <w:rsid w:val="0076071E"/>
    <w:rsid w:val="0076348C"/>
    <w:rsid w:val="0076672A"/>
    <w:rsid w:val="00771084"/>
    <w:rsid w:val="00772FE1"/>
    <w:rsid w:val="00775E45"/>
    <w:rsid w:val="00776E74"/>
    <w:rsid w:val="00785169"/>
    <w:rsid w:val="007935BC"/>
    <w:rsid w:val="00793C67"/>
    <w:rsid w:val="007954AB"/>
    <w:rsid w:val="007A0A6A"/>
    <w:rsid w:val="007A14C5"/>
    <w:rsid w:val="007A4A10"/>
    <w:rsid w:val="007B1760"/>
    <w:rsid w:val="007B2F9D"/>
    <w:rsid w:val="007C113E"/>
    <w:rsid w:val="007C1FDC"/>
    <w:rsid w:val="007C6819"/>
    <w:rsid w:val="007C6D9C"/>
    <w:rsid w:val="007C7DDB"/>
    <w:rsid w:val="007D2CC7"/>
    <w:rsid w:val="007D673D"/>
    <w:rsid w:val="007E032D"/>
    <w:rsid w:val="007E08E1"/>
    <w:rsid w:val="007E4D09"/>
    <w:rsid w:val="007F0E36"/>
    <w:rsid w:val="007F2220"/>
    <w:rsid w:val="007F4B3E"/>
    <w:rsid w:val="00801177"/>
    <w:rsid w:val="0080366A"/>
    <w:rsid w:val="0080370D"/>
    <w:rsid w:val="008124E8"/>
    <w:rsid w:val="008127AF"/>
    <w:rsid w:val="00812B46"/>
    <w:rsid w:val="0081486B"/>
    <w:rsid w:val="00815700"/>
    <w:rsid w:val="00817718"/>
    <w:rsid w:val="008220A9"/>
    <w:rsid w:val="008257AA"/>
    <w:rsid w:val="008264EB"/>
    <w:rsid w:val="00826B8F"/>
    <w:rsid w:val="00831E8A"/>
    <w:rsid w:val="00833CFB"/>
    <w:rsid w:val="00835C76"/>
    <w:rsid w:val="0083669F"/>
    <w:rsid w:val="008376E2"/>
    <w:rsid w:val="00843049"/>
    <w:rsid w:val="00845E08"/>
    <w:rsid w:val="008476E1"/>
    <w:rsid w:val="00850FB1"/>
    <w:rsid w:val="0085209B"/>
    <w:rsid w:val="00855E92"/>
    <w:rsid w:val="0085604C"/>
    <w:rsid w:val="00856A89"/>
    <w:rsid w:val="00856B66"/>
    <w:rsid w:val="008576AC"/>
    <w:rsid w:val="008601AC"/>
    <w:rsid w:val="00861A5F"/>
    <w:rsid w:val="008644AD"/>
    <w:rsid w:val="00865735"/>
    <w:rsid w:val="00865DDB"/>
    <w:rsid w:val="00866447"/>
    <w:rsid w:val="00867538"/>
    <w:rsid w:val="00873614"/>
    <w:rsid w:val="00873D90"/>
    <w:rsid w:val="00873FC8"/>
    <w:rsid w:val="00883C1C"/>
    <w:rsid w:val="00884C63"/>
    <w:rsid w:val="00885908"/>
    <w:rsid w:val="008864B7"/>
    <w:rsid w:val="00886C50"/>
    <w:rsid w:val="008935FF"/>
    <w:rsid w:val="0089677E"/>
    <w:rsid w:val="008A5F42"/>
    <w:rsid w:val="008A7438"/>
    <w:rsid w:val="008B1334"/>
    <w:rsid w:val="008B25C7"/>
    <w:rsid w:val="008B26B7"/>
    <w:rsid w:val="008B51F0"/>
    <w:rsid w:val="008C0278"/>
    <w:rsid w:val="008C24E9"/>
    <w:rsid w:val="008C741C"/>
    <w:rsid w:val="008D0533"/>
    <w:rsid w:val="008D42CB"/>
    <w:rsid w:val="008D48C9"/>
    <w:rsid w:val="008D5F67"/>
    <w:rsid w:val="008D6381"/>
    <w:rsid w:val="008E0C77"/>
    <w:rsid w:val="008E15B0"/>
    <w:rsid w:val="008E5C8E"/>
    <w:rsid w:val="008E625F"/>
    <w:rsid w:val="008F264D"/>
    <w:rsid w:val="009040E9"/>
    <w:rsid w:val="009074E1"/>
    <w:rsid w:val="0090756C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61E6"/>
    <w:rsid w:val="009268E1"/>
    <w:rsid w:val="00932A2A"/>
    <w:rsid w:val="009344DE"/>
    <w:rsid w:val="00945E7F"/>
    <w:rsid w:val="00946632"/>
    <w:rsid w:val="009557C1"/>
    <w:rsid w:val="00960D6E"/>
    <w:rsid w:val="00964ECF"/>
    <w:rsid w:val="009724AB"/>
    <w:rsid w:val="00974B59"/>
    <w:rsid w:val="00976779"/>
    <w:rsid w:val="0098122D"/>
    <w:rsid w:val="0098340B"/>
    <w:rsid w:val="00986830"/>
    <w:rsid w:val="009924C3"/>
    <w:rsid w:val="00993102"/>
    <w:rsid w:val="00997AF5"/>
    <w:rsid w:val="00997DB7"/>
    <w:rsid w:val="009B1570"/>
    <w:rsid w:val="009B2E2E"/>
    <w:rsid w:val="009B61EA"/>
    <w:rsid w:val="009C4516"/>
    <w:rsid w:val="009C6F10"/>
    <w:rsid w:val="009D0BF9"/>
    <w:rsid w:val="009D148F"/>
    <w:rsid w:val="009D3D70"/>
    <w:rsid w:val="009E6F7E"/>
    <w:rsid w:val="009E7A57"/>
    <w:rsid w:val="009F4803"/>
    <w:rsid w:val="009F4DBC"/>
    <w:rsid w:val="009F4F6A"/>
    <w:rsid w:val="009F5D01"/>
    <w:rsid w:val="009F672D"/>
    <w:rsid w:val="00A049F0"/>
    <w:rsid w:val="00A063AE"/>
    <w:rsid w:val="00A12633"/>
    <w:rsid w:val="00A12A1A"/>
    <w:rsid w:val="00A13EB5"/>
    <w:rsid w:val="00A16D6E"/>
    <w:rsid w:val="00A16E36"/>
    <w:rsid w:val="00A24961"/>
    <w:rsid w:val="00A24B10"/>
    <w:rsid w:val="00A277EF"/>
    <w:rsid w:val="00A30E9B"/>
    <w:rsid w:val="00A4512D"/>
    <w:rsid w:val="00A50244"/>
    <w:rsid w:val="00A51A5F"/>
    <w:rsid w:val="00A627D7"/>
    <w:rsid w:val="00A648F7"/>
    <w:rsid w:val="00A656C7"/>
    <w:rsid w:val="00A67D63"/>
    <w:rsid w:val="00A705AF"/>
    <w:rsid w:val="00A72454"/>
    <w:rsid w:val="00A77696"/>
    <w:rsid w:val="00A80557"/>
    <w:rsid w:val="00A81954"/>
    <w:rsid w:val="00A81D33"/>
    <w:rsid w:val="00A8341C"/>
    <w:rsid w:val="00A858F7"/>
    <w:rsid w:val="00A930AE"/>
    <w:rsid w:val="00AA1A95"/>
    <w:rsid w:val="00AA260F"/>
    <w:rsid w:val="00AA3092"/>
    <w:rsid w:val="00AA7DBF"/>
    <w:rsid w:val="00AB1EE7"/>
    <w:rsid w:val="00AB4B37"/>
    <w:rsid w:val="00AB5762"/>
    <w:rsid w:val="00AB6D9A"/>
    <w:rsid w:val="00AC24B7"/>
    <w:rsid w:val="00AC2679"/>
    <w:rsid w:val="00AC4BE4"/>
    <w:rsid w:val="00AD05E6"/>
    <w:rsid w:val="00AD0D3F"/>
    <w:rsid w:val="00AD68E1"/>
    <w:rsid w:val="00AE0721"/>
    <w:rsid w:val="00AE1D7D"/>
    <w:rsid w:val="00AE2A8B"/>
    <w:rsid w:val="00AE3F64"/>
    <w:rsid w:val="00AF7386"/>
    <w:rsid w:val="00AF7934"/>
    <w:rsid w:val="00B00B81"/>
    <w:rsid w:val="00B04580"/>
    <w:rsid w:val="00B0463C"/>
    <w:rsid w:val="00B04B09"/>
    <w:rsid w:val="00B101BF"/>
    <w:rsid w:val="00B16A51"/>
    <w:rsid w:val="00B22143"/>
    <w:rsid w:val="00B32222"/>
    <w:rsid w:val="00B3618D"/>
    <w:rsid w:val="00B36233"/>
    <w:rsid w:val="00B374C8"/>
    <w:rsid w:val="00B41882"/>
    <w:rsid w:val="00B42851"/>
    <w:rsid w:val="00B45AC7"/>
    <w:rsid w:val="00B50070"/>
    <w:rsid w:val="00B52376"/>
    <w:rsid w:val="00B5372F"/>
    <w:rsid w:val="00B54577"/>
    <w:rsid w:val="00B61129"/>
    <w:rsid w:val="00B63D7E"/>
    <w:rsid w:val="00B66441"/>
    <w:rsid w:val="00B67E7F"/>
    <w:rsid w:val="00B746DB"/>
    <w:rsid w:val="00B746E8"/>
    <w:rsid w:val="00B7583B"/>
    <w:rsid w:val="00B839B2"/>
    <w:rsid w:val="00B94252"/>
    <w:rsid w:val="00B95891"/>
    <w:rsid w:val="00B9715A"/>
    <w:rsid w:val="00BA14BE"/>
    <w:rsid w:val="00BA2732"/>
    <w:rsid w:val="00BA293D"/>
    <w:rsid w:val="00BA4216"/>
    <w:rsid w:val="00BA49BC"/>
    <w:rsid w:val="00BA52B3"/>
    <w:rsid w:val="00BA56B7"/>
    <w:rsid w:val="00BA6161"/>
    <w:rsid w:val="00BA7A1E"/>
    <w:rsid w:val="00BB2F6C"/>
    <w:rsid w:val="00BB3875"/>
    <w:rsid w:val="00BB5860"/>
    <w:rsid w:val="00BB5DF6"/>
    <w:rsid w:val="00BB6AAD"/>
    <w:rsid w:val="00BC2A04"/>
    <w:rsid w:val="00BC35EC"/>
    <w:rsid w:val="00BC3EAB"/>
    <w:rsid w:val="00BC4A19"/>
    <w:rsid w:val="00BC4E6D"/>
    <w:rsid w:val="00BD0617"/>
    <w:rsid w:val="00BD2E9B"/>
    <w:rsid w:val="00BD5F6C"/>
    <w:rsid w:val="00BD7FB2"/>
    <w:rsid w:val="00BE4827"/>
    <w:rsid w:val="00BF06FB"/>
    <w:rsid w:val="00BF20BB"/>
    <w:rsid w:val="00C00930"/>
    <w:rsid w:val="00C032EA"/>
    <w:rsid w:val="00C03F32"/>
    <w:rsid w:val="00C060AD"/>
    <w:rsid w:val="00C113BF"/>
    <w:rsid w:val="00C2176E"/>
    <w:rsid w:val="00C23430"/>
    <w:rsid w:val="00C272E1"/>
    <w:rsid w:val="00C27D67"/>
    <w:rsid w:val="00C34B9A"/>
    <w:rsid w:val="00C4631F"/>
    <w:rsid w:val="00C46A8C"/>
    <w:rsid w:val="00C47CDE"/>
    <w:rsid w:val="00C50E16"/>
    <w:rsid w:val="00C55258"/>
    <w:rsid w:val="00C55F10"/>
    <w:rsid w:val="00C57AE2"/>
    <w:rsid w:val="00C66CAF"/>
    <w:rsid w:val="00C71ED6"/>
    <w:rsid w:val="00C72F75"/>
    <w:rsid w:val="00C744F5"/>
    <w:rsid w:val="00C82EEB"/>
    <w:rsid w:val="00C86693"/>
    <w:rsid w:val="00C93CDB"/>
    <w:rsid w:val="00C950DA"/>
    <w:rsid w:val="00C95C72"/>
    <w:rsid w:val="00C971DC"/>
    <w:rsid w:val="00CA16B7"/>
    <w:rsid w:val="00CA556A"/>
    <w:rsid w:val="00CA62AE"/>
    <w:rsid w:val="00CB5B1A"/>
    <w:rsid w:val="00CB7329"/>
    <w:rsid w:val="00CC11F0"/>
    <w:rsid w:val="00CC220B"/>
    <w:rsid w:val="00CC2B45"/>
    <w:rsid w:val="00CC2D10"/>
    <w:rsid w:val="00CC4CAA"/>
    <w:rsid w:val="00CC5C43"/>
    <w:rsid w:val="00CD02AE"/>
    <w:rsid w:val="00CD2A4F"/>
    <w:rsid w:val="00CE03CA"/>
    <w:rsid w:val="00CE22F1"/>
    <w:rsid w:val="00CE50F2"/>
    <w:rsid w:val="00CE60FE"/>
    <w:rsid w:val="00CE6502"/>
    <w:rsid w:val="00CF2331"/>
    <w:rsid w:val="00CF7D3C"/>
    <w:rsid w:val="00D00BAC"/>
    <w:rsid w:val="00D01F09"/>
    <w:rsid w:val="00D03C34"/>
    <w:rsid w:val="00D0455F"/>
    <w:rsid w:val="00D11697"/>
    <w:rsid w:val="00D147EB"/>
    <w:rsid w:val="00D178A4"/>
    <w:rsid w:val="00D218C7"/>
    <w:rsid w:val="00D222D7"/>
    <w:rsid w:val="00D34667"/>
    <w:rsid w:val="00D346B9"/>
    <w:rsid w:val="00D401E1"/>
    <w:rsid w:val="00D408B4"/>
    <w:rsid w:val="00D43526"/>
    <w:rsid w:val="00D468B6"/>
    <w:rsid w:val="00D5012F"/>
    <w:rsid w:val="00D524C8"/>
    <w:rsid w:val="00D63ED3"/>
    <w:rsid w:val="00D64246"/>
    <w:rsid w:val="00D67915"/>
    <w:rsid w:val="00D70E24"/>
    <w:rsid w:val="00D72B61"/>
    <w:rsid w:val="00D8112B"/>
    <w:rsid w:val="00DA3D1D"/>
    <w:rsid w:val="00DA6705"/>
    <w:rsid w:val="00DB1D78"/>
    <w:rsid w:val="00DB6286"/>
    <w:rsid w:val="00DB645F"/>
    <w:rsid w:val="00DB76E9"/>
    <w:rsid w:val="00DC0A67"/>
    <w:rsid w:val="00DC1D5E"/>
    <w:rsid w:val="00DC5220"/>
    <w:rsid w:val="00DC5C5B"/>
    <w:rsid w:val="00DD2061"/>
    <w:rsid w:val="00DD7DAB"/>
    <w:rsid w:val="00DE0697"/>
    <w:rsid w:val="00DE3355"/>
    <w:rsid w:val="00DE3839"/>
    <w:rsid w:val="00DE42A0"/>
    <w:rsid w:val="00DE6AD6"/>
    <w:rsid w:val="00DF0C60"/>
    <w:rsid w:val="00DF22A5"/>
    <w:rsid w:val="00DF40E1"/>
    <w:rsid w:val="00DF486F"/>
    <w:rsid w:val="00DF577D"/>
    <w:rsid w:val="00DF5B5B"/>
    <w:rsid w:val="00DF7619"/>
    <w:rsid w:val="00DF7C61"/>
    <w:rsid w:val="00E042D8"/>
    <w:rsid w:val="00E0588A"/>
    <w:rsid w:val="00E07EE7"/>
    <w:rsid w:val="00E1103B"/>
    <w:rsid w:val="00E174B3"/>
    <w:rsid w:val="00E17B44"/>
    <w:rsid w:val="00E20F27"/>
    <w:rsid w:val="00E22443"/>
    <w:rsid w:val="00E27FEA"/>
    <w:rsid w:val="00E377BB"/>
    <w:rsid w:val="00E4086F"/>
    <w:rsid w:val="00E43B3C"/>
    <w:rsid w:val="00E50188"/>
    <w:rsid w:val="00E50BB3"/>
    <w:rsid w:val="00E515CB"/>
    <w:rsid w:val="00E52260"/>
    <w:rsid w:val="00E53BD0"/>
    <w:rsid w:val="00E573F1"/>
    <w:rsid w:val="00E6272E"/>
    <w:rsid w:val="00E639B6"/>
    <w:rsid w:val="00E6434B"/>
    <w:rsid w:val="00E6463D"/>
    <w:rsid w:val="00E71090"/>
    <w:rsid w:val="00E72E9B"/>
    <w:rsid w:val="00E73575"/>
    <w:rsid w:val="00E81732"/>
    <w:rsid w:val="00E850C3"/>
    <w:rsid w:val="00E85D90"/>
    <w:rsid w:val="00E8783C"/>
    <w:rsid w:val="00E87DF2"/>
    <w:rsid w:val="00E9462E"/>
    <w:rsid w:val="00E953E3"/>
    <w:rsid w:val="00EA470E"/>
    <w:rsid w:val="00EA47A7"/>
    <w:rsid w:val="00EA57EB"/>
    <w:rsid w:val="00EA5842"/>
    <w:rsid w:val="00EB0D2B"/>
    <w:rsid w:val="00EB26E7"/>
    <w:rsid w:val="00EB28C4"/>
    <w:rsid w:val="00EB3226"/>
    <w:rsid w:val="00EB3ED0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3E8A"/>
    <w:rsid w:val="00EF2429"/>
    <w:rsid w:val="00EF275B"/>
    <w:rsid w:val="00EF58B8"/>
    <w:rsid w:val="00EF591C"/>
    <w:rsid w:val="00EF6ECA"/>
    <w:rsid w:val="00F024E1"/>
    <w:rsid w:val="00F06C10"/>
    <w:rsid w:val="00F1096F"/>
    <w:rsid w:val="00F12589"/>
    <w:rsid w:val="00F12595"/>
    <w:rsid w:val="00F12680"/>
    <w:rsid w:val="00F134D9"/>
    <w:rsid w:val="00F1403D"/>
    <w:rsid w:val="00F1463F"/>
    <w:rsid w:val="00F16317"/>
    <w:rsid w:val="00F17C82"/>
    <w:rsid w:val="00F21302"/>
    <w:rsid w:val="00F321DE"/>
    <w:rsid w:val="00F33777"/>
    <w:rsid w:val="00F37564"/>
    <w:rsid w:val="00F40648"/>
    <w:rsid w:val="00F45D42"/>
    <w:rsid w:val="00F46033"/>
    <w:rsid w:val="00F47DA2"/>
    <w:rsid w:val="00F519FC"/>
    <w:rsid w:val="00F60A75"/>
    <w:rsid w:val="00F6239D"/>
    <w:rsid w:val="00F6260C"/>
    <w:rsid w:val="00F65445"/>
    <w:rsid w:val="00F66FBB"/>
    <w:rsid w:val="00F71179"/>
    <w:rsid w:val="00F715D2"/>
    <w:rsid w:val="00F7274F"/>
    <w:rsid w:val="00F74E84"/>
    <w:rsid w:val="00F76FA8"/>
    <w:rsid w:val="00F81F76"/>
    <w:rsid w:val="00F93F08"/>
    <w:rsid w:val="00F94CED"/>
    <w:rsid w:val="00F94FB0"/>
    <w:rsid w:val="00F9641F"/>
    <w:rsid w:val="00F97F74"/>
    <w:rsid w:val="00FA02BB"/>
    <w:rsid w:val="00FA2CEE"/>
    <w:rsid w:val="00FA318C"/>
    <w:rsid w:val="00FA566A"/>
    <w:rsid w:val="00FA6E33"/>
    <w:rsid w:val="00FB0BFF"/>
    <w:rsid w:val="00FB6F92"/>
    <w:rsid w:val="00FB7859"/>
    <w:rsid w:val="00FC026E"/>
    <w:rsid w:val="00FC5124"/>
    <w:rsid w:val="00FD4731"/>
    <w:rsid w:val="00FD6768"/>
    <w:rsid w:val="00FD6FC2"/>
    <w:rsid w:val="00FE787C"/>
    <w:rsid w:val="00FF0AB0"/>
    <w:rsid w:val="00FF1072"/>
    <w:rsid w:val="00FF28AC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B6284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basedOn w:val="Heading1"/>
    <w:next w:val="Normal"/>
    <w:qFormat/>
    <w:rsid w:val="004B6284"/>
    <w:pPr>
      <w:spacing w:before="120" w:after="120" w:line="240" w:lineRule="auto"/>
      <w:outlineLvl w:val="1"/>
    </w:pPr>
    <w:rPr>
      <w:bCs w:val="0"/>
      <w:iCs/>
      <w:color w:val="358189"/>
      <w:sz w:val="36"/>
      <w:szCs w:val="28"/>
    </w:rPr>
  </w:style>
  <w:style w:type="paragraph" w:styleId="Heading3">
    <w:name w:val="heading 3"/>
    <w:basedOn w:val="Heading2"/>
    <w:next w:val="Normal"/>
    <w:qFormat/>
    <w:rsid w:val="004B6284"/>
    <w:pPr>
      <w:outlineLvl w:val="2"/>
    </w:pPr>
    <w:rPr>
      <w:b/>
      <w:bCs/>
      <w:sz w:val="24"/>
      <w:szCs w:val="26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4B6284"/>
    <w:pPr>
      <w:numPr>
        <w:numId w:val="3"/>
      </w:numPr>
      <w:spacing w:before="60" w:after="60" w:line="240" w:lineRule="auto"/>
      <w:ind w:left="357" w:hanging="357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GG.Secretariat@health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health.sa.gov.au/wps/wcm/connect/public+content/sa+health+internet/services/health+services+for/people+with+disability/sa+intellectual+disability+health+service/sa+intellectual+disability+health+serv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qld.gov.au/__data/assets/pdf_file/0024/1146516/Julian-s-Key-Evaluation-Factshee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Props1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Implementation Governance Group (RIGG) – Meeting Summary 16 March 2022</vt:lpstr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 – Meeting Summary 16 March 2022</dc:title>
  <dc:subject>Disability</dc:subject>
  <dc:creator>Australian Governent Department of Health and Aged Care</dc:creator>
  <cp:keywords>Disability; Meeting minute;Roadmap Implementation Governance Group (RIGG)</cp:keywords>
  <dc:description>_x000d_
_x000d_
</dc:description>
  <cp:lastModifiedBy>Elvia</cp:lastModifiedBy>
  <cp:revision>2</cp:revision>
  <dcterms:created xsi:type="dcterms:W3CDTF">2022-08-18T09:18:00Z</dcterms:created>
  <dcterms:modified xsi:type="dcterms:W3CDTF">2022-08-18T09:18:00Z</dcterms:modified>
</cp:coreProperties>
</file>