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43F7C8" w14:textId="0C654097" w:rsidR="008376E2" w:rsidRPr="00A01D96" w:rsidRDefault="00A01D96" w:rsidP="00BA3244">
      <w:pPr>
        <w:pStyle w:val="Title"/>
        <w:sectPr w:rsidR="008376E2" w:rsidRPr="00A01D96" w:rsidSect="00332987">
          <w:footerReference w:type="default" r:id="rId11"/>
          <w:headerReference w:type="first" r:id="rId12"/>
          <w:pgSz w:w="11906" w:h="16838" w:code="9"/>
          <w:pgMar w:top="1134" w:right="1134" w:bottom="1134" w:left="1134" w:header="567" w:footer="567" w:gutter="0"/>
          <w:cols w:space="708"/>
          <w:titlePg/>
          <w:docGrid w:linePitch="360"/>
        </w:sectPr>
      </w:pPr>
      <w:r w:rsidRPr="00A01D96">
        <w:t xml:space="preserve">Providing </w:t>
      </w:r>
      <w:r w:rsidRPr="00BA3244">
        <w:t>health</w:t>
      </w:r>
      <w:r w:rsidRPr="00A01D96">
        <w:t xml:space="preserve"> care to a thalidomide survivor</w:t>
      </w:r>
      <w:r w:rsidR="00BA3244">
        <w:t xml:space="preserve"> fact sheet</w:t>
      </w:r>
    </w:p>
    <w:p w14:paraId="4D2EF1FC" w14:textId="09641DAC" w:rsidR="00C4120E" w:rsidRPr="00BA3244" w:rsidRDefault="00C4120E" w:rsidP="00BA3244">
      <w:r w:rsidRPr="00BA3244">
        <w:t>This factsheet has been prepared by the Department of Health</w:t>
      </w:r>
      <w:r w:rsidR="0080373A" w:rsidRPr="00BA3244">
        <w:t xml:space="preserve"> and Aged Care</w:t>
      </w:r>
      <w:r w:rsidR="003F57D9" w:rsidRPr="00BA3244">
        <w:t xml:space="preserve"> (the Department)</w:t>
      </w:r>
      <w:r w:rsidRPr="00BA3244">
        <w:t xml:space="preserve">. It contains an overview </w:t>
      </w:r>
      <w:r w:rsidR="00A01D96" w:rsidRPr="00BA3244">
        <w:t>of the use and impact of thalidomide in Australia during the early 1960’s</w:t>
      </w:r>
      <w:r w:rsidR="00332987" w:rsidRPr="00BA3244">
        <w:t>,</w:t>
      </w:r>
      <w:r w:rsidRPr="00BA3244">
        <w:t xml:space="preserve"> and </w:t>
      </w:r>
      <w:r w:rsidR="00332987" w:rsidRPr="00BA3244">
        <w:t xml:space="preserve">outlines </w:t>
      </w:r>
      <w:r w:rsidR="00112A6F" w:rsidRPr="00BA3244">
        <w:t>sources for further informati</w:t>
      </w:r>
      <w:r w:rsidR="00A01D96" w:rsidRPr="00BA3244">
        <w:t>on, to help facilitate discussions between thalidomide survivors and their health care practitioners.</w:t>
      </w:r>
    </w:p>
    <w:p w14:paraId="0F13BAF8" w14:textId="77777777" w:rsidR="00C4120E" w:rsidRDefault="00C4120E" w:rsidP="00BA3244">
      <w:pPr>
        <w:pStyle w:val="Heading1"/>
      </w:pPr>
      <w:r>
        <w:t>History of thalidomide</w:t>
      </w:r>
    </w:p>
    <w:p w14:paraId="12106C5E" w14:textId="5BDDBC2D" w:rsidR="00C4120E" w:rsidRPr="00BA3244" w:rsidRDefault="00DF51BB" w:rsidP="00BA3244">
      <w:proofErr w:type="spellStart"/>
      <w:r w:rsidRPr="00BA3244">
        <w:t>Chemie</w:t>
      </w:r>
      <w:proofErr w:type="spellEnd"/>
      <w:r w:rsidRPr="00BA3244">
        <w:t xml:space="preserve"> </w:t>
      </w:r>
      <w:proofErr w:type="spellStart"/>
      <w:r w:rsidRPr="00BA3244">
        <w:t>Grünenthal</w:t>
      </w:r>
      <w:proofErr w:type="spellEnd"/>
      <w:r w:rsidRPr="00BA3244">
        <w:t xml:space="preserve">, a German pharmaceutical company, developed thalidomide in the 1950s and </w:t>
      </w:r>
      <w:r w:rsidR="00332987" w:rsidRPr="00BA3244">
        <w:t xml:space="preserve">it </w:t>
      </w:r>
      <w:r w:rsidRPr="00BA3244">
        <w:t xml:space="preserve">was </w:t>
      </w:r>
      <w:r w:rsidR="0047501B" w:rsidRPr="00BA3244">
        <w:t>marketed</w:t>
      </w:r>
      <w:r w:rsidRPr="00BA3244">
        <w:t xml:space="preserve"> internationally as a non-addictive sedative. In Australia, the drug was licenced by </w:t>
      </w:r>
      <w:r w:rsidR="00AF39EF" w:rsidRPr="00BA3244">
        <w:t xml:space="preserve">the </w:t>
      </w:r>
      <w:r w:rsidRPr="00BA3244">
        <w:t>Distillers Company L</w:t>
      </w:r>
      <w:r w:rsidR="00AF39EF" w:rsidRPr="00BA3244">
        <w:t>td</w:t>
      </w:r>
      <w:r w:rsidRPr="00BA3244">
        <w:t xml:space="preserve"> and </w:t>
      </w:r>
      <w:r w:rsidR="00AF39EF" w:rsidRPr="00BA3244">
        <w:t xml:space="preserve">was </w:t>
      </w:r>
      <w:r w:rsidRPr="00BA3244">
        <w:t xml:space="preserve">available </w:t>
      </w:r>
      <w:r w:rsidR="00332987" w:rsidRPr="00BA3244">
        <w:t>over the counter</w:t>
      </w:r>
      <w:r w:rsidR="00112A6F" w:rsidRPr="00BA3244">
        <w:t xml:space="preserve"> in</w:t>
      </w:r>
      <w:r w:rsidRPr="00BA3244">
        <w:t xml:space="preserve"> all states other than Queensland, where a prescription was required. The drug was </w:t>
      </w:r>
      <w:r w:rsidR="00535B3C" w:rsidRPr="00BA3244">
        <w:t>available for sale in Australia between 1 August 1960 and 29</w:t>
      </w:r>
      <w:r w:rsidR="00AF39EF" w:rsidRPr="00BA3244">
        <w:t> </w:t>
      </w:r>
      <w:r w:rsidR="00535B3C" w:rsidRPr="00BA3244">
        <w:t xml:space="preserve">November 1961, after which </w:t>
      </w:r>
      <w:r w:rsidR="00AF39EF" w:rsidRPr="00BA3244">
        <w:t>the Distillers Company Ltd</w:t>
      </w:r>
      <w:r w:rsidR="00535B3C" w:rsidRPr="00BA3244">
        <w:t xml:space="preserve"> withdr</w:t>
      </w:r>
      <w:r w:rsidR="00AF39EF" w:rsidRPr="00BA3244">
        <w:t>ew it</w:t>
      </w:r>
      <w:r w:rsidR="00535B3C" w:rsidRPr="00BA3244">
        <w:t xml:space="preserve"> from the market due to safety concerns. </w:t>
      </w:r>
    </w:p>
    <w:p w14:paraId="1B1A0315" w14:textId="42C962CC" w:rsidR="00C4120E" w:rsidRDefault="00C93D73" w:rsidP="00BA3244">
      <w:pPr>
        <w:pStyle w:val="Heading1"/>
      </w:pPr>
      <w:r>
        <w:t>T</w:t>
      </w:r>
      <w:r w:rsidR="00C4120E">
        <w:t>halidomide injuries</w:t>
      </w:r>
    </w:p>
    <w:p w14:paraId="03E27F84" w14:textId="7A067783" w:rsidR="00C4120E" w:rsidRPr="00BA3244" w:rsidRDefault="00CE1839" w:rsidP="00BA3244">
      <w:r w:rsidRPr="00BA3244">
        <w:t xml:space="preserve">A thalidomide survivor is an individual who has been impacted by the maternal ingestion of thalidomide during pregnancy. </w:t>
      </w:r>
      <w:r w:rsidR="00C93D73" w:rsidRPr="00BA3244">
        <w:t xml:space="preserve">Thalidomide embryopathy is known to have a wide range of potential impacts on development in-utero. The type and extent of injuries vary greatly between individual thalidomide survivors. In addition to </w:t>
      </w:r>
      <w:r w:rsidR="00054C03" w:rsidRPr="00BA3244">
        <w:t xml:space="preserve">congenital </w:t>
      </w:r>
      <w:r w:rsidR="00C93D73" w:rsidRPr="00BA3244">
        <w:t xml:space="preserve">malformations present at birth, thalidomide survivors may experience additional health challenges because </w:t>
      </w:r>
      <w:r w:rsidR="00B047AD" w:rsidRPr="00BA3244">
        <w:t>they have</w:t>
      </w:r>
      <w:r w:rsidR="00C93D73" w:rsidRPr="00BA3244">
        <w:t xml:space="preserve"> had to adapt their behaviours </w:t>
      </w:r>
      <w:r w:rsidR="00B047AD" w:rsidRPr="00BA3244">
        <w:t xml:space="preserve">and use their bodies differently </w:t>
      </w:r>
      <w:r w:rsidR="00C93D73" w:rsidRPr="00BA3244">
        <w:t xml:space="preserve">to </w:t>
      </w:r>
      <w:r w:rsidR="007534DD" w:rsidRPr="00BA3244">
        <w:t xml:space="preserve">account for their </w:t>
      </w:r>
      <w:r w:rsidR="00332987" w:rsidRPr="00BA3244">
        <w:t>thalidomide injuries</w:t>
      </w:r>
      <w:r w:rsidR="007534DD" w:rsidRPr="00BA3244">
        <w:t xml:space="preserve">. </w:t>
      </w:r>
    </w:p>
    <w:p w14:paraId="2342AD44" w14:textId="2F2EED81" w:rsidR="00C4120E" w:rsidRDefault="0047501B" w:rsidP="00BA3244">
      <w:pPr>
        <w:pStyle w:val="Heading1"/>
      </w:pPr>
      <w:r>
        <w:t xml:space="preserve">Support available for </w:t>
      </w:r>
      <w:r w:rsidR="00332987">
        <w:t xml:space="preserve">Australian </w:t>
      </w:r>
      <w:r>
        <w:t>thalidomide survivors</w:t>
      </w:r>
    </w:p>
    <w:p w14:paraId="5B91142B" w14:textId="1FA0941F" w:rsidR="0047501B" w:rsidRPr="00BA3244" w:rsidRDefault="00B047AD" w:rsidP="00BA3244">
      <w:r w:rsidRPr="00BA3244">
        <w:t>The Australian Thalidomide Survivors Support Program (the Program) was established</w:t>
      </w:r>
      <w:r w:rsidR="002274FC" w:rsidRPr="00BA3244">
        <w:t xml:space="preserve"> </w:t>
      </w:r>
      <w:r w:rsidR="00332987" w:rsidRPr="00BA3244">
        <w:t xml:space="preserve">by the Australian Government </w:t>
      </w:r>
      <w:r w:rsidR="002274FC" w:rsidRPr="00BA3244">
        <w:t>in response to the recommendations of the</w:t>
      </w:r>
      <w:r w:rsidRPr="00BA3244">
        <w:t xml:space="preserve"> Senate Community Affairs Committee Inquiry into support for Australia’s thalidomide survivors</w:t>
      </w:r>
      <w:r w:rsidR="002274FC" w:rsidRPr="00BA3244">
        <w:t>. The Program is a lifetime support package for recognised thalidomide survivors that acknowledges the pain and suffering of survivors and helps with out</w:t>
      </w:r>
      <w:r w:rsidR="00AF39EF" w:rsidRPr="00BA3244">
        <w:t>-</w:t>
      </w:r>
      <w:r w:rsidR="002274FC" w:rsidRPr="00BA3244">
        <w:t>of</w:t>
      </w:r>
      <w:r w:rsidR="00AF39EF" w:rsidRPr="00BA3244">
        <w:t>-</w:t>
      </w:r>
      <w:r w:rsidR="002274FC" w:rsidRPr="00BA3244">
        <w:t>pocket health care costs and daily living costs. As a participant in the Program, survivors may be able to access</w:t>
      </w:r>
      <w:r w:rsidR="00054C03" w:rsidRPr="00BA3244">
        <w:t xml:space="preserve"> </w:t>
      </w:r>
      <w:r w:rsidR="00AF39EF" w:rsidRPr="00BA3244">
        <w:t xml:space="preserve">a </w:t>
      </w:r>
      <w:r w:rsidR="00054C03" w:rsidRPr="00BA3244">
        <w:t xml:space="preserve">one-off lump sum </w:t>
      </w:r>
      <w:r w:rsidR="00AF39EF" w:rsidRPr="00BA3244">
        <w:t xml:space="preserve">payment </w:t>
      </w:r>
      <w:r w:rsidR="00054C03" w:rsidRPr="00BA3244">
        <w:t xml:space="preserve">and </w:t>
      </w:r>
      <w:r w:rsidR="00AF39EF" w:rsidRPr="00BA3244">
        <w:t xml:space="preserve">ongoing </w:t>
      </w:r>
      <w:r w:rsidR="00054C03" w:rsidRPr="00BA3244">
        <w:t>annual payments, as well as a</w:t>
      </w:r>
      <w:r w:rsidR="00AF39EF" w:rsidRPr="00BA3244">
        <w:t xml:space="preserve">ccess </w:t>
      </w:r>
      <w:r w:rsidR="00332987" w:rsidRPr="00BA3244">
        <w:t xml:space="preserve">to </w:t>
      </w:r>
      <w:r w:rsidR="00AF39EF" w:rsidRPr="00BA3244">
        <w:t>a</w:t>
      </w:r>
      <w:r w:rsidR="00054C03" w:rsidRPr="00BA3244">
        <w:t xml:space="preserve"> Health Care Assistance Fund and an Extraordinary Assistance Fund, to assist with </w:t>
      </w:r>
      <w:r w:rsidR="00332987" w:rsidRPr="00BA3244">
        <w:t xml:space="preserve">health care expenses and </w:t>
      </w:r>
      <w:r w:rsidR="00054C03" w:rsidRPr="00BA3244">
        <w:t>activities of daily living. Further information</w:t>
      </w:r>
      <w:r w:rsidR="000B41EF" w:rsidRPr="00BA3244">
        <w:t xml:space="preserve"> about the Program</w:t>
      </w:r>
      <w:r w:rsidR="00054C03" w:rsidRPr="00BA3244">
        <w:t xml:space="preserve"> can be found at: </w:t>
      </w:r>
      <w:hyperlink r:id="rId13" w:history="1">
        <w:r w:rsidR="00054C03" w:rsidRPr="00BA3244">
          <w:rPr>
            <w:rStyle w:val="Hyperlink"/>
          </w:rPr>
          <w:t>www.health.gov.au/initiatives-and-programs/australian-thalidomide-survivors-support-program</w:t>
        </w:r>
      </w:hyperlink>
      <w:r w:rsidR="00054C03" w:rsidRPr="00BA3244">
        <w:t>.</w:t>
      </w:r>
    </w:p>
    <w:p w14:paraId="05A2F570" w14:textId="588D2176" w:rsidR="00054C03" w:rsidRPr="00BA3244" w:rsidRDefault="00054C03" w:rsidP="00BA3244">
      <w:r w:rsidRPr="00BA3244">
        <w:t>The Department</w:t>
      </w:r>
      <w:r w:rsidR="00332987" w:rsidRPr="00BA3244">
        <w:t xml:space="preserve"> </w:t>
      </w:r>
      <w:r w:rsidRPr="00BA3244">
        <w:t xml:space="preserve">has </w:t>
      </w:r>
      <w:r w:rsidR="00AF4894" w:rsidRPr="00BA3244">
        <w:t>established a Thalidomide Support Service to assist survivors to access support both f</w:t>
      </w:r>
      <w:r w:rsidR="005F16F8" w:rsidRPr="00BA3244">
        <w:t xml:space="preserve">rom the Program and from other government and community services, including the NDIS. Information on how to contact </w:t>
      </w:r>
      <w:r w:rsidR="00E872C8" w:rsidRPr="00BA3244">
        <w:t>the</w:t>
      </w:r>
      <w:r w:rsidR="005F16F8" w:rsidRPr="00BA3244">
        <w:t xml:space="preserve"> Thalidomide Support Service can be found at: </w:t>
      </w:r>
      <w:hyperlink r:id="rId14" w:history="1">
        <w:r w:rsidR="005F16F8" w:rsidRPr="00BA3244">
          <w:rPr>
            <w:rStyle w:val="Hyperlink"/>
          </w:rPr>
          <w:t>www.benevolent.org.au/thalidomidesupportservice</w:t>
        </w:r>
      </w:hyperlink>
      <w:r w:rsidR="005F16F8" w:rsidRPr="00BA3244">
        <w:t>.</w:t>
      </w:r>
    </w:p>
    <w:p w14:paraId="3B9BEBC8" w14:textId="74C3FD69" w:rsidR="0047501B" w:rsidRDefault="0047501B" w:rsidP="00BA3244">
      <w:pPr>
        <w:pStyle w:val="Heading1"/>
      </w:pPr>
      <w:r>
        <w:t>Further learning</w:t>
      </w:r>
    </w:p>
    <w:p w14:paraId="62B96ABB" w14:textId="6BCC35F8" w:rsidR="0047501B" w:rsidRPr="00BA3244" w:rsidRDefault="0047501B" w:rsidP="00BA3244">
      <w:r w:rsidRPr="00BA3244">
        <w:t xml:space="preserve">The Royal Australian College of Physicians has prepared an online learning module to educate health care practitioners on caring for patients impacted by the maternal ingestion of thalidomide. This course was developed in response to the Senate Community Affairs Committee Inquiry into </w:t>
      </w:r>
      <w:r w:rsidRPr="00BA3244">
        <w:lastRenderedPageBreak/>
        <w:t>support for Australia’s thalidomide survivors interim report and can be accessed for free at</w:t>
      </w:r>
      <w:r w:rsidR="008E031D" w:rsidRPr="00BA3244">
        <w:t>:</w:t>
      </w:r>
      <w:r w:rsidRPr="00BA3244">
        <w:t xml:space="preserve"> </w:t>
      </w:r>
      <w:hyperlink r:id="rId15" w:history="1">
        <w:r w:rsidRPr="00BA3244">
          <w:rPr>
            <w:rStyle w:val="Hyperlink"/>
          </w:rPr>
          <w:t>elearning.racp.edu.au/course/</w:t>
        </w:r>
        <w:proofErr w:type="spellStart"/>
        <w:r w:rsidRPr="00BA3244">
          <w:rPr>
            <w:rStyle w:val="Hyperlink"/>
          </w:rPr>
          <w:t>search.php?search</w:t>
        </w:r>
        <w:proofErr w:type="spellEnd"/>
        <w:r w:rsidRPr="00BA3244">
          <w:rPr>
            <w:rStyle w:val="Hyperlink"/>
          </w:rPr>
          <w:t>=thalidomide</w:t>
        </w:r>
      </w:hyperlink>
      <w:r w:rsidRPr="00BA3244">
        <w:t xml:space="preserve">. </w:t>
      </w:r>
    </w:p>
    <w:p w14:paraId="63B6BAE5" w14:textId="7593F5EB" w:rsidR="0047501B" w:rsidRPr="00BA3244" w:rsidRDefault="0047501B" w:rsidP="00BA3244">
      <w:r w:rsidRPr="00BA3244">
        <w:t xml:space="preserve">The interim and final reports of the </w:t>
      </w:r>
      <w:bookmarkStart w:id="0" w:name="_Hlk96076257"/>
      <w:r w:rsidRPr="00BA3244">
        <w:t xml:space="preserve">Senate Community Affairs Committee Inquiry into support for Australia’s thalidomide survivors </w:t>
      </w:r>
      <w:bookmarkEnd w:id="0"/>
      <w:r w:rsidRPr="00BA3244">
        <w:t xml:space="preserve">include </w:t>
      </w:r>
      <w:r w:rsidR="00112A6F" w:rsidRPr="00BA3244">
        <w:t>testimon</w:t>
      </w:r>
      <w:r w:rsidR="006F088B" w:rsidRPr="00BA3244">
        <w:t>ies</w:t>
      </w:r>
      <w:r w:rsidR="00112A6F" w:rsidRPr="00BA3244">
        <w:t xml:space="preserve"> and submissions from thalidomide survivors which describe the</w:t>
      </w:r>
      <w:r w:rsidR="008E031D" w:rsidRPr="00BA3244">
        <w:t>ir</w:t>
      </w:r>
      <w:r w:rsidR="00112A6F" w:rsidRPr="00BA3244">
        <w:t xml:space="preserve"> lived experience, including </w:t>
      </w:r>
      <w:r w:rsidR="0053690D" w:rsidRPr="00BA3244">
        <w:t xml:space="preserve">with </w:t>
      </w:r>
      <w:r w:rsidR="008E031D" w:rsidRPr="00BA3244">
        <w:t xml:space="preserve">the medical system. Both reports can be accessed at: </w:t>
      </w:r>
      <w:hyperlink r:id="rId16" w:history="1">
        <w:r w:rsidR="008E031D" w:rsidRPr="00BA3244">
          <w:rPr>
            <w:rStyle w:val="Hyperlink"/>
          </w:rPr>
          <w:t>www.aph.gov.au/Parliamentary_Business/Committees/Senate/Community_Affairs/ThalidomideSurvivors</w:t>
        </w:r>
      </w:hyperlink>
      <w:r w:rsidR="00692466" w:rsidRPr="00BA3244">
        <w:t>.</w:t>
      </w:r>
      <w:r w:rsidR="008E031D" w:rsidRPr="00BA3244">
        <w:t xml:space="preserve"> </w:t>
      </w:r>
    </w:p>
    <w:sectPr w:rsidR="0047501B" w:rsidRPr="00BA3244" w:rsidSect="003274EF">
      <w:headerReference w:type="default" r:id="rId17"/>
      <w:type w:val="continuous"/>
      <w:pgSz w:w="11906" w:h="16838" w:code="9"/>
      <w:pgMar w:top="1418" w:right="1134" w:bottom="1134" w:left="1134"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C6FC15" w14:textId="77777777" w:rsidR="00245A82" w:rsidRDefault="00245A82" w:rsidP="006B56BB">
      <w:r>
        <w:separator/>
      </w:r>
    </w:p>
    <w:p w14:paraId="21C1719F" w14:textId="77777777" w:rsidR="00245A82" w:rsidRDefault="00245A82"/>
  </w:endnote>
  <w:endnote w:type="continuationSeparator" w:id="0">
    <w:p w14:paraId="0465F1D1" w14:textId="77777777" w:rsidR="00245A82" w:rsidRDefault="00245A82" w:rsidP="006B56BB">
      <w:r>
        <w:continuationSeparator/>
      </w:r>
    </w:p>
    <w:p w14:paraId="55FA9EFD" w14:textId="77777777" w:rsidR="00245A82" w:rsidRDefault="00245A82"/>
  </w:endnote>
  <w:endnote w:type="continuationNotice" w:id="1">
    <w:p w14:paraId="71B60860" w14:textId="77777777" w:rsidR="00245A82" w:rsidRDefault="00245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7FC89" w14:textId="40348A4D" w:rsidR="008D48C9" w:rsidRPr="003D033A" w:rsidRDefault="008D48C9" w:rsidP="003274EF">
    <w:pPr>
      <w:pStyle w:val="Footer"/>
      <w:tabs>
        <w:tab w:val="clear" w:pos="4513"/>
      </w:tabs>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FB56F5" w14:textId="77777777" w:rsidR="00245A82" w:rsidRDefault="00245A82" w:rsidP="006B56BB">
      <w:r>
        <w:separator/>
      </w:r>
    </w:p>
    <w:p w14:paraId="5D43F129" w14:textId="77777777" w:rsidR="00245A82" w:rsidRDefault="00245A82"/>
  </w:footnote>
  <w:footnote w:type="continuationSeparator" w:id="0">
    <w:p w14:paraId="74EBBE42" w14:textId="77777777" w:rsidR="00245A82" w:rsidRDefault="00245A82" w:rsidP="006B56BB">
      <w:r>
        <w:continuationSeparator/>
      </w:r>
    </w:p>
    <w:p w14:paraId="12EEEC94" w14:textId="77777777" w:rsidR="00245A82" w:rsidRDefault="00245A82"/>
  </w:footnote>
  <w:footnote w:type="continuationNotice" w:id="1">
    <w:p w14:paraId="7D707D5C" w14:textId="77777777" w:rsidR="00245A82" w:rsidRDefault="00245A8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7BF33B" w14:textId="46F51FD4" w:rsidR="008D48C9" w:rsidRPr="00BA3244" w:rsidRDefault="00332987" w:rsidP="00BA3244">
    <w:r w:rsidRPr="00BA3244">
      <w:drawing>
        <wp:inline distT="0" distB="0" distL="0" distR="0" wp14:anchorId="36FCFD3B" wp14:editId="228B8E49">
          <wp:extent cx="5731510" cy="936625"/>
          <wp:effectExtent l="0" t="0" r="254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t="-11037"/>
                  <a:stretch/>
                </pic:blipFill>
                <pic:spPr bwMode="auto">
                  <a:xfrm>
                    <a:off x="0" y="0"/>
                    <a:ext cx="5731510" cy="93662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EC523" w14:textId="77777777" w:rsidR="008E0C77" w:rsidRDefault="008E0C77"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A0D6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1C57E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DD2D666"/>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82AA0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126434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59455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C55CFE62"/>
    <w:lvl w:ilvl="0" w:tplc="B722292C">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CD50FD"/>
    <w:multiLevelType w:val="hybridMultilevel"/>
    <w:tmpl w:val="B3569960"/>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4"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14"/>
  </w:num>
  <w:num w:numId="3">
    <w:abstractNumId w:val="16"/>
  </w:num>
  <w:num w:numId="4">
    <w:abstractNumId w:val="8"/>
  </w:num>
  <w:num w:numId="5">
    <w:abstractNumId w:val="8"/>
    <w:lvlOverride w:ilvl="0">
      <w:startOverride w:val="1"/>
    </w:lvlOverride>
  </w:num>
  <w:num w:numId="6">
    <w:abstractNumId w:val="9"/>
  </w:num>
  <w:num w:numId="7">
    <w:abstractNumId w:val="13"/>
  </w:num>
  <w:num w:numId="8">
    <w:abstractNumId w:val="15"/>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17"/>
  </w:num>
  <w:num w:numId="17">
    <w:abstractNumId w:val="10"/>
  </w:num>
  <w:num w:numId="18">
    <w:abstractNumId w:val="1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0E"/>
    <w:rsid w:val="00003743"/>
    <w:rsid w:val="000047B4"/>
    <w:rsid w:val="00005712"/>
    <w:rsid w:val="00007FD8"/>
    <w:rsid w:val="000117F8"/>
    <w:rsid w:val="0001460F"/>
    <w:rsid w:val="00022629"/>
    <w:rsid w:val="00026139"/>
    <w:rsid w:val="00027601"/>
    <w:rsid w:val="00033321"/>
    <w:rsid w:val="000338E5"/>
    <w:rsid w:val="00033ECC"/>
    <w:rsid w:val="0003422F"/>
    <w:rsid w:val="00046FF0"/>
    <w:rsid w:val="00050176"/>
    <w:rsid w:val="00050342"/>
    <w:rsid w:val="00054C03"/>
    <w:rsid w:val="00067456"/>
    <w:rsid w:val="00071506"/>
    <w:rsid w:val="0007154F"/>
    <w:rsid w:val="00081AB1"/>
    <w:rsid w:val="00090316"/>
    <w:rsid w:val="00093981"/>
    <w:rsid w:val="000B067A"/>
    <w:rsid w:val="000B1540"/>
    <w:rsid w:val="000B1E53"/>
    <w:rsid w:val="000B33FD"/>
    <w:rsid w:val="000B41EF"/>
    <w:rsid w:val="000B4ABA"/>
    <w:rsid w:val="000C4B16"/>
    <w:rsid w:val="000C50C3"/>
    <w:rsid w:val="000C5E14"/>
    <w:rsid w:val="000D21F6"/>
    <w:rsid w:val="000D4500"/>
    <w:rsid w:val="000D7AEA"/>
    <w:rsid w:val="000E2C66"/>
    <w:rsid w:val="000F123C"/>
    <w:rsid w:val="000F2FED"/>
    <w:rsid w:val="0010616D"/>
    <w:rsid w:val="00110478"/>
    <w:rsid w:val="00112A6F"/>
    <w:rsid w:val="0011711B"/>
    <w:rsid w:val="00117F8A"/>
    <w:rsid w:val="00121B9B"/>
    <w:rsid w:val="00122ADC"/>
    <w:rsid w:val="00130F59"/>
    <w:rsid w:val="00133EC0"/>
    <w:rsid w:val="00141CE5"/>
    <w:rsid w:val="00144908"/>
    <w:rsid w:val="001571C7"/>
    <w:rsid w:val="00161094"/>
    <w:rsid w:val="0017665C"/>
    <w:rsid w:val="00177AD2"/>
    <w:rsid w:val="001815A8"/>
    <w:rsid w:val="001840FA"/>
    <w:rsid w:val="00190079"/>
    <w:rsid w:val="0019622E"/>
    <w:rsid w:val="001966A7"/>
    <w:rsid w:val="001A4627"/>
    <w:rsid w:val="001A4979"/>
    <w:rsid w:val="001B15D3"/>
    <w:rsid w:val="001B3443"/>
    <w:rsid w:val="001C0326"/>
    <w:rsid w:val="001C192F"/>
    <w:rsid w:val="001C3C42"/>
    <w:rsid w:val="001C5435"/>
    <w:rsid w:val="001D7869"/>
    <w:rsid w:val="002026CD"/>
    <w:rsid w:val="002033FC"/>
    <w:rsid w:val="002044BB"/>
    <w:rsid w:val="00210B09"/>
    <w:rsid w:val="00210C9E"/>
    <w:rsid w:val="00211840"/>
    <w:rsid w:val="00220E5F"/>
    <w:rsid w:val="002212B5"/>
    <w:rsid w:val="00226668"/>
    <w:rsid w:val="002274FC"/>
    <w:rsid w:val="00233809"/>
    <w:rsid w:val="00240046"/>
    <w:rsid w:val="00245A82"/>
    <w:rsid w:val="0024797F"/>
    <w:rsid w:val="0025119E"/>
    <w:rsid w:val="00251269"/>
    <w:rsid w:val="002535C0"/>
    <w:rsid w:val="002579FE"/>
    <w:rsid w:val="0026311C"/>
    <w:rsid w:val="0026668C"/>
    <w:rsid w:val="00266AC1"/>
    <w:rsid w:val="0027178C"/>
    <w:rsid w:val="002719FA"/>
    <w:rsid w:val="00272668"/>
    <w:rsid w:val="0027330B"/>
    <w:rsid w:val="002803AD"/>
    <w:rsid w:val="00282052"/>
    <w:rsid w:val="002831A3"/>
    <w:rsid w:val="0028519E"/>
    <w:rsid w:val="002856A5"/>
    <w:rsid w:val="002872ED"/>
    <w:rsid w:val="002905C2"/>
    <w:rsid w:val="00295AF2"/>
    <w:rsid w:val="00295C91"/>
    <w:rsid w:val="00297151"/>
    <w:rsid w:val="002B20E6"/>
    <w:rsid w:val="002B42A3"/>
    <w:rsid w:val="002C0CDD"/>
    <w:rsid w:val="002C38C4"/>
    <w:rsid w:val="002E1A1D"/>
    <w:rsid w:val="002E4081"/>
    <w:rsid w:val="002E5B78"/>
    <w:rsid w:val="002F3AE3"/>
    <w:rsid w:val="0030464B"/>
    <w:rsid w:val="0030786C"/>
    <w:rsid w:val="003233DE"/>
    <w:rsid w:val="0032466B"/>
    <w:rsid w:val="003274EF"/>
    <w:rsid w:val="00332987"/>
    <w:rsid w:val="003330EB"/>
    <w:rsid w:val="003415FD"/>
    <w:rsid w:val="003429F0"/>
    <w:rsid w:val="00345A82"/>
    <w:rsid w:val="0035097A"/>
    <w:rsid w:val="003540A4"/>
    <w:rsid w:val="00357BCC"/>
    <w:rsid w:val="00360E4E"/>
    <w:rsid w:val="00370AAA"/>
    <w:rsid w:val="00375F77"/>
    <w:rsid w:val="00381BBE"/>
    <w:rsid w:val="00382903"/>
    <w:rsid w:val="003846FF"/>
    <w:rsid w:val="003857D4"/>
    <w:rsid w:val="00385AD4"/>
    <w:rsid w:val="00387924"/>
    <w:rsid w:val="0039384D"/>
    <w:rsid w:val="00395C23"/>
    <w:rsid w:val="003A2E4F"/>
    <w:rsid w:val="003A4438"/>
    <w:rsid w:val="003A5013"/>
    <w:rsid w:val="003A5078"/>
    <w:rsid w:val="003A62DD"/>
    <w:rsid w:val="003A775A"/>
    <w:rsid w:val="003B213A"/>
    <w:rsid w:val="003B43AD"/>
    <w:rsid w:val="003C0FEC"/>
    <w:rsid w:val="003C2AC8"/>
    <w:rsid w:val="003D033A"/>
    <w:rsid w:val="003D17F9"/>
    <w:rsid w:val="003D2D88"/>
    <w:rsid w:val="003D41EA"/>
    <w:rsid w:val="003D4850"/>
    <w:rsid w:val="003D535A"/>
    <w:rsid w:val="003E5265"/>
    <w:rsid w:val="003F0955"/>
    <w:rsid w:val="003F57D9"/>
    <w:rsid w:val="003F5F4D"/>
    <w:rsid w:val="003F646F"/>
    <w:rsid w:val="00400F00"/>
    <w:rsid w:val="00404F8B"/>
    <w:rsid w:val="00405256"/>
    <w:rsid w:val="00410031"/>
    <w:rsid w:val="00415C81"/>
    <w:rsid w:val="00432378"/>
    <w:rsid w:val="00440D65"/>
    <w:rsid w:val="004435E6"/>
    <w:rsid w:val="00447E31"/>
    <w:rsid w:val="00453923"/>
    <w:rsid w:val="00453DE3"/>
    <w:rsid w:val="00454B9B"/>
    <w:rsid w:val="00457858"/>
    <w:rsid w:val="00460B0B"/>
    <w:rsid w:val="00461023"/>
    <w:rsid w:val="00462FAC"/>
    <w:rsid w:val="00464631"/>
    <w:rsid w:val="00464B79"/>
    <w:rsid w:val="00467BBF"/>
    <w:rsid w:val="0047501B"/>
    <w:rsid w:val="0048593C"/>
    <w:rsid w:val="004867E2"/>
    <w:rsid w:val="004929A9"/>
    <w:rsid w:val="004A78D9"/>
    <w:rsid w:val="004C6BCF"/>
    <w:rsid w:val="004D58BF"/>
    <w:rsid w:val="004E4335"/>
    <w:rsid w:val="004F13EE"/>
    <w:rsid w:val="004F2022"/>
    <w:rsid w:val="004F7C05"/>
    <w:rsid w:val="00501C94"/>
    <w:rsid w:val="00506432"/>
    <w:rsid w:val="0052051D"/>
    <w:rsid w:val="00535B3C"/>
    <w:rsid w:val="0053690D"/>
    <w:rsid w:val="00545EE6"/>
    <w:rsid w:val="005550E7"/>
    <w:rsid w:val="005564FB"/>
    <w:rsid w:val="005572C7"/>
    <w:rsid w:val="005650ED"/>
    <w:rsid w:val="00575754"/>
    <w:rsid w:val="00581FBA"/>
    <w:rsid w:val="00591E20"/>
    <w:rsid w:val="00595408"/>
    <w:rsid w:val="00595E84"/>
    <w:rsid w:val="005A0C59"/>
    <w:rsid w:val="005A48EB"/>
    <w:rsid w:val="005A6CFB"/>
    <w:rsid w:val="005C5AEB"/>
    <w:rsid w:val="005E0A3F"/>
    <w:rsid w:val="005E6883"/>
    <w:rsid w:val="005E772F"/>
    <w:rsid w:val="005F16F8"/>
    <w:rsid w:val="005F3E99"/>
    <w:rsid w:val="005F4ECA"/>
    <w:rsid w:val="006041BE"/>
    <w:rsid w:val="006043C7"/>
    <w:rsid w:val="00624B52"/>
    <w:rsid w:val="00630794"/>
    <w:rsid w:val="00631DF4"/>
    <w:rsid w:val="00634175"/>
    <w:rsid w:val="006408AC"/>
    <w:rsid w:val="006511B6"/>
    <w:rsid w:val="00657FF8"/>
    <w:rsid w:val="00670D99"/>
    <w:rsid w:val="00670E2B"/>
    <w:rsid w:val="006734BB"/>
    <w:rsid w:val="0067697A"/>
    <w:rsid w:val="006821EB"/>
    <w:rsid w:val="00692466"/>
    <w:rsid w:val="006B2286"/>
    <w:rsid w:val="006B56BB"/>
    <w:rsid w:val="006C153A"/>
    <w:rsid w:val="006C77A8"/>
    <w:rsid w:val="006D4098"/>
    <w:rsid w:val="006D7681"/>
    <w:rsid w:val="006D7B2E"/>
    <w:rsid w:val="006E02EA"/>
    <w:rsid w:val="006E0968"/>
    <w:rsid w:val="006E2AF6"/>
    <w:rsid w:val="006F088B"/>
    <w:rsid w:val="00701275"/>
    <w:rsid w:val="00707F56"/>
    <w:rsid w:val="00713558"/>
    <w:rsid w:val="00720D08"/>
    <w:rsid w:val="007263B9"/>
    <w:rsid w:val="007334F8"/>
    <w:rsid w:val="007339CD"/>
    <w:rsid w:val="007359D8"/>
    <w:rsid w:val="007362D4"/>
    <w:rsid w:val="007534DD"/>
    <w:rsid w:val="0076672A"/>
    <w:rsid w:val="00775E45"/>
    <w:rsid w:val="00776E74"/>
    <w:rsid w:val="00785169"/>
    <w:rsid w:val="007954AB"/>
    <w:rsid w:val="007A14C5"/>
    <w:rsid w:val="007A4A10"/>
    <w:rsid w:val="007B1760"/>
    <w:rsid w:val="007C1FDC"/>
    <w:rsid w:val="007C6D9C"/>
    <w:rsid w:val="007C7DDB"/>
    <w:rsid w:val="007D2CC7"/>
    <w:rsid w:val="007D673D"/>
    <w:rsid w:val="007E4D09"/>
    <w:rsid w:val="007F2220"/>
    <w:rsid w:val="007F4B3E"/>
    <w:rsid w:val="0080373A"/>
    <w:rsid w:val="008127AF"/>
    <w:rsid w:val="00812B46"/>
    <w:rsid w:val="00815700"/>
    <w:rsid w:val="008264EB"/>
    <w:rsid w:val="00826B8F"/>
    <w:rsid w:val="00831E8A"/>
    <w:rsid w:val="00835C76"/>
    <w:rsid w:val="008376E2"/>
    <w:rsid w:val="00843049"/>
    <w:rsid w:val="0085209B"/>
    <w:rsid w:val="00856B66"/>
    <w:rsid w:val="008601AC"/>
    <w:rsid w:val="00861A5F"/>
    <w:rsid w:val="008644AD"/>
    <w:rsid w:val="00865735"/>
    <w:rsid w:val="00865DDB"/>
    <w:rsid w:val="00867538"/>
    <w:rsid w:val="00873D90"/>
    <w:rsid w:val="00873FC8"/>
    <w:rsid w:val="00884C63"/>
    <w:rsid w:val="00885908"/>
    <w:rsid w:val="008864B7"/>
    <w:rsid w:val="008927EF"/>
    <w:rsid w:val="0089677E"/>
    <w:rsid w:val="008A7438"/>
    <w:rsid w:val="008B1334"/>
    <w:rsid w:val="008B25C7"/>
    <w:rsid w:val="008C0278"/>
    <w:rsid w:val="008C24E9"/>
    <w:rsid w:val="008D0533"/>
    <w:rsid w:val="008D42CB"/>
    <w:rsid w:val="008D48C9"/>
    <w:rsid w:val="008D6381"/>
    <w:rsid w:val="008E031D"/>
    <w:rsid w:val="008E0C77"/>
    <w:rsid w:val="008E625F"/>
    <w:rsid w:val="008F264D"/>
    <w:rsid w:val="009040E9"/>
    <w:rsid w:val="009074E1"/>
    <w:rsid w:val="009112F7"/>
    <w:rsid w:val="009122AF"/>
    <w:rsid w:val="00912D54"/>
    <w:rsid w:val="0091389F"/>
    <w:rsid w:val="009208F7"/>
    <w:rsid w:val="00921649"/>
    <w:rsid w:val="00922517"/>
    <w:rsid w:val="00922722"/>
    <w:rsid w:val="009261E6"/>
    <w:rsid w:val="009268E1"/>
    <w:rsid w:val="009344DE"/>
    <w:rsid w:val="00945E7F"/>
    <w:rsid w:val="009557C1"/>
    <w:rsid w:val="00960D6E"/>
    <w:rsid w:val="00974B59"/>
    <w:rsid w:val="0098340B"/>
    <w:rsid w:val="00986830"/>
    <w:rsid w:val="009924C3"/>
    <w:rsid w:val="00993102"/>
    <w:rsid w:val="009B1570"/>
    <w:rsid w:val="009C6F10"/>
    <w:rsid w:val="009D148F"/>
    <w:rsid w:val="009D3D70"/>
    <w:rsid w:val="009E6F7E"/>
    <w:rsid w:val="009E7A57"/>
    <w:rsid w:val="009F4803"/>
    <w:rsid w:val="009F4F6A"/>
    <w:rsid w:val="00A01D96"/>
    <w:rsid w:val="00A13EB5"/>
    <w:rsid w:val="00A16E36"/>
    <w:rsid w:val="00A24961"/>
    <w:rsid w:val="00A24B10"/>
    <w:rsid w:val="00A277EF"/>
    <w:rsid w:val="00A30E9B"/>
    <w:rsid w:val="00A4512D"/>
    <w:rsid w:val="00A50244"/>
    <w:rsid w:val="00A627D7"/>
    <w:rsid w:val="00A656C7"/>
    <w:rsid w:val="00A705AF"/>
    <w:rsid w:val="00A72454"/>
    <w:rsid w:val="00A77696"/>
    <w:rsid w:val="00A80557"/>
    <w:rsid w:val="00A81D33"/>
    <w:rsid w:val="00A8341C"/>
    <w:rsid w:val="00A930AE"/>
    <w:rsid w:val="00AA1A95"/>
    <w:rsid w:val="00AA260F"/>
    <w:rsid w:val="00AB1EE7"/>
    <w:rsid w:val="00AB4B37"/>
    <w:rsid w:val="00AB5762"/>
    <w:rsid w:val="00AC2679"/>
    <w:rsid w:val="00AC4BE4"/>
    <w:rsid w:val="00AD05E6"/>
    <w:rsid w:val="00AD0D3F"/>
    <w:rsid w:val="00AE1D7D"/>
    <w:rsid w:val="00AE2A8B"/>
    <w:rsid w:val="00AE3F64"/>
    <w:rsid w:val="00AF39EF"/>
    <w:rsid w:val="00AF4894"/>
    <w:rsid w:val="00AF7386"/>
    <w:rsid w:val="00AF7934"/>
    <w:rsid w:val="00B00B81"/>
    <w:rsid w:val="00B04580"/>
    <w:rsid w:val="00B047AD"/>
    <w:rsid w:val="00B04B09"/>
    <w:rsid w:val="00B16A51"/>
    <w:rsid w:val="00B32222"/>
    <w:rsid w:val="00B3618D"/>
    <w:rsid w:val="00B36233"/>
    <w:rsid w:val="00B42851"/>
    <w:rsid w:val="00B45AC7"/>
    <w:rsid w:val="00B5372F"/>
    <w:rsid w:val="00B61129"/>
    <w:rsid w:val="00B61B2E"/>
    <w:rsid w:val="00B67E7F"/>
    <w:rsid w:val="00B839B2"/>
    <w:rsid w:val="00B94252"/>
    <w:rsid w:val="00B9715A"/>
    <w:rsid w:val="00BA14BE"/>
    <w:rsid w:val="00BA2732"/>
    <w:rsid w:val="00BA293D"/>
    <w:rsid w:val="00BA3244"/>
    <w:rsid w:val="00BA49BC"/>
    <w:rsid w:val="00BA56B7"/>
    <w:rsid w:val="00BA7A1E"/>
    <w:rsid w:val="00BB2F6C"/>
    <w:rsid w:val="00BB3875"/>
    <w:rsid w:val="00BB3EDA"/>
    <w:rsid w:val="00BB5860"/>
    <w:rsid w:val="00BB6AAD"/>
    <w:rsid w:val="00BC4A19"/>
    <w:rsid w:val="00BC4E6D"/>
    <w:rsid w:val="00BD0617"/>
    <w:rsid w:val="00BD2E9B"/>
    <w:rsid w:val="00BD7FB2"/>
    <w:rsid w:val="00C00930"/>
    <w:rsid w:val="00C060AD"/>
    <w:rsid w:val="00C113BF"/>
    <w:rsid w:val="00C2176E"/>
    <w:rsid w:val="00C23430"/>
    <w:rsid w:val="00C27D67"/>
    <w:rsid w:val="00C4120E"/>
    <w:rsid w:val="00C4631F"/>
    <w:rsid w:val="00C47CDE"/>
    <w:rsid w:val="00C50E16"/>
    <w:rsid w:val="00C55258"/>
    <w:rsid w:val="00C62A08"/>
    <w:rsid w:val="00C82EEB"/>
    <w:rsid w:val="00C93D73"/>
    <w:rsid w:val="00C971DC"/>
    <w:rsid w:val="00CA16B7"/>
    <w:rsid w:val="00CA62AE"/>
    <w:rsid w:val="00CB5B1A"/>
    <w:rsid w:val="00CC220B"/>
    <w:rsid w:val="00CC5C43"/>
    <w:rsid w:val="00CD02AE"/>
    <w:rsid w:val="00CD2A4F"/>
    <w:rsid w:val="00CE03CA"/>
    <w:rsid w:val="00CE1839"/>
    <w:rsid w:val="00CE22F1"/>
    <w:rsid w:val="00CE50F2"/>
    <w:rsid w:val="00CE6502"/>
    <w:rsid w:val="00CF7D3C"/>
    <w:rsid w:val="00D01F09"/>
    <w:rsid w:val="00D147EB"/>
    <w:rsid w:val="00D34667"/>
    <w:rsid w:val="00D401E1"/>
    <w:rsid w:val="00D408B4"/>
    <w:rsid w:val="00D524C8"/>
    <w:rsid w:val="00D70E24"/>
    <w:rsid w:val="00D72B61"/>
    <w:rsid w:val="00DA3D1D"/>
    <w:rsid w:val="00DB6286"/>
    <w:rsid w:val="00DB645F"/>
    <w:rsid w:val="00DB76E9"/>
    <w:rsid w:val="00DC0A67"/>
    <w:rsid w:val="00DC1D5E"/>
    <w:rsid w:val="00DC5220"/>
    <w:rsid w:val="00DD2061"/>
    <w:rsid w:val="00DD7DAB"/>
    <w:rsid w:val="00DE3355"/>
    <w:rsid w:val="00DF0C60"/>
    <w:rsid w:val="00DF486F"/>
    <w:rsid w:val="00DF51BB"/>
    <w:rsid w:val="00DF5B5B"/>
    <w:rsid w:val="00DF7619"/>
    <w:rsid w:val="00E042D8"/>
    <w:rsid w:val="00E07EE7"/>
    <w:rsid w:val="00E1103B"/>
    <w:rsid w:val="00E17B44"/>
    <w:rsid w:val="00E20F27"/>
    <w:rsid w:val="00E22443"/>
    <w:rsid w:val="00E27FEA"/>
    <w:rsid w:val="00E4086F"/>
    <w:rsid w:val="00E43B3C"/>
    <w:rsid w:val="00E50188"/>
    <w:rsid w:val="00E50BB3"/>
    <w:rsid w:val="00E515CB"/>
    <w:rsid w:val="00E52260"/>
    <w:rsid w:val="00E639B6"/>
    <w:rsid w:val="00E6434B"/>
    <w:rsid w:val="00E6463D"/>
    <w:rsid w:val="00E72E9B"/>
    <w:rsid w:val="00E850C3"/>
    <w:rsid w:val="00E872C8"/>
    <w:rsid w:val="00E87DF2"/>
    <w:rsid w:val="00E9462E"/>
    <w:rsid w:val="00EA470E"/>
    <w:rsid w:val="00EA47A7"/>
    <w:rsid w:val="00EA57EB"/>
    <w:rsid w:val="00EB3226"/>
    <w:rsid w:val="00EC213A"/>
    <w:rsid w:val="00EC7744"/>
    <w:rsid w:val="00ED0DAD"/>
    <w:rsid w:val="00ED0F46"/>
    <w:rsid w:val="00ED2373"/>
    <w:rsid w:val="00EE3E8A"/>
    <w:rsid w:val="00EF58B8"/>
    <w:rsid w:val="00EF6ECA"/>
    <w:rsid w:val="00F024E1"/>
    <w:rsid w:val="00F06C10"/>
    <w:rsid w:val="00F1096F"/>
    <w:rsid w:val="00F12589"/>
    <w:rsid w:val="00F12595"/>
    <w:rsid w:val="00F134D9"/>
    <w:rsid w:val="00F1403D"/>
    <w:rsid w:val="00F1463F"/>
    <w:rsid w:val="00F21302"/>
    <w:rsid w:val="00F321DE"/>
    <w:rsid w:val="00F33777"/>
    <w:rsid w:val="00F40648"/>
    <w:rsid w:val="00F47DA2"/>
    <w:rsid w:val="00F519FC"/>
    <w:rsid w:val="00F6239D"/>
    <w:rsid w:val="00F715D2"/>
    <w:rsid w:val="00F7274F"/>
    <w:rsid w:val="00F74E84"/>
    <w:rsid w:val="00F76FA8"/>
    <w:rsid w:val="00F93F08"/>
    <w:rsid w:val="00F94CED"/>
    <w:rsid w:val="00FA02BB"/>
    <w:rsid w:val="00FA2CEE"/>
    <w:rsid w:val="00FA318C"/>
    <w:rsid w:val="00FB6F92"/>
    <w:rsid w:val="00FC026E"/>
    <w:rsid w:val="00FC5124"/>
    <w:rsid w:val="00FD4731"/>
    <w:rsid w:val="00FD6768"/>
    <w:rsid w:val="00FF0AB0"/>
    <w:rsid w:val="00FF28AC"/>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5678AE3"/>
  <w15:docId w15:val="{804E8DBB-6F14-4FD8-8DC9-AD2FDD30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A3244"/>
    <w:pPr>
      <w:spacing w:before="120" w:after="120"/>
    </w:pPr>
    <w:rPr>
      <w:rFonts w:ascii="Arial" w:hAnsi="Arial"/>
      <w:sz w:val="22"/>
      <w:szCs w:val="24"/>
      <w:lang w:eastAsia="en-US"/>
    </w:rPr>
  </w:style>
  <w:style w:type="paragraph" w:styleId="Heading1">
    <w:name w:val="heading 1"/>
    <w:basedOn w:val="Normal"/>
    <w:next w:val="Normal"/>
    <w:qFormat/>
    <w:rsid w:val="008376E2"/>
    <w:pPr>
      <w:keepNext/>
      <w:spacing w:before="240" w:after="60"/>
      <w:outlineLvl w:val="0"/>
    </w:pPr>
    <w:rPr>
      <w:rFonts w:cs="Arial"/>
      <w:bCs/>
      <w:color w:val="3F4A75"/>
      <w:kern w:val="28"/>
      <w:sz w:val="36"/>
      <w:szCs w:val="36"/>
    </w:rPr>
  </w:style>
  <w:style w:type="paragraph" w:styleId="Heading2">
    <w:name w:val="heading 2"/>
    <w:next w:val="Paragraphtext"/>
    <w:qFormat/>
    <w:rsid w:val="008376E2"/>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3F5F4D"/>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2C38C4"/>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8376E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8376E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9B1570"/>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9B1570"/>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ind w:left="568" w:hanging="284"/>
    </w:pPr>
  </w:style>
  <w:style w:type="paragraph" w:styleId="ListNumber2">
    <w:name w:val="List Number 2"/>
    <w:basedOn w:val="ListBullet"/>
    <w:qFormat/>
    <w:rsid w:val="0048593C"/>
    <w:pPr>
      <w:numPr>
        <w:numId w:val="19"/>
      </w:numPr>
    </w:pPr>
  </w:style>
  <w:style w:type="paragraph" w:styleId="ListBullet">
    <w:name w:val="List Bullet"/>
    <w:basedOn w:val="Normal"/>
    <w:qFormat/>
    <w:rsid w:val="0048593C"/>
    <w:pPr>
      <w:numPr>
        <w:numId w:val="17"/>
      </w:numPr>
      <w:spacing w:before="60" w:after="60"/>
    </w:pPr>
    <w:rPr>
      <w:color w:val="000000" w:themeColor="text1"/>
      <w:sz w:val="21"/>
    </w:rPr>
  </w:style>
  <w:style w:type="paragraph" w:styleId="ListParagraph">
    <w:name w:val="List Paragraph"/>
    <w:basedOn w:val="Normal"/>
    <w:uiPriority w:val="34"/>
    <w:rsid w:val="00A4512D"/>
    <w:pPr>
      <w:ind w:left="720"/>
      <w:contextualSpacing/>
    </w:pPr>
  </w:style>
  <w:style w:type="paragraph" w:styleId="ListNumber3">
    <w:name w:val="List Number 3"/>
    <w:aliases w:val="List Third Level"/>
    <w:basedOn w:val="ListNumber2"/>
    <w:rsid w:val="00BA56B7"/>
    <w:pPr>
      <w:numPr>
        <w:numId w:val="2"/>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0047B4"/>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3D535A"/>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
    <w:qFormat/>
    <w:rsid w:val="00B16A51"/>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110478"/>
    <w:pPr>
      <w:numPr>
        <w:numId w:val="3"/>
      </w:numPr>
      <w:ind w:left="284" w:hanging="284"/>
    </w:pPr>
    <w:rPr>
      <w:szCs w:val="20"/>
    </w:rPr>
  </w:style>
  <w:style w:type="paragraph" w:customStyle="1" w:styleId="Tablelistnumber">
    <w:name w:val="Table list number"/>
    <w:basedOn w:val="TableText"/>
    <w:qFormat/>
    <w:rsid w:val="00DD2061"/>
    <w:pPr>
      <w:numPr>
        <w:numId w:val="4"/>
      </w:numPr>
    </w:pPr>
    <w:rPr>
      <w:bCs/>
      <w14:numSpacing w14:val="proportional"/>
    </w:rPr>
  </w:style>
  <w:style w:type="paragraph" w:customStyle="1" w:styleId="TableHeader">
    <w:name w:val="Table Header"/>
    <w:basedOn w:val="Normal"/>
    <w:next w:val="TableText"/>
    <w:qFormat/>
    <w:rsid w:val="00B16A51"/>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Title"/>
    <w:qFormat/>
    <w:rsid w:val="00E87DF2"/>
    <w:pPr>
      <w:spacing w:after="240" w:line="400" w:lineRule="auto"/>
    </w:pPr>
    <w:rPr>
      <w:color w:val="000000" w:themeColor="text1"/>
      <w:sz w:val="28"/>
    </w:rPr>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character" w:styleId="UnresolvedMention">
    <w:name w:val="Unresolved Mention"/>
    <w:basedOn w:val="DefaultParagraphFont"/>
    <w:uiPriority w:val="99"/>
    <w:semiHidden/>
    <w:unhideWhenUsed/>
    <w:rsid w:val="008E031D"/>
    <w:rPr>
      <w:color w:val="605E5C"/>
      <w:shd w:val="clear" w:color="auto" w:fill="E1DFDD"/>
    </w:rPr>
  </w:style>
  <w:style w:type="character" w:styleId="CommentReference">
    <w:name w:val="annotation reference"/>
    <w:basedOn w:val="DefaultParagraphFont"/>
    <w:semiHidden/>
    <w:unhideWhenUsed/>
    <w:rsid w:val="00C93D73"/>
    <w:rPr>
      <w:sz w:val="16"/>
      <w:szCs w:val="16"/>
    </w:rPr>
  </w:style>
  <w:style w:type="paragraph" w:styleId="CommentText">
    <w:name w:val="annotation text"/>
    <w:basedOn w:val="Normal"/>
    <w:link w:val="CommentTextChar"/>
    <w:semiHidden/>
    <w:unhideWhenUsed/>
    <w:rsid w:val="00C93D73"/>
    <w:rPr>
      <w:sz w:val="20"/>
      <w:szCs w:val="20"/>
    </w:rPr>
  </w:style>
  <w:style w:type="character" w:customStyle="1" w:styleId="CommentTextChar">
    <w:name w:val="Comment Text Char"/>
    <w:basedOn w:val="DefaultParagraphFont"/>
    <w:link w:val="CommentText"/>
    <w:semiHidden/>
    <w:rsid w:val="00C93D73"/>
    <w:rPr>
      <w:rFonts w:ascii="Arial" w:hAnsi="Arial"/>
      <w:lang w:eastAsia="en-US"/>
    </w:rPr>
  </w:style>
  <w:style w:type="paragraph" w:styleId="CommentSubject">
    <w:name w:val="annotation subject"/>
    <w:basedOn w:val="CommentText"/>
    <w:next w:val="CommentText"/>
    <w:link w:val="CommentSubjectChar"/>
    <w:semiHidden/>
    <w:unhideWhenUsed/>
    <w:rsid w:val="00C93D73"/>
    <w:rPr>
      <w:b/>
      <w:bCs/>
    </w:rPr>
  </w:style>
  <w:style w:type="character" w:customStyle="1" w:styleId="CommentSubjectChar">
    <w:name w:val="Comment Subject Char"/>
    <w:basedOn w:val="CommentTextChar"/>
    <w:link w:val="CommentSubject"/>
    <w:semiHidden/>
    <w:rsid w:val="00C93D73"/>
    <w:rPr>
      <w:rFonts w:ascii="Arial" w:hAnsi="Arial"/>
      <w:b/>
      <w:bCs/>
      <w:lang w:eastAsia="en-US"/>
    </w:rPr>
  </w:style>
  <w:style w:type="character" w:styleId="FollowedHyperlink">
    <w:name w:val="FollowedHyperlink"/>
    <w:basedOn w:val="DefaultParagraphFont"/>
    <w:semiHidden/>
    <w:unhideWhenUsed/>
    <w:rsid w:val="003329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402073">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au/initiatives-and-programs/australian-thalidomide-survivors-support-progra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ph.gov.au/Parliamentary_Business/Committees/Senate/Community_Affairs/ThalidomideSurvivor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elearning.racp.edu.au/course/search.php?search=thalidomi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nevolent.org.au/thalidomidesupport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AE5D55D2855249BDE6284DECF3A812" ma:contentTypeVersion="1" ma:contentTypeDescription="Create a new document." ma:contentTypeScope="" ma:versionID="9f8c2a13d8772c794cad9e180fc8884a">
  <xsd:schema xmlns:xsd="http://www.w3.org/2001/XMLSchema" xmlns:xs="http://www.w3.org/2001/XMLSchema" xmlns:p="http://schemas.microsoft.com/office/2006/metadata/properties" xmlns:ns1="http://schemas.microsoft.com/sharepoint/v3" targetNamespace="http://schemas.microsoft.com/office/2006/metadata/properties" ma:root="true" ma:fieldsID="7a905017a9aa3b0c875ea481d4b6b51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9F7EEC40-2461-4695-8FAE-E68076A48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00C2AE0-42EB-455C-957E-E788C41D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490</Words>
  <Characters>3508</Characters>
  <Application>Microsoft Office Word</Application>
  <DocSecurity>4</DocSecurity>
  <Lines>92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health care to a thalidomide survivor fact sheet</dc:title>
  <dc:subject>Chronic conditions</dc:subject>
  <dc:creator>Australian Government Department of Health and Aged Care</dc:creator>
  <cp:keywords>Chronic conditions; CALD; Thalidomide survivor </cp:keywords>
  <dc:description/>
  <cp:lastModifiedBy>Elvia</cp:lastModifiedBy>
  <cp:revision>2</cp:revision>
  <dcterms:created xsi:type="dcterms:W3CDTF">2022-08-02T06:56:00Z</dcterms:created>
  <dcterms:modified xsi:type="dcterms:W3CDTF">2022-08-02T06:56:00Z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0x010100A6AE5D55D2855249BDE6284DECF3A812</vt:lpwstr>
  </property>
</Properties>
</file>