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E7" w:rsidRPr="00CB7692" w:rsidRDefault="00DC5AE7" w:rsidP="00511C3D">
      <w:pPr>
        <w:pStyle w:val="Heading1"/>
      </w:pPr>
      <w:r>
        <w:t>PHARMACY TRIAL PROGRAMME – PRINCIPLES THAT PROPOSALS MUST ADDRESS WHEN APPLYING FOR FUNDING</w:t>
      </w:r>
    </w:p>
    <w:p w:rsidR="00DC5AE7" w:rsidRPr="00CB7692" w:rsidRDefault="00DC5AE7" w:rsidP="00DC5AE7">
      <w:pPr>
        <w:rPr>
          <w:i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2"/>
        </w:numPr>
        <w:rPr>
          <w:i/>
          <w:lang w:eastAsia="en-AU"/>
        </w:rPr>
      </w:pPr>
      <w:r w:rsidRPr="00B04B48">
        <w:rPr>
          <w:i/>
          <w:lang w:eastAsia="en-AU"/>
        </w:rPr>
        <w:t xml:space="preserve">Established </w:t>
      </w:r>
      <w:bookmarkStart w:id="0" w:name="_GoBack"/>
      <w:bookmarkEnd w:id="0"/>
      <w:r w:rsidRPr="00B04B48">
        <w:rPr>
          <w:i/>
          <w:lang w:eastAsia="en-AU"/>
        </w:rPr>
        <w:t xml:space="preserve">patient need </w:t>
      </w:r>
    </w:p>
    <w:p w:rsidR="00DC5AE7" w:rsidRPr="00CB7692" w:rsidRDefault="00DC5AE7" w:rsidP="00DC5AE7">
      <w:pPr>
        <w:pStyle w:val="ListParagraph"/>
        <w:rPr>
          <w:iCs/>
          <w:sz w:val="8"/>
          <w:szCs w:val="8"/>
          <w:lang w:eastAsia="en-AU"/>
        </w:rPr>
      </w:pPr>
    </w:p>
    <w:p w:rsidR="00DC5AE7" w:rsidRPr="00CA546F" w:rsidRDefault="00DC5AE7" w:rsidP="00DC5AE7">
      <w:pPr>
        <w:pStyle w:val="ListParagraph"/>
        <w:numPr>
          <w:ilvl w:val="0"/>
          <w:numId w:val="4"/>
        </w:numPr>
        <w:rPr>
          <w:lang w:eastAsia="en-AU"/>
        </w:rPr>
      </w:pPr>
      <w:r>
        <w:rPr>
          <w:lang w:eastAsia="en-AU"/>
        </w:rPr>
        <w:t>The p</w:t>
      </w:r>
      <w:r w:rsidRPr="00CA546F">
        <w:rPr>
          <w:lang w:eastAsia="en-AU"/>
        </w:rPr>
        <w:t>roposal must be patient-focussed and demons</w:t>
      </w:r>
      <w:r>
        <w:rPr>
          <w:lang w:eastAsia="en-AU"/>
        </w:rPr>
        <w:t xml:space="preserve">trate that there is a </w:t>
      </w:r>
      <w:r w:rsidRPr="00CA546F">
        <w:rPr>
          <w:lang w:eastAsia="en-AU"/>
        </w:rPr>
        <w:t>gap in services or in ac</w:t>
      </w:r>
      <w:r>
        <w:rPr>
          <w:lang w:eastAsia="en-AU"/>
        </w:rPr>
        <w:t xml:space="preserve">cessing a particular service, </w:t>
      </w:r>
      <w:proofErr w:type="spellStart"/>
      <w:r>
        <w:rPr>
          <w:lang w:eastAsia="en-AU"/>
        </w:rPr>
        <w:t>ie</w:t>
      </w:r>
      <w:proofErr w:type="spellEnd"/>
      <w:r>
        <w:rPr>
          <w:lang w:eastAsia="en-AU"/>
        </w:rPr>
        <w:t xml:space="preserve"> it does not </w:t>
      </w:r>
      <w:r w:rsidRPr="00CA546F">
        <w:rPr>
          <w:lang w:eastAsia="en-AU"/>
        </w:rPr>
        <w:t>duplicate an existing service.</w:t>
      </w:r>
    </w:p>
    <w:p w:rsidR="00DC5AE7" w:rsidRPr="00CA546F" w:rsidRDefault="00DC5AE7" w:rsidP="00DC5AE7">
      <w:pPr>
        <w:pStyle w:val="ListParagraph"/>
        <w:rPr>
          <w:iCs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1"/>
        </w:numPr>
        <w:rPr>
          <w:i/>
          <w:iCs/>
          <w:lang w:eastAsia="en-AU"/>
        </w:rPr>
      </w:pPr>
      <w:r w:rsidRPr="00B04B48">
        <w:rPr>
          <w:i/>
          <w:iCs/>
          <w:lang w:eastAsia="en-AU"/>
        </w:rPr>
        <w:t>Scientific rigour and accuracy</w:t>
      </w:r>
    </w:p>
    <w:p w:rsidR="00DC5AE7" w:rsidRPr="00CB7692" w:rsidRDefault="00DC5AE7" w:rsidP="00DC5AE7">
      <w:pPr>
        <w:pStyle w:val="ListParagraph"/>
        <w:rPr>
          <w:iCs/>
          <w:sz w:val="8"/>
          <w:szCs w:val="8"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8"/>
        </w:numPr>
        <w:rPr>
          <w:iCs/>
          <w:lang w:eastAsia="en-AU"/>
        </w:rPr>
      </w:pPr>
      <w:r>
        <w:rPr>
          <w:iCs/>
          <w:lang w:eastAsia="en-AU"/>
        </w:rPr>
        <w:t>The e</w:t>
      </w:r>
      <w:r w:rsidRPr="00CA546F">
        <w:rPr>
          <w:iCs/>
          <w:lang w:eastAsia="en-AU"/>
        </w:rPr>
        <w:t>vidence base is relevant to the Australian context and the trial setting;</w:t>
      </w:r>
    </w:p>
    <w:p w:rsidR="00DC5AE7" w:rsidRPr="00CB7692" w:rsidRDefault="00DC5AE7" w:rsidP="00DC5AE7">
      <w:pPr>
        <w:pStyle w:val="ListParagraph"/>
        <w:ind w:left="1146"/>
        <w:rPr>
          <w:iCs/>
          <w:sz w:val="8"/>
          <w:szCs w:val="8"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8"/>
        </w:numPr>
        <w:rPr>
          <w:iCs/>
          <w:lang w:eastAsia="en-AU"/>
        </w:rPr>
      </w:pPr>
      <w:r>
        <w:rPr>
          <w:iCs/>
          <w:lang w:eastAsia="en-AU"/>
        </w:rPr>
        <w:t>The proposal identifies</w:t>
      </w:r>
      <w:r w:rsidRPr="00CA546F">
        <w:rPr>
          <w:iCs/>
          <w:lang w:eastAsia="en-AU"/>
        </w:rPr>
        <w:t xml:space="preserve"> measurable, patient centred health outcomes that the service will affect;</w:t>
      </w:r>
    </w:p>
    <w:p w:rsidR="00DC5AE7" w:rsidRPr="00CB7692" w:rsidRDefault="00DC5AE7" w:rsidP="00DC5AE7">
      <w:pPr>
        <w:pStyle w:val="ListParagraph"/>
        <w:ind w:left="1146"/>
        <w:rPr>
          <w:iCs/>
          <w:sz w:val="8"/>
          <w:szCs w:val="8"/>
          <w:lang w:eastAsia="en-AU"/>
        </w:rPr>
      </w:pPr>
    </w:p>
    <w:p w:rsidR="00DC5AE7" w:rsidRPr="00CA546F" w:rsidRDefault="00DC5AE7" w:rsidP="00DC5AE7">
      <w:pPr>
        <w:pStyle w:val="ListParagraph"/>
        <w:numPr>
          <w:ilvl w:val="0"/>
          <w:numId w:val="4"/>
        </w:numPr>
        <w:rPr>
          <w:iCs/>
          <w:lang w:eastAsia="en-AU"/>
        </w:rPr>
      </w:pPr>
      <w:r w:rsidRPr="00CA546F">
        <w:rPr>
          <w:iCs/>
          <w:lang w:eastAsia="en-AU"/>
        </w:rPr>
        <w:t xml:space="preserve">Total </w:t>
      </w:r>
      <w:r>
        <w:rPr>
          <w:iCs/>
          <w:lang w:eastAsia="en-AU"/>
        </w:rPr>
        <w:t>budget impact analysis</w:t>
      </w:r>
      <w:r w:rsidRPr="00CA546F">
        <w:rPr>
          <w:iCs/>
          <w:lang w:eastAsia="en-AU"/>
        </w:rPr>
        <w:t xml:space="preserve"> </w:t>
      </w:r>
      <w:r>
        <w:rPr>
          <w:iCs/>
          <w:lang w:eastAsia="en-AU"/>
        </w:rPr>
        <w:t xml:space="preserve">is considered, </w:t>
      </w:r>
      <w:r w:rsidRPr="00CA546F">
        <w:rPr>
          <w:iCs/>
          <w:lang w:eastAsia="en-AU"/>
        </w:rPr>
        <w:t>including:</w:t>
      </w:r>
    </w:p>
    <w:p w:rsidR="00DC5AE7" w:rsidRDefault="00DC5AE7" w:rsidP="00DC5AE7">
      <w:pPr>
        <w:pStyle w:val="ListParagraph"/>
        <w:numPr>
          <w:ilvl w:val="0"/>
          <w:numId w:val="9"/>
        </w:numPr>
        <w:rPr>
          <w:iCs/>
          <w:lang w:eastAsia="en-AU"/>
        </w:rPr>
      </w:pPr>
      <w:r>
        <w:rPr>
          <w:iCs/>
          <w:lang w:eastAsia="en-AU"/>
        </w:rPr>
        <w:t>new costs;</w:t>
      </w:r>
    </w:p>
    <w:p w:rsidR="00DC5AE7" w:rsidRPr="00CA546F" w:rsidRDefault="00DC5AE7" w:rsidP="00DC5AE7">
      <w:pPr>
        <w:pStyle w:val="ListParagraph"/>
        <w:numPr>
          <w:ilvl w:val="0"/>
          <w:numId w:val="9"/>
        </w:numPr>
        <w:rPr>
          <w:iCs/>
          <w:lang w:eastAsia="en-AU"/>
        </w:rPr>
      </w:pPr>
      <w:r w:rsidRPr="00CA546F">
        <w:rPr>
          <w:iCs/>
          <w:lang w:eastAsia="en-AU"/>
        </w:rPr>
        <w:t>infrastructure;</w:t>
      </w:r>
    </w:p>
    <w:p w:rsidR="00DC5AE7" w:rsidRDefault="00DC5AE7" w:rsidP="00DC5AE7">
      <w:pPr>
        <w:pStyle w:val="ListParagraph"/>
        <w:numPr>
          <w:ilvl w:val="0"/>
          <w:numId w:val="9"/>
        </w:numPr>
        <w:rPr>
          <w:iCs/>
          <w:lang w:eastAsia="en-AU"/>
        </w:rPr>
      </w:pPr>
      <w:r w:rsidRPr="00CA546F">
        <w:rPr>
          <w:iCs/>
          <w:lang w:eastAsia="en-AU"/>
        </w:rPr>
        <w:t>implementation costs;</w:t>
      </w:r>
    </w:p>
    <w:p w:rsidR="00DC5AE7" w:rsidRPr="00CA546F" w:rsidRDefault="00DC5AE7" w:rsidP="00DC5AE7">
      <w:pPr>
        <w:pStyle w:val="ListParagraph"/>
        <w:numPr>
          <w:ilvl w:val="0"/>
          <w:numId w:val="9"/>
        </w:numPr>
        <w:rPr>
          <w:iCs/>
          <w:lang w:eastAsia="en-AU"/>
        </w:rPr>
      </w:pPr>
      <w:r>
        <w:rPr>
          <w:iCs/>
          <w:lang w:eastAsia="en-AU"/>
        </w:rPr>
        <w:t>any savings;</w:t>
      </w:r>
    </w:p>
    <w:p w:rsidR="00DC5AE7" w:rsidRPr="00CA546F" w:rsidRDefault="00DC5AE7" w:rsidP="00DC5AE7">
      <w:pPr>
        <w:pStyle w:val="ListParagraph"/>
        <w:numPr>
          <w:ilvl w:val="0"/>
          <w:numId w:val="9"/>
        </w:numPr>
        <w:rPr>
          <w:iCs/>
          <w:lang w:eastAsia="en-AU"/>
        </w:rPr>
      </w:pPr>
      <w:r w:rsidRPr="00CA546F">
        <w:rPr>
          <w:iCs/>
          <w:lang w:eastAsia="en-AU"/>
        </w:rPr>
        <w:t xml:space="preserve">workforce issues, including capacity, training and </w:t>
      </w:r>
      <w:r w:rsidRPr="00CA546F">
        <w:rPr>
          <w:iCs/>
          <w:lang w:val="en-GB" w:eastAsia="en-AU"/>
        </w:rPr>
        <w:t>credentialing</w:t>
      </w:r>
      <w:r w:rsidRPr="00CA546F">
        <w:rPr>
          <w:iCs/>
          <w:lang w:eastAsia="en-AU"/>
        </w:rPr>
        <w:t xml:space="preserve"> requirements;</w:t>
      </w:r>
      <w:r>
        <w:rPr>
          <w:iCs/>
          <w:lang w:eastAsia="en-AU"/>
        </w:rPr>
        <w:t xml:space="preserve"> and</w:t>
      </w:r>
    </w:p>
    <w:p w:rsidR="00DC5AE7" w:rsidRDefault="00DC5AE7" w:rsidP="00DC5AE7">
      <w:pPr>
        <w:pStyle w:val="ListParagraph"/>
        <w:numPr>
          <w:ilvl w:val="0"/>
          <w:numId w:val="9"/>
        </w:numPr>
        <w:rPr>
          <w:iCs/>
          <w:lang w:eastAsia="en-AU"/>
        </w:rPr>
      </w:pPr>
      <w:r>
        <w:rPr>
          <w:iCs/>
          <w:lang w:eastAsia="en-AU"/>
        </w:rPr>
        <w:t>utilisation estimates; and</w:t>
      </w:r>
    </w:p>
    <w:p w:rsidR="00DC5AE7" w:rsidRPr="00CB7692" w:rsidRDefault="00DC5AE7" w:rsidP="00DC5AE7">
      <w:pPr>
        <w:pStyle w:val="ListParagraph"/>
        <w:ind w:left="1713"/>
        <w:rPr>
          <w:iCs/>
          <w:sz w:val="8"/>
          <w:szCs w:val="8"/>
          <w:lang w:eastAsia="en-AU"/>
        </w:rPr>
      </w:pPr>
    </w:p>
    <w:p w:rsidR="00DC5AE7" w:rsidRPr="00CA546F" w:rsidRDefault="00DC5AE7" w:rsidP="00DC5AE7">
      <w:pPr>
        <w:pStyle w:val="ListParagraph"/>
        <w:numPr>
          <w:ilvl w:val="0"/>
          <w:numId w:val="4"/>
        </w:numPr>
        <w:rPr>
          <w:iCs/>
          <w:lang w:eastAsia="en-AU"/>
        </w:rPr>
      </w:pPr>
      <w:r>
        <w:rPr>
          <w:iCs/>
          <w:lang w:eastAsia="en-AU"/>
        </w:rPr>
        <w:t>The trial will c</w:t>
      </w:r>
      <w:r w:rsidRPr="00CA546F">
        <w:rPr>
          <w:iCs/>
          <w:lang w:eastAsia="en-AU"/>
        </w:rPr>
        <w:t>ollect appropriate data to enable evaluation of cost-effectiveness.</w:t>
      </w:r>
    </w:p>
    <w:p w:rsidR="00DC5AE7" w:rsidRPr="00CA546F" w:rsidRDefault="00DC5AE7" w:rsidP="00DC5AE7">
      <w:pPr>
        <w:pStyle w:val="ListParagraph"/>
        <w:ind w:left="426"/>
        <w:rPr>
          <w:iCs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1"/>
        </w:numPr>
        <w:rPr>
          <w:i/>
          <w:iCs/>
          <w:lang w:eastAsia="en-AU"/>
        </w:rPr>
      </w:pPr>
      <w:r w:rsidRPr="00B04B48">
        <w:rPr>
          <w:i/>
          <w:iCs/>
          <w:lang w:eastAsia="en-AU"/>
        </w:rPr>
        <w:t>Applicability and context</w:t>
      </w:r>
    </w:p>
    <w:p w:rsidR="00DC5AE7" w:rsidRPr="00CB7692" w:rsidRDefault="00DC5AE7" w:rsidP="00DC5AE7">
      <w:pPr>
        <w:pStyle w:val="ListParagraph"/>
        <w:rPr>
          <w:iCs/>
          <w:sz w:val="8"/>
          <w:szCs w:val="8"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Cs/>
          <w:lang w:eastAsia="en-AU"/>
        </w:rPr>
      </w:pPr>
      <w:r w:rsidRPr="00CA546F">
        <w:rPr>
          <w:iCs/>
          <w:lang w:eastAsia="en-AU"/>
        </w:rPr>
        <w:t>The proposed service must streamline the patient journey;</w:t>
      </w:r>
    </w:p>
    <w:p w:rsidR="00DC5AE7" w:rsidRPr="00CB7692" w:rsidRDefault="00DC5AE7" w:rsidP="00DC5AE7">
      <w:pPr>
        <w:pStyle w:val="ListParagraph"/>
        <w:ind w:left="1146"/>
        <w:rPr>
          <w:iCs/>
          <w:sz w:val="8"/>
          <w:szCs w:val="8"/>
          <w:lang w:eastAsia="en-AU"/>
        </w:rPr>
      </w:pPr>
    </w:p>
    <w:p w:rsidR="00DC5AE7" w:rsidRPr="00CA546F" w:rsidRDefault="00DC5AE7" w:rsidP="00DC5AE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Cs/>
          <w:lang w:eastAsia="en-AU"/>
        </w:rPr>
      </w:pPr>
      <w:r>
        <w:rPr>
          <w:iCs/>
          <w:lang w:eastAsia="en-AU"/>
        </w:rPr>
        <w:t>The p</w:t>
      </w:r>
      <w:r w:rsidRPr="00CA546F">
        <w:rPr>
          <w:iCs/>
          <w:lang w:eastAsia="en-AU"/>
        </w:rPr>
        <w:t xml:space="preserve">otential for national implementation is considered: </w:t>
      </w:r>
    </w:p>
    <w:p w:rsidR="00DC5AE7" w:rsidRPr="00CA546F" w:rsidRDefault="00DC5AE7" w:rsidP="00DC5AE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iCs/>
          <w:lang w:eastAsia="en-AU"/>
        </w:rPr>
      </w:pPr>
      <w:r w:rsidRPr="00CA546F">
        <w:rPr>
          <w:iCs/>
          <w:lang w:eastAsia="en-AU"/>
        </w:rPr>
        <w:t xml:space="preserve">factors are identified that may impact on extrapolating the service to a wider setting, for delivery across a range of jurisdictions; </w:t>
      </w:r>
    </w:p>
    <w:p w:rsidR="00DC5AE7" w:rsidRDefault="00DC5AE7" w:rsidP="00DC5AE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iCs/>
          <w:lang w:eastAsia="en-AU"/>
        </w:rPr>
      </w:pPr>
      <w:r w:rsidRPr="00CA546F">
        <w:rPr>
          <w:iCs/>
          <w:lang w:eastAsia="en-AU"/>
        </w:rPr>
        <w:t>locations and patient groups are considered, including whether the proposed participants have the capacity to implement the service; and</w:t>
      </w:r>
    </w:p>
    <w:p w:rsidR="00DC5AE7" w:rsidRPr="00CB7692" w:rsidRDefault="00DC5AE7" w:rsidP="00DC5AE7">
      <w:pPr>
        <w:pStyle w:val="ListParagraph"/>
        <w:ind w:left="1146"/>
        <w:rPr>
          <w:iCs/>
          <w:sz w:val="8"/>
          <w:szCs w:val="8"/>
          <w:lang w:eastAsia="en-AU"/>
        </w:rPr>
      </w:pPr>
    </w:p>
    <w:p w:rsidR="00DC5AE7" w:rsidRPr="00CA546F" w:rsidRDefault="00DC5AE7" w:rsidP="00DC5AE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Cs/>
          <w:lang w:eastAsia="en-AU"/>
        </w:rPr>
      </w:pPr>
      <w:r w:rsidRPr="00CA546F">
        <w:rPr>
          <w:iCs/>
          <w:lang w:eastAsia="en-AU"/>
        </w:rPr>
        <w:t>The proposal outlines any barriers to implementation, for example existing regulatory requirements or scope of practice issues.</w:t>
      </w:r>
    </w:p>
    <w:p w:rsidR="00DC5AE7" w:rsidRPr="00CA546F" w:rsidRDefault="00DC5AE7" w:rsidP="00DC5AE7">
      <w:pPr>
        <w:pStyle w:val="ListParagraph"/>
        <w:autoSpaceDE w:val="0"/>
        <w:autoSpaceDN w:val="0"/>
        <w:adjustRightInd w:val="0"/>
        <w:ind w:left="426"/>
        <w:rPr>
          <w:iCs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1"/>
        </w:numPr>
        <w:rPr>
          <w:i/>
          <w:iCs/>
          <w:lang w:eastAsia="en-AU"/>
        </w:rPr>
      </w:pPr>
      <w:r w:rsidRPr="00B04B48">
        <w:rPr>
          <w:i/>
          <w:iCs/>
          <w:lang w:eastAsia="en-AU"/>
        </w:rPr>
        <w:t>Integration with existing programs, services and systems</w:t>
      </w:r>
    </w:p>
    <w:p w:rsidR="00DC5AE7" w:rsidRPr="00CB7692" w:rsidRDefault="00DC5AE7" w:rsidP="00DC5AE7">
      <w:pPr>
        <w:pStyle w:val="ListParagraph"/>
        <w:rPr>
          <w:iCs/>
          <w:sz w:val="8"/>
          <w:szCs w:val="8"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iCs/>
          <w:lang w:eastAsia="en-AU"/>
        </w:rPr>
      </w:pPr>
      <w:r w:rsidRPr="00CA546F">
        <w:rPr>
          <w:iCs/>
          <w:lang w:eastAsia="en-AU"/>
        </w:rPr>
        <w:t>The proposal has demonstrated support and input from those health professionals who will be involved in or affected by the trial;</w:t>
      </w:r>
    </w:p>
    <w:p w:rsidR="00DC5AE7" w:rsidRPr="00CB7692" w:rsidRDefault="00DC5AE7" w:rsidP="00DC5AE7">
      <w:pPr>
        <w:pStyle w:val="ListParagraph"/>
        <w:ind w:left="1080"/>
        <w:rPr>
          <w:iCs/>
          <w:sz w:val="8"/>
          <w:szCs w:val="8"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iCs/>
          <w:lang w:eastAsia="en-AU"/>
        </w:rPr>
      </w:pPr>
      <w:r w:rsidRPr="00CA546F">
        <w:rPr>
          <w:iCs/>
          <w:lang w:eastAsia="en-AU"/>
        </w:rPr>
        <w:t>The trial will involve communication and collaboration across professions and sectors to further develop and sustain multidisciplinary care teams;</w:t>
      </w:r>
    </w:p>
    <w:p w:rsidR="00DC5AE7" w:rsidRPr="00CB7692" w:rsidRDefault="00DC5AE7" w:rsidP="00DC5AE7">
      <w:pPr>
        <w:pStyle w:val="ListParagraph"/>
        <w:numPr>
          <w:ilvl w:val="0"/>
          <w:numId w:val="6"/>
        </w:numPr>
        <w:rPr>
          <w:iCs/>
          <w:sz w:val="8"/>
          <w:szCs w:val="8"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iCs/>
          <w:lang w:eastAsia="en-AU"/>
        </w:rPr>
      </w:pPr>
      <w:r w:rsidRPr="00CA546F">
        <w:rPr>
          <w:iCs/>
          <w:lang w:eastAsia="en-AU"/>
        </w:rPr>
        <w:t xml:space="preserve">There is agreement on scope of </w:t>
      </w:r>
      <w:r>
        <w:rPr>
          <w:iCs/>
          <w:lang w:eastAsia="en-AU"/>
        </w:rPr>
        <w:t>practice to prevent duplication and</w:t>
      </w:r>
      <w:r w:rsidRPr="00CA546F">
        <w:rPr>
          <w:iCs/>
          <w:lang w:eastAsia="en-AU"/>
        </w:rPr>
        <w:t xml:space="preserve"> minimise harm;</w:t>
      </w:r>
      <w:r>
        <w:rPr>
          <w:iCs/>
          <w:lang w:eastAsia="en-AU"/>
        </w:rPr>
        <w:t xml:space="preserve"> and</w:t>
      </w:r>
    </w:p>
    <w:p w:rsidR="00DC5AE7" w:rsidRPr="00CB7692" w:rsidRDefault="00DC5AE7" w:rsidP="00DC5AE7">
      <w:pPr>
        <w:pStyle w:val="ListParagraph"/>
        <w:ind w:left="1080"/>
        <w:rPr>
          <w:iCs/>
          <w:sz w:val="8"/>
          <w:szCs w:val="8"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iCs/>
          <w:lang w:eastAsia="en-AU"/>
        </w:rPr>
      </w:pPr>
      <w:r>
        <w:rPr>
          <w:iCs/>
          <w:lang w:eastAsia="en-AU"/>
        </w:rPr>
        <w:t>The proposal o</w:t>
      </w:r>
      <w:r w:rsidRPr="00CA546F">
        <w:rPr>
          <w:iCs/>
          <w:lang w:eastAsia="en-AU"/>
        </w:rPr>
        <w:t>utline</w:t>
      </w:r>
      <w:r>
        <w:rPr>
          <w:iCs/>
          <w:lang w:eastAsia="en-AU"/>
        </w:rPr>
        <w:t>s</w:t>
      </w:r>
      <w:r w:rsidRPr="00CA546F">
        <w:rPr>
          <w:iCs/>
          <w:lang w:eastAsia="en-AU"/>
        </w:rPr>
        <w:t xml:space="preserve"> how the trial will interact and align with other health services, systems and existing infrastructure, for example Primary Health Networks, local hospital networks and </w:t>
      </w:r>
      <w:proofErr w:type="spellStart"/>
      <w:r w:rsidRPr="00CA546F">
        <w:rPr>
          <w:i/>
          <w:lang w:eastAsia="en-AU"/>
        </w:rPr>
        <w:t>myHealthRecord</w:t>
      </w:r>
      <w:proofErr w:type="spellEnd"/>
      <w:r w:rsidRPr="00CA546F">
        <w:rPr>
          <w:iCs/>
          <w:lang w:eastAsia="en-AU"/>
        </w:rPr>
        <w:t>.</w:t>
      </w:r>
    </w:p>
    <w:p w:rsidR="00DC5AE7" w:rsidRPr="00CA546F" w:rsidRDefault="00DC5AE7" w:rsidP="00DC5AE7">
      <w:pPr>
        <w:autoSpaceDE w:val="0"/>
        <w:autoSpaceDN w:val="0"/>
        <w:adjustRightInd w:val="0"/>
        <w:rPr>
          <w:iCs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1"/>
        </w:numPr>
        <w:rPr>
          <w:i/>
          <w:iCs/>
          <w:lang w:eastAsia="en-AU"/>
        </w:rPr>
      </w:pPr>
      <w:r w:rsidRPr="00B04B48">
        <w:rPr>
          <w:i/>
          <w:iCs/>
          <w:lang w:eastAsia="en-AU"/>
        </w:rPr>
        <w:lastRenderedPageBreak/>
        <w:t>Utility</w:t>
      </w:r>
    </w:p>
    <w:p w:rsidR="00DC5AE7" w:rsidRPr="00CB7692" w:rsidRDefault="00DC5AE7" w:rsidP="00DC5AE7">
      <w:pPr>
        <w:pStyle w:val="ListParagraph"/>
        <w:rPr>
          <w:iCs/>
          <w:sz w:val="8"/>
          <w:szCs w:val="8"/>
          <w:lang w:eastAsia="en-AU"/>
        </w:rPr>
      </w:pPr>
    </w:p>
    <w:p w:rsidR="00DC5AE7" w:rsidRPr="00CA546F" w:rsidRDefault="00DC5AE7" w:rsidP="00DC5AE7">
      <w:pPr>
        <w:pStyle w:val="ListParagraph"/>
        <w:numPr>
          <w:ilvl w:val="0"/>
          <w:numId w:val="7"/>
        </w:numPr>
        <w:rPr>
          <w:iCs/>
          <w:lang w:eastAsia="en-AU"/>
        </w:rPr>
      </w:pPr>
      <w:r w:rsidRPr="00CA546F">
        <w:rPr>
          <w:iCs/>
          <w:lang w:eastAsia="en-AU"/>
        </w:rPr>
        <w:t>The trial collects useful and timely information to inform decision making.</w:t>
      </w:r>
    </w:p>
    <w:p w:rsidR="00DC5AE7" w:rsidRPr="00CA546F" w:rsidRDefault="00DC5AE7" w:rsidP="00DC5AE7">
      <w:pPr>
        <w:pStyle w:val="ListParagraph"/>
        <w:ind w:left="426"/>
        <w:rPr>
          <w:iCs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1"/>
        </w:numPr>
        <w:rPr>
          <w:i/>
          <w:iCs/>
          <w:lang w:eastAsia="en-AU"/>
        </w:rPr>
      </w:pPr>
      <w:r w:rsidRPr="00B04B48">
        <w:rPr>
          <w:i/>
          <w:iCs/>
          <w:lang w:eastAsia="en-AU"/>
        </w:rPr>
        <w:t>Conduct</w:t>
      </w:r>
    </w:p>
    <w:p w:rsidR="00DC5AE7" w:rsidRPr="00CB7692" w:rsidRDefault="00DC5AE7" w:rsidP="00DC5AE7">
      <w:pPr>
        <w:pStyle w:val="ListParagraph"/>
        <w:rPr>
          <w:iCs/>
          <w:sz w:val="8"/>
          <w:szCs w:val="8"/>
          <w:lang w:eastAsia="en-AU"/>
        </w:rPr>
      </w:pPr>
    </w:p>
    <w:p w:rsidR="00DC5AE7" w:rsidRDefault="00DC5AE7" w:rsidP="00DC5AE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iCs/>
          <w:lang w:eastAsia="en-AU"/>
        </w:rPr>
      </w:pPr>
      <w:r w:rsidRPr="00CA546F">
        <w:rPr>
          <w:iCs/>
          <w:lang w:eastAsia="en-AU"/>
        </w:rPr>
        <w:t>Approval of trials will be needed from a human research ethics committe</w:t>
      </w:r>
      <w:r>
        <w:rPr>
          <w:iCs/>
          <w:lang w:eastAsia="en-AU"/>
        </w:rPr>
        <w:t>e; this includes obtaining site-specific approval</w:t>
      </w:r>
      <w:r w:rsidRPr="00CA546F">
        <w:rPr>
          <w:iCs/>
          <w:lang w:eastAsia="en-AU"/>
        </w:rPr>
        <w:t xml:space="preserve"> for conduct of the study; and </w:t>
      </w:r>
    </w:p>
    <w:p w:rsidR="00DC5AE7" w:rsidRPr="00CB7692" w:rsidRDefault="00DC5AE7" w:rsidP="00DC5AE7">
      <w:pPr>
        <w:pStyle w:val="ListParagraph"/>
        <w:ind w:left="1146"/>
        <w:rPr>
          <w:iCs/>
          <w:sz w:val="8"/>
          <w:szCs w:val="8"/>
          <w:lang w:eastAsia="en-AU"/>
        </w:rPr>
      </w:pPr>
    </w:p>
    <w:p w:rsidR="00DC5AE7" w:rsidRPr="00CA546F" w:rsidRDefault="00DC5AE7" w:rsidP="00DC5AE7">
      <w:pPr>
        <w:pStyle w:val="ListParagraph"/>
        <w:numPr>
          <w:ilvl w:val="0"/>
          <w:numId w:val="5"/>
        </w:numPr>
        <w:rPr>
          <w:b/>
          <w:lang w:eastAsia="en-AU"/>
        </w:rPr>
      </w:pPr>
      <w:r w:rsidRPr="00CA546F">
        <w:rPr>
          <w:iCs/>
          <w:lang w:eastAsia="en-AU"/>
        </w:rPr>
        <w:t>Consumers are to be involved in planning and revision of service provision at all stages of the trial.</w:t>
      </w:r>
    </w:p>
    <w:p w:rsidR="00DC5AE7" w:rsidRPr="00941FC0" w:rsidRDefault="00DC5AE7" w:rsidP="00DC5AE7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</w:p>
    <w:p w:rsidR="00003743" w:rsidRPr="00003743" w:rsidRDefault="00003743" w:rsidP="00003743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</w:p>
    <w:sectPr w:rsidR="00003743" w:rsidRPr="00003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3D" w:rsidRDefault="00511C3D" w:rsidP="00511C3D">
      <w:r>
        <w:separator/>
      </w:r>
    </w:p>
  </w:endnote>
  <w:endnote w:type="continuationSeparator" w:id="0">
    <w:p w:rsidR="00511C3D" w:rsidRDefault="00511C3D" w:rsidP="005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3D" w:rsidRDefault="00511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3D" w:rsidRDefault="00511C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3D" w:rsidRDefault="00511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3D" w:rsidRDefault="00511C3D" w:rsidP="00511C3D">
      <w:r>
        <w:separator/>
      </w:r>
    </w:p>
  </w:footnote>
  <w:footnote w:type="continuationSeparator" w:id="0">
    <w:p w:rsidR="00511C3D" w:rsidRDefault="00511C3D" w:rsidP="00511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3D" w:rsidRDefault="00511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3D" w:rsidRDefault="00511C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3D" w:rsidRDefault="00511C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6A3"/>
    <w:multiLevelType w:val="hybridMultilevel"/>
    <w:tmpl w:val="5DEA53FA"/>
    <w:lvl w:ilvl="0" w:tplc="D76ABBD4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5B14C3"/>
    <w:multiLevelType w:val="hybridMultilevel"/>
    <w:tmpl w:val="1AB27818"/>
    <w:lvl w:ilvl="0" w:tplc="D76ABBD4">
      <w:start w:val="1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44F3E4F"/>
    <w:multiLevelType w:val="hybridMultilevel"/>
    <w:tmpl w:val="309A0238"/>
    <w:lvl w:ilvl="0" w:tplc="D76ABBD4">
      <w:start w:val="1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577290B"/>
    <w:multiLevelType w:val="hybridMultilevel"/>
    <w:tmpl w:val="9B00C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06DDC"/>
    <w:multiLevelType w:val="hybridMultilevel"/>
    <w:tmpl w:val="660C7166"/>
    <w:lvl w:ilvl="0" w:tplc="0C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CEA7F22"/>
    <w:multiLevelType w:val="hybridMultilevel"/>
    <w:tmpl w:val="FAC03B48"/>
    <w:lvl w:ilvl="0" w:tplc="D76ABBD4">
      <w:start w:val="1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7CF734D"/>
    <w:multiLevelType w:val="hybridMultilevel"/>
    <w:tmpl w:val="40460D56"/>
    <w:lvl w:ilvl="0" w:tplc="D76ABBD4">
      <w:start w:val="1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5BB67F9"/>
    <w:multiLevelType w:val="hybridMultilevel"/>
    <w:tmpl w:val="01743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E7D33"/>
    <w:multiLevelType w:val="hybridMultilevel"/>
    <w:tmpl w:val="E2C413CE"/>
    <w:lvl w:ilvl="0" w:tplc="D76ABBD4">
      <w:start w:val="1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E7"/>
    <w:rsid w:val="00003743"/>
    <w:rsid w:val="00067456"/>
    <w:rsid w:val="001B3443"/>
    <w:rsid w:val="00201034"/>
    <w:rsid w:val="0030786C"/>
    <w:rsid w:val="003D17F9"/>
    <w:rsid w:val="004867E2"/>
    <w:rsid w:val="00511C3D"/>
    <w:rsid w:val="00824FBF"/>
    <w:rsid w:val="008264EB"/>
    <w:rsid w:val="00A4512D"/>
    <w:rsid w:val="00A705AF"/>
    <w:rsid w:val="00B42851"/>
    <w:rsid w:val="00C736AF"/>
    <w:rsid w:val="00CB5B1A"/>
    <w:rsid w:val="00D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AE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11C3D"/>
    <w:pPr>
      <w:outlineLvl w:val="0"/>
    </w:pPr>
    <w:rPr>
      <w:b/>
      <w:lang w:eastAsia="en-AU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511C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1C3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11C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1C3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AE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11C3D"/>
    <w:pPr>
      <w:outlineLvl w:val="0"/>
    </w:pPr>
    <w:rPr>
      <w:b/>
      <w:lang w:eastAsia="en-AU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511C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1C3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11C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1C3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2016-03-16T05:35:00Z</dcterms:created>
  <dcterms:modified xsi:type="dcterms:W3CDTF">2016-03-16T05:36:00Z</dcterms:modified>
</cp:coreProperties>
</file>