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38D01" w14:textId="6C43A0C2" w:rsidR="00053015" w:rsidRDefault="00053015" w:rsidP="00B6067F">
      <w:pPr>
        <w:pStyle w:val="Heading1"/>
      </w:pPr>
      <w:r>
        <w:t>Medical Workforce Reform Advisory Committee</w:t>
      </w:r>
    </w:p>
    <w:p w14:paraId="7239D46D" w14:textId="4527183E" w:rsidR="00353A8B" w:rsidRDefault="00053015" w:rsidP="00B6067F">
      <w:pPr>
        <w:pStyle w:val="Heading2"/>
      </w:pPr>
      <w:r>
        <w:t>Communique – 16 June 2022</w:t>
      </w:r>
    </w:p>
    <w:p w14:paraId="73153B7E" w14:textId="450F0639" w:rsidR="00053015" w:rsidRDefault="007D098C" w:rsidP="00B6067F">
      <w:r>
        <w:t xml:space="preserve">Members of the Medical Workforce Reform Advisory Committee (MWRAC) met face-to-face and via videoconference </w:t>
      </w:r>
      <w:r w:rsidR="00DD4C74">
        <w:t>in Canberra</w:t>
      </w:r>
      <w:r w:rsidR="00BF7A7A">
        <w:t xml:space="preserve"> </w:t>
      </w:r>
      <w:r w:rsidR="00F7711E">
        <w:t xml:space="preserve">on </w:t>
      </w:r>
      <w:r>
        <w:t xml:space="preserve">Thursday 16 June 2022. </w:t>
      </w:r>
    </w:p>
    <w:p w14:paraId="7EB57907" w14:textId="120EEE72" w:rsidR="007D098C" w:rsidRDefault="007D098C" w:rsidP="00053015">
      <w:r>
        <w:t xml:space="preserve">MWRAC Co-Chair Ms Shakespeare provided </w:t>
      </w:r>
      <w:r w:rsidR="009945F9">
        <w:t xml:space="preserve">some initial </w:t>
      </w:r>
      <w:r w:rsidR="00353A8B">
        <w:t xml:space="preserve">context </w:t>
      </w:r>
      <w:r>
        <w:t xml:space="preserve">on the federal government’s priorities in relation to the medical workforce. Associate Professor Wearne gave an update on the National Medical Workforce Strategy Steering Committee (NMWSSC), the Service Registrar </w:t>
      </w:r>
      <w:r w:rsidR="003B684A">
        <w:t>Working Group (SRWG) and communication</w:t>
      </w:r>
      <w:r w:rsidR="00F7711E">
        <w:t>s</w:t>
      </w:r>
      <w:r w:rsidR="003B684A">
        <w:t xml:space="preserve"> planning for the National Medical Workforce Strategy (NMWS). </w:t>
      </w:r>
    </w:p>
    <w:p w14:paraId="70CB0D7A" w14:textId="7A7C4F25" w:rsidR="00397B28" w:rsidRDefault="003B684A" w:rsidP="00053015">
      <w:r>
        <w:t xml:space="preserve">Members </w:t>
      </w:r>
      <w:r w:rsidR="00353A8B">
        <w:t>discussed</w:t>
      </w:r>
      <w:r>
        <w:t xml:space="preserve"> proposed </w:t>
      </w:r>
      <w:r w:rsidR="00F7711E">
        <w:t xml:space="preserve">governance arrangements for the NMWS which </w:t>
      </w:r>
      <w:r w:rsidR="009945F9">
        <w:t xml:space="preserve">have </w:t>
      </w:r>
      <w:r w:rsidR="00F7711E">
        <w:t xml:space="preserve">been developed in consultation with the NMWSSC. The proposed governance arrangements included a </w:t>
      </w:r>
      <w:r>
        <w:t xml:space="preserve">framework </w:t>
      </w:r>
      <w:r w:rsidR="00F7711E">
        <w:t>to</w:t>
      </w:r>
      <w:r>
        <w:t xml:space="preserve"> support the </w:t>
      </w:r>
      <w:r w:rsidR="00397B28">
        <w:t xml:space="preserve">implementation of </w:t>
      </w:r>
      <w:r>
        <w:t>NMWS</w:t>
      </w:r>
      <w:r w:rsidR="00397B28">
        <w:t xml:space="preserve"> actions</w:t>
      </w:r>
      <w:r w:rsidR="00F7711E">
        <w:t xml:space="preserve"> and options for </w:t>
      </w:r>
      <w:r w:rsidR="00353A8B">
        <w:t xml:space="preserve">the structure of </w:t>
      </w:r>
      <w:r w:rsidR="00F7711E">
        <w:t>governance committee</w:t>
      </w:r>
      <w:r w:rsidR="00353A8B">
        <w:t>s</w:t>
      </w:r>
      <w:r w:rsidR="00397B28">
        <w:t>.</w:t>
      </w:r>
      <w:r w:rsidR="00353A8B">
        <w:t xml:space="preserve"> </w:t>
      </w:r>
      <w:r w:rsidR="008A309E">
        <w:t xml:space="preserve">MWRAC </w:t>
      </w:r>
      <w:r w:rsidR="00397B28">
        <w:t xml:space="preserve">Members </w:t>
      </w:r>
      <w:r w:rsidR="008A309E">
        <w:t xml:space="preserve">provided their feedback on the </w:t>
      </w:r>
      <w:r w:rsidR="00397B28">
        <w:t>governance</w:t>
      </w:r>
      <w:r w:rsidR="00F7711E">
        <w:t xml:space="preserve"> arrangements and</w:t>
      </w:r>
      <w:r w:rsidR="00397B28">
        <w:t xml:space="preserve"> options </w:t>
      </w:r>
      <w:r w:rsidR="008A309E">
        <w:t>presented</w:t>
      </w:r>
      <w:r w:rsidR="005B1230">
        <w:t>.</w:t>
      </w:r>
      <w:r w:rsidR="009945F9">
        <w:t xml:space="preserve"> This feedback will be </w:t>
      </w:r>
      <w:r w:rsidR="00D23CDB">
        <w:t xml:space="preserve">taken into consideration when determining the final </w:t>
      </w:r>
      <w:proofErr w:type="spellStart"/>
      <w:r w:rsidR="00D23CDB">
        <w:t>make up</w:t>
      </w:r>
      <w:proofErr w:type="spellEnd"/>
      <w:r w:rsidR="00D23CDB">
        <w:t xml:space="preserve"> of the</w:t>
      </w:r>
      <w:r w:rsidR="004E70D2">
        <w:t xml:space="preserve"> governance arrangements</w:t>
      </w:r>
      <w:r w:rsidR="009945F9">
        <w:t>.</w:t>
      </w:r>
      <w:r w:rsidR="00661259">
        <w:t xml:space="preserve"> </w:t>
      </w:r>
      <w:r w:rsidR="00F7711E">
        <w:t>Members also</w:t>
      </w:r>
      <w:r w:rsidR="008A309E">
        <w:t xml:space="preserve"> </w:t>
      </w:r>
      <w:r w:rsidR="00F7711E">
        <w:t>discussed the development of a roadmap to</w:t>
      </w:r>
      <w:r w:rsidR="008A309E">
        <w:t xml:space="preserve"> support communication with stakeholders and the public on the </w:t>
      </w:r>
      <w:r w:rsidR="00E11EDF">
        <w:t xml:space="preserve">implementation of the </w:t>
      </w:r>
      <w:r w:rsidR="008A309E">
        <w:t>NMWS.</w:t>
      </w:r>
    </w:p>
    <w:p w14:paraId="5E771C5D" w14:textId="43BBA15E" w:rsidR="00353A8B" w:rsidRPr="009832BC" w:rsidRDefault="00353A8B" w:rsidP="00E11EDF">
      <w:pPr>
        <w:rPr>
          <w:rFonts w:ascii="Calibri" w:hAnsi="Calibri"/>
        </w:rPr>
      </w:pPr>
      <w:r>
        <w:t>Members also received updates from the department on the development</w:t>
      </w:r>
      <w:r w:rsidR="00DD4C74">
        <w:t xml:space="preserve"> of data models and data sharing to inform </w:t>
      </w:r>
      <w:r>
        <w:t>medical workforce planning and</w:t>
      </w:r>
      <w:r w:rsidR="00DD4C74">
        <w:t xml:space="preserve"> NMWS</w:t>
      </w:r>
      <w:r>
        <w:t xml:space="preserve"> implementation, and the Stronger Rural Health Strategy evaluation</w:t>
      </w:r>
      <w:r w:rsidR="00E11EDF" w:rsidRPr="00E11EDF">
        <w:t>.</w:t>
      </w:r>
      <w:r w:rsidR="00DD4C74">
        <w:t xml:space="preserve"> </w:t>
      </w:r>
      <w:r w:rsidR="009832BC" w:rsidRPr="009832BC">
        <w:t xml:space="preserve"> </w:t>
      </w:r>
      <w:r w:rsidR="009832BC">
        <w:t>The Department of Health presented to members on the Health Demand and Supply Utilisation Patterns Planning (</w:t>
      </w:r>
      <w:proofErr w:type="spellStart"/>
      <w:r w:rsidR="009832BC">
        <w:t>HeaDS</w:t>
      </w:r>
      <w:proofErr w:type="spellEnd"/>
      <w:r w:rsidR="009832BC">
        <w:t xml:space="preserve"> UPP) Tool, which utilises health workforce and services data to inform workforce planning and analysis. Members discussed the value of access to data, and data sharing to support understanding and addressing medical workforce issues.</w:t>
      </w:r>
    </w:p>
    <w:p w14:paraId="408C2045" w14:textId="1A3B110A" w:rsidR="008A309E" w:rsidRDefault="00353A8B" w:rsidP="00053015">
      <w:r>
        <w:t>T</w:t>
      </w:r>
      <w:r w:rsidR="00DD4C74">
        <w:t xml:space="preserve">he next </w:t>
      </w:r>
      <w:r>
        <w:t xml:space="preserve">MWRAC </w:t>
      </w:r>
      <w:r w:rsidR="00DD4C74">
        <w:t xml:space="preserve">meeting </w:t>
      </w:r>
      <w:r>
        <w:t xml:space="preserve">will </w:t>
      </w:r>
      <w:r w:rsidR="00DD4C74">
        <w:t>be held on 22 September 2022.</w:t>
      </w:r>
    </w:p>
    <w:sectPr w:rsidR="008A309E" w:rsidSect="008E1CC2">
      <w:headerReference w:type="even" r:id="rId8"/>
      <w:headerReference w:type="default" r:id="rId9"/>
      <w:footerReference w:type="even" r:id="rId10"/>
      <w:footerReference w:type="default" r:id="rId11"/>
      <w:headerReference w:type="first" r:id="rId12"/>
      <w:footerReference w:type="first" r:id="rId13"/>
      <w:pgSz w:w="11900" w:h="16840"/>
      <w:pgMar w:top="1276" w:right="720" w:bottom="496"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888CD" w14:textId="77777777" w:rsidR="00981653" w:rsidRDefault="00981653" w:rsidP="00830A2A">
      <w:r>
        <w:separator/>
      </w:r>
    </w:p>
  </w:endnote>
  <w:endnote w:type="continuationSeparator" w:id="0">
    <w:p w14:paraId="5A4D3F41" w14:textId="77777777" w:rsidR="00981653" w:rsidRDefault="00981653" w:rsidP="00830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LT Std Light">
    <w:altName w:val="Arial"/>
    <w:charset w:val="00"/>
    <w:family w:val="auto"/>
    <w:pitch w:val="variable"/>
    <w:sig w:usb0="00000003" w:usb1="00000000" w:usb2="00000000" w:usb3="00000000" w:csb0="00000001" w:csb1="00000000"/>
  </w:font>
  <w:font w:name="Helvetica LT Std">
    <w:altName w:val="Arial"/>
    <w:charset w:val="00"/>
    <w:family w:val="auto"/>
    <w:pitch w:val="variable"/>
    <w:sig w:usb0="00000203" w:usb1="00000000" w:usb2="00000000" w:usb3="00000000" w:csb0="00000005" w:csb1="00000000"/>
  </w:font>
  <w:font w:name="HelveticaNeueLT Std Lt">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Minion Pro">
    <w:charset w:val="00"/>
    <w:family w:val="roman"/>
    <w:pitch w:val="variable"/>
    <w:sig w:usb0="60000287" w:usb1="00000001" w:usb2="00000000" w:usb3="00000000" w:csb0="0000019F" w:csb1="00000000"/>
  </w:font>
  <w:font w:name="Helvetica Neue">
    <w:altName w:val="Sylfaen"/>
    <w:charset w:val="00"/>
    <w:family w:val="auto"/>
    <w:pitch w:val="variable"/>
    <w:sig w:usb0="E50002FF" w:usb1="500079DB" w:usb2="00000010" w:usb3="00000000" w:csb0="00000001" w:csb1="00000000"/>
  </w:font>
  <w:font w:name="HELVETICA LIGHT">
    <w:altName w:val="Arial Nova Light"/>
    <w:charset w:val="00"/>
    <w:family w:val="auto"/>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HelveticaNeueLT Std">
    <w:altName w:val="Arial"/>
    <w:charset w:val="00"/>
    <w:family w:val="auto"/>
    <w:pitch w:val="variable"/>
    <w:sig w:usb0="00000003" w:usb1="00000000" w:usb2="00000000" w:usb3="00000000" w:csb0="00000001" w:csb1="00000000"/>
  </w:font>
  <w:font w:name="HelveticaNeueLT Std Thi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76A99" w14:textId="77777777" w:rsidR="00C3502D" w:rsidRDefault="00C35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761B1" w14:textId="4A509C81" w:rsidR="000D0FD0" w:rsidRDefault="007104E9" w:rsidP="00187E1F">
    <w:pPr>
      <w:pStyle w:val="Footer"/>
      <w:ind w:left="-710"/>
    </w:pPr>
    <w:r>
      <w:rPr>
        <w:noProof/>
        <w:lang w:val="en-US"/>
      </w:rPr>
      <w:drawing>
        <wp:inline distT="0" distB="0" distL="0" distR="0" wp14:anchorId="1190D7A2" wp14:editId="048DE365">
          <wp:extent cx="7585507" cy="830345"/>
          <wp:effectExtent l="0" t="0" r="0" b="825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5507" cy="8303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C00A6" w14:textId="69C5A40C" w:rsidR="000C5AB1" w:rsidRDefault="000C5AB1" w:rsidP="000C5AB1">
    <w:pPr>
      <w:pStyle w:val="Footer"/>
      <w:ind w:left="-709"/>
    </w:pPr>
    <w:r>
      <w:rPr>
        <w:noProof/>
        <w:lang w:val="en-US"/>
      </w:rPr>
      <w:drawing>
        <wp:inline distT="0" distB="0" distL="0" distR="0" wp14:anchorId="7273B18D" wp14:editId="525952B6">
          <wp:extent cx="7814283" cy="855024"/>
          <wp:effectExtent l="0" t="0" r="0" b="254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3889" cy="8593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1F6EE" w14:textId="77777777" w:rsidR="00981653" w:rsidRDefault="00981653" w:rsidP="00830A2A">
      <w:r>
        <w:separator/>
      </w:r>
    </w:p>
  </w:footnote>
  <w:footnote w:type="continuationSeparator" w:id="0">
    <w:p w14:paraId="64A2CC9B" w14:textId="77777777" w:rsidR="00981653" w:rsidRDefault="00981653" w:rsidP="00830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7CAA2" w14:textId="77777777" w:rsidR="00C3502D" w:rsidRDefault="00C350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DCA67" w14:textId="77777777" w:rsidR="008E1CC2" w:rsidRDefault="008E1CC2" w:rsidP="008E1CC2">
    <w:pPr>
      <w:pStyle w:val="Header"/>
    </w:pPr>
  </w:p>
  <w:p w14:paraId="27043319" w14:textId="77777777" w:rsidR="00B6067F" w:rsidRDefault="008E1CC2" w:rsidP="00B6067F">
    <w:pPr>
      <w:pStyle w:val="Title"/>
      <w:spacing w:before="480"/>
    </w:pPr>
    <w:r w:rsidRPr="000D0FD0">
      <w:t>National Medical Workforce Strategy</w:t>
    </w:r>
  </w:p>
  <w:p w14:paraId="244B7875" w14:textId="618784F2" w:rsidR="008E1CC2" w:rsidRDefault="008E1CC2" w:rsidP="00B6067F">
    <w:pPr>
      <w:pStyle w:val="Title"/>
      <w:spacing w:before="120"/>
      <w:rPr>
        <w:rFonts w:ascii="HelveticaNeueLT Std" w:hAnsi="HelveticaNeueLT Std" w:cs="HelveticaNeueLT Std"/>
        <w:b/>
        <w:bCs/>
        <w:color w:val="F16021"/>
        <w:sz w:val="30"/>
        <w:szCs w:val="30"/>
      </w:rPr>
    </w:pPr>
    <w:r w:rsidRPr="00830A2A">
      <w:rPr>
        <w:rStyle w:val="Year"/>
      </w:rPr>
      <w:t>2021–2031</w:t>
    </w:r>
  </w:p>
  <w:p w14:paraId="3569E120" w14:textId="69D2882F" w:rsidR="008E1CC2" w:rsidRDefault="008E1CC2" w:rsidP="00B6067F">
    <w:pPr>
      <w:pStyle w:val="Subtitle"/>
    </w:pPr>
    <w:r w:rsidRPr="00830A2A">
      <w:t>Investing</w:t>
    </w:r>
    <w:r w:rsidRPr="001F0BBC">
      <w:t xml:space="preserve"> in our medical </w:t>
    </w:r>
    <w:r w:rsidRPr="00830A2A">
      <w:t>workforce</w:t>
    </w:r>
    <w:r w:rsidRPr="001F0BBC">
      <w:t xml:space="preserve"> to meet Australia’s health needs</w:t>
    </w:r>
    <w:r w:rsidR="00C3502D" w:rsidRPr="004D29E6">
      <w:rPr>
        <w:noProof/>
        <w:lang w:val="en-US"/>
      </w:rPr>
      <w:drawing>
        <wp:anchor distT="0" distB="0" distL="114300" distR="114300" simplePos="0" relativeHeight="251661312" behindDoc="1" locked="1" layoutInCell="1" allowOverlap="1" wp14:anchorId="4CBF6EA1" wp14:editId="7BCBE5ED">
          <wp:simplePos x="0" y="0"/>
          <wp:positionH relativeFrom="page">
            <wp:posOffset>6985</wp:posOffset>
          </wp:positionH>
          <wp:positionV relativeFrom="page">
            <wp:posOffset>6985</wp:posOffset>
          </wp:positionV>
          <wp:extent cx="7658735" cy="2399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58735" cy="23996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01972" w14:textId="77777777" w:rsidR="000C5AB1" w:rsidRDefault="000C5AB1" w:rsidP="000C5AB1">
    <w:pPr>
      <w:pStyle w:val="Header"/>
    </w:pPr>
  </w:p>
  <w:p w14:paraId="48DCEA1A" w14:textId="77777777" w:rsidR="000C5AB1" w:rsidRDefault="000C5AB1" w:rsidP="000C5AB1">
    <w:pPr>
      <w:pStyle w:val="Header"/>
    </w:pPr>
  </w:p>
  <w:p w14:paraId="5E0DD06B" w14:textId="77777777" w:rsidR="000C5AB1" w:rsidRDefault="000C5AB1" w:rsidP="000C5AB1">
    <w:pPr>
      <w:pStyle w:val="Title"/>
      <w:rPr>
        <w:rFonts w:ascii="HelveticaNeueLT Std" w:hAnsi="HelveticaNeueLT Std" w:cs="HelveticaNeueLT Std"/>
        <w:b/>
        <w:bCs/>
        <w:color w:val="F16021"/>
        <w:sz w:val="30"/>
        <w:szCs w:val="30"/>
      </w:rPr>
    </w:pPr>
    <w:r w:rsidRPr="000D0FD0">
      <w:softHyphen/>
    </w:r>
    <w:r w:rsidRPr="000D0FD0">
      <w:softHyphen/>
      <w:t>National Medical Workforce Strategy</w:t>
    </w:r>
    <w:r>
      <w:br/>
    </w:r>
    <w:r w:rsidRPr="00830A2A">
      <w:rPr>
        <w:rStyle w:val="Year"/>
      </w:rPr>
      <w:t>2021–2031</w:t>
    </w:r>
  </w:p>
  <w:p w14:paraId="44B4D887" w14:textId="7C5AC21A" w:rsidR="000C5AB1" w:rsidRDefault="000C5AB1" w:rsidP="000C5AB1">
    <w:pPr>
      <w:pStyle w:val="Subtitle"/>
    </w:pPr>
    <w:r w:rsidRPr="00830A2A">
      <w:t>Investing</w:t>
    </w:r>
    <w:r w:rsidRPr="001F0BBC">
      <w:t xml:space="preserve"> in our medical </w:t>
    </w:r>
    <w:r w:rsidRPr="00830A2A">
      <w:t>workforce</w:t>
    </w:r>
    <w:r w:rsidRPr="001F0BBC">
      <w:t xml:space="preserve"> to meet Australia’s health needs</w:t>
    </w:r>
    <w:r w:rsidRPr="004D29E6">
      <w:rPr>
        <w:noProof/>
        <w:lang w:val="en-US"/>
      </w:rPr>
      <w:drawing>
        <wp:anchor distT="0" distB="0" distL="114300" distR="114300" simplePos="0" relativeHeight="251659264" behindDoc="1" locked="1" layoutInCell="1" allowOverlap="1" wp14:anchorId="7341E38B" wp14:editId="47C6F2B9">
          <wp:simplePos x="0" y="0"/>
          <wp:positionH relativeFrom="page">
            <wp:posOffset>-66040</wp:posOffset>
          </wp:positionH>
          <wp:positionV relativeFrom="page">
            <wp:align>top</wp:align>
          </wp:positionV>
          <wp:extent cx="7527290" cy="236474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27290" cy="2364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2B2805"/>
    <w:multiLevelType w:val="hybridMultilevel"/>
    <w:tmpl w:val="1924C3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40B"/>
    <w:rsid w:val="0002109B"/>
    <w:rsid w:val="00053015"/>
    <w:rsid w:val="000574C9"/>
    <w:rsid w:val="000C5AB1"/>
    <w:rsid w:val="000D0FD0"/>
    <w:rsid w:val="000D265F"/>
    <w:rsid w:val="000F1DCB"/>
    <w:rsid w:val="00134B8E"/>
    <w:rsid w:val="001845DD"/>
    <w:rsid w:val="00187E1F"/>
    <w:rsid w:val="001C181A"/>
    <w:rsid w:val="001C3E4D"/>
    <w:rsid w:val="001F0BBC"/>
    <w:rsid w:val="002560E3"/>
    <w:rsid w:val="00265A51"/>
    <w:rsid w:val="00275B7D"/>
    <w:rsid w:val="00353A8B"/>
    <w:rsid w:val="00357014"/>
    <w:rsid w:val="00397B28"/>
    <w:rsid w:val="003B684A"/>
    <w:rsid w:val="004176A4"/>
    <w:rsid w:val="00451638"/>
    <w:rsid w:val="00482951"/>
    <w:rsid w:val="00486A6D"/>
    <w:rsid w:val="004D29E6"/>
    <w:rsid w:val="004E70D2"/>
    <w:rsid w:val="004F0E53"/>
    <w:rsid w:val="00527613"/>
    <w:rsid w:val="00570BB9"/>
    <w:rsid w:val="005B1230"/>
    <w:rsid w:val="005E440B"/>
    <w:rsid w:val="00625A9F"/>
    <w:rsid w:val="00661259"/>
    <w:rsid w:val="00683AB1"/>
    <w:rsid w:val="006B1EDA"/>
    <w:rsid w:val="006D3DA0"/>
    <w:rsid w:val="00704D0E"/>
    <w:rsid w:val="00705D8D"/>
    <w:rsid w:val="007104E9"/>
    <w:rsid w:val="007A55EA"/>
    <w:rsid w:val="007A56BC"/>
    <w:rsid w:val="007C66D7"/>
    <w:rsid w:val="007C6A2E"/>
    <w:rsid w:val="007D098C"/>
    <w:rsid w:val="007F138B"/>
    <w:rsid w:val="008172B7"/>
    <w:rsid w:val="00830A2A"/>
    <w:rsid w:val="00871714"/>
    <w:rsid w:val="008A309E"/>
    <w:rsid w:val="008E1CC2"/>
    <w:rsid w:val="00981653"/>
    <w:rsid w:val="009832BC"/>
    <w:rsid w:val="009945F9"/>
    <w:rsid w:val="00AF772F"/>
    <w:rsid w:val="00B00BFC"/>
    <w:rsid w:val="00B6067F"/>
    <w:rsid w:val="00BA3D52"/>
    <w:rsid w:val="00BB7204"/>
    <w:rsid w:val="00BF1FD8"/>
    <w:rsid w:val="00BF7A7A"/>
    <w:rsid w:val="00C209E3"/>
    <w:rsid w:val="00C3502D"/>
    <w:rsid w:val="00C62E74"/>
    <w:rsid w:val="00C6309B"/>
    <w:rsid w:val="00CB10D0"/>
    <w:rsid w:val="00CD7966"/>
    <w:rsid w:val="00CE4F15"/>
    <w:rsid w:val="00CF370B"/>
    <w:rsid w:val="00D23CDB"/>
    <w:rsid w:val="00D76DF6"/>
    <w:rsid w:val="00DD4356"/>
    <w:rsid w:val="00DD4C74"/>
    <w:rsid w:val="00E11EDF"/>
    <w:rsid w:val="00E947A6"/>
    <w:rsid w:val="00EA5B43"/>
    <w:rsid w:val="00EE1994"/>
    <w:rsid w:val="00F771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392B49"/>
  <w15:chartTrackingRefBased/>
  <w15:docId w15:val="{D329CD26-0B7F-DB48-BCE9-4CF952561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E53"/>
    <w:pPr>
      <w:spacing w:after="240" w:line="384" w:lineRule="auto"/>
    </w:pPr>
    <w:rPr>
      <w:rFonts w:ascii="Helvetica LT Std Light" w:hAnsi="Helvetica LT Std Light"/>
      <w:sz w:val="20"/>
      <w:szCs w:val="20"/>
    </w:rPr>
  </w:style>
  <w:style w:type="paragraph" w:styleId="Heading1">
    <w:name w:val="heading 1"/>
    <w:next w:val="Normal"/>
    <w:link w:val="Heading1Char"/>
    <w:uiPriority w:val="9"/>
    <w:qFormat/>
    <w:rsid w:val="00830A2A"/>
    <w:pPr>
      <w:spacing w:before="480"/>
      <w:outlineLvl w:val="0"/>
    </w:pPr>
    <w:rPr>
      <w:rFonts w:ascii="Helvetica LT Std" w:hAnsi="Helvetica LT Std" w:cs="Helvetica LT Std"/>
      <w:color w:val="60848C"/>
      <w:sz w:val="50"/>
      <w:szCs w:val="50"/>
      <w:lang w:val="en-US"/>
    </w:rPr>
  </w:style>
  <w:style w:type="paragraph" w:styleId="Heading2">
    <w:name w:val="heading 2"/>
    <w:basedOn w:val="Normal"/>
    <w:next w:val="Normal"/>
    <w:link w:val="Heading2Char"/>
    <w:uiPriority w:val="9"/>
    <w:unhideWhenUsed/>
    <w:qFormat/>
    <w:rsid w:val="00830A2A"/>
    <w:pPr>
      <w:keepNext/>
      <w:keepLines/>
      <w:spacing w:before="240" w:after="0"/>
      <w:outlineLvl w:val="1"/>
    </w:pPr>
    <w:rPr>
      <w:rFonts w:ascii="Helvetica LT Std" w:eastAsiaTheme="majorEastAsia" w:hAnsi="Helvetica LT Std" w:cstheme="majorBidi"/>
      <w:b/>
      <w:color w:val="E15929"/>
      <w:sz w:val="26"/>
      <w:szCs w:val="26"/>
    </w:rPr>
  </w:style>
  <w:style w:type="paragraph" w:styleId="Heading3">
    <w:name w:val="heading 3"/>
    <w:basedOn w:val="Normal"/>
    <w:next w:val="Normal"/>
    <w:link w:val="Heading3Char"/>
    <w:uiPriority w:val="9"/>
    <w:unhideWhenUsed/>
    <w:qFormat/>
    <w:rsid w:val="00830A2A"/>
    <w:pPr>
      <w:keepNext/>
      <w:keepLines/>
      <w:spacing w:before="240" w:after="120" w:line="240" w:lineRule="auto"/>
      <w:outlineLvl w:val="2"/>
    </w:pPr>
    <w:rPr>
      <w:rFonts w:ascii="Helvetica LT Std" w:eastAsiaTheme="majorEastAsia" w:hAnsi="Helvetica LT Std" w:cstheme="majorBidi"/>
      <w:b/>
      <w:color w:val="E1592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Style1">
    <w:name w:val="Paragraph Style 1"/>
    <w:basedOn w:val="Normal"/>
    <w:uiPriority w:val="99"/>
    <w:rsid w:val="004D29E6"/>
    <w:pPr>
      <w:suppressAutoHyphens/>
      <w:autoSpaceDE w:val="0"/>
      <w:autoSpaceDN w:val="0"/>
      <w:adjustRightInd w:val="0"/>
      <w:spacing w:line="903" w:lineRule="atLeast"/>
      <w:textAlignment w:val="center"/>
    </w:pPr>
    <w:rPr>
      <w:rFonts w:ascii="HelveticaNeueLT Std Lt" w:hAnsi="HelveticaNeueLT Std Lt" w:cs="HelveticaNeueLT Std Lt"/>
      <w:color w:val="FFFFFF"/>
      <w:spacing w:val="-8"/>
      <w:sz w:val="79"/>
      <w:szCs w:val="79"/>
      <w:lang w:val="en-US"/>
    </w:rPr>
  </w:style>
  <w:style w:type="paragraph" w:customStyle="1" w:styleId="LatoItalic">
    <w:name w:val="Lato Italic"/>
    <w:basedOn w:val="Normal"/>
    <w:uiPriority w:val="99"/>
    <w:rsid w:val="004D29E6"/>
    <w:pPr>
      <w:suppressAutoHyphens/>
      <w:autoSpaceDE w:val="0"/>
      <w:autoSpaceDN w:val="0"/>
      <w:adjustRightInd w:val="0"/>
      <w:spacing w:line="700" w:lineRule="atLeast"/>
      <w:textAlignment w:val="center"/>
    </w:pPr>
    <w:rPr>
      <w:rFonts w:ascii="Lato Light" w:hAnsi="Lato Light" w:cs="Lato Light"/>
      <w:i/>
      <w:iCs/>
      <w:color w:val="FFCC5B"/>
      <w:spacing w:val="81"/>
      <w:sz w:val="54"/>
      <w:szCs w:val="54"/>
      <w:lang w:val="en-US"/>
    </w:rPr>
  </w:style>
  <w:style w:type="paragraph" w:customStyle="1" w:styleId="Tagline">
    <w:name w:val="Tagline"/>
    <w:basedOn w:val="Normal"/>
    <w:uiPriority w:val="99"/>
    <w:rsid w:val="001F0BBC"/>
    <w:pPr>
      <w:suppressAutoHyphens/>
      <w:autoSpaceDE w:val="0"/>
      <w:autoSpaceDN w:val="0"/>
      <w:adjustRightInd w:val="0"/>
      <w:spacing w:after="454" w:line="288" w:lineRule="auto"/>
      <w:textAlignment w:val="center"/>
    </w:pPr>
    <w:rPr>
      <w:rFonts w:ascii="HelveticaNeueLT Std Lt" w:hAnsi="HelveticaNeueLT Std Lt" w:cs="HelveticaNeueLT Std Lt"/>
      <w:i/>
      <w:iCs/>
      <w:color w:val="00A3BF"/>
      <w:sz w:val="33"/>
      <w:szCs w:val="33"/>
      <w:lang w:val="en-US"/>
    </w:rPr>
  </w:style>
  <w:style w:type="paragraph" w:customStyle="1" w:styleId="BasicParagraph">
    <w:name w:val="[Basic Paragraph]"/>
    <w:basedOn w:val="Normal"/>
    <w:uiPriority w:val="99"/>
    <w:rsid w:val="00CE4F15"/>
    <w:pPr>
      <w:autoSpaceDE w:val="0"/>
      <w:autoSpaceDN w:val="0"/>
      <w:adjustRightInd w:val="0"/>
      <w:spacing w:line="288" w:lineRule="auto"/>
      <w:textAlignment w:val="center"/>
    </w:pPr>
    <w:rPr>
      <w:rFonts w:ascii="Minion Pro" w:hAnsi="Minion Pro" w:cs="Minion Pro"/>
      <w:color w:val="000000"/>
      <w:lang w:val="en-US"/>
    </w:rPr>
  </w:style>
  <w:style w:type="paragraph" w:customStyle="1" w:styleId="ParagraphStyle2">
    <w:name w:val="Paragraph Style 2"/>
    <w:basedOn w:val="Normal"/>
    <w:uiPriority w:val="99"/>
    <w:rsid w:val="002560E3"/>
    <w:pPr>
      <w:autoSpaceDE w:val="0"/>
      <w:autoSpaceDN w:val="0"/>
      <w:adjustRightInd w:val="0"/>
      <w:spacing w:line="360" w:lineRule="atLeast"/>
      <w:textAlignment w:val="center"/>
    </w:pPr>
    <w:rPr>
      <w:rFonts w:ascii="Helvetica Neue" w:hAnsi="Helvetica Neue" w:cs="Helvetica Neue"/>
      <w:color w:val="000000"/>
      <w:lang w:val="en-US"/>
    </w:rPr>
  </w:style>
  <w:style w:type="paragraph" w:styleId="Header">
    <w:name w:val="header"/>
    <w:basedOn w:val="Normal"/>
    <w:link w:val="HeaderChar"/>
    <w:uiPriority w:val="99"/>
    <w:unhideWhenUsed/>
    <w:rsid w:val="000D0FD0"/>
    <w:pPr>
      <w:tabs>
        <w:tab w:val="center" w:pos="4513"/>
        <w:tab w:val="right" w:pos="9026"/>
      </w:tabs>
    </w:pPr>
  </w:style>
  <w:style w:type="character" w:customStyle="1" w:styleId="HeaderChar">
    <w:name w:val="Header Char"/>
    <w:basedOn w:val="DefaultParagraphFont"/>
    <w:link w:val="Header"/>
    <w:uiPriority w:val="99"/>
    <w:rsid w:val="000D0FD0"/>
  </w:style>
  <w:style w:type="paragraph" w:styleId="Footer">
    <w:name w:val="footer"/>
    <w:basedOn w:val="Normal"/>
    <w:link w:val="FooterChar"/>
    <w:uiPriority w:val="99"/>
    <w:unhideWhenUsed/>
    <w:rsid w:val="004F0E53"/>
    <w:pPr>
      <w:tabs>
        <w:tab w:val="center" w:pos="4513"/>
        <w:tab w:val="right" w:pos="9026"/>
      </w:tabs>
      <w:spacing w:after="120" w:line="336" w:lineRule="auto"/>
    </w:pPr>
    <w:rPr>
      <w:sz w:val="16"/>
    </w:rPr>
  </w:style>
  <w:style w:type="character" w:customStyle="1" w:styleId="FooterChar">
    <w:name w:val="Footer Char"/>
    <w:basedOn w:val="DefaultParagraphFont"/>
    <w:link w:val="Footer"/>
    <w:uiPriority w:val="99"/>
    <w:rsid w:val="004F0E53"/>
    <w:rPr>
      <w:rFonts w:ascii="Helvetica LT Std Light" w:hAnsi="Helvetica LT Std Light"/>
      <w:sz w:val="16"/>
      <w:szCs w:val="20"/>
    </w:rPr>
  </w:style>
  <w:style w:type="paragraph" w:styleId="Title">
    <w:name w:val="Title"/>
    <w:next w:val="Normal"/>
    <w:link w:val="TitleChar"/>
    <w:uiPriority w:val="10"/>
    <w:qFormat/>
    <w:rsid w:val="00B6067F"/>
    <w:pPr>
      <w:spacing w:before="720" w:after="120"/>
    </w:pPr>
    <w:rPr>
      <w:rFonts w:ascii="HELVETICA LIGHT" w:hAnsi="HELVETICA LIGHT"/>
      <w:color w:val="00A88F"/>
      <w:sz w:val="44"/>
      <w:szCs w:val="44"/>
    </w:rPr>
  </w:style>
  <w:style w:type="character" w:customStyle="1" w:styleId="TitleChar">
    <w:name w:val="Title Char"/>
    <w:basedOn w:val="DefaultParagraphFont"/>
    <w:link w:val="Title"/>
    <w:uiPriority w:val="10"/>
    <w:rsid w:val="00B6067F"/>
    <w:rPr>
      <w:rFonts w:ascii="HELVETICA LIGHT" w:hAnsi="HELVETICA LIGHT"/>
      <w:color w:val="00A88F"/>
      <w:sz w:val="44"/>
      <w:szCs w:val="44"/>
    </w:rPr>
  </w:style>
  <w:style w:type="paragraph" w:styleId="Subtitle">
    <w:name w:val="Subtitle"/>
    <w:basedOn w:val="Normal"/>
    <w:next w:val="Normal"/>
    <w:link w:val="SubtitleChar"/>
    <w:uiPriority w:val="11"/>
    <w:qFormat/>
    <w:rsid w:val="00B6067F"/>
    <w:pPr>
      <w:numPr>
        <w:ilvl w:val="1"/>
      </w:numPr>
      <w:spacing w:before="840" w:after="0"/>
    </w:pPr>
    <w:rPr>
      <w:rFonts w:eastAsiaTheme="minorEastAsia"/>
      <w:color w:val="FFFFFF" w:themeColor="background1"/>
      <w:spacing w:val="15"/>
      <w:sz w:val="22"/>
      <w:szCs w:val="22"/>
    </w:rPr>
  </w:style>
  <w:style w:type="character" w:customStyle="1" w:styleId="SubtitleChar">
    <w:name w:val="Subtitle Char"/>
    <w:basedOn w:val="DefaultParagraphFont"/>
    <w:link w:val="Subtitle"/>
    <w:uiPriority w:val="11"/>
    <w:rsid w:val="00B6067F"/>
    <w:rPr>
      <w:rFonts w:ascii="Helvetica LT Std Light" w:eastAsiaTheme="minorEastAsia" w:hAnsi="Helvetica LT Std Light"/>
      <w:color w:val="FFFFFF" w:themeColor="background1"/>
      <w:spacing w:val="15"/>
      <w:sz w:val="22"/>
      <w:szCs w:val="22"/>
    </w:rPr>
  </w:style>
  <w:style w:type="character" w:customStyle="1" w:styleId="Year">
    <w:name w:val="Year"/>
    <w:basedOn w:val="DefaultParagraphFont"/>
    <w:uiPriority w:val="1"/>
    <w:qFormat/>
    <w:rsid w:val="00830A2A"/>
    <w:rPr>
      <w:rFonts w:ascii="Helvetica" w:hAnsi="Helvetica" w:cs="HelveticaNeueLT Std"/>
      <w:b/>
      <w:bCs/>
      <w:i w:val="0"/>
      <w:color w:val="F16021"/>
      <w:spacing w:val="40"/>
      <w:sz w:val="30"/>
      <w:szCs w:val="30"/>
    </w:rPr>
  </w:style>
  <w:style w:type="character" w:customStyle="1" w:styleId="Heading1Char">
    <w:name w:val="Heading 1 Char"/>
    <w:basedOn w:val="DefaultParagraphFont"/>
    <w:link w:val="Heading1"/>
    <w:uiPriority w:val="9"/>
    <w:rsid w:val="00830A2A"/>
    <w:rPr>
      <w:rFonts w:ascii="Helvetica LT Std" w:hAnsi="Helvetica LT Std" w:cs="Helvetica LT Std"/>
      <w:color w:val="60848C"/>
      <w:sz w:val="50"/>
      <w:szCs w:val="50"/>
      <w:lang w:val="en-US"/>
    </w:rPr>
  </w:style>
  <w:style w:type="paragraph" w:styleId="Quote">
    <w:name w:val="Quote"/>
    <w:aliases w:val="Intro paragraph"/>
    <w:basedOn w:val="BasicParagraph"/>
    <w:next w:val="Normal"/>
    <w:link w:val="QuoteChar"/>
    <w:uiPriority w:val="29"/>
    <w:qFormat/>
    <w:rsid w:val="00830A2A"/>
    <w:rPr>
      <w:rFonts w:ascii="HelveticaNeueLT Std Thin" w:hAnsi="HelveticaNeueLT Std Thin" w:cs="HelveticaNeueLT Std Thin"/>
      <w:color w:val="60848C"/>
      <w:sz w:val="30"/>
      <w:szCs w:val="30"/>
    </w:rPr>
  </w:style>
  <w:style w:type="character" w:styleId="Emphasis">
    <w:name w:val="Emphasis"/>
    <w:basedOn w:val="DefaultParagraphFont"/>
    <w:uiPriority w:val="20"/>
    <w:qFormat/>
    <w:rsid w:val="00830A2A"/>
    <w:rPr>
      <w:i/>
      <w:iCs/>
    </w:rPr>
  </w:style>
  <w:style w:type="character" w:customStyle="1" w:styleId="QuoteChar">
    <w:name w:val="Quote Char"/>
    <w:aliases w:val="Intro paragraph Char"/>
    <w:basedOn w:val="DefaultParagraphFont"/>
    <w:link w:val="Quote"/>
    <w:uiPriority w:val="29"/>
    <w:rsid w:val="00830A2A"/>
    <w:rPr>
      <w:rFonts w:ascii="HelveticaNeueLT Std Thin" w:hAnsi="HelveticaNeueLT Std Thin" w:cs="HelveticaNeueLT Std Thin"/>
      <w:color w:val="60848C"/>
      <w:sz w:val="30"/>
      <w:szCs w:val="30"/>
      <w:lang w:val="en-US"/>
    </w:rPr>
  </w:style>
  <w:style w:type="paragraph" w:styleId="IntenseQuote">
    <w:name w:val="Intense Quote"/>
    <w:basedOn w:val="Normal"/>
    <w:next w:val="Normal"/>
    <w:link w:val="IntenseQuoteChar"/>
    <w:uiPriority w:val="30"/>
    <w:qFormat/>
    <w:rsid w:val="00830A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30A2A"/>
    <w:rPr>
      <w:i/>
      <w:iCs/>
      <w:color w:val="4472C4" w:themeColor="accent1"/>
    </w:rPr>
  </w:style>
  <w:style w:type="character" w:customStyle="1" w:styleId="Heading2Char">
    <w:name w:val="Heading 2 Char"/>
    <w:basedOn w:val="DefaultParagraphFont"/>
    <w:link w:val="Heading2"/>
    <w:uiPriority w:val="9"/>
    <w:rsid w:val="00830A2A"/>
    <w:rPr>
      <w:rFonts w:ascii="Helvetica LT Std" w:eastAsiaTheme="majorEastAsia" w:hAnsi="Helvetica LT Std" w:cstheme="majorBidi"/>
      <w:b/>
      <w:color w:val="E15929"/>
      <w:sz w:val="26"/>
      <w:szCs w:val="26"/>
    </w:rPr>
  </w:style>
  <w:style w:type="character" w:customStyle="1" w:styleId="Heading3Char">
    <w:name w:val="Heading 3 Char"/>
    <w:basedOn w:val="DefaultParagraphFont"/>
    <w:link w:val="Heading3"/>
    <w:uiPriority w:val="9"/>
    <w:rsid w:val="00830A2A"/>
    <w:rPr>
      <w:rFonts w:ascii="Helvetica LT Std" w:eastAsiaTheme="majorEastAsia" w:hAnsi="Helvetica LT Std" w:cstheme="majorBidi"/>
      <w:b/>
      <w:color w:val="E15929"/>
    </w:rPr>
  </w:style>
  <w:style w:type="table" w:styleId="TableGrid">
    <w:name w:val="Table Grid"/>
    <w:basedOn w:val="TableNormal"/>
    <w:uiPriority w:val="39"/>
    <w:rsid w:val="004F0E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0E53"/>
    <w:rPr>
      <w:b/>
      <w:color w:val="auto"/>
      <w:u w:val="none"/>
    </w:rPr>
  </w:style>
  <w:style w:type="character" w:customStyle="1" w:styleId="UnresolvedMention1">
    <w:name w:val="Unresolved Mention1"/>
    <w:basedOn w:val="DefaultParagraphFont"/>
    <w:uiPriority w:val="99"/>
    <w:semiHidden/>
    <w:unhideWhenUsed/>
    <w:rsid w:val="004F0E53"/>
    <w:rPr>
      <w:color w:val="605E5C"/>
      <w:shd w:val="clear" w:color="auto" w:fill="E1DFDD"/>
    </w:rPr>
  </w:style>
  <w:style w:type="paragraph" w:styleId="ListParagraph">
    <w:name w:val="List Paragraph"/>
    <w:basedOn w:val="Normal"/>
    <w:uiPriority w:val="34"/>
    <w:qFormat/>
    <w:rsid w:val="00527613"/>
    <w:pPr>
      <w:ind w:left="720"/>
      <w:contextualSpacing/>
    </w:pPr>
  </w:style>
  <w:style w:type="character" w:styleId="CommentReference">
    <w:name w:val="annotation reference"/>
    <w:basedOn w:val="DefaultParagraphFont"/>
    <w:uiPriority w:val="99"/>
    <w:semiHidden/>
    <w:unhideWhenUsed/>
    <w:rsid w:val="00397B28"/>
    <w:rPr>
      <w:sz w:val="16"/>
      <w:szCs w:val="16"/>
    </w:rPr>
  </w:style>
  <w:style w:type="paragraph" w:styleId="CommentText">
    <w:name w:val="annotation text"/>
    <w:basedOn w:val="Normal"/>
    <w:link w:val="CommentTextChar"/>
    <w:uiPriority w:val="99"/>
    <w:semiHidden/>
    <w:unhideWhenUsed/>
    <w:rsid w:val="00397B28"/>
    <w:pPr>
      <w:spacing w:line="240" w:lineRule="auto"/>
    </w:pPr>
  </w:style>
  <w:style w:type="character" w:customStyle="1" w:styleId="CommentTextChar">
    <w:name w:val="Comment Text Char"/>
    <w:basedOn w:val="DefaultParagraphFont"/>
    <w:link w:val="CommentText"/>
    <w:uiPriority w:val="99"/>
    <w:semiHidden/>
    <w:rsid w:val="00397B28"/>
    <w:rPr>
      <w:rFonts w:ascii="Helvetica LT Std Light" w:hAnsi="Helvetica LT Std Light"/>
      <w:sz w:val="20"/>
      <w:szCs w:val="20"/>
    </w:rPr>
  </w:style>
  <w:style w:type="paragraph" w:styleId="CommentSubject">
    <w:name w:val="annotation subject"/>
    <w:basedOn w:val="CommentText"/>
    <w:next w:val="CommentText"/>
    <w:link w:val="CommentSubjectChar"/>
    <w:uiPriority w:val="99"/>
    <w:semiHidden/>
    <w:unhideWhenUsed/>
    <w:rsid w:val="00397B28"/>
    <w:rPr>
      <w:b/>
      <w:bCs/>
    </w:rPr>
  </w:style>
  <w:style w:type="character" w:customStyle="1" w:styleId="CommentSubjectChar">
    <w:name w:val="Comment Subject Char"/>
    <w:basedOn w:val="CommentTextChar"/>
    <w:link w:val="CommentSubject"/>
    <w:uiPriority w:val="99"/>
    <w:semiHidden/>
    <w:rsid w:val="00397B28"/>
    <w:rPr>
      <w:rFonts w:ascii="Helvetica LT Std Light" w:hAnsi="Helvetica LT Std Light"/>
      <w:b/>
      <w:bCs/>
      <w:sz w:val="20"/>
      <w:szCs w:val="20"/>
    </w:rPr>
  </w:style>
  <w:style w:type="paragraph" w:styleId="Revision">
    <w:name w:val="Revision"/>
    <w:hidden/>
    <w:uiPriority w:val="99"/>
    <w:semiHidden/>
    <w:rsid w:val="00353A8B"/>
    <w:rPr>
      <w:rFonts w:ascii="Helvetica LT Std Light" w:hAnsi="Helvetica LT Std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247425">
      <w:bodyDiv w:val="1"/>
      <w:marLeft w:val="0"/>
      <w:marRight w:val="0"/>
      <w:marTop w:val="0"/>
      <w:marBottom w:val="0"/>
      <w:divBdr>
        <w:top w:val="none" w:sz="0" w:space="0" w:color="auto"/>
        <w:left w:val="none" w:sz="0" w:space="0" w:color="auto"/>
        <w:bottom w:val="none" w:sz="0" w:space="0" w:color="auto"/>
        <w:right w:val="none" w:sz="0" w:space="0" w:color="auto"/>
      </w:divBdr>
    </w:div>
    <w:div w:id="252668965">
      <w:bodyDiv w:val="1"/>
      <w:marLeft w:val="0"/>
      <w:marRight w:val="0"/>
      <w:marTop w:val="0"/>
      <w:marBottom w:val="0"/>
      <w:divBdr>
        <w:top w:val="none" w:sz="0" w:space="0" w:color="auto"/>
        <w:left w:val="none" w:sz="0" w:space="0" w:color="auto"/>
        <w:bottom w:val="none" w:sz="0" w:space="0" w:color="auto"/>
        <w:right w:val="none" w:sz="0" w:space="0" w:color="auto"/>
      </w:divBdr>
    </w:div>
    <w:div w:id="267271509">
      <w:bodyDiv w:val="1"/>
      <w:marLeft w:val="0"/>
      <w:marRight w:val="0"/>
      <w:marTop w:val="0"/>
      <w:marBottom w:val="0"/>
      <w:divBdr>
        <w:top w:val="none" w:sz="0" w:space="0" w:color="auto"/>
        <w:left w:val="none" w:sz="0" w:space="0" w:color="auto"/>
        <w:bottom w:val="none" w:sz="0" w:space="0" w:color="auto"/>
        <w:right w:val="none" w:sz="0" w:space="0" w:color="auto"/>
      </w:divBdr>
    </w:div>
    <w:div w:id="380325968">
      <w:bodyDiv w:val="1"/>
      <w:marLeft w:val="0"/>
      <w:marRight w:val="0"/>
      <w:marTop w:val="0"/>
      <w:marBottom w:val="0"/>
      <w:divBdr>
        <w:top w:val="none" w:sz="0" w:space="0" w:color="auto"/>
        <w:left w:val="none" w:sz="0" w:space="0" w:color="auto"/>
        <w:bottom w:val="none" w:sz="0" w:space="0" w:color="auto"/>
        <w:right w:val="none" w:sz="0" w:space="0" w:color="auto"/>
      </w:divBdr>
    </w:div>
    <w:div w:id="453714677">
      <w:bodyDiv w:val="1"/>
      <w:marLeft w:val="0"/>
      <w:marRight w:val="0"/>
      <w:marTop w:val="0"/>
      <w:marBottom w:val="0"/>
      <w:divBdr>
        <w:top w:val="none" w:sz="0" w:space="0" w:color="auto"/>
        <w:left w:val="none" w:sz="0" w:space="0" w:color="auto"/>
        <w:bottom w:val="none" w:sz="0" w:space="0" w:color="auto"/>
        <w:right w:val="none" w:sz="0" w:space="0" w:color="auto"/>
      </w:divBdr>
    </w:div>
    <w:div w:id="763065977">
      <w:bodyDiv w:val="1"/>
      <w:marLeft w:val="0"/>
      <w:marRight w:val="0"/>
      <w:marTop w:val="0"/>
      <w:marBottom w:val="0"/>
      <w:divBdr>
        <w:top w:val="none" w:sz="0" w:space="0" w:color="auto"/>
        <w:left w:val="none" w:sz="0" w:space="0" w:color="auto"/>
        <w:bottom w:val="none" w:sz="0" w:space="0" w:color="auto"/>
        <w:right w:val="none" w:sz="0" w:space="0" w:color="auto"/>
      </w:divBdr>
    </w:div>
    <w:div w:id="855197311">
      <w:bodyDiv w:val="1"/>
      <w:marLeft w:val="0"/>
      <w:marRight w:val="0"/>
      <w:marTop w:val="0"/>
      <w:marBottom w:val="0"/>
      <w:divBdr>
        <w:top w:val="none" w:sz="0" w:space="0" w:color="auto"/>
        <w:left w:val="none" w:sz="0" w:space="0" w:color="auto"/>
        <w:bottom w:val="none" w:sz="0" w:space="0" w:color="auto"/>
        <w:right w:val="none" w:sz="0" w:space="0" w:color="auto"/>
      </w:divBdr>
    </w:div>
    <w:div w:id="1453477497">
      <w:bodyDiv w:val="1"/>
      <w:marLeft w:val="0"/>
      <w:marRight w:val="0"/>
      <w:marTop w:val="0"/>
      <w:marBottom w:val="0"/>
      <w:divBdr>
        <w:top w:val="none" w:sz="0" w:space="0" w:color="auto"/>
        <w:left w:val="none" w:sz="0" w:space="0" w:color="auto"/>
        <w:bottom w:val="none" w:sz="0" w:space="0" w:color="auto"/>
        <w:right w:val="none" w:sz="0" w:space="0" w:color="auto"/>
      </w:divBdr>
    </w:div>
    <w:div w:id="1500852209">
      <w:bodyDiv w:val="1"/>
      <w:marLeft w:val="0"/>
      <w:marRight w:val="0"/>
      <w:marTop w:val="0"/>
      <w:marBottom w:val="0"/>
      <w:divBdr>
        <w:top w:val="none" w:sz="0" w:space="0" w:color="auto"/>
        <w:left w:val="none" w:sz="0" w:space="0" w:color="auto"/>
        <w:bottom w:val="none" w:sz="0" w:space="0" w:color="auto"/>
        <w:right w:val="none" w:sz="0" w:space="0" w:color="auto"/>
      </w:divBdr>
    </w:div>
    <w:div w:id="1553541184">
      <w:bodyDiv w:val="1"/>
      <w:marLeft w:val="0"/>
      <w:marRight w:val="0"/>
      <w:marTop w:val="0"/>
      <w:marBottom w:val="0"/>
      <w:divBdr>
        <w:top w:val="none" w:sz="0" w:space="0" w:color="auto"/>
        <w:left w:val="none" w:sz="0" w:space="0" w:color="auto"/>
        <w:bottom w:val="none" w:sz="0" w:space="0" w:color="auto"/>
        <w:right w:val="none" w:sz="0" w:space="0" w:color="auto"/>
      </w:divBdr>
    </w:div>
    <w:div w:id="1637906301">
      <w:bodyDiv w:val="1"/>
      <w:marLeft w:val="0"/>
      <w:marRight w:val="0"/>
      <w:marTop w:val="0"/>
      <w:marBottom w:val="0"/>
      <w:divBdr>
        <w:top w:val="none" w:sz="0" w:space="0" w:color="auto"/>
        <w:left w:val="none" w:sz="0" w:space="0" w:color="auto"/>
        <w:bottom w:val="none" w:sz="0" w:space="0" w:color="auto"/>
        <w:right w:val="none" w:sz="0" w:space="0" w:color="auto"/>
      </w:divBdr>
    </w:div>
    <w:div w:id="166162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D95B0-2ED5-A444-B87A-92453F734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282</Words>
  <Characters>1566</Characters>
  <Application>Microsoft Office Word</Application>
  <DocSecurity>0</DocSecurity>
  <Lines>54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Workforce Reform Advisory Committee – Communique 16 June 2022</dc:title>
  <dc:subject>Medical doctors and specialists</dc:subject>
  <dc:creator>Australian Government Department of Health and Aged Care</dc:creator>
  <cp:keywords>Medical doctors and specialists; National Medical Workforce Strategy 2021–2031</cp:keywords>
  <dc:description/>
  <cp:lastModifiedBy>Elvia</cp:lastModifiedBy>
  <cp:revision>3</cp:revision>
  <cp:lastPrinted>2021-12-22T05:40:00Z</cp:lastPrinted>
  <dcterms:created xsi:type="dcterms:W3CDTF">2022-08-29T01:20:00Z</dcterms:created>
  <dcterms:modified xsi:type="dcterms:W3CDTF">2022-08-29T11:10:00Z</dcterms:modified>
</cp:coreProperties>
</file>