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3F1615" w14:textId="6434E718" w:rsidR="00640EFA" w:rsidRDefault="00C052D3" w:rsidP="00640EFA">
      <w:pPr>
        <w:spacing w:after="120"/>
        <w:jc w:val="right"/>
        <w:rPr>
          <w:rFonts w:ascii="Gill Sans MT" w:hAnsi="Gill Sans MT"/>
          <w:b/>
          <w:bCs/>
          <w:sz w:val="40"/>
          <w:szCs w:val="40"/>
        </w:rPr>
      </w:pPr>
      <w:r>
        <w:rPr>
          <w:rFonts w:ascii="Gill Sans MT" w:hAnsi="Gill Sans MT"/>
          <w:b/>
          <w:bCs/>
          <w:sz w:val="40"/>
          <w:szCs w:val="40"/>
        </w:rPr>
        <w:t xml:space="preserve"> </w:t>
      </w:r>
    </w:p>
    <w:p w14:paraId="793F15F7" w14:textId="77777777" w:rsidR="00640EFA" w:rsidRDefault="00640EFA" w:rsidP="00640EFA">
      <w:pPr>
        <w:spacing w:after="120"/>
        <w:jc w:val="right"/>
        <w:rPr>
          <w:rFonts w:ascii="Gill Sans MT" w:hAnsi="Gill Sans MT"/>
          <w:b/>
          <w:bCs/>
          <w:sz w:val="40"/>
          <w:szCs w:val="40"/>
        </w:rPr>
      </w:pPr>
    </w:p>
    <w:p w14:paraId="043AAC21" w14:textId="77777777" w:rsidR="00640EFA" w:rsidRDefault="00640EFA" w:rsidP="00640EFA">
      <w:pPr>
        <w:spacing w:after="120"/>
        <w:jc w:val="right"/>
        <w:rPr>
          <w:rFonts w:ascii="Gill Sans MT" w:hAnsi="Gill Sans MT"/>
          <w:b/>
          <w:bCs/>
          <w:sz w:val="40"/>
          <w:szCs w:val="40"/>
        </w:rPr>
      </w:pPr>
    </w:p>
    <w:p w14:paraId="59EA2A28" w14:textId="77777777" w:rsidR="00640EFA" w:rsidRDefault="00640EFA" w:rsidP="00640EFA">
      <w:pPr>
        <w:spacing w:after="120"/>
        <w:jc w:val="right"/>
        <w:rPr>
          <w:rFonts w:ascii="Gill Sans MT" w:hAnsi="Gill Sans MT"/>
          <w:b/>
          <w:bCs/>
          <w:sz w:val="40"/>
          <w:szCs w:val="40"/>
        </w:rPr>
      </w:pPr>
    </w:p>
    <w:p w14:paraId="076014E7" w14:textId="77777777" w:rsidR="00640EFA" w:rsidRDefault="00640EFA" w:rsidP="00640EFA">
      <w:pPr>
        <w:spacing w:after="120"/>
        <w:jc w:val="right"/>
        <w:rPr>
          <w:rFonts w:ascii="Gill Sans MT" w:hAnsi="Gill Sans MT"/>
          <w:b/>
          <w:bCs/>
          <w:sz w:val="40"/>
          <w:szCs w:val="40"/>
        </w:rPr>
      </w:pPr>
    </w:p>
    <w:p w14:paraId="0C0EA9A1" w14:textId="77777777" w:rsidR="00640EFA" w:rsidRDefault="00640EFA" w:rsidP="00640EFA">
      <w:pPr>
        <w:spacing w:after="120"/>
        <w:jc w:val="right"/>
        <w:rPr>
          <w:rFonts w:ascii="Gill Sans MT" w:hAnsi="Gill Sans MT"/>
          <w:b/>
          <w:bCs/>
          <w:sz w:val="40"/>
          <w:szCs w:val="40"/>
        </w:rPr>
      </w:pPr>
    </w:p>
    <w:p w14:paraId="298E3272" w14:textId="77777777" w:rsidR="00640EFA" w:rsidRDefault="00640EFA" w:rsidP="00640EFA">
      <w:pPr>
        <w:spacing w:after="120"/>
        <w:jc w:val="right"/>
        <w:rPr>
          <w:rFonts w:ascii="Gill Sans MT" w:hAnsi="Gill Sans MT"/>
          <w:b/>
          <w:bCs/>
          <w:sz w:val="40"/>
          <w:szCs w:val="40"/>
        </w:rPr>
      </w:pPr>
    </w:p>
    <w:p w14:paraId="4F3218A7" w14:textId="77777777" w:rsidR="00640EFA" w:rsidRDefault="00640EFA" w:rsidP="00640EFA">
      <w:pPr>
        <w:spacing w:after="120"/>
        <w:jc w:val="right"/>
        <w:rPr>
          <w:rFonts w:ascii="Gill Sans MT" w:hAnsi="Gill Sans MT"/>
          <w:b/>
          <w:bCs/>
          <w:sz w:val="40"/>
          <w:szCs w:val="40"/>
        </w:rPr>
      </w:pPr>
    </w:p>
    <w:p w14:paraId="0E195FF2" w14:textId="77777777" w:rsidR="00E8205A" w:rsidRDefault="00E8205A" w:rsidP="00640EFA">
      <w:pPr>
        <w:spacing w:after="120"/>
        <w:jc w:val="right"/>
        <w:rPr>
          <w:rFonts w:ascii="Gill Sans MT" w:hAnsi="Gill Sans MT"/>
          <w:b/>
          <w:bCs/>
          <w:sz w:val="40"/>
          <w:szCs w:val="40"/>
        </w:rPr>
      </w:pPr>
    </w:p>
    <w:p w14:paraId="6DB54A79" w14:textId="77777777" w:rsidR="00E8205A" w:rsidRDefault="00E8205A" w:rsidP="00640EFA">
      <w:pPr>
        <w:spacing w:after="120"/>
        <w:jc w:val="right"/>
        <w:rPr>
          <w:rFonts w:ascii="Gill Sans MT" w:hAnsi="Gill Sans MT"/>
          <w:b/>
          <w:bCs/>
          <w:sz w:val="40"/>
          <w:szCs w:val="40"/>
        </w:rPr>
      </w:pPr>
    </w:p>
    <w:p w14:paraId="43A13F13" w14:textId="77777777" w:rsidR="00E8205A" w:rsidRDefault="00E8205A" w:rsidP="00640EFA">
      <w:pPr>
        <w:spacing w:after="120"/>
        <w:jc w:val="right"/>
        <w:rPr>
          <w:rFonts w:ascii="Gill Sans MT" w:hAnsi="Gill Sans MT"/>
          <w:b/>
          <w:bCs/>
          <w:sz w:val="40"/>
          <w:szCs w:val="40"/>
        </w:rPr>
      </w:pPr>
    </w:p>
    <w:p w14:paraId="6B384241" w14:textId="77777777" w:rsidR="00E8205A" w:rsidRDefault="00E8205A" w:rsidP="00640EFA">
      <w:pPr>
        <w:spacing w:after="120"/>
        <w:jc w:val="right"/>
        <w:rPr>
          <w:rFonts w:ascii="Gill Sans MT" w:hAnsi="Gill Sans MT"/>
          <w:b/>
          <w:bCs/>
          <w:sz w:val="40"/>
          <w:szCs w:val="40"/>
        </w:rPr>
      </w:pPr>
    </w:p>
    <w:p w14:paraId="4FE8A552" w14:textId="77777777" w:rsidR="00640EFA" w:rsidRDefault="00640EFA" w:rsidP="00640EFA">
      <w:pPr>
        <w:spacing w:after="120"/>
        <w:jc w:val="right"/>
        <w:rPr>
          <w:rFonts w:ascii="Gill Sans MT" w:hAnsi="Gill Sans MT"/>
          <w:b/>
          <w:bCs/>
          <w:sz w:val="40"/>
          <w:szCs w:val="40"/>
        </w:rPr>
      </w:pPr>
    </w:p>
    <w:p w14:paraId="2B1B0EC9" w14:textId="77777777" w:rsidR="00640EFA" w:rsidRDefault="00640EFA" w:rsidP="00640EFA">
      <w:pPr>
        <w:spacing w:after="120"/>
        <w:jc w:val="right"/>
        <w:rPr>
          <w:rFonts w:ascii="Gill Sans MT" w:hAnsi="Gill Sans MT"/>
          <w:b/>
          <w:bCs/>
          <w:sz w:val="40"/>
          <w:szCs w:val="40"/>
        </w:rPr>
      </w:pPr>
    </w:p>
    <w:p w14:paraId="4813003F" w14:textId="77777777" w:rsidR="00640EFA" w:rsidRDefault="00640EFA" w:rsidP="00640EFA">
      <w:pPr>
        <w:spacing w:after="120"/>
        <w:jc w:val="right"/>
        <w:rPr>
          <w:rFonts w:ascii="Gill Sans MT" w:hAnsi="Gill Sans MT"/>
          <w:b/>
          <w:bCs/>
          <w:sz w:val="40"/>
          <w:szCs w:val="40"/>
        </w:rPr>
      </w:pPr>
    </w:p>
    <w:p w14:paraId="1BFD58D1" w14:textId="77777777" w:rsidR="00640EFA" w:rsidRDefault="00640EFA" w:rsidP="00640EFA">
      <w:pPr>
        <w:spacing w:after="120"/>
        <w:jc w:val="right"/>
        <w:rPr>
          <w:rFonts w:ascii="Gill Sans MT" w:hAnsi="Gill Sans MT"/>
          <w:b/>
          <w:bCs/>
          <w:sz w:val="40"/>
          <w:szCs w:val="40"/>
        </w:rPr>
      </w:pPr>
    </w:p>
    <w:p w14:paraId="2E5B4E5C" w14:textId="77777777" w:rsidR="00640EFA" w:rsidRPr="008D691C" w:rsidRDefault="00EB78D6" w:rsidP="00640EFA">
      <w:pPr>
        <w:spacing w:after="120"/>
        <w:jc w:val="right"/>
        <w:rPr>
          <w:b/>
          <w:bCs/>
          <w:color w:val="1F497D"/>
          <w:sz w:val="50"/>
          <w:szCs w:val="50"/>
        </w:rPr>
      </w:pPr>
      <w:r>
        <w:rPr>
          <w:b/>
          <w:bCs/>
          <w:sz w:val="40"/>
          <w:szCs w:val="40"/>
        </w:rPr>
        <w:t>Australian Government Department of Health</w:t>
      </w:r>
    </w:p>
    <w:p w14:paraId="7FD9E759" w14:textId="77777777" w:rsidR="00640EFA" w:rsidRPr="008D691C" w:rsidRDefault="00EB78D6" w:rsidP="00640EFA">
      <w:pPr>
        <w:spacing w:after="120"/>
        <w:jc w:val="right"/>
        <w:rPr>
          <w:rStyle w:val="Style3"/>
          <w:sz w:val="56"/>
          <w:szCs w:val="56"/>
        </w:rPr>
      </w:pPr>
      <w:r w:rsidRPr="00EB78D6">
        <w:rPr>
          <w:rStyle w:val="Style3"/>
          <w:rFonts w:eastAsia="Times New Roman"/>
          <w:i/>
          <w:color w:val="003D79"/>
          <w:sz w:val="56"/>
          <w:szCs w:val="56"/>
        </w:rPr>
        <w:t>Evaluation of the Health Care Homes program</w:t>
      </w:r>
    </w:p>
    <w:p w14:paraId="2D294E2F" w14:textId="3FD70400" w:rsidR="00ED7BF7" w:rsidRDefault="00A14474" w:rsidP="00640EFA">
      <w:pPr>
        <w:spacing w:after="120"/>
        <w:jc w:val="right"/>
        <w:rPr>
          <w:rStyle w:val="ReportTitleTitlePageChar"/>
          <w:rFonts w:ascii="Century Gothic" w:hAnsi="Century Gothic"/>
        </w:rPr>
      </w:pPr>
      <w:r w:rsidRPr="00A14474">
        <w:rPr>
          <w:rStyle w:val="ReportTitleTitlePageChar"/>
          <w:rFonts w:ascii="Century Gothic" w:hAnsi="Century Gothic"/>
        </w:rPr>
        <w:t>Interim evaluation report 20</w:t>
      </w:r>
      <w:r w:rsidR="00520275">
        <w:rPr>
          <w:rStyle w:val="ReportTitleTitlePageChar"/>
          <w:rFonts w:ascii="Century Gothic" w:hAnsi="Century Gothic"/>
        </w:rPr>
        <w:t>20</w:t>
      </w:r>
    </w:p>
    <w:p w14:paraId="793FDDAF" w14:textId="7EDFE6FF" w:rsidR="00640EFA" w:rsidRPr="006C0759" w:rsidRDefault="005276D6" w:rsidP="006C0759">
      <w:pPr>
        <w:spacing w:after="120"/>
        <w:jc w:val="right"/>
        <w:rPr>
          <w:b/>
          <w:bCs/>
          <w:color w:val="808080"/>
          <w:sz w:val="28"/>
          <w:szCs w:val="28"/>
        </w:rPr>
        <w:sectPr w:rsidR="00640EFA" w:rsidRPr="006C0759">
          <w:headerReference w:type="even" r:id="rId11"/>
          <w:headerReference w:type="default" r:id="rId12"/>
          <w:headerReference w:type="first" r:id="rId13"/>
          <w:pgSz w:w="11906" w:h="16838" w:code="9"/>
          <w:pgMar w:top="1440" w:right="1440" w:bottom="1440" w:left="1440" w:header="709" w:footer="709" w:gutter="0"/>
          <w:cols w:space="708"/>
          <w:titlePg/>
          <w:docGrid w:linePitch="360"/>
        </w:sectPr>
      </w:pPr>
      <w:r>
        <w:rPr>
          <w:rStyle w:val="ReportTitleTitlePageChar"/>
          <w:rFonts w:ascii="Century Gothic" w:hAnsi="Century Gothic"/>
          <w:sz w:val="28"/>
          <w:szCs w:val="28"/>
        </w:rPr>
        <w:t xml:space="preserve">Volume 1: </w:t>
      </w:r>
      <w:r w:rsidR="00924C16">
        <w:rPr>
          <w:rStyle w:val="ReportTitleTitlePageChar"/>
          <w:rFonts w:ascii="Century Gothic" w:hAnsi="Century Gothic"/>
          <w:sz w:val="28"/>
          <w:szCs w:val="28"/>
        </w:rPr>
        <w:t>Summary</w:t>
      </w:r>
      <w:r w:rsidR="00E61769">
        <w:rPr>
          <w:rStyle w:val="ReportTitleTitlePageChar"/>
          <w:rFonts w:ascii="Century Gothic" w:hAnsi="Century Gothic"/>
          <w:sz w:val="28"/>
          <w:szCs w:val="28"/>
        </w:rPr>
        <w:t xml:space="preserve"> report</w:t>
      </w:r>
    </w:p>
    <w:p w14:paraId="2C3F383D" w14:textId="77777777" w:rsidR="00A14474" w:rsidRPr="00A14474" w:rsidRDefault="00A14474" w:rsidP="00A14474">
      <w:pPr>
        <w:rPr>
          <w:rFonts w:cs="Arial"/>
          <w:bCs/>
          <w:color w:val="003D79"/>
          <w:sz w:val="36"/>
          <w:szCs w:val="36"/>
        </w:rPr>
      </w:pPr>
      <w:r w:rsidRPr="00A14474">
        <w:rPr>
          <w:rFonts w:cs="Arial"/>
          <w:bCs/>
          <w:color w:val="003D79"/>
          <w:sz w:val="36"/>
          <w:szCs w:val="36"/>
        </w:rPr>
        <w:t>Revision history</w:t>
      </w:r>
    </w:p>
    <w:tbl>
      <w:tblPr>
        <w:tblW w:w="907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7" w:type="dxa"/>
          <w:right w:w="107" w:type="dxa"/>
        </w:tblCellMar>
        <w:tblLook w:val="0000" w:firstRow="0" w:lastRow="0" w:firstColumn="0" w:lastColumn="0" w:noHBand="0" w:noVBand="0"/>
        <w:tblDescription w:val="Approval record of edited versions of the Independent Hospital Pricing Authority Investigative review of classification systems for emergency care&#10;Final report&#10;"/>
      </w:tblPr>
      <w:tblGrid>
        <w:gridCol w:w="993"/>
        <w:gridCol w:w="2126"/>
        <w:gridCol w:w="5953"/>
      </w:tblGrid>
      <w:tr w:rsidR="00A14474" w:rsidRPr="00A14474" w14:paraId="625CB19E" w14:textId="77777777" w:rsidTr="00082B52">
        <w:trPr>
          <w:cantSplit/>
          <w:tblHeader/>
        </w:trPr>
        <w:tc>
          <w:tcPr>
            <w:tcW w:w="993" w:type="dxa"/>
            <w:shd w:val="clear" w:color="auto" w:fill="D9D9D9"/>
          </w:tcPr>
          <w:p w14:paraId="105D3B67" w14:textId="77777777" w:rsidR="00A14474" w:rsidRPr="00A14474" w:rsidRDefault="00A14474" w:rsidP="00A14474">
            <w:pPr>
              <w:keepLines/>
              <w:widowControl w:val="0"/>
              <w:spacing w:before="60" w:after="60" w:line="240" w:lineRule="auto"/>
              <w:jc w:val="both"/>
              <w:rPr>
                <w:rFonts w:eastAsia="Times New Roman"/>
                <w:b/>
                <w:sz w:val="18"/>
                <w:szCs w:val="18"/>
              </w:rPr>
            </w:pPr>
            <w:r w:rsidRPr="00A14474">
              <w:rPr>
                <w:rFonts w:eastAsia="Times New Roman"/>
                <w:b/>
                <w:sz w:val="18"/>
                <w:szCs w:val="18"/>
              </w:rPr>
              <w:t>Version</w:t>
            </w:r>
          </w:p>
        </w:tc>
        <w:tc>
          <w:tcPr>
            <w:tcW w:w="2126" w:type="dxa"/>
            <w:shd w:val="clear" w:color="auto" w:fill="D9D9D9"/>
          </w:tcPr>
          <w:p w14:paraId="63BC9D95" w14:textId="77777777" w:rsidR="00A14474" w:rsidRPr="00A14474" w:rsidRDefault="00A14474" w:rsidP="00A14474">
            <w:pPr>
              <w:keepLines/>
              <w:widowControl w:val="0"/>
              <w:spacing w:before="60" w:after="60" w:line="240" w:lineRule="auto"/>
              <w:rPr>
                <w:rFonts w:eastAsia="Times New Roman"/>
                <w:b/>
                <w:sz w:val="18"/>
                <w:szCs w:val="18"/>
              </w:rPr>
            </w:pPr>
            <w:r w:rsidRPr="00A14474">
              <w:rPr>
                <w:rFonts w:eastAsia="Times New Roman"/>
                <w:b/>
                <w:sz w:val="18"/>
                <w:szCs w:val="18"/>
              </w:rPr>
              <w:t>Date</w:t>
            </w:r>
          </w:p>
        </w:tc>
        <w:tc>
          <w:tcPr>
            <w:tcW w:w="5953" w:type="dxa"/>
            <w:shd w:val="clear" w:color="auto" w:fill="D9D9D9"/>
          </w:tcPr>
          <w:p w14:paraId="55F63BB0" w14:textId="77777777" w:rsidR="00A14474" w:rsidRPr="00A14474" w:rsidRDefault="00A14474" w:rsidP="00A14474">
            <w:pPr>
              <w:keepLines/>
              <w:widowControl w:val="0"/>
              <w:spacing w:before="60" w:after="60" w:line="240" w:lineRule="auto"/>
              <w:rPr>
                <w:rFonts w:eastAsia="Times New Roman"/>
                <w:b/>
                <w:sz w:val="18"/>
                <w:szCs w:val="18"/>
              </w:rPr>
            </w:pPr>
            <w:r w:rsidRPr="00A14474">
              <w:rPr>
                <w:rFonts w:eastAsia="Times New Roman"/>
                <w:b/>
                <w:sz w:val="18"/>
                <w:szCs w:val="18"/>
              </w:rPr>
              <w:t>Modification</w:t>
            </w:r>
          </w:p>
        </w:tc>
      </w:tr>
      <w:tr w:rsidR="00A14474" w:rsidRPr="00A14474" w14:paraId="68656FB4" w14:textId="77777777" w:rsidTr="00082B52">
        <w:trPr>
          <w:cantSplit/>
          <w:trHeight w:val="70"/>
        </w:trPr>
        <w:tc>
          <w:tcPr>
            <w:tcW w:w="993" w:type="dxa"/>
          </w:tcPr>
          <w:p w14:paraId="1916DCB5" w14:textId="77777777" w:rsidR="00A14474" w:rsidRPr="00A14474" w:rsidRDefault="00A14474" w:rsidP="00A14474">
            <w:pPr>
              <w:keepLines/>
              <w:widowControl w:val="0"/>
              <w:spacing w:before="60" w:after="60" w:line="240" w:lineRule="auto"/>
              <w:jc w:val="both"/>
              <w:rPr>
                <w:rFonts w:eastAsia="Times New Roman"/>
                <w:sz w:val="18"/>
                <w:szCs w:val="18"/>
              </w:rPr>
            </w:pPr>
            <w:r w:rsidRPr="00A14474">
              <w:rPr>
                <w:rFonts w:eastAsia="Times New Roman"/>
                <w:sz w:val="18"/>
                <w:szCs w:val="18"/>
              </w:rPr>
              <w:t>0.1</w:t>
            </w:r>
          </w:p>
        </w:tc>
        <w:tc>
          <w:tcPr>
            <w:tcW w:w="2126" w:type="dxa"/>
          </w:tcPr>
          <w:p w14:paraId="1D1DCB38" w14:textId="1B1595C2" w:rsidR="00A14474" w:rsidRPr="00A14474" w:rsidRDefault="00AB62AF" w:rsidP="00A14474">
            <w:pPr>
              <w:keepLines/>
              <w:widowControl w:val="0"/>
              <w:spacing w:before="60" w:after="60" w:line="240" w:lineRule="auto"/>
              <w:jc w:val="center"/>
              <w:rPr>
                <w:rFonts w:eastAsia="Times New Roman"/>
                <w:sz w:val="18"/>
                <w:szCs w:val="18"/>
              </w:rPr>
            </w:pPr>
            <w:r w:rsidRPr="00AB62AF">
              <w:rPr>
                <w:rFonts w:eastAsia="Times New Roman"/>
                <w:sz w:val="18"/>
                <w:szCs w:val="18"/>
              </w:rPr>
              <w:t>12</w:t>
            </w:r>
            <w:r w:rsidR="00A14474" w:rsidRPr="00AB62AF">
              <w:rPr>
                <w:rFonts w:eastAsia="Times New Roman"/>
                <w:sz w:val="18"/>
                <w:szCs w:val="18"/>
              </w:rPr>
              <w:t xml:space="preserve"> October 20</w:t>
            </w:r>
            <w:r w:rsidR="00520275" w:rsidRPr="00AB62AF">
              <w:rPr>
                <w:rFonts w:eastAsia="Times New Roman"/>
                <w:sz w:val="18"/>
                <w:szCs w:val="18"/>
              </w:rPr>
              <w:t>20</w:t>
            </w:r>
          </w:p>
        </w:tc>
        <w:tc>
          <w:tcPr>
            <w:tcW w:w="5953" w:type="dxa"/>
          </w:tcPr>
          <w:p w14:paraId="1B09F76A" w14:textId="77777777" w:rsidR="00A14474" w:rsidRPr="00A14474" w:rsidRDefault="00A14474" w:rsidP="00A14474">
            <w:pPr>
              <w:keepLines/>
              <w:widowControl w:val="0"/>
              <w:spacing w:before="60" w:after="60" w:line="240" w:lineRule="auto"/>
              <w:rPr>
                <w:rFonts w:eastAsia="Times New Roman"/>
                <w:sz w:val="18"/>
                <w:szCs w:val="18"/>
              </w:rPr>
            </w:pPr>
            <w:r w:rsidRPr="00A14474">
              <w:rPr>
                <w:rFonts w:eastAsia="Times New Roman"/>
                <w:sz w:val="18"/>
                <w:szCs w:val="18"/>
              </w:rPr>
              <w:t>Initial draft.</w:t>
            </w:r>
          </w:p>
        </w:tc>
      </w:tr>
      <w:tr w:rsidR="000955E5" w:rsidRPr="00A14474" w14:paraId="79B9BDB8" w14:textId="77777777" w:rsidTr="00082B52">
        <w:trPr>
          <w:cantSplit/>
          <w:trHeight w:val="70"/>
        </w:trPr>
        <w:tc>
          <w:tcPr>
            <w:tcW w:w="993" w:type="dxa"/>
          </w:tcPr>
          <w:p w14:paraId="167B3033" w14:textId="2DA4E2B5" w:rsidR="000955E5" w:rsidRPr="00A14474" w:rsidRDefault="000955E5" w:rsidP="000955E5">
            <w:pPr>
              <w:keepLines/>
              <w:widowControl w:val="0"/>
              <w:spacing w:before="60" w:after="60" w:line="240" w:lineRule="auto"/>
              <w:jc w:val="both"/>
              <w:rPr>
                <w:rFonts w:eastAsia="Times New Roman"/>
                <w:sz w:val="18"/>
                <w:szCs w:val="18"/>
              </w:rPr>
            </w:pPr>
            <w:r w:rsidRPr="001F0048">
              <w:rPr>
                <w:rFonts w:eastAsia="Times New Roman"/>
                <w:sz w:val="18"/>
                <w:szCs w:val="18"/>
              </w:rPr>
              <w:t>0.2</w:t>
            </w:r>
          </w:p>
        </w:tc>
        <w:tc>
          <w:tcPr>
            <w:tcW w:w="2126" w:type="dxa"/>
          </w:tcPr>
          <w:p w14:paraId="0EF4C5E9" w14:textId="124E352D" w:rsidR="000955E5" w:rsidRPr="0059743A" w:rsidRDefault="000955E5" w:rsidP="000955E5">
            <w:pPr>
              <w:keepLines/>
              <w:widowControl w:val="0"/>
              <w:spacing w:before="60" w:after="60" w:line="240" w:lineRule="auto"/>
              <w:jc w:val="center"/>
              <w:rPr>
                <w:rFonts w:eastAsia="Times New Roman"/>
                <w:sz w:val="18"/>
                <w:szCs w:val="18"/>
              </w:rPr>
            </w:pPr>
            <w:r w:rsidRPr="001F0048">
              <w:rPr>
                <w:rFonts w:eastAsia="Times New Roman"/>
                <w:sz w:val="18"/>
                <w:szCs w:val="18"/>
              </w:rPr>
              <w:t>25 November 2020</w:t>
            </w:r>
          </w:p>
        </w:tc>
        <w:tc>
          <w:tcPr>
            <w:tcW w:w="5953" w:type="dxa"/>
          </w:tcPr>
          <w:p w14:paraId="5F5923A8" w14:textId="5D5ABC43" w:rsidR="000955E5" w:rsidRPr="0059743A" w:rsidRDefault="000955E5" w:rsidP="000955E5">
            <w:pPr>
              <w:keepLines/>
              <w:widowControl w:val="0"/>
              <w:spacing w:before="60" w:after="60" w:line="240" w:lineRule="auto"/>
              <w:rPr>
                <w:rFonts w:eastAsia="Times New Roman"/>
                <w:sz w:val="18"/>
                <w:szCs w:val="18"/>
              </w:rPr>
            </w:pPr>
            <w:r w:rsidRPr="001F0048">
              <w:rPr>
                <w:rFonts w:eastAsia="Times New Roman"/>
                <w:sz w:val="18"/>
                <w:szCs w:val="18"/>
              </w:rPr>
              <w:t>Comments from the Evaluation Working Group and the Department of Health incorporated.</w:t>
            </w:r>
          </w:p>
        </w:tc>
      </w:tr>
      <w:tr w:rsidR="00332384" w:rsidRPr="00A14474" w14:paraId="427B5C05" w14:textId="77777777" w:rsidTr="00082B52">
        <w:trPr>
          <w:cantSplit/>
          <w:trHeight w:val="70"/>
        </w:trPr>
        <w:tc>
          <w:tcPr>
            <w:tcW w:w="993" w:type="dxa"/>
          </w:tcPr>
          <w:p w14:paraId="65B025F1" w14:textId="1EC11A8E" w:rsidR="00332384" w:rsidRPr="00332384" w:rsidRDefault="00332384" w:rsidP="00332384">
            <w:pPr>
              <w:keepLines/>
              <w:widowControl w:val="0"/>
              <w:spacing w:before="60" w:after="60" w:line="240" w:lineRule="auto"/>
              <w:jc w:val="both"/>
              <w:rPr>
                <w:rFonts w:eastAsia="Times New Roman"/>
                <w:sz w:val="18"/>
                <w:szCs w:val="18"/>
              </w:rPr>
            </w:pPr>
            <w:r>
              <w:rPr>
                <w:rFonts w:eastAsia="Times New Roman"/>
                <w:sz w:val="18"/>
                <w:szCs w:val="18"/>
              </w:rPr>
              <w:t>0.3</w:t>
            </w:r>
          </w:p>
        </w:tc>
        <w:tc>
          <w:tcPr>
            <w:tcW w:w="2126" w:type="dxa"/>
          </w:tcPr>
          <w:p w14:paraId="31AC702F" w14:textId="7233BAFD" w:rsidR="00332384" w:rsidRPr="00332384" w:rsidRDefault="00332384" w:rsidP="00332384">
            <w:pPr>
              <w:keepLines/>
              <w:widowControl w:val="0"/>
              <w:spacing w:before="60" w:after="60" w:line="240" w:lineRule="auto"/>
              <w:jc w:val="center"/>
              <w:rPr>
                <w:rFonts w:eastAsia="Times New Roman"/>
                <w:sz w:val="18"/>
                <w:szCs w:val="18"/>
              </w:rPr>
            </w:pPr>
            <w:r w:rsidRPr="00332384">
              <w:rPr>
                <w:sz w:val="18"/>
                <w:szCs w:val="18"/>
              </w:rPr>
              <w:t>8</w:t>
            </w:r>
            <w:r>
              <w:rPr>
                <w:rFonts w:eastAsia="Times New Roman"/>
                <w:sz w:val="18"/>
                <w:szCs w:val="18"/>
              </w:rPr>
              <w:t xml:space="preserve"> December 2020</w:t>
            </w:r>
          </w:p>
        </w:tc>
        <w:tc>
          <w:tcPr>
            <w:tcW w:w="5953" w:type="dxa"/>
          </w:tcPr>
          <w:p w14:paraId="3F58888D" w14:textId="29A61407" w:rsidR="00332384" w:rsidRPr="00332384" w:rsidRDefault="00332384" w:rsidP="00332384">
            <w:pPr>
              <w:keepLines/>
              <w:widowControl w:val="0"/>
              <w:spacing w:before="60" w:after="60" w:line="240" w:lineRule="auto"/>
              <w:rPr>
                <w:rFonts w:eastAsia="Times New Roman"/>
                <w:sz w:val="18"/>
                <w:szCs w:val="18"/>
              </w:rPr>
            </w:pPr>
            <w:r w:rsidRPr="00332384">
              <w:rPr>
                <w:sz w:val="18"/>
                <w:szCs w:val="18"/>
              </w:rPr>
              <w:t>Minor edits</w:t>
            </w:r>
            <w:r w:rsidRPr="0011248D">
              <w:rPr>
                <w:rFonts w:eastAsia="Times New Roman"/>
                <w:sz w:val="18"/>
                <w:szCs w:val="18"/>
              </w:rPr>
              <w:t xml:space="preserve"> by HPA.</w:t>
            </w:r>
          </w:p>
        </w:tc>
      </w:tr>
      <w:tr w:rsidR="00A14474" w:rsidRPr="00A14474" w14:paraId="06DC8A14" w14:textId="77777777" w:rsidTr="00082B52">
        <w:trPr>
          <w:cantSplit/>
          <w:trHeight w:val="70"/>
        </w:trPr>
        <w:tc>
          <w:tcPr>
            <w:tcW w:w="993" w:type="dxa"/>
          </w:tcPr>
          <w:p w14:paraId="1185FAA5" w14:textId="18975809" w:rsidR="00A14474" w:rsidRPr="00A14474" w:rsidRDefault="00A14474" w:rsidP="00A14474">
            <w:pPr>
              <w:keepLines/>
              <w:widowControl w:val="0"/>
              <w:spacing w:before="60" w:after="60" w:line="240" w:lineRule="auto"/>
              <w:jc w:val="both"/>
              <w:rPr>
                <w:rFonts w:eastAsia="Times New Roman"/>
                <w:sz w:val="18"/>
                <w:szCs w:val="18"/>
              </w:rPr>
            </w:pPr>
          </w:p>
        </w:tc>
        <w:tc>
          <w:tcPr>
            <w:tcW w:w="2126" w:type="dxa"/>
          </w:tcPr>
          <w:p w14:paraId="5BED42B6" w14:textId="13E378A0" w:rsidR="00A14474" w:rsidRPr="00A14474" w:rsidRDefault="00A14474" w:rsidP="00A14474">
            <w:pPr>
              <w:keepLines/>
              <w:widowControl w:val="0"/>
              <w:spacing w:before="60" w:after="60" w:line="240" w:lineRule="auto"/>
              <w:jc w:val="center"/>
              <w:rPr>
                <w:rFonts w:eastAsia="Times New Roman"/>
                <w:sz w:val="18"/>
                <w:szCs w:val="18"/>
              </w:rPr>
            </w:pPr>
          </w:p>
        </w:tc>
        <w:tc>
          <w:tcPr>
            <w:tcW w:w="5953" w:type="dxa"/>
          </w:tcPr>
          <w:p w14:paraId="382537DA" w14:textId="1569B8CE" w:rsidR="00A14474" w:rsidRPr="00A14474" w:rsidRDefault="00A14474" w:rsidP="00A14474">
            <w:pPr>
              <w:keepLines/>
              <w:widowControl w:val="0"/>
              <w:spacing w:before="60" w:after="60" w:line="240" w:lineRule="auto"/>
              <w:rPr>
                <w:rFonts w:eastAsia="Times New Roman"/>
                <w:sz w:val="18"/>
                <w:szCs w:val="18"/>
              </w:rPr>
            </w:pPr>
          </w:p>
        </w:tc>
      </w:tr>
      <w:tr w:rsidR="00A14474" w:rsidRPr="00A14474" w14:paraId="47AD30A4" w14:textId="77777777" w:rsidTr="00082B52">
        <w:trPr>
          <w:cantSplit/>
          <w:trHeight w:val="70"/>
        </w:trPr>
        <w:tc>
          <w:tcPr>
            <w:tcW w:w="993" w:type="dxa"/>
          </w:tcPr>
          <w:p w14:paraId="55A9D99C" w14:textId="77777777" w:rsidR="00A14474" w:rsidRPr="00A14474" w:rsidRDefault="00A14474" w:rsidP="00A14474">
            <w:pPr>
              <w:keepLines/>
              <w:widowControl w:val="0"/>
              <w:spacing w:before="60" w:after="60" w:line="240" w:lineRule="auto"/>
              <w:jc w:val="both"/>
              <w:rPr>
                <w:rFonts w:eastAsia="Times New Roman"/>
                <w:sz w:val="18"/>
                <w:szCs w:val="18"/>
              </w:rPr>
            </w:pPr>
          </w:p>
        </w:tc>
        <w:tc>
          <w:tcPr>
            <w:tcW w:w="2126" w:type="dxa"/>
          </w:tcPr>
          <w:p w14:paraId="700E2649" w14:textId="77777777" w:rsidR="00A14474" w:rsidRPr="00A14474" w:rsidRDefault="00A14474" w:rsidP="00A14474">
            <w:pPr>
              <w:keepLines/>
              <w:widowControl w:val="0"/>
              <w:spacing w:before="60" w:after="60" w:line="240" w:lineRule="auto"/>
              <w:jc w:val="center"/>
              <w:rPr>
                <w:rFonts w:eastAsia="Times New Roman"/>
                <w:sz w:val="18"/>
                <w:szCs w:val="18"/>
              </w:rPr>
            </w:pPr>
          </w:p>
        </w:tc>
        <w:tc>
          <w:tcPr>
            <w:tcW w:w="5953" w:type="dxa"/>
          </w:tcPr>
          <w:p w14:paraId="69DFBEF2" w14:textId="77777777" w:rsidR="00A14474" w:rsidRPr="00A14474" w:rsidRDefault="00A14474" w:rsidP="00A14474">
            <w:pPr>
              <w:keepLines/>
              <w:widowControl w:val="0"/>
              <w:spacing w:before="60" w:after="60" w:line="240" w:lineRule="auto"/>
              <w:rPr>
                <w:rFonts w:eastAsia="Times New Roman"/>
                <w:sz w:val="18"/>
                <w:szCs w:val="18"/>
              </w:rPr>
            </w:pPr>
          </w:p>
        </w:tc>
      </w:tr>
      <w:tr w:rsidR="00A14474" w:rsidRPr="00A14474" w14:paraId="32C1D9BC" w14:textId="77777777" w:rsidTr="00082B52">
        <w:trPr>
          <w:cantSplit/>
          <w:trHeight w:val="70"/>
        </w:trPr>
        <w:tc>
          <w:tcPr>
            <w:tcW w:w="993" w:type="dxa"/>
          </w:tcPr>
          <w:p w14:paraId="5A2FDE8A" w14:textId="77777777" w:rsidR="00A14474" w:rsidRPr="00A14474" w:rsidRDefault="00A14474" w:rsidP="00A14474">
            <w:pPr>
              <w:keepLines/>
              <w:widowControl w:val="0"/>
              <w:spacing w:before="60" w:after="60" w:line="240" w:lineRule="auto"/>
              <w:jc w:val="both"/>
              <w:rPr>
                <w:rFonts w:eastAsia="Times New Roman"/>
                <w:sz w:val="18"/>
                <w:szCs w:val="18"/>
              </w:rPr>
            </w:pPr>
          </w:p>
        </w:tc>
        <w:tc>
          <w:tcPr>
            <w:tcW w:w="2126" w:type="dxa"/>
          </w:tcPr>
          <w:p w14:paraId="7979419A" w14:textId="77777777" w:rsidR="00A14474" w:rsidRPr="00A14474" w:rsidRDefault="00A14474" w:rsidP="00A14474">
            <w:pPr>
              <w:keepLines/>
              <w:widowControl w:val="0"/>
              <w:spacing w:before="60" w:after="60" w:line="240" w:lineRule="auto"/>
              <w:jc w:val="center"/>
              <w:rPr>
                <w:rFonts w:eastAsia="Times New Roman"/>
                <w:sz w:val="18"/>
                <w:szCs w:val="18"/>
              </w:rPr>
            </w:pPr>
          </w:p>
        </w:tc>
        <w:tc>
          <w:tcPr>
            <w:tcW w:w="5953" w:type="dxa"/>
          </w:tcPr>
          <w:p w14:paraId="3BD6993F" w14:textId="77777777" w:rsidR="00A14474" w:rsidRPr="00A14474" w:rsidRDefault="00A14474" w:rsidP="00A14474">
            <w:pPr>
              <w:keepLines/>
              <w:widowControl w:val="0"/>
              <w:spacing w:before="60" w:after="60" w:line="240" w:lineRule="auto"/>
              <w:rPr>
                <w:rFonts w:eastAsia="Times New Roman"/>
                <w:sz w:val="18"/>
                <w:szCs w:val="18"/>
              </w:rPr>
            </w:pPr>
          </w:p>
        </w:tc>
      </w:tr>
      <w:tr w:rsidR="00A14474" w:rsidRPr="00A14474" w14:paraId="439C7E08" w14:textId="77777777" w:rsidTr="00082B52">
        <w:trPr>
          <w:cantSplit/>
          <w:trHeight w:val="70"/>
        </w:trPr>
        <w:tc>
          <w:tcPr>
            <w:tcW w:w="993" w:type="dxa"/>
          </w:tcPr>
          <w:p w14:paraId="51CABE96" w14:textId="77777777" w:rsidR="00A14474" w:rsidRPr="00A14474" w:rsidRDefault="00A14474" w:rsidP="00A14474">
            <w:pPr>
              <w:keepLines/>
              <w:widowControl w:val="0"/>
              <w:spacing w:before="60" w:after="60" w:line="240" w:lineRule="auto"/>
              <w:jc w:val="both"/>
              <w:rPr>
                <w:rFonts w:eastAsia="Times New Roman"/>
                <w:sz w:val="18"/>
                <w:szCs w:val="18"/>
              </w:rPr>
            </w:pPr>
          </w:p>
        </w:tc>
        <w:tc>
          <w:tcPr>
            <w:tcW w:w="2126" w:type="dxa"/>
          </w:tcPr>
          <w:p w14:paraId="69FE70A8" w14:textId="77777777" w:rsidR="00A14474" w:rsidRPr="00A14474" w:rsidRDefault="00A14474" w:rsidP="00A14474">
            <w:pPr>
              <w:keepLines/>
              <w:widowControl w:val="0"/>
              <w:spacing w:before="60" w:after="60" w:line="240" w:lineRule="auto"/>
              <w:jc w:val="center"/>
              <w:rPr>
                <w:rFonts w:eastAsia="Times New Roman"/>
                <w:sz w:val="18"/>
                <w:szCs w:val="18"/>
              </w:rPr>
            </w:pPr>
          </w:p>
        </w:tc>
        <w:tc>
          <w:tcPr>
            <w:tcW w:w="5953" w:type="dxa"/>
          </w:tcPr>
          <w:p w14:paraId="6134DA03" w14:textId="77777777" w:rsidR="00A14474" w:rsidRPr="00A14474" w:rsidRDefault="00A14474" w:rsidP="00A14474">
            <w:pPr>
              <w:keepLines/>
              <w:widowControl w:val="0"/>
              <w:spacing w:before="60" w:after="60" w:line="240" w:lineRule="auto"/>
              <w:rPr>
                <w:rFonts w:eastAsia="Times New Roman"/>
                <w:sz w:val="18"/>
                <w:szCs w:val="18"/>
              </w:rPr>
            </w:pPr>
          </w:p>
        </w:tc>
      </w:tr>
    </w:tbl>
    <w:p w14:paraId="659BC3AF" w14:textId="77777777" w:rsidR="00A14474" w:rsidRPr="00A14474" w:rsidRDefault="00A14474" w:rsidP="00A14474">
      <w:pPr>
        <w:spacing w:after="0" w:line="240" w:lineRule="auto"/>
        <w:jc w:val="both"/>
        <w:rPr>
          <w:rFonts w:eastAsia="MS Mincho"/>
          <w:sz w:val="18"/>
          <w:szCs w:val="20"/>
          <w:lang w:eastAsia="ja-JP"/>
        </w:rPr>
      </w:pPr>
    </w:p>
    <w:p w14:paraId="23AEF50E" w14:textId="77777777" w:rsidR="00A14474" w:rsidRPr="00A14474" w:rsidRDefault="00A14474" w:rsidP="00A14474"/>
    <w:p w14:paraId="244386F0" w14:textId="77777777" w:rsidR="005D6DB9" w:rsidRDefault="005D6DB9" w:rsidP="005D6DB9"/>
    <w:p w14:paraId="4D9C6B2C" w14:textId="77777777" w:rsidR="005D6DB9" w:rsidRDefault="005D6DB9" w:rsidP="005D6DB9"/>
    <w:p w14:paraId="04C8437D" w14:textId="77777777" w:rsidR="005D6DB9" w:rsidRDefault="005D6DB9" w:rsidP="005D6DB9"/>
    <w:p w14:paraId="11D1D759" w14:textId="77777777" w:rsidR="00B73702" w:rsidRDefault="00B73702" w:rsidP="005D6DB9"/>
    <w:p w14:paraId="506D7047" w14:textId="6F75D064" w:rsidR="005D6DB9" w:rsidRDefault="005D6DB9" w:rsidP="005D6DB9"/>
    <w:p w14:paraId="15C8729C" w14:textId="77777777" w:rsidR="00A14474" w:rsidRDefault="00A14474" w:rsidP="005D6DB9"/>
    <w:p w14:paraId="1352092F" w14:textId="77777777" w:rsidR="00A14474" w:rsidRDefault="00A14474" w:rsidP="005D6DB9"/>
    <w:p w14:paraId="11793700" w14:textId="77777777" w:rsidR="005D6DB9" w:rsidRDefault="005D6DB9" w:rsidP="005D6DB9"/>
    <w:p w14:paraId="723FC15B" w14:textId="77777777" w:rsidR="00640EFA" w:rsidRPr="00A14474" w:rsidRDefault="00640EFA" w:rsidP="00A14474">
      <w:pPr>
        <w:rPr>
          <w:rFonts w:cs="Arial"/>
          <w:bCs/>
          <w:color w:val="003D79"/>
          <w:sz w:val="36"/>
          <w:szCs w:val="36"/>
        </w:rPr>
      </w:pPr>
      <w:r w:rsidRPr="00A14474">
        <w:rPr>
          <w:rFonts w:cs="Arial"/>
          <w:bCs/>
          <w:color w:val="003D79"/>
          <w:sz w:val="36"/>
          <w:szCs w:val="36"/>
        </w:rPr>
        <w:t>Suggested citation</w:t>
      </w:r>
    </w:p>
    <w:p w14:paraId="12E9AF68" w14:textId="70F75F60" w:rsidR="00640EFA" w:rsidRPr="00C815DC" w:rsidRDefault="003D1064" w:rsidP="002F1ABD">
      <w:pPr>
        <w:rPr>
          <w:rFonts w:cs="Arial"/>
          <w:szCs w:val="20"/>
        </w:rPr>
      </w:pPr>
      <w:r w:rsidRPr="003D1064">
        <w:rPr>
          <w:rFonts w:cs="Arial"/>
          <w:szCs w:val="20"/>
        </w:rPr>
        <w:t>Health Policy Analysis 20</w:t>
      </w:r>
      <w:r w:rsidR="00520275">
        <w:rPr>
          <w:rFonts w:cs="Arial"/>
          <w:szCs w:val="20"/>
        </w:rPr>
        <w:t>20</w:t>
      </w:r>
      <w:r w:rsidRPr="003D1064">
        <w:rPr>
          <w:rFonts w:cs="Arial"/>
          <w:szCs w:val="20"/>
        </w:rPr>
        <w:t xml:space="preserve">. Evaluation of the Health Care Homes program – </w:t>
      </w:r>
      <w:r w:rsidR="002F1ABD" w:rsidRPr="002F1ABD">
        <w:rPr>
          <w:rFonts w:cs="Arial"/>
          <w:szCs w:val="20"/>
        </w:rPr>
        <w:t xml:space="preserve">Interim </w:t>
      </w:r>
      <w:r w:rsidR="005276D6">
        <w:rPr>
          <w:rFonts w:cs="Arial"/>
          <w:szCs w:val="20"/>
        </w:rPr>
        <w:t>evaluation r</w:t>
      </w:r>
      <w:r w:rsidR="002F1ABD" w:rsidRPr="002F1ABD">
        <w:rPr>
          <w:rFonts w:cs="Arial"/>
          <w:szCs w:val="20"/>
        </w:rPr>
        <w:t>eport</w:t>
      </w:r>
      <w:r w:rsidR="00A14474">
        <w:rPr>
          <w:rFonts w:cs="Arial"/>
          <w:szCs w:val="20"/>
        </w:rPr>
        <w:t xml:space="preserve"> 20</w:t>
      </w:r>
      <w:r w:rsidR="00520275">
        <w:rPr>
          <w:rFonts w:cs="Arial"/>
          <w:szCs w:val="20"/>
        </w:rPr>
        <w:t>20</w:t>
      </w:r>
      <w:r w:rsidR="00A14474">
        <w:rPr>
          <w:rFonts w:cs="Arial"/>
          <w:szCs w:val="20"/>
        </w:rPr>
        <w:t xml:space="preserve">, </w:t>
      </w:r>
      <w:r w:rsidR="002F1ABD" w:rsidRPr="002F1ABD">
        <w:rPr>
          <w:rFonts w:cs="Arial"/>
          <w:szCs w:val="20"/>
        </w:rPr>
        <w:t>Volume 1</w:t>
      </w:r>
      <w:r w:rsidR="002F1ABD">
        <w:rPr>
          <w:rFonts w:cs="Arial"/>
          <w:szCs w:val="20"/>
        </w:rPr>
        <w:t xml:space="preserve">: </w:t>
      </w:r>
      <w:r w:rsidR="00924C16">
        <w:rPr>
          <w:rFonts w:cs="Arial"/>
          <w:szCs w:val="20"/>
        </w:rPr>
        <w:t>Summary</w:t>
      </w:r>
      <w:r w:rsidR="00B92A30">
        <w:rPr>
          <w:rFonts w:cs="Arial"/>
          <w:szCs w:val="20"/>
        </w:rPr>
        <w:t xml:space="preserve"> report</w:t>
      </w:r>
      <w:r w:rsidRPr="003D1064">
        <w:rPr>
          <w:rFonts w:cs="Arial"/>
          <w:szCs w:val="20"/>
        </w:rPr>
        <w:t>. Canberra: Department of Health</w:t>
      </w:r>
      <w:r w:rsidR="00640EFA">
        <w:rPr>
          <w:rFonts w:cs="Arial"/>
          <w:szCs w:val="20"/>
        </w:rPr>
        <w:t>.</w:t>
      </w:r>
    </w:p>
    <w:p w14:paraId="29FAD943" w14:textId="77777777" w:rsidR="00640EFA" w:rsidRPr="00A14474" w:rsidRDefault="00640EFA" w:rsidP="00A14474">
      <w:pPr>
        <w:rPr>
          <w:rFonts w:cs="Arial"/>
          <w:bCs/>
          <w:color w:val="003D79"/>
          <w:sz w:val="36"/>
          <w:szCs w:val="36"/>
        </w:rPr>
      </w:pPr>
      <w:r w:rsidRPr="00A14474">
        <w:rPr>
          <w:rFonts w:cs="Arial"/>
          <w:bCs/>
          <w:color w:val="003D79"/>
          <w:sz w:val="36"/>
          <w:szCs w:val="36"/>
        </w:rPr>
        <w:t>Disclaimer</w:t>
      </w:r>
    </w:p>
    <w:p w14:paraId="176DA6D3" w14:textId="77777777" w:rsidR="00640EFA" w:rsidRPr="00C815DC" w:rsidRDefault="00640EFA" w:rsidP="00640EFA">
      <w:pPr>
        <w:rPr>
          <w:szCs w:val="20"/>
        </w:rPr>
      </w:pPr>
      <w:r w:rsidRPr="00C815DC">
        <w:rPr>
          <w:szCs w:val="20"/>
        </w:rPr>
        <w:t xml:space="preserve">In accordance with Health Policy Analysis’ policy, we are obliged to advise that neither Health Policy Analysis nor any employee nor sub-contractor undertakes responsibility in any way whatsoever to any person or organisation (other than the </w:t>
      </w:r>
      <w:r w:rsidR="00EB78D6" w:rsidRPr="00EB78D6">
        <w:rPr>
          <w:szCs w:val="20"/>
        </w:rPr>
        <w:t>Australian Government Department of Health</w:t>
      </w:r>
      <w:r w:rsidRPr="00C815DC">
        <w:rPr>
          <w:szCs w:val="20"/>
        </w:rPr>
        <w:t>) in respect of information set out in this report, including any errors or omissions therein, arising through negligence or otherwise however caused.</w:t>
      </w:r>
    </w:p>
    <w:p w14:paraId="64A5AB11" w14:textId="77777777" w:rsidR="00640EFA" w:rsidRPr="00A14474" w:rsidRDefault="00640EFA" w:rsidP="00640EFA">
      <w:pPr>
        <w:rPr>
          <w:szCs w:val="20"/>
        </w:rPr>
      </w:pPr>
      <w:r w:rsidRPr="00A14474">
        <w:rPr>
          <w:rFonts w:cs="Arial"/>
          <w:bCs/>
          <w:color w:val="003D79"/>
          <w:sz w:val="36"/>
          <w:szCs w:val="36"/>
        </w:rPr>
        <w:t xml:space="preserve">Health Policy Analysis Pty Ltd </w:t>
      </w:r>
    </w:p>
    <w:p w14:paraId="42A090C7" w14:textId="77777777" w:rsidR="00640EFA" w:rsidRPr="008D691C" w:rsidRDefault="00640EFA" w:rsidP="00640EFA">
      <w:pPr>
        <w:spacing w:after="120" w:line="240" w:lineRule="auto"/>
        <w:rPr>
          <w:rFonts w:cs="Arial"/>
          <w:bCs/>
          <w:color w:val="003D79"/>
        </w:rPr>
      </w:pPr>
      <w:r w:rsidRPr="008D691C">
        <w:rPr>
          <w:rFonts w:cs="Arial"/>
          <w:bCs/>
          <w:color w:val="003D79"/>
        </w:rPr>
        <w:t>Suite 101, 30 Atchison Street, St Leonards 2065</w:t>
      </w:r>
    </w:p>
    <w:p w14:paraId="24DF07D3" w14:textId="77777777" w:rsidR="00640EFA" w:rsidRPr="008D691C" w:rsidRDefault="00640EFA" w:rsidP="00640EFA">
      <w:pPr>
        <w:spacing w:after="120" w:line="240" w:lineRule="auto"/>
        <w:rPr>
          <w:rFonts w:cs="Arial"/>
          <w:bCs/>
          <w:color w:val="003D79"/>
        </w:rPr>
      </w:pPr>
      <w:r w:rsidRPr="008D691C">
        <w:rPr>
          <w:rFonts w:cs="Arial"/>
          <w:bCs/>
          <w:color w:val="003D79"/>
        </w:rPr>
        <w:t>ABN: 54 105 830 920</w:t>
      </w:r>
    </w:p>
    <w:p w14:paraId="2E0997E6" w14:textId="316D1C77" w:rsidR="00640EFA" w:rsidRPr="00A14474" w:rsidRDefault="00640EFA" w:rsidP="00A14474">
      <w:pPr>
        <w:spacing w:after="120" w:line="240" w:lineRule="auto"/>
        <w:rPr>
          <w:rFonts w:cs="Arial"/>
          <w:bCs/>
          <w:color w:val="003D79"/>
        </w:rPr>
        <w:sectPr w:rsidR="00640EFA" w:rsidRPr="00A14474" w:rsidSect="00640EFA">
          <w:headerReference w:type="even" r:id="rId14"/>
          <w:headerReference w:type="default" r:id="rId15"/>
          <w:headerReference w:type="first" r:id="rId16"/>
          <w:pgSz w:w="11906" w:h="16838"/>
          <w:pgMar w:top="1440" w:right="1440" w:bottom="1440" w:left="1440" w:header="708" w:footer="708" w:gutter="0"/>
          <w:cols w:space="708"/>
          <w:titlePg/>
          <w:docGrid w:linePitch="360"/>
        </w:sectPr>
      </w:pPr>
      <w:r w:rsidRPr="008D691C">
        <w:rPr>
          <w:rFonts w:cs="Arial"/>
          <w:bCs/>
          <w:color w:val="003D79"/>
        </w:rPr>
        <w:t>Phone: +61 2 8065 6491</w:t>
      </w:r>
    </w:p>
    <w:p w14:paraId="41151205" w14:textId="2DB25FCA" w:rsidR="00640EFA" w:rsidRPr="0059743A" w:rsidRDefault="00B65F40" w:rsidP="0059743A">
      <w:pPr>
        <w:rPr>
          <w:color w:val="003D79"/>
          <w:sz w:val="80"/>
          <w:szCs w:val="80"/>
        </w:rPr>
      </w:pPr>
      <w:r>
        <w:rPr>
          <w:color w:val="003D79"/>
          <w:sz w:val="80"/>
          <w:szCs w:val="80"/>
        </w:rPr>
        <w:t>Co</w:t>
      </w:r>
      <w:r w:rsidR="00640EFA" w:rsidRPr="0059743A">
        <w:rPr>
          <w:color w:val="003D79"/>
          <w:sz w:val="80"/>
          <w:szCs w:val="80"/>
        </w:rPr>
        <w:t>ntents</w:t>
      </w:r>
    </w:p>
    <w:p w14:paraId="5B56705A" w14:textId="4B5DF5E9" w:rsidR="009A2780" w:rsidRDefault="00D9739A">
      <w:pPr>
        <w:pStyle w:val="TOC1"/>
        <w:rPr>
          <w:rFonts w:asciiTheme="minorHAnsi" w:eastAsiaTheme="minorEastAsia" w:hAnsiTheme="minorHAnsi" w:cstheme="minorBidi"/>
          <w:i w:val="0"/>
          <w:noProof/>
          <w:color w:val="auto"/>
          <w:sz w:val="22"/>
          <w:lang w:val="en-AU" w:eastAsia="en-AU"/>
        </w:rPr>
      </w:pPr>
      <w:r>
        <w:rPr>
          <w:rFonts w:eastAsia="Calibri"/>
          <w:b/>
          <w:lang w:val="en-AU"/>
        </w:rPr>
        <w:fldChar w:fldCharType="begin"/>
      </w:r>
      <w:r>
        <w:rPr>
          <w:b/>
        </w:rPr>
        <w:instrText xml:space="preserve"> TOC \o "2-2" \h \z \t "Heading 1,1,Heading 1 no number,1,Heading 1 with number,1,Appendix,1" </w:instrText>
      </w:r>
      <w:r>
        <w:rPr>
          <w:rFonts w:eastAsia="Calibri"/>
          <w:b/>
          <w:lang w:val="en-AU"/>
        </w:rPr>
        <w:fldChar w:fldCharType="separate"/>
      </w:r>
      <w:hyperlink w:anchor="_Toc58255490" w:history="1">
        <w:r w:rsidR="009A2780" w:rsidRPr="00D16E27">
          <w:rPr>
            <w:rStyle w:val="Hyperlink"/>
            <w:noProof/>
          </w:rPr>
          <w:t>Acronyms</w:t>
        </w:r>
        <w:r w:rsidR="009A2780">
          <w:rPr>
            <w:noProof/>
            <w:webHidden/>
          </w:rPr>
          <w:tab/>
        </w:r>
        <w:r w:rsidR="009A2780">
          <w:rPr>
            <w:noProof/>
            <w:webHidden/>
          </w:rPr>
          <w:fldChar w:fldCharType="begin"/>
        </w:r>
        <w:r w:rsidR="009A2780">
          <w:rPr>
            <w:noProof/>
            <w:webHidden/>
          </w:rPr>
          <w:instrText xml:space="preserve"> PAGEREF _Toc58255490 \h </w:instrText>
        </w:r>
        <w:r w:rsidR="009A2780">
          <w:rPr>
            <w:noProof/>
            <w:webHidden/>
          </w:rPr>
        </w:r>
        <w:r w:rsidR="009A2780">
          <w:rPr>
            <w:noProof/>
            <w:webHidden/>
          </w:rPr>
          <w:fldChar w:fldCharType="separate"/>
        </w:r>
        <w:r w:rsidR="009A2780">
          <w:rPr>
            <w:noProof/>
            <w:webHidden/>
          </w:rPr>
          <w:t>2</w:t>
        </w:r>
        <w:r w:rsidR="009A2780">
          <w:rPr>
            <w:noProof/>
            <w:webHidden/>
          </w:rPr>
          <w:fldChar w:fldCharType="end"/>
        </w:r>
      </w:hyperlink>
    </w:p>
    <w:p w14:paraId="1E2120C3" w14:textId="1AE3D688" w:rsidR="009A2780" w:rsidRDefault="007F6682">
      <w:pPr>
        <w:pStyle w:val="TOC1"/>
        <w:rPr>
          <w:rFonts w:asciiTheme="minorHAnsi" w:eastAsiaTheme="minorEastAsia" w:hAnsiTheme="minorHAnsi" w:cstheme="minorBidi"/>
          <w:i w:val="0"/>
          <w:noProof/>
          <w:color w:val="auto"/>
          <w:sz w:val="22"/>
          <w:lang w:val="en-AU" w:eastAsia="en-AU"/>
        </w:rPr>
      </w:pPr>
      <w:hyperlink w:anchor="_Toc58255491" w:history="1">
        <w:r w:rsidR="009A2780" w:rsidRPr="00D16E27">
          <w:rPr>
            <w:rStyle w:val="Hyperlink"/>
            <w:noProof/>
          </w:rPr>
          <w:t>Introduction</w:t>
        </w:r>
        <w:r w:rsidR="009A2780">
          <w:rPr>
            <w:noProof/>
            <w:webHidden/>
          </w:rPr>
          <w:tab/>
        </w:r>
        <w:r w:rsidR="009A2780">
          <w:rPr>
            <w:noProof/>
            <w:webHidden/>
          </w:rPr>
          <w:fldChar w:fldCharType="begin"/>
        </w:r>
        <w:r w:rsidR="009A2780">
          <w:rPr>
            <w:noProof/>
            <w:webHidden/>
          </w:rPr>
          <w:instrText xml:space="preserve"> PAGEREF _Toc58255491 \h </w:instrText>
        </w:r>
        <w:r w:rsidR="009A2780">
          <w:rPr>
            <w:noProof/>
            <w:webHidden/>
          </w:rPr>
        </w:r>
        <w:r w:rsidR="009A2780">
          <w:rPr>
            <w:noProof/>
            <w:webHidden/>
          </w:rPr>
          <w:fldChar w:fldCharType="separate"/>
        </w:r>
        <w:r w:rsidR="009A2780">
          <w:rPr>
            <w:noProof/>
            <w:webHidden/>
          </w:rPr>
          <w:t>3</w:t>
        </w:r>
        <w:r w:rsidR="009A2780">
          <w:rPr>
            <w:noProof/>
            <w:webHidden/>
          </w:rPr>
          <w:fldChar w:fldCharType="end"/>
        </w:r>
      </w:hyperlink>
    </w:p>
    <w:p w14:paraId="77F29A2D" w14:textId="55E21B7D" w:rsidR="009A2780" w:rsidRDefault="007F6682">
      <w:pPr>
        <w:pStyle w:val="TOC2"/>
        <w:tabs>
          <w:tab w:val="right" w:leader="dot" w:pos="9016"/>
        </w:tabs>
        <w:rPr>
          <w:rFonts w:asciiTheme="minorHAnsi" w:eastAsiaTheme="minorEastAsia" w:hAnsiTheme="minorHAnsi" w:cstheme="minorBidi"/>
          <w:noProof/>
          <w:color w:val="auto"/>
          <w:sz w:val="22"/>
          <w:lang w:eastAsia="en-AU"/>
        </w:rPr>
      </w:pPr>
      <w:hyperlink w:anchor="_Toc58255492" w:history="1">
        <w:r w:rsidR="009A2780" w:rsidRPr="00D16E27">
          <w:rPr>
            <w:rStyle w:val="Hyperlink"/>
            <w:noProof/>
          </w:rPr>
          <w:t>The HCH evaluation</w:t>
        </w:r>
        <w:r w:rsidR="009A2780">
          <w:rPr>
            <w:noProof/>
            <w:webHidden/>
          </w:rPr>
          <w:tab/>
        </w:r>
        <w:r w:rsidR="009A2780">
          <w:rPr>
            <w:noProof/>
            <w:webHidden/>
          </w:rPr>
          <w:fldChar w:fldCharType="begin"/>
        </w:r>
        <w:r w:rsidR="009A2780">
          <w:rPr>
            <w:noProof/>
            <w:webHidden/>
          </w:rPr>
          <w:instrText xml:space="preserve"> PAGEREF _Toc58255492 \h </w:instrText>
        </w:r>
        <w:r w:rsidR="009A2780">
          <w:rPr>
            <w:noProof/>
            <w:webHidden/>
          </w:rPr>
        </w:r>
        <w:r w:rsidR="009A2780">
          <w:rPr>
            <w:noProof/>
            <w:webHidden/>
          </w:rPr>
          <w:fldChar w:fldCharType="separate"/>
        </w:r>
        <w:r w:rsidR="009A2780">
          <w:rPr>
            <w:noProof/>
            <w:webHidden/>
          </w:rPr>
          <w:t>4</w:t>
        </w:r>
        <w:r w:rsidR="009A2780">
          <w:rPr>
            <w:noProof/>
            <w:webHidden/>
          </w:rPr>
          <w:fldChar w:fldCharType="end"/>
        </w:r>
      </w:hyperlink>
    </w:p>
    <w:p w14:paraId="3111992C" w14:textId="27D0178F" w:rsidR="009A2780" w:rsidRDefault="007F6682">
      <w:pPr>
        <w:pStyle w:val="TOC2"/>
        <w:tabs>
          <w:tab w:val="right" w:leader="dot" w:pos="9016"/>
        </w:tabs>
        <w:rPr>
          <w:rFonts w:asciiTheme="minorHAnsi" w:eastAsiaTheme="minorEastAsia" w:hAnsiTheme="minorHAnsi" w:cstheme="minorBidi"/>
          <w:noProof/>
          <w:color w:val="auto"/>
          <w:sz w:val="22"/>
          <w:lang w:eastAsia="en-AU"/>
        </w:rPr>
      </w:pPr>
      <w:hyperlink w:anchor="_Toc58255493" w:history="1">
        <w:r w:rsidR="009A2780" w:rsidRPr="00D16E27">
          <w:rPr>
            <w:rStyle w:val="Hyperlink"/>
            <w:noProof/>
          </w:rPr>
          <w:t>This report</w:t>
        </w:r>
        <w:r w:rsidR="009A2780">
          <w:rPr>
            <w:noProof/>
            <w:webHidden/>
          </w:rPr>
          <w:tab/>
        </w:r>
        <w:r w:rsidR="009A2780">
          <w:rPr>
            <w:noProof/>
            <w:webHidden/>
          </w:rPr>
          <w:fldChar w:fldCharType="begin"/>
        </w:r>
        <w:r w:rsidR="009A2780">
          <w:rPr>
            <w:noProof/>
            <w:webHidden/>
          </w:rPr>
          <w:instrText xml:space="preserve"> PAGEREF _Toc58255493 \h </w:instrText>
        </w:r>
        <w:r w:rsidR="009A2780">
          <w:rPr>
            <w:noProof/>
            <w:webHidden/>
          </w:rPr>
        </w:r>
        <w:r w:rsidR="009A2780">
          <w:rPr>
            <w:noProof/>
            <w:webHidden/>
          </w:rPr>
          <w:fldChar w:fldCharType="separate"/>
        </w:r>
        <w:r w:rsidR="009A2780">
          <w:rPr>
            <w:noProof/>
            <w:webHidden/>
          </w:rPr>
          <w:t>7</w:t>
        </w:r>
        <w:r w:rsidR="009A2780">
          <w:rPr>
            <w:noProof/>
            <w:webHidden/>
          </w:rPr>
          <w:fldChar w:fldCharType="end"/>
        </w:r>
      </w:hyperlink>
    </w:p>
    <w:p w14:paraId="0B2E0B53" w14:textId="0E56F552" w:rsidR="009A2780" w:rsidRDefault="007F6682">
      <w:pPr>
        <w:pStyle w:val="TOC1"/>
        <w:rPr>
          <w:rFonts w:asciiTheme="minorHAnsi" w:eastAsiaTheme="minorEastAsia" w:hAnsiTheme="minorHAnsi" w:cstheme="minorBidi"/>
          <w:i w:val="0"/>
          <w:noProof/>
          <w:color w:val="auto"/>
          <w:sz w:val="22"/>
          <w:lang w:val="en-AU" w:eastAsia="en-AU"/>
        </w:rPr>
      </w:pPr>
      <w:hyperlink w:anchor="_Toc58255494" w:history="1">
        <w:r w:rsidR="009A2780" w:rsidRPr="00D16E27">
          <w:rPr>
            <w:rStyle w:val="Hyperlink"/>
            <w:noProof/>
          </w:rPr>
          <w:t>Key findings</w:t>
        </w:r>
        <w:r w:rsidR="009A2780">
          <w:rPr>
            <w:noProof/>
            <w:webHidden/>
          </w:rPr>
          <w:tab/>
        </w:r>
        <w:r w:rsidR="009A2780">
          <w:rPr>
            <w:noProof/>
            <w:webHidden/>
          </w:rPr>
          <w:fldChar w:fldCharType="begin"/>
        </w:r>
        <w:r w:rsidR="009A2780">
          <w:rPr>
            <w:noProof/>
            <w:webHidden/>
          </w:rPr>
          <w:instrText xml:space="preserve"> PAGEREF _Toc58255494 \h </w:instrText>
        </w:r>
        <w:r w:rsidR="009A2780">
          <w:rPr>
            <w:noProof/>
            <w:webHidden/>
          </w:rPr>
        </w:r>
        <w:r w:rsidR="009A2780">
          <w:rPr>
            <w:noProof/>
            <w:webHidden/>
          </w:rPr>
          <w:fldChar w:fldCharType="separate"/>
        </w:r>
        <w:r w:rsidR="009A2780">
          <w:rPr>
            <w:noProof/>
            <w:webHidden/>
          </w:rPr>
          <w:t>9</w:t>
        </w:r>
        <w:r w:rsidR="009A2780">
          <w:rPr>
            <w:noProof/>
            <w:webHidden/>
          </w:rPr>
          <w:fldChar w:fldCharType="end"/>
        </w:r>
      </w:hyperlink>
    </w:p>
    <w:p w14:paraId="00751692" w14:textId="26BE4C42" w:rsidR="009A2780" w:rsidRDefault="007F6682">
      <w:pPr>
        <w:pStyle w:val="TOC1"/>
        <w:rPr>
          <w:rFonts w:asciiTheme="minorHAnsi" w:eastAsiaTheme="minorEastAsia" w:hAnsiTheme="minorHAnsi" w:cstheme="minorBidi"/>
          <w:i w:val="0"/>
          <w:noProof/>
          <w:color w:val="auto"/>
          <w:sz w:val="22"/>
          <w:lang w:val="en-AU" w:eastAsia="en-AU"/>
        </w:rPr>
      </w:pPr>
      <w:hyperlink w:anchor="_Toc58255495" w:history="1">
        <w:r w:rsidR="009A2780" w:rsidRPr="00D16E27">
          <w:rPr>
            <w:rStyle w:val="Hyperlink"/>
            <w:noProof/>
          </w:rPr>
          <w:t>Practices and patients</w:t>
        </w:r>
        <w:r w:rsidR="009A2780">
          <w:rPr>
            <w:noProof/>
            <w:webHidden/>
          </w:rPr>
          <w:tab/>
        </w:r>
        <w:r w:rsidR="009A2780">
          <w:rPr>
            <w:noProof/>
            <w:webHidden/>
          </w:rPr>
          <w:fldChar w:fldCharType="begin"/>
        </w:r>
        <w:r w:rsidR="009A2780">
          <w:rPr>
            <w:noProof/>
            <w:webHidden/>
          </w:rPr>
          <w:instrText xml:space="preserve"> PAGEREF _Toc58255495 \h </w:instrText>
        </w:r>
        <w:r w:rsidR="009A2780">
          <w:rPr>
            <w:noProof/>
            <w:webHidden/>
          </w:rPr>
        </w:r>
        <w:r w:rsidR="009A2780">
          <w:rPr>
            <w:noProof/>
            <w:webHidden/>
          </w:rPr>
          <w:fldChar w:fldCharType="separate"/>
        </w:r>
        <w:r w:rsidR="009A2780">
          <w:rPr>
            <w:noProof/>
            <w:webHidden/>
          </w:rPr>
          <w:t>11</w:t>
        </w:r>
        <w:r w:rsidR="009A2780">
          <w:rPr>
            <w:noProof/>
            <w:webHidden/>
          </w:rPr>
          <w:fldChar w:fldCharType="end"/>
        </w:r>
      </w:hyperlink>
    </w:p>
    <w:p w14:paraId="26EF80FC" w14:textId="5796E172" w:rsidR="009A2780" w:rsidRDefault="007F6682">
      <w:pPr>
        <w:pStyle w:val="TOC1"/>
        <w:rPr>
          <w:rFonts w:asciiTheme="minorHAnsi" w:eastAsiaTheme="minorEastAsia" w:hAnsiTheme="minorHAnsi" w:cstheme="minorBidi"/>
          <w:i w:val="0"/>
          <w:noProof/>
          <w:color w:val="auto"/>
          <w:sz w:val="22"/>
          <w:lang w:val="en-AU" w:eastAsia="en-AU"/>
        </w:rPr>
      </w:pPr>
      <w:hyperlink w:anchor="_Toc58255496" w:history="1">
        <w:r w:rsidR="009A2780" w:rsidRPr="00D16E27">
          <w:rPr>
            <w:rStyle w:val="Hyperlink"/>
            <w:noProof/>
          </w:rPr>
          <w:t>Practice implementation of HCH</w:t>
        </w:r>
        <w:r w:rsidR="009A2780">
          <w:rPr>
            <w:noProof/>
            <w:webHidden/>
          </w:rPr>
          <w:tab/>
        </w:r>
        <w:r w:rsidR="009A2780">
          <w:rPr>
            <w:noProof/>
            <w:webHidden/>
          </w:rPr>
          <w:fldChar w:fldCharType="begin"/>
        </w:r>
        <w:r w:rsidR="009A2780">
          <w:rPr>
            <w:noProof/>
            <w:webHidden/>
          </w:rPr>
          <w:instrText xml:space="preserve"> PAGEREF _Toc58255496 \h </w:instrText>
        </w:r>
        <w:r w:rsidR="009A2780">
          <w:rPr>
            <w:noProof/>
            <w:webHidden/>
          </w:rPr>
        </w:r>
        <w:r w:rsidR="009A2780">
          <w:rPr>
            <w:noProof/>
            <w:webHidden/>
          </w:rPr>
          <w:fldChar w:fldCharType="separate"/>
        </w:r>
        <w:r w:rsidR="009A2780">
          <w:rPr>
            <w:noProof/>
            <w:webHidden/>
          </w:rPr>
          <w:t>12</w:t>
        </w:r>
        <w:r w:rsidR="009A2780">
          <w:rPr>
            <w:noProof/>
            <w:webHidden/>
          </w:rPr>
          <w:fldChar w:fldCharType="end"/>
        </w:r>
      </w:hyperlink>
    </w:p>
    <w:p w14:paraId="4D3401E3" w14:textId="67DEBF47" w:rsidR="009A2780" w:rsidRDefault="007F6682">
      <w:pPr>
        <w:pStyle w:val="TOC1"/>
        <w:rPr>
          <w:rFonts w:asciiTheme="minorHAnsi" w:eastAsiaTheme="minorEastAsia" w:hAnsiTheme="minorHAnsi" w:cstheme="minorBidi"/>
          <w:i w:val="0"/>
          <w:noProof/>
          <w:color w:val="auto"/>
          <w:sz w:val="22"/>
          <w:lang w:val="en-AU" w:eastAsia="en-AU"/>
        </w:rPr>
      </w:pPr>
      <w:hyperlink w:anchor="_Toc58255497" w:history="1">
        <w:r w:rsidR="009A2780" w:rsidRPr="00D16E27">
          <w:rPr>
            <w:rStyle w:val="Hyperlink"/>
            <w:noProof/>
          </w:rPr>
          <w:t>Patient and carer experiences</w:t>
        </w:r>
        <w:r w:rsidR="009A2780">
          <w:rPr>
            <w:noProof/>
            <w:webHidden/>
          </w:rPr>
          <w:tab/>
        </w:r>
        <w:r w:rsidR="009A2780">
          <w:rPr>
            <w:noProof/>
            <w:webHidden/>
          </w:rPr>
          <w:fldChar w:fldCharType="begin"/>
        </w:r>
        <w:r w:rsidR="009A2780">
          <w:rPr>
            <w:noProof/>
            <w:webHidden/>
          </w:rPr>
          <w:instrText xml:space="preserve"> PAGEREF _Toc58255497 \h </w:instrText>
        </w:r>
        <w:r w:rsidR="009A2780">
          <w:rPr>
            <w:noProof/>
            <w:webHidden/>
          </w:rPr>
        </w:r>
        <w:r w:rsidR="009A2780">
          <w:rPr>
            <w:noProof/>
            <w:webHidden/>
          </w:rPr>
          <w:fldChar w:fldCharType="separate"/>
        </w:r>
        <w:r w:rsidR="009A2780">
          <w:rPr>
            <w:noProof/>
            <w:webHidden/>
          </w:rPr>
          <w:t>14</w:t>
        </w:r>
        <w:r w:rsidR="009A2780">
          <w:rPr>
            <w:noProof/>
            <w:webHidden/>
          </w:rPr>
          <w:fldChar w:fldCharType="end"/>
        </w:r>
      </w:hyperlink>
    </w:p>
    <w:p w14:paraId="5F394B99" w14:textId="0373C2E1" w:rsidR="009A2780" w:rsidRDefault="007F6682">
      <w:pPr>
        <w:pStyle w:val="TOC1"/>
        <w:rPr>
          <w:rFonts w:asciiTheme="minorHAnsi" w:eastAsiaTheme="minorEastAsia" w:hAnsiTheme="minorHAnsi" w:cstheme="minorBidi"/>
          <w:i w:val="0"/>
          <w:noProof/>
          <w:color w:val="auto"/>
          <w:sz w:val="22"/>
          <w:lang w:val="en-AU" w:eastAsia="en-AU"/>
        </w:rPr>
      </w:pPr>
      <w:hyperlink w:anchor="_Toc58255498" w:history="1">
        <w:r w:rsidR="009A2780" w:rsidRPr="00D16E27">
          <w:rPr>
            <w:rStyle w:val="Hyperlink"/>
            <w:noProof/>
          </w:rPr>
          <w:t>HCH in NT Aboriginal communities</w:t>
        </w:r>
        <w:r w:rsidR="009A2780">
          <w:rPr>
            <w:noProof/>
            <w:webHidden/>
          </w:rPr>
          <w:tab/>
        </w:r>
        <w:r w:rsidR="009A2780">
          <w:rPr>
            <w:noProof/>
            <w:webHidden/>
          </w:rPr>
          <w:fldChar w:fldCharType="begin"/>
        </w:r>
        <w:r w:rsidR="009A2780">
          <w:rPr>
            <w:noProof/>
            <w:webHidden/>
          </w:rPr>
          <w:instrText xml:space="preserve"> PAGEREF _Toc58255498 \h </w:instrText>
        </w:r>
        <w:r w:rsidR="009A2780">
          <w:rPr>
            <w:noProof/>
            <w:webHidden/>
          </w:rPr>
        </w:r>
        <w:r w:rsidR="009A2780">
          <w:rPr>
            <w:noProof/>
            <w:webHidden/>
          </w:rPr>
          <w:fldChar w:fldCharType="separate"/>
        </w:r>
        <w:r w:rsidR="009A2780">
          <w:rPr>
            <w:noProof/>
            <w:webHidden/>
          </w:rPr>
          <w:t>16</w:t>
        </w:r>
        <w:r w:rsidR="009A2780">
          <w:rPr>
            <w:noProof/>
            <w:webHidden/>
          </w:rPr>
          <w:fldChar w:fldCharType="end"/>
        </w:r>
      </w:hyperlink>
    </w:p>
    <w:p w14:paraId="341624EB" w14:textId="5A83C672" w:rsidR="009A2780" w:rsidRDefault="007F6682">
      <w:pPr>
        <w:pStyle w:val="TOC1"/>
        <w:rPr>
          <w:rFonts w:asciiTheme="minorHAnsi" w:eastAsiaTheme="minorEastAsia" w:hAnsiTheme="minorHAnsi" w:cstheme="minorBidi"/>
          <w:i w:val="0"/>
          <w:noProof/>
          <w:color w:val="auto"/>
          <w:sz w:val="22"/>
          <w:lang w:val="en-AU" w:eastAsia="en-AU"/>
        </w:rPr>
      </w:pPr>
      <w:hyperlink w:anchor="_Toc58255499" w:history="1">
        <w:r w:rsidR="009A2780" w:rsidRPr="00D16E27">
          <w:rPr>
            <w:rStyle w:val="Hyperlink"/>
            <w:noProof/>
          </w:rPr>
          <w:t>Support and training for practices</w:t>
        </w:r>
        <w:r w:rsidR="009A2780">
          <w:rPr>
            <w:noProof/>
            <w:webHidden/>
          </w:rPr>
          <w:tab/>
        </w:r>
        <w:r w:rsidR="009A2780">
          <w:rPr>
            <w:noProof/>
            <w:webHidden/>
          </w:rPr>
          <w:fldChar w:fldCharType="begin"/>
        </w:r>
        <w:r w:rsidR="009A2780">
          <w:rPr>
            <w:noProof/>
            <w:webHidden/>
          </w:rPr>
          <w:instrText xml:space="preserve"> PAGEREF _Toc58255499 \h </w:instrText>
        </w:r>
        <w:r w:rsidR="009A2780">
          <w:rPr>
            <w:noProof/>
            <w:webHidden/>
          </w:rPr>
        </w:r>
        <w:r w:rsidR="009A2780">
          <w:rPr>
            <w:noProof/>
            <w:webHidden/>
          </w:rPr>
          <w:fldChar w:fldCharType="separate"/>
        </w:r>
        <w:r w:rsidR="009A2780">
          <w:rPr>
            <w:noProof/>
            <w:webHidden/>
          </w:rPr>
          <w:t>17</w:t>
        </w:r>
        <w:r w:rsidR="009A2780">
          <w:rPr>
            <w:noProof/>
            <w:webHidden/>
          </w:rPr>
          <w:fldChar w:fldCharType="end"/>
        </w:r>
      </w:hyperlink>
    </w:p>
    <w:p w14:paraId="50931A45" w14:textId="75FCC6C7" w:rsidR="009A2780" w:rsidRDefault="007F6682">
      <w:pPr>
        <w:pStyle w:val="TOC1"/>
        <w:rPr>
          <w:rFonts w:asciiTheme="minorHAnsi" w:eastAsiaTheme="minorEastAsia" w:hAnsiTheme="minorHAnsi" w:cstheme="minorBidi"/>
          <w:i w:val="0"/>
          <w:noProof/>
          <w:color w:val="auto"/>
          <w:sz w:val="22"/>
          <w:lang w:val="en-AU" w:eastAsia="en-AU"/>
        </w:rPr>
      </w:pPr>
      <w:hyperlink w:anchor="_Toc58255500" w:history="1">
        <w:r w:rsidR="009A2780" w:rsidRPr="00D16E27">
          <w:rPr>
            <w:rStyle w:val="Hyperlink"/>
            <w:noProof/>
          </w:rPr>
          <w:t>Bundled payment</w:t>
        </w:r>
        <w:r w:rsidR="009A2780">
          <w:rPr>
            <w:noProof/>
            <w:webHidden/>
          </w:rPr>
          <w:tab/>
        </w:r>
        <w:r w:rsidR="009A2780">
          <w:rPr>
            <w:noProof/>
            <w:webHidden/>
          </w:rPr>
          <w:fldChar w:fldCharType="begin"/>
        </w:r>
        <w:r w:rsidR="009A2780">
          <w:rPr>
            <w:noProof/>
            <w:webHidden/>
          </w:rPr>
          <w:instrText xml:space="preserve"> PAGEREF _Toc58255500 \h </w:instrText>
        </w:r>
        <w:r w:rsidR="009A2780">
          <w:rPr>
            <w:noProof/>
            <w:webHidden/>
          </w:rPr>
        </w:r>
        <w:r w:rsidR="009A2780">
          <w:rPr>
            <w:noProof/>
            <w:webHidden/>
          </w:rPr>
          <w:fldChar w:fldCharType="separate"/>
        </w:r>
        <w:r w:rsidR="009A2780">
          <w:rPr>
            <w:noProof/>
            <w:webHidden/>
          </w:rPr>
          <w:t>20</w:t>
        </w:r>
        <w:r w:rsidR="009A2780">
          <w:rPr>
            <w:noProof/>
            <w:webHidden/>
          </w:rPr>
          <w:fldChar w:fldCharType="end"/>
        </w:r>
      </w:hyperlink>
    </w:p>
    <w:p w14:paraId="3663AD2C" w14:textId="38604441" w:rsidR="009A2780" w:rsidRDefault="007F6682">
      <w:pPr>
        <w:pStyle w:val="TOC1"/>
        <w:rPr>
          <w:rFonts w:asciiTheme="minorHAnsi" w:eastAsiaTheme="minorEastAsia" w:hAnsiTheme="minorHAnsi" w:cstheme="minorBidi"/>
          <w:i w:val="0"/>
          <w:noProof/>
          <w:color w:val="auto"/>
          <w:sz w:val="22"/>
          <w:lang w:val="en-AU" w:eastAsia="en-AU"/>
        </w:rPr>
      </w:pPr>
      <w:hyperlink w:anchor="_Toc58255501" w:history="1">
        <w:r w:rsidR="009A2780" w:rsidRPr="00D16E27">
          <w:rPr>
            <w:rStyle w:val="Hyperlink"/>
            <w:noProof/>
          </w:rPr>
          <w:t>Shared care planning software</w:t>
        </w:r>
        <w:r w:rsidR="009A2780">
          <w:rPr>
            <w:noProof/>
            <w:webHidden/>
          </w:rPr>
          <w:tab/>
        </w:r>
        <w:r w:rsidR="009A2780">
          <w:rPr>
            <w:noProof/>
            <w:webHidden/>
          </w:rPr>
          <w:fldChar w:fldCharType="begin"/>
        </w:r>
        <w:r w:rsidR="009A2780">
          <w:rPr>
            <w:noProof/>
            <w:webHidden/>
          </w:rPr>
          <w:instrText xml:space="preserve"> PAGEREF _Toc58255501 \h </w:instrText>
        </w:r>
        <w:r w:rsidR="009A2780">
          <w:rPr>
            <w:noProof/>
            <w:webHidden/>
          </w:rPr>
        </w:r>
        <w:r w:rsidR="009A2780">
          <w:rPr>
            <w:noProof/>
            <w:webHidden/>
          </w:rPr>
          <w:fldChar w:fldCharType="separate"/>
        </w:r>
        <w:r w:rsidR="009A2780">
          <w:rPr>
            <w:noProof/>
            <w:webHidden/>
          </w:rPr>
          <w:t>20</w:t>
        </w:r>
        <w:r w:rsidR="009A2780">
          <w:rPr>
            <w:noProof/>
            <w:webHidden/>
          </w:rPr>
          <w:fldChar w:fldCharType="end"/>
        </w:r>
      </w:hyperlink>
    </w:p>
    <w:p w14:paraId="28F73E3D" w14:textId="629EE0AF" w:rsidR="009A2780" w:rsidRDefault="007F6682">
      <w:pPr>
        <w:pStyle w:val="TOC1"/>
        <w:rPr>
          <w:rFonts w:asciiTheme="minorHAnsi" w:eastAsiaTheme="minorEastAsia" w:hAnsiTheme="minorHAnsi" w:cstheme="minorBidi"/>
          <w:i w:val="0"/>
          <w:noProof/>
          <w:color w:val="auto"/>
          <w:sz w:val="22"/>
          <w:lang w:val="en-AU" w:eastAsia="en-AU"/>
        </w:rPr>
      </w:pPr>
      <w:hyperlink w:anchor="_Toc58255502" w:history="1">
        <w:r w:rsidR="009A2780" w:rsidRPr="00D16E27">
          <w:rPr>
            <w:rStyle w:val="Hyperlink"/>
            <w:noProof/>
          </w:rPr>
          <w:t>Community pharmacy trial</w:t>
        </w:r>
        <w:r w:rsidR="009A2780">
          <w:rPr>
            <w:noProof/>
            <w:webHidden/>
          </w:rPr>
          <w:tab/>
        </w:r>
        <w:r w:rsidR="009A2780">
          <w:rPr>
            <w:noProof/>
            <w:webHidden/>
          </w:rPr>
          <w:fldChar w:fldCharType="begin"/>
        </w:r>
        <w:r w:rsidR="009A2780">
          <w:rPr>
            <w:noProof/>
            <w:webHidden/>
          </w:rPr>
          <w:instrText xml:space="preserve"> PAGEREF _Toc58255502 \h </w:instrText>
        </w:r>
        <w:r w:rsidR="009A2780">
          <w:rPr>
            <w:noProof/>
            <w:webHidden/>
          </w:rPr>
        </w:r>
        <w:r w:rsidR="009A2780">
          <w:rPr>
            <w:noProof/>
            <w:webHidden/>
          </w:rPr>
          <w:fldChar w:fldCharType="separate"/>
        </w:r>
        <w:r w:rsidR="009A2780">
          <w:rPr>
            <w:noProof/>
            <w:webHidden/>
          </w:rPr>
          <w:t>21</w:t>
        </w:r>
        <w:r w:rsidR="009A2780">
          <w:rPr>
            <w:noProof/>
            <w:webHidden/>
          </w:rPr>
          <w:fldChar w:fldCharType="end"/>
        </w:r>
      </w:hyperlink>
    </w:p>
    <w:p w14:paraId="301B680D" w14:textId="34525899" w:rsidR="009A2780" w:rsidRDefault="007F6682">
      <w:pPr>
        <w:pStyle w:val="TOC1"/>
        <w:rPr>
          <w:rFonts w:asciiTheme="minorHAnsi" w:eastAsiaTheme="minorEastAsia" w:hAnsiTheme="minorHAnsi" w:cstheme="minorBidi"/>
          <w:i w:val="0"/>
          <w:noProof/>
          <w:color w:val="auto"/>
          <w:sz w:val="22"/>
          <w:lang w:val="en-AU" w:eastAsia="en-AU"/>
        </w:rPr>
      </w:pPr>
      <w:hyperlink w:anchor="_Toc58255503" w:history="1">
        <w:r w:rsidR="009A2780" w:rsidRPr="00D16E27">
          <w:rPr>
            <w:rStyle w:val="Hyperlink"/>
            <w:noProof/>
          </w:rPr>
          <w:t>Conclusions</w:t>
        </w:r>
        <w:r w:rsidR="009A2780">
          <w:rPr>
            <w:noProof/>
            <w:webHidden/>
          </w:rPr>
          <w:tab/>
        </w:r>
        <w:r w:rsidR="009A2780">
          <w:rPr>
            <w:noProof/>
            <w:webHidden/>
          </w:rPr>
          <w:fldChar w:fldCharType="begin"/>
        </w:r>
        <w:r w:rsidR="009A2780">
          <w:rPr>
            <w:noProof/>
            <w:webHidden/>
          </w:rPr>
          <w:instrText xml:space="preserve"> PAGEREF _Toc58255503 \h </w:instrText>
        </w:r>
        <w:r w:rsidR="009A2780">
          <w:rPr>
            <w:noProof/>
            <w:webHidden/>
          </w:rPr>
        </w:r>
        <w:r w:rsidR="009A2780">
          <w:rPr>
            <w:noProof/>
            <w:webHidden/>
          </w:rPr>
          <w:fldChar w:fldCharType="separate"/>
        </w:r>
        <w:r w:rsidR="009A2780">
          <w:rPr>
            <w:noProof/>
            <w:webHidden/>
          </w:rPr>
          <w:t>22</w:t>
        </w:r>
        <w:r w:rsidR="009A2780">
          <w:rPr>
            <w:noProof/>
            <w:webHidden/>
          </w:rPr>
          <w:fldChar w:fldCharType="end"/>
        </w:r>
      </w:hyperlink>
    </w:p>
    <w:p w14:paraId="267395EA" w14:textId="0CF9E7FD" w:rsidR="009A2780" w:rsidRDefault="007F6682">
      <w:pPr>
        <w:pStyle w:val="TOC1"/>
        <w:rPr>
          <w:rFonts w:asciiTheme="minorHAnsi" w:eastAsiaTheme="minorEastAsia" w:hAnsiTheme="minorHAnsi" w:cstheme="minorBidi"/>
          <w:i w:val="0"/>
          <w:noProof/>
          <w:color w:val="auto"/>
          <w:sz w:val="22"/>
          <w:lang w:val="en-AU" w:eastAsia="en-AU"/>
        </w:rPr>
      </w:pPr>
      <w:hyperlink w:anchor="_Toc58255504" w:history="1">
        <w:r w:rsidR="009A2780" w:rsidRPr="00D16E27">
          <w:rPr>
            <w:rStyle w:val="Hyperlink"/>
            <w:noProof/>
          </w:rPr>
          <w:t>References</w:t>
        </w:r>
        <w:r w:rsidR="009A2780">
          <w:rPr>
            <w:noProof/>
            <w:webHidden/>
          </w:rPr>
          <w:tab/>
        </w:r>
        <w:r w:rsidR="009A2780">
          <w:rPr>
            <w:noProof/>
            <w:webHidden/>
          </w:rPr>
          <w:fldChar w:fldCharType="begin"/>
        </w:r>
        <w:r w:rsidR="009A2780">
          <w:rPr>
            <w:noProof/>
            <w:webHidden/>
          </w:rPr>
          <w:instrText xml:space="preserve"> PAGEREF _Toc58255504 \h </w:instrText>
        </w:r>
        <w:r w:rsidR="009A2780">
          <w:rPr>
            <w:noProof/>
            <w:webHidden/>
          </w:rPr>
        </w:r>
        <w:r w:rsidR="009A2780">
          <w:rPr>
            <w:noProof/>
            <w:webHidden/>
          </w:rPr>
          <w:fldChar w:fldCharType="separate"/>
        </w:r>
        <w:r w:rsidR="009A2780">
          <w:rPr>
            <w:noProof/>
            <w:webHidden/>
          </w:rPr>
          <w:t>28</w:t>
        </w:r>
        <w:r w:rsidR="009A2780">
          <w:rPr>
            <w:noProof/>
            <w:webHidden/>
          </w:rPr>
          <w:fldChar w:fldCharType="end"/>
        </w:r>
      </w:hyperlink>
    </w:p>
    <w:p w14:paraId="3B4AE7A8" w14:textId="6CB7C510" w:rsidR="009A2780" w:rsidRDefault="007F6682">
      <w:pPr>
        <w:pStyle w:val="TOC1"/>
        <w:rPr>
          <w:rFonts w:asciiTheme="minorHAnsi" w:eastAsiaTheme="minorEastAsia" w:hAnsiTheme="minorHAnsi" w:cstheme="minorBidi"/>
          <w:i w:val="0"/>
          <w:noProof/>
          <w:color w:val="auto"/>
          <w:sz w:val="22"/>
          <w:lang w:val="en-AU" w:eastAsia="en-AU"/>
        </w:rPr>
      </w:pPr>
      <w:hyperlink w:anchor="_Toc58255505" w:history="1">
        <w:r w:rsidR="009A2780" w:rsidRPr="00D16E27">
          <w:rPr>
            <w:rStyle w:val="Hyperlink"/>
            <w:noProof/>
          </w:rPr>
          <w:t>Attachment – List of lessons from Interim evaluation report 2019 and new lessons</w:t>
        </w:r>
        <w:r w:rsidR="009A2780">
          <w:rPr>
            <w:noProof/>
            <w:webHidden/>
          </w:rPr>
          <w:tab/>
        </w:r>
        <w:r w:rsidR="009A2780">
          <w:rPr>
            <w:noProof/>
            <w:webHidden/>
          </w:rPr>
          <w:fldChar w:fldCharType="begin"/>
        </w:r>
        <w:r w:rsidR="009A2780">
          <w:rPr>
            <w:noProof/>
            <w:webHidden/>
          </w:rPr>
          <w:instrText xml:space="preserve"> PAGEREF _Toc58255505 \h </w:instrText>
        </w:r>
        <w:r w:rsidR="009A2780">
          <w:rPr>
            <w:noProof/>
            <w:webHidden/>
          </w:rPr>
        </w:r>
        <w:r w:rsidR="009A2780">
          <w:rPr>
            <w:noProof/>
            <w:webHidden/>
          </w:rPr>
          <w:fldChar w:fldCharType="separate"/>
        </w:r>
        <w:r w:rsidR="009A2780">
          <w:rPr>
            <w:noProof/>
            <w:webHidden/>
          </w:rPr>
          <w:t>29</w:t>
        </w:r>
        <w:r w:rsidR="009A2780">
          <w:rPr>
            <w:noProof/>
            <w:webHidden/>
          </w:rPr>
          <w:fldChar w:fldCharType="end"/>
        </w:r>
      </w:hyperlink>
    </w:p>
    <w:p w14:paraId="527D85BF" w14:textId="43A5F3F8" w:rsidR="00640EFA" w:rsidRPr="00541951" w:rsidRDefault="00D9739A" w:rsidP="00640EFA">
      <w:r>
        <w:rPr>
          <w:rFonts w:eastAsia="MS Mincho"/>
          <w:b/>
          <w:color w:val="003D79"/>
          <w:lang w:val="en-US"/>
        </w:rPr>
        <w:fldChar w:fldCharType="end"/>
      </w:r>
    </w:p>
    <w:p w14:paraId="3480C92E" w14:textId="77777777" w:rsidR="00640EFA" w:rsidRPr="00C815DC" w:rsidRDefault="00640EFA" w:rsidP="00640EFA">
      <w:pPr>
        <w:sectPr w:rsidR="00640EFA" w:rsidRPr="00C815DC" w:rsidSect="009C758F">
          <w:headerReference w:type="even" r:id="rId17"/>
          <w:headerReference w:type="default" r:id="rId18"/>
          <w:headerReference w:type="first" r:id="rId19"/>
          <w:footerReference w:type="first" r:id="rId20"/>
          <w:pgSz w:w="11906" w:h="16838"/>
          <w:pgMar w:top="1440" w:right="1440" w:bottom="1440" w:left="1440" w:header="708" w:footer="708" w:gutter="0"/>
          <w:pgNumType w:start="1"/>
          <w:cols w:space="708"/>
          <w:titlePg/>
          <w:docGrid w:linePitch="360"/>
        </w:sectPr>
      </w:pPr>
    </w:p>
    <w:p w14:paraId="4BB2A68D" w14:textId="69669962" w:rsidR="00F94E66" w:rsidRDefault="00F94E66" w:rsidP="0059743A">
      <w:pPr>
        <w:pStyle w:val="Heading1nonumber"/>
      </w:pPr>
      <w:bookmarkStart w:id="0" w:name="_Toc58255490"/>
      <w:r>
        <w:t>Acronyms</w:t>
      </w:r>
      <w:bookmarkEnd w:id="0"/>
    </w:p>
    <w:p w14:paraId="32501BE5" w14:textId="77777777" w:rsidR="00312C2A" w:rsidRDefault="00312C2A" w:rsidP="009507A9">
      <w:pPr>
        <w:spacing w:after="120"/>
        <w:ind w:left="992" w:hanging="992"/>
      </w:pPr>
      <w:r>
        <w:t xml:space="preserve">ACCHS </w:t>
      </w:r>
      <w:r>
        <w:tab/>
        <w:t>Aboriginal Community Controlled Health Service</w:t>
      </w:r>
    </w:p>
    <w:p w14:paraId="44EE1C03" w14:textId="77777777" w:rsidR="00312C2A" w:rsidRDefault="00312C2A" w:rsidP="009507A9">
      <w:pPr>
        <w:spacing w:after="120"/>
        <w:ind w:left="992" w:hanging="992"/>
      </w:pPr>
      <w:r>
        <w:t>AIHW</w:t>
      </w:r>
      <w:r>
        <w:tab/>
        <w:t>Australian Institute of Health and Welfare</w:t>
      </w:r>
    </w:p>
    <w:p w14:paraId="19121416" w14:textId="77777777" w:rsidR="00312C2A" w:rsidRDefault="00312C2A" w:rsidP="009507A9">
      <w:pPr>
        <w:spacing w:after="120"/>
        <w:ind w:left="992" w:hanging="992"/>
      </w:pPr>
      <w:r w:rsidRPr="006D66DB">
        <w:t xml:space="preserve">GP </w:t>
      </w:r>
      <w:r w:rsidRPr="006D66DB">
        <w:tab/>
        <w:t>General practitioner</w:t>
      </w:r>
    </w:p>
    <w:p w14:paraId="434569B3" w14:textId="77777777" w:rsidR="00312C2A" w:rsidRDefault="00312C2A" w:rsidP="009507A9">
      <w:pPr>
        <w:spacing w:after="120"/>
        <w:ind w:left="992" w:hanging="992"/>
      </w:pPr>
      <w:r>
        <w:t>HCH</w:t>
      </w:r>
      <w:r>
        <w:tab/>
        <w:t>Health Care Homes</w:t>
      </w:r>
    </w:p>
    <w:p w14:paraId="4044246E" w14:textId="77777777" w:rsidR="00D75502" w:rsidRDefault="00D75502" w:rsidP="009507A9">
      <w:pPr>
        <w:spacing w:after="120"/>
        <w:ind w:left="992" w:hanging="992"/>
      </w:pPr>
      <w:r>
        <w:t>HPOS</w:t>
      </w:r>
      <w:r>
        <w:tab/>
      </w:r>
      <w:r w:rsidRPr="00D75502">
        <w:t>Health Professionals Online Services</w:t>
      </w:r>
    </w:p>
    <w:p w14:paraId="40CD99FF" w14:textId="3725B87E" w:rsidR="00A2217F" w:rsidRDefault="00A2217F" w:rsidP="009507A9">
      <w:pPr>
        <w:spacing w:after="120"/>
        <w:ind w:left="992" w:hanging="992"/>
      </w:pPr>
      <w:r>
        <w:t>IT</w:t>
      </w:r>
      <w:r>
        <w:tab/>
        <w:t>Information technology</w:t>
      </w:r>
    </w:p>
    <w:p w14:paraId="1EC25F8E" w14:textId="28838375" w:rsidR="00312C2A" w:rsidRDefault="00312C2A" w:rsidP="009507A9">
      <w:pPr>
        <w:spacing w:after="120"/>
        <w:ind w:left="992" w:hanging="992"/>
      </w:pPr>
      <w:r w:rsidRPr="006D66DB">
        <w:t>MBS</w:t>
      </w:r>
      <w:r w:rsidRPr="006D66DB">
        <w:tab/>
        <w:t>Medical Benefits Schedule</w:t>
      </w:r>
    </w:p>
    <w:p w14:paraId="5856EA5B" w14:textId="5556D674" w:rsidR="00D05946" w:rsidRDefault="00D05946" w:rsidP="009507A9">
      <w:pPr>
        <w:spacing w:after="120"/>
        <w:ind w:left="992" w:hanging="992"/>
      </w:pPr>
      <w:r>
        <w:t>NT</w:t>
      </w:r>
      <w:r>
        <w:tab/>
        <w:t>Northern Territory</w:t>
      </w:r>
    </w:p>
    <w:p w14:paraId="4089BD2C" w14:textId="57F0F7AB" w:rsidR="009507A9" w:rsidRDefault="009507A9" w:rsidP="009507A9">
      <w:pPr>
        <w:spacing w:after="120"/>
        <w:ind w:left="992" w:hanging="992"/>
      </w:pPr>
      <w:r>
        <w:t>PHCAG</w:t>
      </w:r>
      <w:r>
        <w:tab/>
      </w:r>
      <w:r w:rsidRPr="009507A9">
        <w:t>Primary Health Care Advisory Group</w:t>
      </w:r>
    </w:p>
    <w:p w14:paraId="6FAA94FF" w14:textId="77777777" w:rsidR="00312C2A" w:rsidRDefault="00312C2A" w:rsidP="009507A9">
      <w:pPr>
        <w:spacing w:after="120"/>
        <w:ind w:left="992" w:hanging="992"/>
      </w:pPr>
      <w:r w:rsidRPr="006D66DB">
        <w:t>PBS</w:t>
      </w:r>
      <w:r w:rsidRPr="006D66DB">
        <w:tab/>
        <w:t>Pharmaceutical Benefits Schedule</w:t>
      </w:r>
    </w:p>
    <w:p w14:paraId="7E22FBBC" w14:textId="77777777" w:rsidR="00312C2A" w:rsidRDefault="00312C2A" w:rsidP="009507A9">
      <w:pPr>
        <w:spacing w:after="120"/>
        <w:ind w:left="992" w:hanging="992"/>
      </w:pPr>
      <w:r>
        <w:t>PHN</w:t>
      </w:r>
      <w:r>
        <w:tab/>
        <w:t>Primary Health Network</w:t>
      </w:r>
    </w:p>
    <w:p w14:paraId="1F205A4D" w14:textId="6343B591" w:rsidR="00F94E66" w:rsidRDefault="00F94E66" w:rsidP="009507A9">
      <w:pPr>
        <w:spacing w:after="120"/>
        <w:ind w:left="992" w:hanging="992"/>
      </w:pPr>
      <w:r>
        <w:t>PCMH</w:t>
      </w:r>
      <w:r>
        <w:tab/>
        <w:t>Patient</w:t>
      </w:r>
      <w:r w:rsidR="00581F84">
        <w:t>-</w:t>
      </w:r>
      <w:r>
        <w:t>centred medical home</w:t>
      </w:r>
    </w:p>
    <w:p w14:paraId="09E625FF" w14:textId="77777777" w:rsidR="00F94E66" w:rsidRPr="00F94E66" w:rsidRDefault="00F94E66" w:rsidP="009507A9">
      <w:pPr>
        <w:spacing w:after="120"/>
        <w:ind w:left="992" w:hanging="992"/>
      </w:pPr>
      <w:r>
        <w:t>RST</w:t>
      </w:r>
      <w:r>
        <w:tab/>
        <w:t>Risk stratification tool</w:t>
      </w:r>
    </w:p>
    <w:p w14:paraId="5D4C6BBF" w14:textId="77777777" w:rsidR="00F94E66" w:rsidRDefault="00F94E66" w:rsidP="00BE30A2">
      <w:pPr>
        <w:pStyle w:val="Heading1nonumber"/>
        <w:sectPr w:rsidR="00F94E66" w:rsidSect="009C758F">
          <w:headerReference w:type="even" r:id="rId21"/>
          <w:headerReference w:type="default" r:id="rId22"/>
          <w:headerReference w:type="first" r:id="rId23"/>
          <w:footerReference w:type="first" r:id="rId24"/>
          <w:pgSz w:w="11906" w:h="16838"/>
          <w:pgMar w:top="1440" w:right="1440" w:bottom="1440" w:left="1440" w:header="708" w:footer="708" w:gutter="0"/>
          <w:cols w:space="708"/>
          <w:titlePg/>
          <w:docGrid w:linePitch="360"/>
        </w:sectPr>
      </w:pPr>
    </w:p>
    <w:p w14:paraId="57CE5C7F" w14:textId="42A15AC5" w:rsidR="00BB0860" w:rsidRDefault="0027006E" w:rsidP="0059743A">
      <w:pPr>
        <w:pStyle w:val="Heading1nonumber"/>
      </w:pPr>
      <w:bookmarkStart w:id="1" w:name="_Toc58255491"/>
      <w:r>
        <w:t>Introduction</w:t>
      </w:r>
      <w:bookmarkEnd w:id="1"/>
    </w:p>
    <w:p w14:paraId="22BF535F" w14:textId="379976EF" w:rsidR="00453C50" w:rsidRPr="004215F4" w:rsidRDefault="00453C50" w:rsidP="00453C50">
      <w:pPr>
        <w:rPr>
          <w:szCs w:val="20"/>
        </w:rPr>
      </w:pPr>
      <w:r>
        <w:rPr>
          <w:szCs w:val="20"/>
        </w:rPr>
        <w:t>T</w:t>
      </w:r>
      <w:r w:rsidRPr="004215F4">
        <w:rPr>
          <w:szCs w:val="20"/>
        </w:rPr>
        <w:t xml:space="preserve">he Health Care Homes (HCH) </w:t>
      </w:r>
      <w:r w:rsidR="0014488D">
        <w:rPr>
          <w:szCs w:val="20"/>
        </w:rPr>
        <w:t>trial</w:t>
      </w:r>
      <w:r w:rsidR="009507A9">
        <w:rPr>
          <w:szCs w:val="20"/>
        </w:rPr>
        <w:t xml:space="preserve"> was established by</w:t>
      </w:r>
      <w:r>
        <w:rPr>
          <w:szCs w:val="20"/>
        </w:rPr>
        <w:t xml:space="preserve"> the Australian Government</w:t>
      </w:r>
      <w:r w:rsidR="009507A9">
        <w:rPr>
          <w:szCs w:val="20"/>
        </w:rPr>
        <w:t xml:space="preserve"> in</w:t>
      </w:r>
      <w:r>
        <w:rPr>
          <w:szCs w:val="20"/>
        </w:rPr>
        <w:t xml:space="preserve"> response to the </w:t>
      </w:r>
      <w:r w:rsidRPr="00C74506">
        <w:rPr>
          <w:szCs w:val="20"/>
        </w:rPr>
        <w:t xml:space="preserve">Primary Health Care Advisory </w:t>
      </w:r>
      <w:r>
        <w:rPr>
          <w:szCs w:val="20"/>
        </w:rPr>
        <w:t xml:space="preserve">Group’s </w:t>
      </w:r>
      <w:r w:rsidR="009507A9">
        <w:rPr>
          <w:szCs w:val="20"/>
        </w:rPr>
        <w:t>(</w:t>
      </w:r>
      <w:bookmarkStart w:id="2" w:name="_Hlk529351347"/>
      <w:r w:rsidR="009507A9">
        <w:rPr>
          <w:szCs w:val="20"/>
        </w:rPr>
        <w:t>PHCAG’s</w:t>
      </w:r>
      <w:bookmarkEnd w:id="2"/>
      <w:r w:rsidR="009507A9">
        <w:rPr>
          <w:szCs w:val="20"/>
        </w:rPr>
        <w:t xml:space="preserve">) </w:t>
      </w:r>
      <w:r>
        <w:rPr>
          <w:szCs w:val="20"/>
        </w:rPr>
        <w:t>recommendations for</w:t>
      </w:r>
      <w:r w:rsidRPr="00C74506">
        <w:rPr>
          <w:szCs w:val="20"/>
        </w:rPr>
        <w:t xml:space="preserve"> better outcomes for people with chroni</w:t>
      </w:r>
      <w:r>
        <w:rPr>
          <w:szCs w:val="20"/>
        </w:rPr>
        <w:t>c and complex health conditions (</w:t>
      </w:r>
      <w:r>
        <w:rPr>
          <w:szCs w:val="20"/>
        </w:rPr>
        <w:fldChar w:fldCharType="begin"/>
      </w:r>
      <w:r w:rsidR="00D81FA6">
        <w:rPr>
          <w:szCs w:val="20"/>
        </w:rPr>
        <w:instrText xml:space="preserve"> ADDIN EN.CITE &lt;EndNote&gt;&lt;Cite ExcludeAuth="1"&gt;&lt;Author&gt;Primary Health Care Advisory Group&lt;/Author&gt;&lt;Year&gt;2015&lt;/Year&gt;&lt;RecNum&gt;477&lt;/RecNum&gt;&lt;DisplayText&gt;2015&lt;/DisplayText&gt;&lt;record&gt;&lt;rec-number&gt;477&lt;/rec-number&gt;&lt;foreign-keys&gt;&lt;key app="EN" db-id="zdz9xax04zr9v0evw2nvrpw9xe9ttzvs5zsv" timestamp="1484969912"&gt;477&lt;/key&gt;&lt;/foreign-keys&gt;&lt;ref-type name="Report"&gt;27&lt;/ref-type&gt;&lt;contributors&gt;&lt;authors&gt;&lt;author&gt;Primary Health Care Advisory Group,,&lt;/author&gt;&lt;/authors&gt;&lt;/contributors&gt;&lt;titles&gt;&lt;title&gt;Better Outcomes for People with Chronic and Complex Health Conditions: Final Report&lt;/title&gt;&lt;/titles&gt;&lt;dates&gt;&lt;year&gt;2015&lt;/year&gt;&lt;/dates&gt;&lt;publisher&gt;Department of Health&lt;/publisher&gt;&lt;isbn&gt;978-1-76007-253-7&lt;/isbn&gt;&lt;label&gt;PHCAG&lt;/label&gt;&lt;urls&gt;&lt;related-urls&gt;&lt;url&gt;http://www.health.gov.au/internet/main/publishing.nsf/Content/primary-phcag-report&lt;/url&gt;&lt;url&gt;http://www.health.gov.au/internet/main/publishing.nsf/Content/76B2BDC12AE54540CA257F72001102B9/$File/Primary-Health-Care-Advisory-Group_Final-Report.pdf&lt;/url&gt;&lt;/related-urls&gt;&lt;/urls&gt;&lt;/record&gt;&lt;/Cite&gt;&lt;Cite AuthorYear="1"&gt;&lt;Author&gt;Primary Health Care Advisory Group&lt;/Author&gt;&lt;Year&gt;2015&lt;/Year&gt;&lt;RecNum&gt;477&lt;/RecNum&gt;&lt;record&gt;&lt;rec-number&gt;477&lt;/rec-number&gt;&lt;foreign-keys&gt;&lt;key app="EN" db-id="zdz9xax04zr9v0evw2nvrpw9xe9ttzvs5zsv" timestamp="1484969912"&gt;477&lt;/key&gt;&lt;/foreign-keys&gt;&lt;ref-type name="Report"&gt;27&lt;/ref-type&gt;&lt;contributors&gt;&lt;authors&gt;&lt;author&gt;Primary Health Care Advisory Group,,&lt;/author&gt;&lt;/authors&gt;&lt;/contributors&gt;&lt;titles&gt;&lt;title&gt;Better Outcomes for People with Chronic and Complex Health Conditions: Final Report&lt;/title&gt;&lt;/titles&gt;&lt;dates&gt;&lt;year&gt;2015&lt;/year&gt;&lt;/dates&gt;&lt;publisher&gt;Department of Health&lt;/publisher&gt;&lt;isbn&gt;978-1-76007-253-7&lt;/isbn&gt;&lt;label&gt;PHCAG&lt;/label&gt;&lt;urls&gt;&lt;related-urls&gt;&lt;url&gt;http://www.health.gov.au/internet/main/publishing.nsf/Content/primary-phcag-report&lt;/url&gt;&lt;url&gt;http://www.health.gov.au/internet/main/publishing.nsf/Content/76B2BDC12AE54540CA257F72001102B9/$File/Primary-Health-Care-Advisory-Group_Final-Report.pdf&lt;/url&gt;&lt;/related-urls&gt;&lt;/urls&gt;&lt;/record&gt;&lt;/Cite&gt;&lt;/EndNote&gt;</w:instrText>
      </w:r>
      <w:r>
        <w:rPr>
          <w:szCs w:val="20"/>
        </w:rPr>
        <w:fldChar w:fldCharType="separate"/>
      </w:r>
      <w:r w:rsidR="00D81FA6">
        <w:rPr>
          <w:noProof/>
          <w:szCs w:val="20"/>
        </w:rPr>
        <w:t>2015</w:t>
      </w:r>
      <w:r>
        <w:rPr>
          <w:szCs w:val="20"/>
        </w:rPr>
        <w:fldChar w:fldCharType="end"/>
      </w:r>
      <w:r>
        <w:rPr>
          <w:szCs w:val="20"/>
        </w:rPr>
        <w:t xml:space="preserve">). </w:t>
      </w:r>
      <w:r w:rsidR="006C2EFC">
        <w:rPr>
          <w:szCs w:val="20"/>
        </w:rPr>
        <w:t xml:space="preserve">HCH </w:t>
      </w:r>
      <w:r w:rsidR="0014488D" w:rsidRPr="0014488D">
        <w:rPr>
          <w:szCs w:val="20"/>
        </w:rPr>
        <w:t>incorporates elements</w:t>
      </w:r>
      <w:r w:rsidR="006C2EFC">
        <w:rPr>
          <w:szCs w:val="20"/>
        </w:rPr>
        <w:t xml:space="preserve"> of the patient</w:t>
      </w:r>
      <w:r w:rsidR="00D42D65">
        <w:rPr>
          <w:szCs w:val="20"/>
        </w:rPr>
        <w:t>-</w:t>
      </w:r>
      <w:r w:rsidR="006C2EFC">
        <w:rPr>
          <w:szCs w:val="20"/>
        </w:rPr>
        <w:t xml:space="preserve">centred medical home (PCMH), </w:t>
      </w:r>
      <w:r w:rsidR="00261046" w:rsidRPr="00261046">
        <w:rPr>
          <w:szCs w:val="20"/>
        </w:rPr>
        <w:t>focus</w:t>
      </w:r>
      <w:r w:rsidR="00261046">
        <w:rPr>
          <w:szCs w:val="20"/>
        </w:rPr>
        <w:t>ing</w:t>
      </w:r>
      <w:r w:rsidR="00261046" w:rsidRPr="00261046">
        <w:rPr>
          <w:szCs w:val="20"/>
        </w:rPr>
        <w:t xml:space="preserve"> on coordinated and comprehensive </w:t>
      </w:r>
      <w:r w:rsidR="00BF4B10">
        <w:rPr>
          <w:szCs w:val="20"/>
        </w:rPr>
        <w:t xml:space="preserve">primary </w:t>
      </w:r>
      <w:r w:rsidR="00261046" w:rsidRPr="00261046">
        <w:rPr>
          <w:szCs w:val="20"/>
        </w:rPr>
        <w:t xml:space="preserve">care </w:t>
      </w:r>
      <w:r w:rsidR="007A237C">
        <w:rPr>
          <w:szCs w:val="20"/>
        </w:rPr>
        <w:t xml:space="preserve">that is </w:t>
      </w:r>
      <w:r w:rsidR="00261046" w:rsidRPr="00261046">
        <w:rPr>
          <w:szCs w:val="20"/>
        </w:rPr>
        <w:t xml:space="preserve">responsive to patients’ </w:t>
      </w:r>
      <w:r w:rsidR="00BF3C7E">
        <w:rPr>
          <w:szCs w:val="20"/>
        </w:rPr>
        <w:t xml:space="preserve">needs and </w:t>
      </w:r>
      <w:r w:rsidR="00261046" w:rsidRPr="00261046">
        <w:rPr>
          <w:szCs w:val="20"/>
        </w:rPr>
        <w:t>preferences</w:t>
      </w:r>
      <w:r w:rsidR="00261046">
        <w:rPr>
          <w:szCs w:val="20"/>
        </w:rPr>
        <w:t>.</w:t>
      </w:r>
      <w:r w:rsidR="000D242B">
        <w:rPr>
          <w:szCs w:val="20"/>
        </w:rPr>
        <w:t xml:space="preserve"> </w:t>
      </w:r>
      <w:r w:rsidR="009507A9">
        <w:rPr>
          <w:szCs w:val="20"/>
        </w:rPr>
        <w:t xml:space="preserve">As per PHCAG’s principles and </w:t>
      </w:r>
      <w:r w:rsidR="003B5775">
        <w:rPr>
          <w:szCs w:val="20"/>
        </w:rPr>
        <w:t xml:space="preserve">key </w:t>
      </w:r>
      <w:r w:rsidR="009507A9">
        <w:rPr>
          <w:szCs w:val="20"/>
        </w:rPr>
        <w:t>recommendations, t</w:t>
      </w:r>
      <w:r w:rsidR="00433E75">
        <w:rPr>
          <w:szCs w:val="20"/>
        </w:rPr>
        <w:t>he features</w:t>
      </w:r>
      <w:r w:rsidR="000727A5">
        <w:rPr>
          <w:szCs w:val="20"/>
        </w:rPr>
        <w:t xml:space="preserve"> of the </w:t>
      </w:r>
      <w:r w:rsidR="008220BE">
        <w:rPr>
          <w:szCs w:val="20"/>
        </w:rPr>
        <w:t xml:space="preserve">trial </w:t>
      </w:r>
      <w:r w:rsidR="00FA0DB8">
        <w:rPr>
          <w:szCs w:val="20"/>
        </w:rPr>
        <w:t>a</w:t>
      </w:r>
      <w:r w:rsidR="000727A5">
        <w:rPr>
          <w:szCs w:val="20"/>
        </w:rPr>
        <w:t>re</w:t>
      </w:r>
      <w:r w:rsidR="000D242B">
        <w:rPr>
          <w:szCs w:val="20"/>
        </w:rPr>
        <w:t>:</w:t>
      </w:r>
    </w:p>
    <w:p w14:paraId="20EE382F" w14:textId="38D48C92" w:rsidR="006C2EFC" w:rsidRPr="00221288" w:rsidRDefault="00D81FA6" w:rsidP="006D3C17">
      <w:pPr>
        <w:pStyle w:val="ListParagraph"/>
        <w:numPr>
          <w:ilvl w:val="0"/>
          <w:numId w:val="2"/>
        </w:numPr>
        <w:spacing w:after="120"/>
        <w:ind w:left="714" w:hanging="357"/>
      </w:pPr>
      <w:r w:rsidRPr="00221288">
        <w:t xml:space="preserve">Voluntary </w:t>
      </w:r>
      <w:r w:rsidR="006C2EFC" w:rsidRPr="00221288">
        <w:t>enrolment of patients to a practice</w:t>
      </w:r>
      <w:r w:rsidR="00505C1A">
        <w:t xml:space="preserve"> – </w:t>
      </w:r>
      <w:r w:rsidR="006C2EFC" w:rsidRPr="00221288">
        <w:t>their health care home</w:t>
      </w:r>
      <w:r w:rsidR="00505C1A">
        <w:rPr>
          <w:szCs w:val="20"/>
        </w:rPr>
        <w:t xml:space="preserve"> </w:t>
      </w:r>
      <w:r w:rsidR="00505C1A">
        <w:t xml:space="preserve">– </w:t>
      </w:r>
      <w:r w:rsidR="00B26989" w:rsidRPr="00221288">
        <w:t>nominating a</w:t>
      </w:r>
      <w:r w:rsidR="00B30059" w:rsidRPr="00221288">
        <w:t xml:space="preserve"> </w:t>
      </w:r>
      <w:r w:rsidR="006C2EFC" w:rsidRPr="00221288">
        <w:t>GP</w:t>
      </w:r>
      <w:r w:rsidR="00197819" w:rsidRPr="00221288">
        <w:t xml:space="preserve"> </w:t>
      </w:r>
      <w:r w:rsidR="00B30059" w:rsidRPr="00221288">
        <w:t xml:space="preserve">as their preferred clinician </w:t>
      </w:r>
      <w:r w:rsidR="00197819" w:rsidRPr="00221288">
        <w:t>(</w:t>
      </w:r>
      <w:r w:rsidR="00AF3040" w:rsidRPr="00221288">
        <w:t xml:space="preserve">HCH </w:t>
      </w:r>
      <w:r w:rsidR="00B30059" w:rsidRPr="00221288">
        <w:t>p</w:t>
      </w:r>
      <w:r w:rsidR="00AF3040" w:rsidRPr="00221288">
        <w:t>rinciples 1 and 4</w:t>
      </w:r>
      <w:r w:rsidR="00197819" w:rsidRPr="00221288">
        <w:t>)</w:t>
      </w:r>
      <w:r>
        <w:t>.</w:t>
      </w:r>
    </w:p>
    <w:p w14:paraId="6DEE204A" w14:textId="435A8275" w:rsidR="00453C50" w:rsidRPr="00221288" w:rsidRDefault="00D81FA6" w:rsidP="00892788">
      <w:pPr>
        <w:pStyle w:val="ListParagraph"/>
        <w:numPr>
          <w:ilvl w:val="0"/>
          <w:numId w:val="2"/>
        </w:numPr>
        <w:spacing w:after="120"/>
        <w:ind w:left="714" w:hanging="357"/>
      </w:pPr>
      <w:r>
        <w:t>T</w:t>
      </w:r>
      <w:r w:rsidRPr="00221288">
        <w:t xml:space="preserve">ools </w:t>
      </w:r>
      <w:r w:rsidR="00453C50" w:rsidRPr="00221288">
        <w:t>to identify patient</w:t>
      </w:r>
      <w:r w:rsidR="00663D59" w:rsidRPr="00221288">
        <w:t>s</w:t>
      </w:r>
      <w:r w:rsidR="00453C50" w:rsidRPr="00221288">
        <w:t xml:space="preserve"> at risk of hospitalisation and stratify them to a complexity tier</w:t>
      </w:r>
      <w:r w:rsidR="00B30059" w:rsidRPr="00221288">
        <w:t xml:space="preserve"> (key recommendation 1)</w:t>
      </w:r>
      <w:r>
        <w:t>.</w:t>
      </w:r>
    </w:p>
    <w:p w14:paraId="6359A015" w14:textId="024B990D" w:rsidR="00453C50" w:rsidRPr="00221288" w:rsidRDefault="00D81FA6" w:rsidP="00892788">
      <w:pPr>
        <w:pStyle w:val="ListParagraph"/>
        <w:numPr>
          <w:ilvl w:val="0"/>
          <w:numId w:val="2"/>
        </w:numPr>
        <w:spacing w:after="120"/>
        <w:ind w:left="714" w:hanging="357"/>
      </w:pPr>
      <w:r w:rsidRPr="00221288">
        <w:t xml:space="preserve">A </w:t>
      </w:r>
      <w:r w:rsidR="00453C50" w:rsidRPr="00221288">
        <w:t xml:space="preserve">bundled payment for every </w:t>
      </w:r>
      <w:r w:rsidR="00433E75" w:rsidRPr="00221288">
        <w:t xml:space="preserve">enrolled patient </w:t>
      </w:r>
      <w:r w:rsidR="00453C50" w:rsidRPr="00221288">
        <w:t>based on their tier</w:t>
      </w:r>
      <w:r w:rsidR="00433E75" w:rsidRPr="00221288">
        <w:t xml:space="preserve"> (for services relating to the patient’s chronic conditions)</w:t>
      </w:r>
      <w:r w:rsidR="00453C50" w:rsidRPr="00221288">
        <w:t>, departing from the traditional Medicare fee-for-service model</w:t>
      </w:r>
      <w:r w:rsidR="00197819" w:rsidRPr="00221288">
        <w:t xml:space="preserve"> (</w:t>
      </w:r>
      <w:r w:rsidR="00AF3040" w:rsidRPr="00221288">
        <w:t>k</w:t>
      </w:r>
      <w:r w:rsidR="00197819" w:rsidRPr="00221288">
        <w:t xml:space="preserve">ey </w:t>
      </w:r>
      <w:r w:rsidR="00AF3040" w:rsidRPr="00221288">
        <w:t>r</w:t>
      </w:r>
      <w:r w:rsidR="00197819" w:rsidRPr="00221288">
        <w:t>ecommendation 9)</w:t>
      </w:r>
      <w:r>
        <w:t>.</w:t>
      </w:r>
    </w:p>
    <w:p w14:paraId="552CFD9B" w14:textId="66C2830A" w:rsidR="00AF3040" w:rsidRPr="00221288" w:rsidRDefault="00D81FA6" w:rsidP="00892788">
      <w:pPr>
        <w:pStyle w:val="ListParagraph"/>
        <w:numPr>
          <w:ilvl w:val="0"/>
          <w:numId w:val="2"/>
        </w:numPr>
        <w:spacing w:after="120"/>
        <w:ind w:left="714" w:hanging="357"/>
      </w:pPr>
      <w:r w:rsidRPr="00221288">
        <w:t xml:space="preserve">Training </w:t>
      </w:r>
      <w:r w:rsidR="00AF3040" w:rsidRPr="00221288">
        <w:t xml:space="preserve">resources to support transformation of practices towards </w:t>
      </w:r>
      <w:r w:rsidR="005644B2">
        <w:t>an HCH</w:t>
      </w:r>
      <w:r w:rsidR="00AF3040" w:rsidRPr="00221288">
        <w:t xml:space="preserve"> model (key recommendations 2 and 8)</w:t>
      </w:r>
      <w:r>
        <w:t>.</w:t>
      </w:r>
    </w:p>
    <w:p w14:paraId="3A359BE3" w14:textId="5F2D12C7" w:rsidR="00AF3040" w:rsidRPr="00221288" w:rsidRDefault="00D81FA6" w:rsidP="00892788">
      <w:pPr>
        <w:pStyle w:val="ListParagraph"/>
        <w:numPr>
          <w:ilvl w:val="0"/>
          <w:numId w:val="2"/>
        </w:numPr>
        <w:spacing w:after="120"/>
        <w:ind w:left="714" w:hanging="357"/>
        <w:rPr>
          <w:szCs w:val="20"/>
        </w:rPr>
      </w:pPr>
      <w:r w:rsidRPr="00221288">
        <w:rPr>
          <w:szCs w:val="20"/>
        </w:rPr>
        <w:t xml:space="preserve">Support </w:t>
      </w:r>
      <w:r w:rsidR="00AF3040" w:rsidRPr="00221288">
        <w:rPr>
          <w:szCs w:val="20"/>
        </w:rPr>
        <w:t>for practices to undertake transformation</w:t>
      </w:r>
      <w:r w:rsidR="00C463C4" w:rsidRPr="00221288">
        <w:rPr>
          <w:szCs w:val="20"/>
        </w:rPr>
        <w:t>,</w:t>
      </w:r>
      <w:r w:rsidR="00AF3040" w:rsidRPr="00221288">
        <w:rPr>
          <w:szCs w:val="20"/>
        </w:rPr>
        <w:t xml:space="preserve"> provided by </w:t>
      </w:r>
      <w:r w:rsidR="00B30059" w:rsidRPr="00221288">
        <w:rPr>
          <w:szCs w:val="20"/>
        </w:rPr>
        <w:t xml:space="preserve">Primary Health Network (PHN) </w:t>
      </w:r>
      <w:r w:rsidR="00AF3040" w:rsidRPr="00221288">
        <w:rPr>
          <w:szCs w:val="20"/>
        </w:rPr>
        <w:t>practice facilitators</w:t>
      </w:r>
      <w:r w:rsidR="00D64839" w:rsidRPr="00221288">
        <w:rPr>
          <w:szCs w:val="20"/>
        </w:rPr>
        <w:t xml:space="preserve"> (a component of the change management required to implement key recommendation 2</w:t>
      </w:r>
      <w:r w:rsidR="00221288">
        <w:rPr>
          <w:szCs w:val="20"/>
        </w:rPr>
        <w:t>)</w:t>
      </w:r>
      <w:r>
        <w:rPr>
          <w:szCs w:val="20"/>
        </w:rPr>
        <w:t>.</w:t>
      </w:r>
    </w:p>
    <w:p w14:paraId="005F205F" w14:textId="5F365766" w:rsidR="00453C50" w:rsidRPr="00221288" w:rsidRDefault="00D81FA6" w:rsidP="00892788">
      <w:pPr>
        <w:pStyle w:val="ListParagraph"/>
        <w:numPr>
          <w:ilvl w:val="0"/>
          <w:numId w:val="2"/>
        </w:numPr>
        <w:spacing w:after="120"/>
        <w:ind w:left="714" w:hanging="357"/>
        <w:rPr>
          <w:szCs w:val="20"/>
        </w:rPr>
      </w:pPr>
      <w:r w:rsidRPr="00221288">
        <w:t xml:space="preserve">A </w:t>
      </w:r>
      <w:r w:rsidR="00453C50" w:rsidRPr="00221288">
        <w:t xml:space="preserve">system of shared care planning that gives authorised health professionals access to an </w:t>
      </w:r>
      <w:r w:rsidR="00E444A8" w:rsidRPr="00221288">
        <w:t xml:space="preserve">up-to-date </w:t>
      </w:r>
      <w:r w:rsidR="00453C50" w:rsidRPr="00221288">
        <w:t>electronic medical record for each enrolled patient</w:t>
      </w:r>
      <w:r w:rsidR="00AF3040" w:rsidRPr="00221288">
        <w:t xml:space="preserve"> (key recommendation 4)</w:t>
      </w:r>
      <w:r>
        <w:t>.</w:t>
      </w:r>
    </w:p>
    <w:p w14:paraId="1057D9A6" w14:textId="1A02C5B2" w:rsidR="00114EB9" w:rsidRPr="00892788" w:rsidRDefault="00D81FA6" w:rsidP="000635EB">
      <w:pPr>
        <w:pStyle w:val="ListParagraph"/>
        <w:numPr>
          <w:ilvl w:val="0"/>
          <w:numId w:val="2"/>
        </w:numPr>
        <w:ind w:left="714" w:hanging="357"/>
        <w:rPr>
          <w:szCs w:val="20"/>
        </w:rPr>
      </w:pPr>
      <w:r w:rsidRPr="00221288">
        <w:t xml:space="preserve">Data </w:t>
      </w:r>
      <w:r w:rsidR="00114EB9" w:rsidRPr="00221288">
        <w:t>sharing arrangements (</w:t>
      </w:r>
      <w:r w:rsidR="00B30059" w:rsidRPr="00221288">
        <w:t xml:space="preserve">HCH principle 7 and </w:t>
      </w:r>
      <w:r w:rsidR="00114EB9" w:rsidRPr="00221288">
        <w:t xml:space="preserve">key recommendation 13) and </w:t>
      </w:r>
      <w:r w:rsidR="009507A9" w:rsidRPr="00221288">
        <w:t xml:space="preserve">an </w:t>
      </w:r>
      <w:r w:rsidR="00114EB9" w:rsidRPr="00010262">
        <w:t>evaluation of the program</w:t>
      </w:r>
      <w:r w:rsidR="00221288" w:rsidRPr="00010262">
        <w:t xml:space="preserve"> (key recommendation 15).</w:t>
      </w:r>
    </w:p>
    <w:p w14:paraId="5F3E106D" w14:textId="4CB20339" w:rsidR="00892788" w:rsidRPr="00892788" w:rsidRDefault="00892788" w:rsidP="00892788">
      <w:pPr>
        <w:rPr>
          <w:szCs w:val="20"/>
        </w:rPr>
      </w:pPr>
      <w:r>
        <w:rPr>
          <w:szCs w:val="20"/>
        </w:rPr>
        <w:t xml:space="preserve">These features </w:t>
      </w:r>
      <w:r w:rsidR="00505C1A">
        <w:rPr>
          <w:szCs w:val="20"/>
        </w:rPr>
        <w:t xml:space="preserve">align with </w:t>
      </w:r>
      <w:r>
        <w:rPr>
          <w:szCs w:val="20"/>
        </w:rPr>
        <w:t xml:space="preserve">the </w:t>
      </w:r>
      <w:r w:rsidRPr="00892788">
        <w:rPr>
          <w:szCs w:val="20"/>
        </w:rPr>
        <w:t>10 building blocks of high-performing primary care (Bodenheimer, Ghorob, Willard-Grace, &amp; Grumbach, 2014)</w:t>
      </w:r>
      <w:r w:rsidR="00505C1A">
        <w:rPr>
          <w:szCs w:val="20"/>
        </w:rPr>
        <w:t>, which underpin the PCMH model</w:t>
      </w:r>
      <w:r>
        <w:rPr>
          <w:szCs w:val="20"/>
        </w:rPr>
        <w:t xml:space="preserve">. HCH is also </w:t>
      </w:r>
      <w:r w:rsidRPr="00892788">
        <w:rPr>
          <w:szCs w:val="20"/>
        </w:rPr>
        <w:t>consistent with the quadruple aims</w:t>
      </w:r>
      <w:r>
        <w:rPr>
          <w:szCs w:val="20"/>
        </w:rPr>
        <w:t>:</w:t>
      </w:r>
      <w:r w:rsidRPr="00892788">
        <w:rPr>
          <w:szCs w:val="20"/>
        </w:rPr>
        <w:t xml:space="preserve"> </w:t>
      </w:r>
      <w:r>
        <w:t xml:space="preserve">improving patient health, enhancing patient experience, reducing health care costs </w:t>
      </w:r>
      <w:r w:rsidR="00D81FA6">
        <w:t xml:space="preserve">and improving the work life of providers and staff </w:t>
      </w:r>
      <w:r>
        <w:t>(</w:t>
      </w:r>
      <w:r>
        <w:fldChar w:fldCharType="begin"/>
      </w:r>
      <w:r w:rsidR="007F775D">
        <w:instrText xml:space="preserve"> ADDIN EN.CITE &lt;EndNote&gt;&lt;Cite&gt;&lt;Author&gt;Berwick&lt;/Author&gt;&lt;Year&gt;2008&lt;/Year&gt;&lt;RecNum&gt;1022&lt;/RecNum&gt;&lt;DisplayText&gt;Berwick et al., 2008&lt;/DisplayText&gt;&lt;record&gt;&lt;rec-number&gt;1022&lt;/rec-number&gt;&lt;foreign-keys&gt;&lt;key app="EN" db-id="zdz9xax04zr9v0evw2nvrpw9xe9ttzvs5zsv" timestamp="1526871216"&gt;1022&lt;/key&gt;&lt;/foreign-keys&gt;&lt;ref-type name="Journal Article"&gt;17&lt;/ref-type&gt;&lt;contributors&gt;&lt;authors&gt;&lt;author&gt;Berwick, D. M.&lt;/author&gt;&lt;author&gt;Nolan, T. W.&lt;/author&gt;&lt;author&gt;Whittington, J.&lt;/author&gt;&lt;/authors&gt;&lt;/contributors&gt;&lt;auth-address&gt;Institute for Healthcare Improvement (IHI) in Cambridge, Massachusetts, USA. dberwick1@ihi.org&lt;/auth-address&gt;&lt;titles&gt;&lt;title&gt;The triple aim: care, health, and cost&lt;/title&gt;&lt;secondary-title&gt;Health Aff (Millwood)&lt;/secondary-title&gt;&lt;/titles&gt;&lt;periodical&gt;&lt;full-title&gt;Health Aff (Millwood)&lt;/full-title&gt;&lt;abbr-1&gt;Health affairs (Project Hope)&lt;/abbr-1&gt;&lt;/periodical&gt;&lt;pages&gt;759-69&lt;/pages&gt;&lt;volume&gt;27&lt;/volume&gt;&lt;number&gt;3&lt;/number&gt;&lt;keywords&gt;&lt;keyword&gt;Delivery of Health Care/standards&lt;/keyword&gt;&lt;keyword&gt;Health Care Costs&lt;/keyword&gt;&lt;keyword&gt;Health Care Reform&lt;/keyword&gt;&lt;keyword&gt;*Health Priorities&lt;/keyword&gt;&lt;keyword&gt;Humans&lt;/keyword&gt;&lt;keyword&gt;Primary Health Care/economics/legislation &amp;amp; jurisprudence&lt;/keyword&gt;&lt;keyword&gt;Quality Assurance, Health Care/*methods&lt;/keyword&gt;&lt;keyword&gt;United States&lt;/keyword&gt;&lt;/keywords&gt;&lt;dates&gt;&lt;year&gt;2008&lt;/year&gt;&lt;pub-dates&gt;&lt;date&gt;May-Jun&lt;/date&gt;&lt;/pub-dates&gt;&lt;/dates&gt;&lt;isbn&gt;1544-5208 (Electronic)&amp;#xD;0278-2715 (Linking)&lt;/isbn&gt;&lt;accession-num&gt;18474969&lt;/accession-num&gt;&lt;urls&gt;&lt;related-urls&gt;&lt;url&gt;https://www.ncbi.nlm.nih.gov/pubmed/18474969&lt;/url&gt;&lt;/related-urls&gt;&lt;/urls&gt;&lt;electronic-resource-num&gt;10.1377/hlthaff.27.3.759&lt;/electronic-resource-num&gt;&lt;/record&gt;&lt;/Cite&gt;&lt;/EndNote&gt;</w:instrText>
      </w:r>
      <w:r>
        <w:fldChar w:fldCharType="separate"/>
      </w:r>
      <w:r w:rsidR="007F775D">
        <w:rPr>
          <w:noProof/>
        </w:rPr>
        <w:t>Berwick et al., 2008</w:t>
      </w:r>
      <w:r>
        <w:fldChar w:fldCharType="end"/>
      </w:r>
      <w:r w:rsidR="00D81FA6">
        <w:t xml:space="preserve">; </w:t>
      </w:r>
      <w:r>
        <w:fldChar w:fldCharType="begin">
          <w:fldData xml:space="preserve">PEVuZE5vdGU+PENpdGU+PEF1dGhvcj5Cb2RlbmhlaW1lcjwvQXV0aG9yPjxZZWFyPjIwMTQ8L1ll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</w:fldData>
        </w:fldChar>
      </w:r>
      <w:r w:rsidR="007F775D">
        <w:instrText xml:space="preserve"> ADDIN EN.CITE </w:instrText>
      </w:r>
      <w:r w:rsidR="007F775D">
        <w:fldChar w:fldCharType="begin">
          <w:fldData xml:space="preserve">PEVuZE5vdGU+PENpdGU+PEF1dGhvcj5Cb2RlbmhlaW1lcjwvQXV0aG9yPjxZZWFyPjIwMTQ8L1ll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</w:fldData>
        </w:fldChar>
      </w:r>
      <w:r w:rsidR="007F775D">
        <w:instrText xml:space="preserve"> ADDIN EN.CITE.DATA </w:instrText>
      </w:r>
      <w:r w:rsidR="007F775D">
        <w:fldChar w:fldCharType="end"/>
      </w:r>
      <w:r>
        <w:fldChar w:fldCharType="separate"/>
      </w:r>
      <w:r w:rsidR="007F775D">
        <w:rPr>
          <w:noProof/>
        </w:rPr>
        <w:t>Bodenheimer &amp; Sinsky, 2014</w:t>
      </w:r>
      <w:r>
        <w:fldChar w:fldCharType="end"/>
      </w:r>
      <w:r>
        <w:t>).</w:t>
      </w:r>
    </w:p>
    <w:p w14:paraId="46026547" w14:textId="7C61DE8C" w:rsidR="00116103" w:rsidRPr="00010262" w:rsidRDefault="00116103" w:rsidP="00114EB9">
      <w:pPr>
        <w:rPr>
          <w:szCs w:val="20"/>
        </w:rPr>
      </w:pPr>
      <w:r w:rsidRPr="00010262">
        <w:rPr>
          <w:szCs w:val="20"/>
        </w:rPr>
        <w:t>Practices</w:t>
      </w:r>
      <w:r w:rsidR="00A36246" w:rsidRPr="00010262">
        <w:rPr>
          <w:szCs w:val="20"/>
        </w:rPr>
        <w:t xml:space="preserve"> implementing </w:t>
      </w:r>
      <w:r w:rsidR="00892788">
        <w:rPr>
          <w:szCs w:val="20"/>
        </w:rPr>
        <w:t>HCH aim to</w:t>
      </w:r>
      <w:r w:rsidR="00A36246" w:rsidRPr="00010262">
        <w:rPr>
          <w:szCs w:val="20"/>
        </w:rPr>
        <w:t>:</w:t>
      </w:r>
    </w:p>
    <w:p w14:paraId="2924DC01" w14:textId="76833CA6" w:rsidR="00114EB9" w:rsidRPr="00010262" w:rsidRDefault="00A36246" w:rsidP="00892788">
      <w:pPr>
        <w:pStyle w:val="ListParagraph"/>
        <w:numPr>
          <w:ilvl w:val="0"/>
          <w:numId w:val="4"/>
        </w:numPr>
        <w:ind w:left="714" w:hanging="357"/>
        <w:rPr>
          <w:szCs w:val="20"/>
        </w:rPr>
      </w:pPr>
      <w:r w:rsidRPr="00892788">
        <w:rPr>
          <w:b/>
          <w:szCs w:val="20"/>
        </w:rPr>
        <w:t>Involve p</w:t>
      </w:r>
      <w:r w:rsidR="00114EB9" w:rsidRPr="00892788">
        <w:rPr>
          <w:b/>
          <w:szCs w:val="20"/>
        </w:rPr>
        <w:t>atients, families and their carers as partners</w:t>
      </w:r>
      <w:r w:rsidR="00114EB9" w:rsidRPr="00010262">
        <w:rPr>
          <w:szCs w:val="20"/>
        </w:rPr>
        <w:t xml:space="preserve"> in their care</w:t>
      </w:r>
      <w:r w:rsidR="00010262">
        <w:rPr>
          <w:szCs w:val="20"/>
        </w:rPr>
        <w:t>. P</w:t>
      </w:r>
      <w:r w:rsidR="00114EB9" w:rsidRPr="00010262">
        <w:rPr>
          <w:szCs w:val="20"/>
        </w:rPr>
        <w:t>atients are activated to maximise their knowledge, skills and confidence to manage their health, aided by technology and with the support of a health care team.</w:t>
      </w:r>
    </w:p>
    <w:p w14:paraId="66359F06" w14:textId="48C31D8C" w:rsidR="00114EB9" w:rsidRPr="00010262" w:rsidRDefault="00A36246" w:rsidP="00892788">
      <w:pPr>
        <w:pStyle w:val="ListParagraph"/>
        <w:numPr>
          <w:ilvl w:val="0"/>
          <w:numId w:val="4"/>
        </w:numPr>
        <w:ind w:left="714" w:hanging="357"/>
        <w:rPr>
          <w:szCs w:val="20"/>
        </w:rPr>
      </w:pPr>
      <w:r w:rsidRPr="00892788">
        <w:rPr>
          <w:szCs w:val="20"/>
        </w:rPr>
        <w:t>Provide</w:t>
      </w:r>
      <w:r w:rsidR="00114EB9" w:rsidRPr="00892788">
        <w:rPr>
          <w:b/>
          <w:szCs w:val="20"/>
        </w:rPr>
        <w:t xml:space="preserve"> enhanced access</w:t>
      </w:r>
      <w:r w:rsidR="00114EB9" w:rsidRPr="00010262">
        <w:rPr>
          <w:szCs w:val="20"/>
        </w:rPr>
        <w:t xml:space="preserve"> to care in-hours</w:t>
      </w:r>
      <w:r w:rsidR="009F4D26">
        <w:rPr>
          <w:szCs w:val="20"/>
        </w:rPr>
        <w:t xml:space="preserve"> </w:t>
      </w:r>
      <w:r w:rsidR="009F4D26" w:rsidRPr="009F4D26">
        <w:rPr>
          <w:szCs w:val="20"/>
        </w:rPr>
        <w:t>(including to practice nurses and other staff)</w:t>
      </w:r>
      <w:r w:rsidR="00114EB9" w:rsidRPr="00010262">
        <w:rPr>
          <w:szCs w:val="20"/>
        </w:rPr>
        <w:t>, which may include support by telephone, email or videoconferencing</w:t>
      </w:r>
      <w:r w:rsidR="00010262">
        <w:rPr>
          <w:szCs w:val="20"/>
        </w:rPr>
        <w:t>,</w:t>
      </w:r>
      <w:r w:rsidR="00114EB9" w:rsidRPr="00010262">
        <w:rPr>
          <w:szCs w:val="20"/>
        </w:rPr>
        <w:t xml:space="preserve"> and effective access to after-hours advice or care.</w:t>
      </w:r>
    </w:p>
    <w:p w14:paraId="626C8B02" w14:textId="7081C0B8" w:rsidR="00114EB9" w:rsidRPr="00010262" w:rsidRDefault="00A36246" w:rsidP="00892788">
      <w:pPr>
        <w:pStyle w:val="ListParagraph"/>
        <w:numPr>
          <w:ilvl w:val="0"/>
          <w:numId w:val="4"/>
        </w:numPr>
        <w:ind w:left="714" w:hanging="357"/>
        <w:rPr>
          <w:szCs w:val="20"/>
        </w:rPr>
      </w:pPr>
      <w:r w:rsidRPr="00010262">
        <w:rPr>
          <w:szCs w:val="20"/>
        </w:rPr>
        <w:t xml:space="preserve">Provide </w:t>
      </w:r>
      <w:r w:rsidRPr="00892788">
        <w:rPr>
          <w:b/>
          <w:szCs w:val="20"/>
        </w:rPr>
        <w:t>f</w:t>
      </w:r>
      <w:r w:rsidR="00B30059" w:rsidRPr="00892788">
        <w:rPr>
          <w:b/>
          <w:szCs w:val="20"/>
        </w:rPr>
        <w:t>l</w:t>
      </w:r>
      <w:r w:rsidR="00114EB9" w:rsidRPr="00892788">
        <w:rPr>
          <w:b/>
          <w:szCs w:val="20"/>
        </w:rPr>
        <w:t>e</w:t>
      </w:r>
      <w:r w:rsidR="00B30059" w:rsidRPr="00892788">
        <w:rPr>
          <w:b/>
          <w:szCs w:val="20"/>
        </w:rPr>
        <w:t>xible service delivery and team-</w:t>
      </w:r>
      <w:r w:rsidR="00114EB9" w:rsidRPr="00892788">
        <w:rPr>
          <w:b/>
          <w:szCs w:val="20"/>
        </w:rPr>
        <w:t>based care</w:t>
      </w:r>
      <w:r w:rsidR="00114EB9" w:rsidRPr="00010262">
        <w:rPr>
          <w:szCs w:val="20"/>
        </w:rPr>
        <w:t xml:space="preserve"> that supports integrated patient care across the continuum of the health system through shared information and care planning. </w:t>
      </w:r>
    </w:p>
    <w:p w14:paraId="50C83A00" w14:textId="157480F3" w:rsidR="00114EB9" w:rsidRPr="00010262" w:rsidRDefault="00F0558A" w:rsidP="000635EB">
      <w:pPr>
        <w:pStyle w:val="ListParagraph"/>
        <w:numPr>
          <w:ilvl w:val="0"/>
          <w:numId w:val="4"/>
        </w:numPr>
        <w:ind w:left="714" w:hanging="357"/>
        <w:contextualSpacing w:val="0"/>
        <w:rPr>
          <w:szCs w:val="20"/>
        </w:rPr>
      </w:pPr>
      <w:r>
        <w:rPr>
          <w:szCs w:val="20"/>
        </w:rPr>
        <w:t>Deliver</w:t>
      </w:r>
      <w:r w:rsidR="00114EB9" w:rsidRPr="00010262">
        <w:rPr>
          <w:szCs w:val="20"/>
        </w:rPr>
        <w:t xml:space="preserve"> </w:t>
      </w:r>
      <w:r w:rsidR="00114EB9" w:rsidRPr="00892788">
        <w:rPr>
          <w:b/>
          <w:szCs w:val="20"/>
        </w:rPr>
        <w:t>high</w:t>
      </w:r>
      <w:r w:rsidR="004E5DD8">
        <w:rPr>
          <w:b/>
          <w:szCs w:val="20"/>
        </w:rPr>
        <w:t>-</w:t>
      </w:r>
      <w:r w:rsidR="00114EB9" w:rsidRPr="00892788">
        <w:rPr>
          <w:b/>
          <w:szCs w:val="20"/>
        </w:rPr>
        <w:t>quality and safe</w:t>
      </w:r>
      <w:r w:rsidR="00EF64E0">
        <w:rPr>
          <w:bCs/>
          <w:szCs w:val="20"/>
        </w:rPr>
        <w:t xml:space="preserve"> care</w:t>
      </w:r>
      <w:r w:rsidR="00114EB9" w:rsidRPr="00010262">
        <w:rPr>
          <w:szCs w:val="20"/>
        </w:rPr>
        <w:t xml:space="preserve">. Care planning and clinical decisions are guided by evidence-based patient health care pathways, appropriate to the patient’s needs. </w:t>
      </w:r>
    </w:p>
    <w:p w14:paraId="320DBAC5" w14:textId="5403665E" w:rsidR="00892788" w:rsidRDefault="00114EB9" w:rsidP="008220BE">
      <w:pPr>
        <w:rPr>
          <w:szCs w:val="20"/>
        </w:rPr>
      </w:pPr>
      <w:r w:rsidRPr="00010262">
        <w:rPr>
          <w:szCs w:val="20"/>
        </w:rPr>
        <w:t>(</w:t>
      </w:r>
      <w:r w:rsidR="00116103" w:rsidRPr="00010262">
        <w:rPr>
          <w:szCs w:val="20"/>
        </w:rPr>
        <w:fldChar w:fldCharType="begin"/>
      </w:r>
      <w:r w:rsidR="00D81FA6">
        <w:rPr>
          <w:szCs w:val="20"/>
        </w:rPr>
        <w:instrText xml:space="preserve"> ADDIN EN.CITE &lt;EndNote&gt;&lt;Cite&gt;&lt;Author&gt;Primary Health Care Advisory Group&lt;/Author&gt;&lt;Year&gt;2015&lt;/Year&gt;&lt;RecNum&gt;477&lt;/RecNum&gt;&lt;DisplayText&gt;Primary Health Care Advisory Group, 2015&lt;/DisplayText&gt;&lt;record&gt;&lt;rec-number&gt;477&lt;/rec-number&gt;&lt;foreign-keys&gt;&lt;key app="EN" db-id="zdz9xax04zr9v0evw2nvrpw9xe9ttzvs5zsv" timestamp="1484969912"&gt;477&lt;/key&gt;&lt;/foreign-keys&gt;&lt;ref-type name="Report"&gt;27&lt;/ref-type&gt;&lt;contributors&gt;&lt;authors&gt;&lt;author&gt;Primary Health Care Advisory Group,,&lt;/author&gt;&lt;/authors&gt;&lt;/contributors&gt;&lt;titles&gt;&lt;title&gt;Better Outcomes for People with Chronic and Complex Health Conditions: Final Report&lt;/title&gt;&lt;/titles&gt;&lt;dates&gt;&lt;year&gt;2015&lt;/year&gt;&lt;/dates&gt;&lt;publisher&gt;Department of Health&lt;/publisher&gt;&lt;isbn&gt;978-1-76007-253-7&lt;/isbn&gt;&lt;label&gt;PHCAG&lt;/label&gt;&lt;urls&gt;&lt;related-urls&gt;&lt;url&gt;http://www.health.gov.au/internet/main/publishing.nsf/Content/primary-phcag-report&lt;/url&gt;&lt;url&gt;http://www.health.gov.au/internet/main/publishing.nsf/Content/76B2BDC12AE54540CA257F72001102B9/$File/Primary-Health-Care-Advisory-Group_Final-Report.pdf&lt;/url&gt;&lt;/related-urls&gt;&lt;/urls&gt;&lt;/record&gt;&lt;/Cite&gt;&lt;Cite AuthorYear="1"&gt;&lt;Author&gt;Primary Health Care Advisory Group&lt;/Author&gt;&lt;Year&gt;2015&lt;/Year&gt;&lt;RecNum&gt;477&lt;/RecNum&gt;&lt;record&gt;&lt;rec-number&gt;477&lt;/rec-number&gt;&lt;foreign-keys&gt;&lt;key app="EN" db-id="zdz9xax04zr9v0evw2nvrpw9xe9ttzvs5zsv" timestamp="1484969912"&gt;477&lt;/key&gt;&lt;/foreign-keys&gt;&lt;ref-type name="Report"&gt;27&lt;/ref-type&gt;&lt;contributors&gt;&lt;authors&gt;&lt;author&gt;Primary Health Care Advisory Group,,&lt;/author&gt;&lt;/authors&gt;&lt;/contributors&gt;&lt;titles&gt;&lt;title&gt;Better Outcomes for People with Chronic and Complex Health Conditions: Final Report&lt;/title&gt;&lt;/titles&gt;&lt;dates&gt;&lt;year&gt;2015&lt;/year&gt;&lt;/dates&gt;&lt;publisher&gt;Department of Health&lt;/publisher&gt;&lt;isbn&gt;978-1-76007-253-7&lt;/isbn&gt;&lt;label&gt;PHCAG&lt;/label&gt;&lt;urls&gt;&lt;related-urls&gt;&lt;url&gt;http://www.health.gov.au/internet/main/publishing.nsf/Content/primary-phcag-report&lt;/url&gt;&lt;url&gt;http://www.health.gov.au/internet/main/publishing.nsf/Content/76B2BDC12AE54540CA257F72001102B9/$File/Primary-Health-Care-Advisory-Group_Final-Report.pdf&lt;/url&gt;&lt;/related-urls&gt;&lt;/urls&gt;&lt;/record&gt;&lt;/Cite&gt;&lt;/EndNote&gt;</w:instrText>
      </w:r>
      <w:r w:rsidR="00116103" w:rsidRPr="00010262">
        <w:rPr>
          <w:szCs w:val="20"/>
        </w:rPr>
        <w:fldChar w:fldCharType="separate"/>
      </w:r>
      <w:r w:rsidR="00D81FA6">
        <w:rPr>
          <w:noProof/>
          <w:szCs w:val="20"/>
        </w:rPr>
        <w:t>Primary Health Care Advisory Group, 2015</w:t>
      </w:r>
      <w:r w:rsidR="00116103" w:rsidRPr="00010262">
        <w:rPr>
          <w:szCs w:val="20"/>
        </w:rPr>
        <w:fldChar w:fldCharType="end"/>
      </w:r>
      <w:r w:rsidR="00116103" w:rsidRPr="00010262">
        <w:rPr>
          <w:szCs w:val="20"/>
        </w:rPr>
        <w:t>, p. 4</w:t>
      </w:r>
      <w:r w:rsidRPr="00010262">
        <w:rPr>
          <w:szCs w:val="20"/>
        </w:rPr>
        <w:t>)</w:t>
      </w:r>
      <w:r w:rsidR="00116103" w:rsidRPr="00010262">
        <w:rPr>
          <w:szCs w:val="20"/>
        </w:rPr>
        <w:t>.</w:t>
      </w:r>
    </w:p>
    <w:p w14:paraId="5D873721" w14:textId="3183A0C0" w:rsidR="000F2ED2" w:rsidRPr="00235D88" w:rsidRDefault="005276D6" w:rsidP="000F2ED2">
      <w:r>
        <w:rPr>
          <w:szCs w:val="20"/>
        </w:rPr>
        <w:t xml:space="preserve">A trial of </w:t>
      </w:r>
      <w:r w:rsidR="001D50C4">
        <w:rPr>
          <w:szCs w:val="20"/>
        </w:rPr>
        <w:t xml:space="preserve">HCH </w:t>
      </w:r>
      <w:r>
        <w:rPr>
          <w:szCs w:val="20"/>
        </w:rPr>
        <w:t>started</w:t>
      </w:r>
      <w:r w:rsidR="00505C1A">
        <w:rPr>
          <w:szCs w:val="20"/>
        </w:rPr>
        <w:t xml:space="preserve"> among Australian primary care practices</w:t>
      </w:r>
      <w:r w:rsidR="001D50C4">
        <w:rPr>
          <w:szCs w:val="20"/>
        </w:rPr>
        <w:t xml:space="preserve"> in late 2017 and </w:t>
      </w:r>
      <w:r w:rsidR="006D1892">
        <w:rPr>
          <w:szCs w:val="20"/>
        </w:rPr>
        <w:t>is</w:t>
      </w:r>
      <w:r w:rsidR="001D50C4">
        <w:rPr>
          <w:szCs w:val="20"/>
        </w:rPr>
        <w:t xml:space="preserve"> continu</w:t>
      </w:r>
      <w:r w:rsidR="006D1892">
        <w:rPr>
          <w:szCs w:val="20"/>
        </w:rPr>
        <w:t>ing</w:t>
      </w:r>
      <w:r w:rsidR="001D50C4">
        <w:rPr>
          <w:szCs w:val="20"/>
        </w:rPr>
        <w:t xml:space="preserve"> through to </w:t>
      </w:r>
      <w:r>
        <w:rPr>
          <w:szCs w:val="20"/>
        </w:rPr>
        <w:t>mid-2021</w:t>
      </w:r>
      <w:r w:rsidR="001D50C4" w:rsidRPr="004215F4">
        <w:rPr>
          <w:szCs w:val="20"/>
        </w:rPr>
        <w:t xml:space="preserve">. </w:t>
      </w:r>
      <w:r w:rsidR="001C6779">
        <w:rPr>
          <w:szCs w:val="20"/>
        </w:rPr>
        <w:t>In addition, i</w:t>
      </w:r>
      <w:r w:rsidR="000F2ED2">
        <w:t>n August 2018, u</w:t>
      </w:r>
      <w:r w:rsidR="000F2ED2" w:rsidRPr="00BD2228">
        <w:t xml:space="preserve">nder the Sixth Community Pharmacy Agreement, the Government dedicated funds </w:t>
      </w:r>
      <w:r w:rsidR="000F2ED2">
        <w:t xml:space="preserve">for HCH patients to receive </w:t>
      </w:r>
      <w:r w:rsidR="000F2ED2" w:rsidRPr="00235D88">
        <w:t xml:space="preserve">additional medication management services </w:t>
      </w:r>
      <w:r w:rsidR="000F2ED2">
        <w:t xml:space="preserve">from </w:t>
      </w:r>
      <w:r w:rsidR="000F2ED2" w:rsidRPr="00235D88">
        <w:t>community pharmac</w:t>
      </w:r>
      <w:r w:rsidR="00505C1A">
        <w:t>ists</w:t>
      </w:r>
      <w:r w:rsidR="000F2ED2">
        <w:t>, including:</w:t>
      </w:r>
    </w:p>
    <w:p w14:paraId="275AD5E4" w14:textId="77777777" w:rsidR="000F2ED2" w:rsidRPr="00BD2228" w:rsidRDefault="000F2ED2" w:rsidP="000635EB">
      <w:pPr>
        <w:pStyle w:val="ListParagraph"/>
        <w:numPr>
          <w:ilvl w:val="0"/>
          <w:numId w:val="5"/>
        </w:numPr>
        <w:rPr>
          <w:szCs w:val="20"/>
        </w:rPr>
      </w:pPr>
      <w:r>
        <w:rPr>
          <w:szCs w:val="20"/>
        </w:rPr>
        <w:t>M</w:t>
      </w:r>
      <w:r w:rsidRPr="00BD2228">
        <w:rPr>
          <w:szCs w:val="20"/>
        </w:rPr>
        <w:t>edication reconciliation and assessing the patient’s medicines regimen.</w:t>
      </w:r>
    </w:p>
    <w:p w14:paraId="62CC4AB1" w14:textId="77777777" w:rsidR="000F2ED2" w:rsidRPr="00BD2228" w:rsidRDefault="000F2ED2" w:rsidP="000635EB">
      <w:pPr>
        <w:pStyle w:val="ListParagraph"/>
        <w:numPr>
          <w:ilvl w:val="0"/>
          <w:numId w:val="5"/>
        </w:numPr>
        <w:rPr>
          <w:szCs w:val="20"/>
        </w:rPr>
      </w:pPr>
      <w:r w:rsidRPr="00BD2228">
        <w:rPr>
          <w:szCs w:val="20"/>
        </w:rPr>
        <w:t>Identifying any potential medication-related issues and agreeing on medication management goals.</w:t>
      </w:r>
    </w:p>
    <w:p w14:paraId="525A5159" w14:textId="21BAC19D" w:rsidR="000F2ED2" w:rsidRPr="00BD2228" w:rsidRDefault="000F2ED2" w:rsidP="000635EB">
      <w:pPr>
        <w:pStyle w:val="ListParagraph"/>
        <w:numPr>
          <w:ilvl w:val="0"/>
          <w:numId w:val="5"/>
        </w:numPr>
        <w:rPr>
          <w:szCs w:val="20"/>
        </w:rPr>
      </w:pPr>
      <w:r w:rsidRPr="00BD2228">
        <w:rPr>
          <w:szCs w:val="20"/>
        </w:rPr>
        <w:t>Developing a medication management plan in collaboration with the patient and their HCH.</w:t>
      </w:r>
    </w:p>
    <w:p w14:paraId="6DEFB67F" w14:textId="77777777" w:rsidR="000F2ED2" w:rsidRDefault="000F2ED2" w:rsidP="000635EB">
      <w:pPr>
        <w:pStyle w:val="ListParagraph"/>
        <w:numPr>
          <w:ilvl w:val="0"/>
          <w:numId w:val="5"/>
        </w:numPr>
        <w:rPr>
          <w:szCs w:val="20"/>
        </w:rPr>
      </w:pPr>
      <w:r w:rsidRPr="00BD2228">
        <w:rPr>
          <w:szCs w:val="20"/>
        </w:rPr>
        <w:t>Providing regular follow-up reviews with the patient (in consultation with the referring HCH practice).</w:t>
      </w:r>
    </w:p>
    <w:p w14:paraId="203906F2" w14:textId="77777777" w:rsidR="000F2ED2" w:rsidRPr="00BD2228" w:rsidRDefault="000F2ED2" w:rsidP="000635EB">
      <w:pPr>
        <w:pStyle w:val="ListParagraph"/>
        <w:numPr>
          <w:ilvl w:val="0"/>
          <w:numId w:val="5"/>
        </w:numPr>
        <w:rPr>
          <w:szCs w:val="20"/>
        </w:rPr>
      </w:pPr>
      <w:r w:rsidRPr="00BD2228">
        <w:rPr>
          <w:szCs w:val="20"/>
        </w:rPr>
        <w:t xml:space="preserve">Providing support services for the more complex patients, </w:t>
      </w:r>
      <w:r>
        <w:rPr>
          <w:szCs w:val="20"/>
        </w:rPr>
        <w:t xml:space="preserve">such as </w:t>
      </w:r>
      <w:r w:rsidRPr="00BD2228">
        <w:rPr>
          <w:szCs w:val="20"/>
        </w:rPr>
        <w:t>dose administration aids, blood glucose monitoring, blood pressure monitoring and asthma management plan</w:t>
      </w:r>
      <w:r>
        <w:rPr>
          <w:szCs w:val="20"/>
        </w:rPr>
        <w:t>ning</w:t>
      </w:r>
      <w:r w:rsidRPr="00BD2228">
        <w:rPr>
          <w:szCs w:val="20"/>
        </w:rPr>
        <w:t>.</w:t>
      </w:r>
    </w:p>
    <w:p w14:paraId="37D7058B" w14:textId="52175781" w:rsidR="00F80C38" w:rsidRDefault="00654E48" w:rsidP="000F2ED2">
      <w:pPr>
        <w:rPr>
          <w:rFonts w:cs="Arial"/>
        </w:rPr>
      </w:pPr>
      <w:r>
        <w:rPr>
          <w:rFonts w:cs="Arial"/>
        </w:rPr>
        <w:t>HCH</w:t>
      </w:r>
      <w:r w:rsidR="001C6779">
        <w:rPr>
          <w:rFonts w:cs="Arial"/>
        </w:rPr>
        <w:t xml:space="preserve"> practices can refer patients</w:t>
      </w:r>
      <w:r>
        <w:rPr>
          <w:rFonts w:cs="Arial"/>
        </w:rPr>
        <w:t xml:space="preserve"> to </w:t>
      </w:r>
      <w:r w:rsidR="001C6779">
        <w:rPr>
          <w:rFonts w:cs="Arial"/>
        </w:rPr>
        <w:t>receive the above services</w:t>
      </w:r>
      <w:r w:rsidR="00C34EB1" w:rsidRPr="00C34EB1">
        <w:rPr>
          <w:rFonts w:cs="Arial"/>
        </w:rPr>
        <w:t xml:space="preserve"> </w:t>
      </w:r>
      <w:r w:rsidR="00C34EB1">
        <w:rPr>
          <w:rFonts w:cs="Arial"/>
        </w:rPr>
        <w:t>from a community pharmacy of the</w:t>
      </w:r>
      <w:r w:rsidR="0004272E">
        <w:rPr>
          <w:rFonts w:cs="Arial"/>
        </w:rPr>
        <w:t xml:space="preserve"> </w:t>
      </w:r>
      <w:r w:rsidR="007B1EE7">
        <w:rPr>
          <w:rFonts w:cs="Arial"/>
        </w:rPr>
        <w:t>patient’s</w:t>
      </w:r>
      <w:r w:rsidR="00C34EB1">
        <w:rPr>
          <w:rFonts w:cs="Arial"/>
        </w:rPr>
        <w:t xml:space="preserve"> choice</w:t>
      </w:r>
      <w:r w:rsidR="000F2ED2" w:rsidRPr="008649EF">
        <w:rPr>
          <w:rFonts w:cs="Arial"/>
        </w:rPr>
        <w:t>.</w:t>
      </w:r>
      <w:r w:rsidR="000F2ED2" w:rsidRPr="001A18E8">
        <w:rPr>
          <w:rFonts w:cs="Arial"/>
        </w:rPr>
        <w:t xml:space="preserve"> </w:t>
      </w:r>
    </w:p>
    <w:p w14:paraId="4BD5E960" w14:textId="1F910AC4" w:rsidR="000F2ED2" w:rsidRDefault="000F2ED2" w:rsidP="00A52EFB">
      <w:pPr>
        <w:pStyle w:val="Heading2"/>
      </w:pPr>
      <w:bookmarkStart w:id="3" w:name="_Toc58255492"/>
      <w:r>
        <w:t>The HCH evaluation</w:t>
      </w:r>
      <w:bookmarkEnd w:id="3"/>
    </w:p>
    <w:p w14:paraId="15DD8063" w14:textId="77777777" w:rsidR="0000125C" w:rsidRDefault="000F2ED2" w:rsidP="008063FB">
      <w:r>
        <w:t>The Department engaged Health Policy Analysis as the lead for a consortium to evaluate the trial. The consortium includes the</w:t>
      </w:r>
      <w:r w:rsidRPr="000F2ED2">
        <w:t xml:space="preserve"> Centre for Big Data Research in Health (University of New South Wales), the Centre for Health Economics Research and Evaluation (University of Technology Sydney) and </w:t>
      </w:r>
      <w:r w:rsidR="00152855">
        <w:t xml:space="preserve">other </w:t>
      </w:r>
      <w:r w:rsidRPr="000F2ED2">
        <w:t>Australian and international experts.</w:t>
      </w:r>
      <w:r w:rsidR="00505C1A">
        <w:t xml:space="preserve"> </w:t>
      </w:r>
    </w:p>
    <w:p w14:paraId="1449A402" w14:textId="0D8A4565" w:rsidR="008063FB" w:rsidRDefault="00505C1A" w:rsidP="008063FB">
      <w:r>
        <w:t xml:space="preserve">An </w:t>
      </w:r>
      <w:r w:rsidR="002245F2">
        <w:t>e</w:t>
      </w:r>
      <w:r>
        <w:t>valuation plan (</w:t>
      </w:r>
      <w:r>
        <w:fldChar w:fldCharType="begin"/>
      </w:r>
      <w:r w:rsidR="007F775D">
        <w:instrText xml:space="preserve"> ADDIN EN.CITE &lt;EndNote&gt;&lt;Cite&gt;&lt;Author&gt;Health Policy Analysis&lt;/Author&gt;&lt;Year&gt;2019&lt;/Year&gt;&lt;RecNum&gt;1131&lt;/RecNum&gt;&lt;DisplayText&gt;Health Policy Analysis, 2019a&lt;/DisplayText&gt;&lt;record&gt;&lt;rec-number&gt;1131&lt;/rec-number&gt;&lt;foreign-keys&gt;&lt;key app="EN" db-id="zdz9xax04zr9v0evw2nvrpw9xe9ttzvs5zsv" timestamp="1571536030"&gt;1131&lt;/key&gt;&lt;/foreign-keys&gt;&lt;ref-type name="Report"&gt;27&lt;/ref-type&gt;&lt;contributors&gt;&lt;authors&gt;&lt;author&gt;Health Policy Analysis,,&lt;/author&gt;&lt;/authors&gt;&lt;/contributors&gt;&lt;titles&gt;&lt;title&gt;Evaluation of the Health Care Homes program – Evaluation plan (Updated 2019)&lt;/title&gt;&lt;/titles&gt;&lt;dates&gt;&lt;year&gt;2019&lt;/year&gt;&lt;/dates&gt;&lt;pub-location&gt;Canberra&lt;/pub-location&gt;&lt;publisher&gt;Department of Health&lt;/publisher&gt;&lt;urls&gt;&lt;related-urls&gt;&lt;url&gt;www.hchevaluation.com/images/Project_documents/Health_Care_Homes_Evaluation_plan.pdf&lt;/url&gt;&lt;/related-urls&gt;&lt;/urls&gt;&lt;/record&gt;&lt;/Cite&gt;&lt;/EndNote&gt;</w:instrText>
      </w:r>
      <w:r>
        <w:fldChar w:fldCharType="separate"/>
      </w:r>
      <w:r w:rsidR="007F775D">
        <w:rPr>
          <w:noProof/>
        </w:rPr>
        <w:t>Health Policy Analysis, 2019a</w:t>
      </w:r>
      <w:r>
        <w:fldChar w:fldCharType="end"/>
      </w:r>
      <w:r w:rsidR="00500D32">
        <w:rPr>
          <w:rStyle w:val="FootnoteReference"/>
        </w:rPr>
        <w:footnoteReference w:id="2"/>
      </w:r>
      <w:r>
        <w:t>) was developed as one of the first steps in the evaluation.</w:t>
      </w:r>
      <w:r w:rsidR="008063FB">
        <w:t xml:space="preserve"> </w:t>
      </w:r>
      <w:r w:rsidR="008063FB" w:rsidRPr="00294E53">
        <w:fldChar w:fldCharType="begin"/>
      </w:r>
      <w:r w:rsidR="008063FB" w:rsidRPr="00294E53">
        <w:instrText xml:space="preserve"> REF _Ref57193771 \h </w:instrText>
      </w:r>
      <w:r w:rsidR="00294E53">
        <w:instrText xml:space="preserve"> \* MERGEFORMAT </w:instrText>
      </w:r>
      <w:r w:rsidR="008063FB" w:rsidRPr="00294E53">
        <w:fldChar w:fldCharType="separate"/>
      </w:r>
      <w:r w:rsidR="00736440" w:rsidRPr="008063FB">
        <w:t xml:space="preserve">Figure </w:t>
      </w:r>
      <w:r w:rsidR="00736440" w:rsidRPr="00736440">
        <w:t>1</w:t>
      </w:r>
      <w:r w:rsidR="008063FB" w:rsidRPr="00294E53">
        <w:fldChar w:fldCharType="end"/>
      </w:r>
      <w:r w:rsidR="008063FB" w:rsidRPr="00294E53">
        <w:t xml:space="preserve"> shows</w:t>
      </w:r>
      <w:r w:rsidR="008063FB" w:rsidRPr="008063FB">
        <w:rPr>
          <w:iCs/>
        </w:rPr>
        <w:t xml:space="preserve"> the key</w:t>
      </w:r>
      <w:r w:rsidR="008063FB" w:rsidRPr="008063FB">
        <w:t xml:space="preserve"> evaluation questions for HCH and the community pharmacy trial. For each key question, more detailed questions and measures were also specified in the evaluation plan. </w:t>
      </w:r>
    </w:p>
    <w:p w14:paraId="07D3A80E" w14:textId="77777777" w:rsidR="0000125C" w:rsidRDefault="0000125C" w:rsidP="0000125C">
      <w:r>
        <w:t xml:space="preserve">These questions have many dimensions. More detailed questions have been developed for each key question and are documented in the evaluation plan </w:t>
      </w:r>
      <w:bookmarkStart w:id="4" w:name="_Hlk21370984"/>
      <w:r>
        <w:t>(</w:t>
      </w:r>
      <w:r>
        <w:fldChar w:fldCharType="begin"/>
      </w:r>
      <w:r>
        <w:instrText xml:space="preserve"> ADDIN EN.CITE &lt;EndNote&gt;&lt;Cite&gt;&lt;Author&gt;Health Policy Analysis&lt;/Author&gt;&lt;Year&gt;2019&lt;/Year&gt;&lt;RecNum&gt;1131&lt;/RecNum&gt;&lt;DisplayText&gt;Health Policy Analysis, 2019a&lt;/DisplayText&gt;&lt;record&gt;&lt;rec-number&gt;1131&lt;/rec-number&gt;&lt;foreign-keys&gt;&lt;key app="EN" db-id="zdz9xax04zr9v0evw2nvrpw9xe9ttzvs5zsv" timestamp="1571536030"&gt;1131&lt;/key&gt;&lt;/foreign-keys&gt;&lt;ref-type name="Report"&gt;27&lt;/ref-type&gt;&lt;contributors&gt;&lt;authors&gt;&lt;author&gt;Health Policy Analysis,,&lt;/author&gt;&lt;/authors&gt;&lt;/contributors&gt;&lt;titles&gt;&lt;title&gt;Evaluation of the Health Care Homes program – Evaluation plan (Updated 2019)&lt;/title&gt;&lt;/titles&gt;&lt;dates&gt;&lt;year&gt;2019&lt;/year&gt;&lt;/dates&gt;&lt;pub-location&gt;Canberra&lt;/pub-location&gt;&lt;publisher&gt;Department of Health&lt;/publisher&gt;&lt;urls&gt;&lt;related-urls&gt;&lt;url&gt;www.hchevaluation.com/images/Project_documents/Health_Care_Homes_Evaluation_plan.pdf&lt;/url&gt;&lt;/related-urls&gt;&lt;/urls&gt;&lt;/record&gt;&lt;/Cite&gt;&lt;/EndNote&gt;</w:instrText>
      </w:r>
      <w:r>
        <w:fldChar w:fldCharType="separate"/>
      </w:r>
      <w:r>
        <w:rPr>
          <w:noProof/>
        </w:rPr>
        <w:t>Health Policy Analysis, 2019a</w:t>
      </w:r>
      <w:r>
        <w:fldChar w:fldCharType="end"/>
      </w:r>
      <w:r>
        <w:t>).</w:t>
      </w:r>
      <w:bookmarkEnd w:id="4"/>
      <w:r>
        <w:t xml:space="preserve"> </w:t>
      </w:r>
    </w:p>
    <w:p w14:paraId="69A4BAF8" w14:textId="14A2720A" w:rsidR="006C4A5E" w:rsidRDefault="006C4A5E" w:rsidP="006C4A5E">
      <w:pPr>
        <w:widowControl w:val="0"/>
        <w:autoSpaceDE w:val="0"/>
        <w:autoSpaceDN w:val="0"/>
        <w:adjustRightInd w:val="0"/>
        <w:ind w:right="-11"/>
      </w:pPr>
      <w:r w:rsidRPr="000F2ED2">
        <w:t>Mixed</w:t>
      </w:r>
      <w:r>
        <w:t xml:space="preserve"> </w:t>
      </w:r>
      <w:r w:rsidRPr="000F2ED2">
        <w:t xml:space="preserve">methods are being used </w:t>
      </w:r>
      <w:r>
        <w:t>for the evaluation</w:t>
      </w:r>
      <w:r w:rsidRPr="000F2ED2">
        <w:t xml:space="preserve">. </w:t>
      </w:r>
      <w:r w:rsidR="003860D6">
        <w:fldChar w:fldCharType="begin"/>
      </w:r>
      <w:r w:rsidR="003860D6">
        <w:instrText xml:space="preserve"> REF _Ref57195789 \h </w:instrText>
      </w:r>
      <w:r w:rsidR="00454632">
        <w:instrText xml:space="preserve"> \* MERGEFORMAT </w:instrText>
      </w:r>
      <w:r w:rsidR="003860D6">
        <w:fldChar w:fldCharType="separate"/>
      </w:r>
      <w:r w:rsidR="00736440" w:rsidRPr="008063FB">
        <w:t xml:space="preserve">Figure </w:t>
      </w:r>
      <w:r w:rsidR="00736440" w:rsidRPr="00736440">
        <w:t>2</w:t>
      </w:r>
      <w:r w:rsidR="003860D6">
        <w:fldChar w:fldCharType="end"/>
      </w:r>
      <w:r w:rsidR="003860D6">
        <w:t xml:space="preserve"> </w:t>
      </w:r>
      <w:r w:rsidRPr="004A294F">
        <w:t xml:space="preserve">shows </w:t>
      </w:r>
      <w:r>
        <w:t xml:space="preserve">the data sources. </w:t>
      </w:r>
      <w:r w:rsidRPr="000F2ED2">
        <w:t xml:space="preserve">Qualitative data </w:t>
      </w:r>
      <w:r>
        <w:t>are</w:t>
      </w:r>
      <w:r w:rsidRPr="000F2ED2">
        <w:t xml:space="preserve"> being </w:t>
      </w:r>
      <w:r>
        <w:t>gathered</w:t>
      </w:r>
      <w:r w:rsidRPr="000F2ED2">
        <w:t xml:space="preserve"> through interviews and focus groups with patients and patients</w:t>
      </w:r>
      <w:r>
        <w:t>’</w:t>
      </w:r>
      <w:r w:rsidRPr="000F2ED2">
        <w:t xml:space="preserve"> carers/families, GPs, other primary care staff, pharmacists and other</w:t>
      </w:r>
      <w:r>
        <w:t xml:space="preserve"> providers</w:t>
      </w:r>
      <w:r w:rsidRPr="000F2ED2">
        <w:t xml:space="preserve">. The interviews and focus groups are being undertaken in 20 locations across Australia. </w:t>
      </w:r>
      <w:r>
        <w:t>Q</w:t>
      </w:r>
      <w:r w:rsidRPr="000F2ED2">
        <w:t xml:space="preserve">uantitative data are also being </w:t>
      </w:r>
      <w:r>
        <w:t>gathered or sourced from existing collections to analyse</w:t>
      </w:r>
      <w:r w:rsidRPr="000F2ED2">
        <w:t xml:space="preserve"> how things </w:t>
      </w:r>
      <w:r>
        <w:t xml:space="preserve">have </w:t>
      </w:r>
      <w:r w:rsidRPr="000F2ED2">
        <w:t xml:space="preserve">changed for patients enrolled in the HCH trial and to compare </w:t>
      </w:r>
      <w:r>
        <w:t xml:space="preserve">their outcomes </w:t>
      </w:r>
      <w:r w:rsidRPr="000F2ED2">
        <w:t xml:space="preserve">with similar patients receiving care from </w:t>
      </w:r>
      <w:r>
        <w:t xml:space="preserve">non-HCH </w:t>
      </w:r>
      <w:r w:rsidRPr="000F2ED2">
        <w:t>practices.</w:t>
      </w:r>
    </w:p>
    <w:p w14:paraId="1388294A" w14:textId="77777777" w:rsidR="006C4A5E" w:rsidRDefault="006C4A5E" w:rsidP="0000125C"/>
    <w:p w14:paraId="68259EB1" w14:textId="77777777" w:rsidR="008063FB" w:rsidRPr="008063FB" w:rsidRDefault="008063FB" w:rsidP="003860D6">
      <w:pPr>
        <w:spacing w:line="240" w:lineRule="auto"/>
        <w:jc w:val="center"/>
      </w:pPr>
      <w:r w:rsidRPr="008063FB">
        <w:rPr>
          <w:noProof/>
        </w:rPr>
        <w:drawing>
          <wp:inline distT="0" distB="0" distL="0" distR="0" wp14:anchorId="5DBA996F" wp14:editId="517C94D8">
            <wp:extent cx="4932000" cy="415398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32000" cy="4153985"/>
                    </a:xfrm>
                    <a:prstGeom prst="rect">
                      <a:avLst/>
                    </a:prstGeom>
                  </pic:spPr>
                </pic:pic>
              </a:graphicData>
            </a:graphic>
          </wp:inline>
        </w:drawing>
      </w:r>
    </w:p>
    <w:p w14:paraId="0645E577" w14:textId="04EF1AFB" w:rsidR="008063FB" w:rsidRDefault="008063FB" w:rsidP="008063FB">
      <w:pPr>
        <w:spacing w:line="240" w:lineRule="auto"/>
        <w:jc w:val="center"/>
        <w:rPr>
          <w:rFonts w:eastAsiaTheme="minorEastAsia" w:cstheme="minorBidi"/>
          <w:b/>
          <w:szCs w:val="24"/>
          <w:lang w:val="en-US"/>
        </w:rPr>
      </w:pPr>
      <w:bookmarkStart w:id="5" w:name="_Ref57193771"/>
      <w:r w:rsidRPr="008063FB">
        <w:rPr>
          <w:rFonts w:eastAsiaTheme="minorEastAsia" w:cstheme="minorBidi"/>
          <w:b/>
          <w:szCs w:val="24"/>
          <w:lang w:val="en-US"/>
        </w:rPr>
        <w:t xml:space="preserve">Figure </w:t>
      </w:r>
      <w:r w:rsidRPr="008063FB">
        <w:rPr>
          <w:rFonts w:eastAsiaTheme="minorEastAsia" w:cstheme="minorBidi"/>
          <w:b/>
          <w:szCs w:val="24"/>
          <w:lang w:val="en-US"/>
        </w:rPr>
        <w:fldChar w:fldCharType="begin"/>
      </w:r>
      <w:r w:rsidRPr="008063FB">
        <w:rPr>
          <w:rFonts w:eastAsiaTheme="minorEastAsia" w:cstheme="minorBidi"/>
          <w:b/>
          <w:szCs w:val="24"/>
          <w:lang w:val="en-US"/>
        </w:rPr>
        <w:instrText xml:space="preserve"> SEQ Figure \* ARABIC </w:instrText>
      </w:r>
      <w:r w:rsidRPr="008063FB">
        <w:rPr>
          <w:rFonts w:eastAsiaTheme="minorEastAsia" w:cstheme="minorBidi"/>
          <w:b/>
          <w:szCs w:val="24"/>
          <w:lang w:val="en-US"/>
        </w:rPr>
        <w:fldChar w:fldCharType="separate"/>
      </w:r>
      <w:r w:rsidR="00736440">
        <w:rPr>
          <w:rFonts w:eastAsiaTheme="minorEastAsia" w:cstheme="minorBidi"/>
          <w:b/>
          <w:noProof/>
          <w:szCs w:val="24"/>
          <w:lang w:val="en-US"/>
        </w:rPr>
        <w:t>1</w:t>
      </w:r>
      <w:r w:rsidRPr="008063FB">
        <w:rPr>
          <w:rFonts w:eastAsiaTheme="minorEastAsia" w:cstheme="minorBidi"/>
          <w:b/>
          <w:szCs w:val="24"/>
          <w:lang w:val="en-US"/>
        </w:rPr>
        <w:fldChar w:fldCharType="end"/>
      </w:r>
      <w:bookmarkEnd w:id="5"/>
      <w:r w:rsidRPr="008063FB">
        <w:rPr>
          <w:rFonts w:eastAsiaTheme="minorEastAsia" w:cstheme="minorBidi"/>
          <w:b/>
          <w:szCs w:val="24"/>
          <w:lang w:val="en-US"/>
        </w:rPr>
        <w:t xml:space="preserve"> – Key evaluation questions, Health Care Homes and the Community pharmacy trial</w:t>
      </w:r>
    </w:p>
    <w:p w14:paraId="7A64654F" w14:textId="1F01C800" w:rsidR="00727EA8" w:rsidRPr="008063FB" w:rsidRDefault="006956DD" w:rsidP="003860D6">
      <w:pPr>
        <w:spacing w:line="240" w:lineRule="auto"/>
        <w:jc w:val="center"/>
        <w:rPr>
          <w:lang w:val="en-US"/>
        </w:rPr>
      </w:pPr>
      <w:r w:rsidRPr="006956DD">
        <w:rPr>
          <w:noProof/>
        </w:rPr>
        <w:drawing>
          <wp:inline distT="0" distB="0" distL="0" distR="0" wp14:anchorId="22626837" wp14:editId="1D70E198">
            <wp:extent cx="3539353" cy="37800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39353" cy="3780000"/>
                    </a:xfrm>
                    <a:prstGeom prst="rect">
                      <a:avLst/>
                    </a:prstGeom>
                  </pic:spPr>
                </pic:pic>
              </a:graphicData>
            </a:graphic>
          </wp:inline>
        </w:drawing>
      </w:r>
    </w:p>
    <w:p w14:paraId="76BFE376" w14:textId="112310F9" w:rsidR="00A51E02" w:rsidRDefault="00603A16" w:rsidP="006F5E04">
      <w:pPr>
        <w:jc w:val="center"/>
        <w:rPr>
          <w:rFonts w:eastAsiaTheme="minorEastAsia" w:cstheme="minorBidi"/>
          <w:b/>
          <w:szCs w:val="24"/>
          <w:lang w:val="en-US"/>
        </w:rPr>
      </w:pPr>
      <w:bookmarkStart w:id="6" w:name="_Ref57195789"/>
      <w:bookmarkStart w:id="7" w:name="_Ref57194254"/>
      <w:bookmarkStart w:id="8" w:name="_Ref57195553"/>
      <w:r w:rsidRPr="008063FB">
        <w:rPr>
          <w:rFonts w:eastAsiaTheme="minorEastAsia" w:cstheme="minorBidi"/>
          <w:b/>
          <w:szCs w:val="24"/>
          <w:lang w:val="en-US"/>
        </w:rPr>
        <w:t xml:space="preserve">Figure </w:t>
      </w:r>
      <w:r w:rsidRPr="008063FB">
        <w:rPr>
          <w:rFonts w:eastAsiaTheme="minorEastAsia" w:cstheme="minorBidi"/>
          <w:b/>
          <w:szCs w:val="24"/>
          <w:lang w:val="en-US"/>
        </w:rPr>
        <w:fldChar w:fldCharType="begin"/>
      </w:r>
      <w:r w:rsidRPr="008063FB">
        <w:rPr>
          <w:rFonts w:eastAsiaTheme="minorEastAsia" w:cstheme="minorBidi"/>
          <w:b/>
          <w:szCs w:val="24"/>
          <w:lang w:val="en-US"/>
        </w:rPr>
        <w:instrText xml:space="preserve"> SEQ Figure \* ARABIC </w:instrText>
      </w:r>
      <w:r w:rsidRPr="008063FB">
        <w:rPr>
          <w:rFonts w:eastAsiaTheme="minorEastAsia" w:cstheme="minorBidi"/>
          <w:b/>
          <w:szCs w:val="24"/>
          <w:lang w:val="en-US"/>
        </w:rPr>
        <w:fldChar w:fldCharType="separate"/>
      </w:r>
      <w:r w:rsidR="00736440">
        <w:rPr>
          <w:rFonts w:eastAsiaTheme="minorEastAsia" w:cstheme="minorBidi"/>
          <w:b/>
          <w:noProof/>
          <w:szCs w:val="24"/>
          <w:lang w:val="en-US"/>
        </w:rPr>
        <w:t>2</w:t>
      </w:r>
      <w:r w:rsidRPr="008063FB">
        <w:rPr>
          <w:rFonts w:eastAsiaTheme="minorEastAsia" w:cstheme="minorBidi"/>
          <w:b/>
          <w:szCs w:val="24"/>
          <w:lang w:val="en-US"/>
        </w:rPr>
        <w:fldChar w:fldCharType="end"/>
      </w:r>
      <w:bookmarkEnd w:id="6"/>
      <w:r w:rsidRPr="008063FB">
        <w:rPr>
          <w:rFonts w:eastAsiaTheme="minorEastAsia" w:cstheme="minorBidi"/>
          <w:b/>
          <w:szCs w:val="24"/>
          <w:lang w:val="en-US"/>
        </w:rPr>
        <w:t xml:space="preserve"> – </w:t>
      </w:r>
      <w:r>
        <w:rPr>
          <w:rFonts w:eastAsiaTheme="minorEastAsia" w:cstheme="minorBidi"/>
          <w:b/>
          <w:szCs w:val="24"/>
          <w:lang w:val="en-US"/>
        </w:rPr>
        <w:t>Evaluation data sources</w:t>
      </w:r>
      <w:bookmarkEnd w:id="7"/>
      <w:bookmarkEnd w:id="8"/>
    </w:p>
    <w:p w14:paraId="44B50B68" w14:textId="1E24594B" w:rsidR="00EE2D90" w:rsidRDefault="00011100" w:rsidP="00EE2D90">
      <w:pPr>
        <w:rPr>
          <w:lang w:val="en-US"/>
        </w:rPr>
      </w:pPr>
      <w:r>
        <w:rPr>
          <w:lang w:val="en-US"/>
        </w:rPr>
        <w:fldChar w:fldCharType="begin"/>
      </w:r>
      <w:r>
        <w:rPr>
          <w:lang w:val="en-US"/>
        </w:rPr>
        <w:instrText xml:space="preserve"> REF _Ref57195975 \h  \* MERGEFORMAT </w:instrText>
      </w:r>
      <w:r>
        <w:rPr>
          <w:lang w:val="en-US"/>
        </w:rPr>
      </w:r>
      <w:r>
        <w:rPr>
          <w:lang w:val="en-US"/>
        </w:rPr>
        <w:fldChar w:fldCharType="separate"/>
      </w:r>
      <w:r w:rsidR="00736440" w:rsidRPr="008063FB">
        <w:rPr>
          <w:lang w:val="en-US"/>
        </w:rPr>
        <w:t xml:space="preserve">Figure </w:t>
      </w:r>
      <w:r w:rsidR="00736440" w:rsidRPr="00736440">
        <w:rPr>
          <w:lang w:val="en-US"/>
        </w:rPr>
        <w:t>3</w:t>
      </w:r>
      <w:r>
        <w:rPr>
          <w:lang w:val="en-US"/>
        </w:rPr>
        <w:fldChar w:fldCharType="end"/>
      </w:r>
      <w:r w:rsidR="00C21DBB">
        <w:rPr>
          <w:lang w:val="en-US"/>
        </w:rPr>
        <w:t xml:space="preserve"> shows the timing of the evaluation reports</w:t>
      </w:r>
      <w:r>
        <w:rPr>
          <w:lang w:val="en-US"/>
        </w:rPr>
        <w:t>.</w:t>
      </w:r>
      <w:r w:rsidR="00C21DBB">
        <w:rPr>
          <w:lang w:val="en-US"/>
        </w:rPr>
        <w:t xml:space="preserve"> </w:t>
      </w:r>
      <w:r w:rsidR="00C21DBB" w:rsidRPr="004A59B8">
        <w:t xml:space="preserve">The data </w:t>
      </w:r>
      <w:r w:rsidR="009B573A">
        <w:t xml:space="preserve">featured in each report are </w:t>
      </w:r>
      <w:r w:rsidR="005F0683">
        <w:t xml:space="preserve">described </w:t>
      </w:r>
      <w:r w:rsidR="00C21DBB">
        <w:t>in the box</w:t>
      </w:r>
      <w:r w:rsidR="00C21DBB" w:rsidRPr="004A59B8">
        <w:t>.</w:t>
      </w:r>
    </w:p>
    <w:p w14:paraId="2EDBBCBE" w14:textId="1CC77DAE" w:rsidR="00603A16" w:rsidRDefault="005A156D" w:rsidP="00603A16">
      <w:pPr>
        <w:spacing w:after="120"/>
        <w:jc w:val="center"/>
      </w:pPr>
      <w:r w:rsidRPr="005A156D">
        <w:rPr>
          <w:noProof/>
        </w:rPr>
        <w:drawing>
          <wp:inline distT="0" distB="0" distL="0" distR="0" wp14:anchorId="2C2D47AA" wp14:editId="0B8E5534">
            <wp:extent cx="2782800" cy="2786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82800" cy="2786400"/>
                    </a:xfrm>
                    <a:prstGeom prst="rect">
                      <a:avLst/>
                    </a:prstGeom>
                  </pic:spPr>
                </pic:pic>
              </a:graphicData>
            </a:graphic>
          </wp:inline>
        </w:drawing>
      </w:r>
    </w:p>
    <w:p w14:paraId="1FABB09C" w14:textId="21E9EA05" w:rsidR="00603A16" w:rsidRDefault="00603A16" w:rsidP="00603A16">
      <w:pPr>
        <w:jc w:val="center"/>
        <w:rPr>
          <w:rFonts w:eastAsiaTheme="minorEastAsia" w:cstheme="minorBidi"/>
          <w:b/>
          <w:szCs w:val="24"/>
          <w:lang w:val="en-US"/>
        </w:rPr>
      </w:pPr>
      <w:bookmarkStart w:id="9" w:name="_Ref57195975"/>
      <w:r w:rsidRPr="008063FB">
        <w:rPr>
          <w:rFonts w:eastAsiaTheme="minorEastAsia" w:cstheme="minorBidi"/>
          <w:b/>
          <w:szCs w:val="24"/>
          <w:lang w:val="en-US"/>
        </w:rPr>
        <w:t xml:space="preserve">Figure </w:t>
      </w:r>
      <w:r w:rsidRPr="008063FB">
        <w:rPr>
          <w:rFonts w:eastAsiaTheme="minorEastAsia" w:cstheme="minorBidi"/>
          <w:b/>
          <w:szCs w:val="24"/>
          <w:lang w:val="en-US"/>
        </w:rPr>
        <w:fldChar w:fldCharType="begin"/>
      </w:r>
      <w:r w:rsidRPr="008063FB">
        <w:rPr>
          <w:rFonts w:eastAsiaTheme="minorEastAsia" w:cstheme="minorBidi"/>
          <w:b/>
          <w:szCs w:val="24"/>
          <w:lang w:val="en-US"/>
        </w:rPr>
        <w:instrText xml:space="preserve"> SEQ Figure \* ARABIC </w:instrText>
      </w:r>
      <w:r w:rsidRPr="008063FB">
        <w:rPr>
          <w:rFonts w:eastAsiaTheme="minorEastAsia" w:cstheme="minorBidi"/>
          <w:b/>
          <w:szCs w:val="24"/>
          <w:lang w:val="en-US"/>
        </w:rPr>
        <w:fldChar w:fldCharType="separate"/>
      </w:r>
      <w:r w:rsidR="00736440">
        <w:rPr>
          <w:rFonts w:eastAsiaTheme="minorEastAsia" w:cstheme="minorBidi"/>
          <w:b/>
          <w:noProof/>
          <w:szCs w:val="24"/>
          <w:lang w:val="en-US"/>
        </w:rPr>
        <w:t>3</w:t>
      </w:r>
      <w:r w:rsidRPr="008063FB">
        <w:rPr>
          <w:rFonts w:eastAsiaTheme="minorEastAsia" w:cstheme="minorBidi"/>
          <w:b/>
          <w:szCs w:val="24"/>
          <w:lang w:val="en-US"/>
        </w:rPr>
        <w:fldChar w:fldCharType="end"/>
      </w:r>
      <w:bookmarkEnd w:id="9"/>
      <w:r w:rsidRPr="008063FB">
        <w:rPr>
          <w:rFonts w:eastAsiaTheme="minorEastAsia" w:cstheme="minorBidi"/>
          <w:b/>
          <w:szCs w:val="24"/>
          <w:lang w:val="en-US"/>
        </w:rPr>
        <w:t xml:space="preserve"> – </w:t>
      </w:r>
      <w:r>
        <w:rPr>
          <w:rFonts w:eastAsiaTheme="minorEastAsia" w:cstheme="minorBidi"/>
          <w:b/>
          <w:szCs w:val="24"/>
          <w:lang w:val="en-US"/>
        </w:rPr>
        <w:t>Evaluation reports</w:t>
      </w:r>
      <w:r w:rsidRPr="008063FB">
        <w:rPr>
          <w:rFonts w:eastAsiaTheme="minorEastAsia" w:cstheme="minorBidi"/>
          <w:b/>
          <w:szCs w:val="24"/>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26"/>
      </w:tblGrid>
      <w:tr w:rsidR="006E128C" w:rsidRPr="006B2D40" w14:paraId="7C6D0101" w14:textId="77777777" w:rsidTr="007F6682">
        <w:tc>
          <w:tcPr>
            <w:tcW w:w="9026" w:type="dxa"/>
            <w:shd w:val="clear" w:color="auto" w:fill="F2F2F2" w:themeFill="background1" w:themeFillShade="F2"/>
          </w:tcPr>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16"/>
            </w:tblGrid>
            <w:tr w:rsidR="006E128C" w:rsidRPr="00D60C52" w14:paraId="3A24AA83" w14:textId="77777777" w:rsidTr="007F6682">
              <w:tc>
                <w:tcPr>
                  <w:tcW w:w="9016" w:type="dxa"/>
                  <w:shd w:val="clear" w:color="auto" w:fill="F2F2F2" w:themeFill="background1" w:themeFillShade="F2"/>
                </w:tcPr>
                <w:p w14:paraId="5EC46AD1" w14:textId="273CC983" w:rsidR="006E128C" w:rsidRPr="002E5EA0" w:rsidRDefault="005F0683" w:rsidP="007F6682">
                  <w:pPr>
                    <w:pStyle w:val="Boxheading"/>
                    <w:rPr>
                      <w:sz w:val="18"/>
                      <w:szCs w:val="18"/>
                    </w:rPr>
                  </w:pPr>
                  <w:r>
                    <w:rPr>
                      <w:sz w:val="18"/>
                      <w:szCs w:val="18"/>
                    </w:rPr>
                    <w:t>Data featured in e</w:t>
                  </w:r>
                  <w:r w:rsidR="006E128C" w:rsidRPr="002E5EA0">
                    <w:rPr>
                      <w:sz w:val="18"/>
                      <w:szCs w:val="18"/>
                    </w:rPr>
                    <w:t>valuation reports</w:t>
                  </w:r>
                </w:p>
                <w:p w14:paraId="3042C6CB" w14:textId="77777777" w:rsidR="006E128C" w:rsidRPr="002E5EA0" w:rsidRDefault="006E128C" w:rsidP="007F6682">
                  <w:pPr>
                    <w:rPr>
                      <w:b/>
                      <w:sz w:val="18"/>
                      <w:szCs w:val="18"/>
                    </w:rPr>
                  </w:pPr>
                  <w:r w:rsidRPr="002E5EA0">
                    <w:rPr>
                      <w:b/>
                      <w:sz w:val="18"/>
                      <w:szCs w:val="18"/>
                    </w:rPr>
                    <w:t>Interim evaluation report 2019</w:t>
                  </w:r>
                  <w:r>
                    <w:rPr>
                      <w:b/>
                      <w:sz w:val="18"/>
                      <w:szCs w:val="18"/>
                    </w:rPr>
                    <w:t xml:space="preserve"> (previous report – </w:t>
                  </w:r>
                  <w:r>
                    <w:rPr>
                      <w:b/>
                      <w:sz w:val="18"/>
                      <w:szCs w:val="18"/>
                    </w:rPr>
                    <w:fldChar w:fldCharType="begin"/>
                  </w:r>
                  <w:r>
                    <w:rPr>
                      <w:b/>
                      <w:sz w:val="18"/>
                      <w:szCs w:val="18"/>
                    </w:rPr>
                    <w:instrText xml:space="preserve"> ADDIN EN.CITE &lt;EndNote&gt;&lt;Cite&gt;&lt;Author&gt;Health Policy Analysis&lt;/Author&gt;&lt;Year&gt;2019&lt;/Year&gt;&lt;RecNum&gt;1475&lt;/RecNum&gt;&lt;DisplayText&gt;Health Policy Analysis, 2019b&lt;/DisplayText&gt;&lt;record&gt;&lt;rec-number&gt;1475&lt;/rec-number&gt;&lt;foreign-keys&gt;&lt;key app="EN" db-id="zdz9xax04zr9v0evw2nvrpw9xe9ttzvs5zsv" timestamp="1605051317"&gt;1475&lt;/key&gt;&lt;/foreign-keys&gt;&lt;ref-type name="Report"&gt;27&lt;/ref-type&gt;&lt;contributors&gt;&lt;authors&gt;&lt;author&gt;Health Policy Analysis,,&lt;/author&gt;&lt;/authors&gt;&lt;/contributors&gt;&lt;titles&gt;&lt;title&gt;Evaluation of the Health Care Homes program – Interim evaluation report 2019&lt;/title&gt;&lt;/titles&gt;&lt;dates&gt;&lt;year&gt;2019&lt;/year&gt;&lt;/dates&gt;&lt;pub-location&gt;Canberra&lt;/pub-location&gt;&lt;publisher&gt;Department of Health&lt;/publisher&gt;&lt;urls&gt;&lt;related-urls&gt;&lt;url&gt;&lt;style face="underline" font="default" size="100%"&gt;https://www1.health.gov.au/internet/main/publishing.nsf/Content/Evaluation-of-the-Health-Care-Homes-Program&lt;/style&gt;&lt;/url&gt;&lt;/related-urls&gt;&lt;/urls&gt;&lt;/record&gt;&lt;/Cite&gt;&lt;/EndNote&gt;</w:instrText>
                  </w:r>
                  <w:r>
                    <w:rPr>
                      <w:b/>
                      <w:sz w:val="18"/>
                      <w:szCs w:val="18"/>
                    </w:rPr>
                    <w:fldChar w:fldCharType="separate"/>
                  </w:r>
                  <w:r>
                    <w:rPr>
                      <w:b/>
                      <w:noProof/>
                      <w:sz w:val="18"/>
                      <w:szCs w:val="18"/>
                    </w:rPr>
                    <w:t>Health Policy Analysis, 2019b</w:t>
                  </w:r>
                  <w:r>
                    <w:rPr>
                      <w:b/>
                      <w:sz w:val="18"/>
                      <w:szCs w:val="18"/>
                    </w:rPr>
                    <w:fldChar w:fldCharType="end"/>
                  </w:r>
                  <w:r>
                    <w:rPr>
                      <w:b/>
                      <w:sz w:val="18"/>
                      <w:szCs w:val="18"/>
                    </w:rPr>
                    <w:t>)</w:t>
                  </w:r>
                  <w:r w:rsidRPr="002E5EA0">
                    <w:rPr>
                      <w:b/>
                      <w:sz w:val="18"/>
                      <w:szCs w:val="18"/>
                    </w:rPr>
                    <w:t xml:space="preserve">: </w:t>
                  </w:r>
                </w:p>
                <w:p w14:paraId="0CD11EAF" w14:textId="77777777" w:rsidR="006E128C" w:rsidRPr="002E5EA0" w:rsidRDefault="006E128C" w:rsidP="007F6682">
                  <w:pPr>
                    <w:pStyle w:val="ListParagraph"/>
                    <w:numPr>
                      <w:ilvl w:val="0"/>
                      <w:numId w:val="19"/>
                    </w:numPr>
                    <w:rPr>
                      <w:sz w:val="18"/>
                      <w:szCs w:val="18"/>
                    </w:rPr>
                  </w:pPr>
                  <w:r w:rsidRPr="002E5EA0">
                    <w:rPr>
                      <w:i/>
                      <w:sz w:val="18"/>
                      <w:szCs w:val="18"/>
                    </w:rPr>
                    <w:t xml:space="preserve">Patient surveys at entry of HCH </w:t>
                  </w:r>
                  <w:r w:rsidRPr="00694AE2">
                    <w:rPr>
                      <w:iCs/>
                      <w:sz w:val="18"/>
                      <w:szCs w:val="18"/>
                    </w:rPr>
                    <w:t>(from December 2017 to March 2019):</w:t>
                  </w:r>
                  <w:r w:rsidRPr="002E5EA0">
                    <w:rPr>
                      <w:sz w:val="18"/>
                      <w:szCs w:val="18"/>
                    </w:rPr>
                    <w:t xml:space="preserve"> Patient activation, experiences of primary care and coordination of care, health conditions, health status.</w:t>
                  </w:r>
                </w:p>
                <w:p w14:paraId="4D92D73F" w14:textId="77777777" w:rsidR="006E128C" w:rsidRPr="002E5EA0" w:rsidRDefault="006E128C" w:rsidP="007F6682">
                  <w:pPr>
                    <w:pStyle w:val="ListParagraph"/>
                    <w:numPr>
                      <w:ilvl w:val="0"/>
                      <w:numId w:val="19"/>
                    </w:numPr>
                    <w:rPr>
                      <w:sz w:val="18"/>
                      <w:szCs w:val="18"/>
                    </w:rPr>
                  </w:pPr>
                  <w:r w:rsidRPr="002E5EA0">
                    <w:rPr>
                      <w:i/>
                      <w:sz w:val="18"/>
                      <w:szCs w:val="18"/>
                    </w:rPr>
                    <w:t xml:space="preserve">Practice surveys Round 1 </w:t>
                  </w:r>
                  <w:r w:rsidRPr="00694AE2">
                    <w:rPr>
                      <w:iCs/>
                      <w:sz w:val="18"/>
                      <w:szCs w:val="18"/>
                    </w:rPr>
                    <w:t xml:space="preserve">(March to June 2018) and Round 2 (November 2018 to March 2019): </w:t>
                  </w:r>
                  <w:r w:rsidRPr="002E5EA0">
                    <w:rPr>
                      <w:sz w:val="18"/>
                      <w:szCs w:val="18"/>
                    </w:rPr>
                    <w:t>Characteristics of HCH practices and early experience of HCH implementation.</w:t>
                  </w:r>
                </w:p>
                <w:p w14:paraId="15586428" w14:textId="36FDA07B" w:rsidR="006E128C" w:rsidRPr="002E5EA0" w:rsidRDefault="006E128C" w:rsidP="007F6682">
                  <w:pPr>
                    <w:pStyle w:val="ListParagraph"/>
                    <w:numPr>
                      <w:ilvl w:val="0"/>
                      <w:numId w:val="19"/>
                    </w:numPr>
                    <w:rPr>
                      <w:sz w:val="18"/>
                      <w:szCs w:val="18"/>
                    </w:rPr>
                  </w:pPr>
                  <w:r w:rsidRPr="002E5EA0">
                    <w:rPr>
                      <w:i/>
                      <w:sz w:val="18"/>
                      <w:szCs w:val="18"/>
                    </w:rPr>
                    <w:t xml:space="preserve">Case studies </w:t>
                  </w:r>
                  <w:r w:rsidRPr="00694AE2">
                    <w:rPr>
                      <w:iCs/>
                      <w:sz w:val="18"/>
                      <w:szCs w:val="18"/>
                    </w:rPr>
                    <w:t>(late 2018):</w:t>
                  </w:r>
                  <w:r w:rsidRPr="002E5EA0">
                    <w:rPr>
                      <w:b/>
                      <w:sz w:val="18"/>
                      <w:szCs w:val="18"/>
                    </w:rPr>
                    <w:t xml:space="preserve"> </w:t>
                  </w:r>
                  <w:r w:rsidRPr="002E5EA0">
                    <w:rPr>
                      <w:sz w:val="18"/>
                      <w:szCs w:val="18"/>
                    </w:rPr>
                    <w:t>Patient</w:t>
                  </w:r>
                  <w:r>
                    <w:rPr>
                      <w:sz w:val="18"/>
                      <w:szCs w:val="18"/>
                    </w:rPr>
                    <w:t>,</w:t>
                  </w:r>
                  <w:r w:rsidRPr="002E5EA0">
                    <w:rPr>
                      <w:sz w:val="18"/>
                      <w:szCs w:val="18"/>
                    </w:rPr>
                    <w:t xml:space="preserve"> family</w:t>
                  </w:r>
                  <w:r>
                    <w:rPr>
                      <w:sz w:val="18"/>
                      <w:szCs w:val="18"/>
                    </w:rPr>
                    <w:t>/</w:t>
                  </w:r>
                  <w:r w:rsidRPr="002E5EA0">
                    <w:rPr>
                      <w:sz w:val="18"/>
                      <w:szCs w:val="18"/>
                    </w:rPr>
                    <w:t>carer</w:t>
                  </w:r>
                  <w:r>
                    <w:rPr>
                      <w:sz w:val="18"/>
                      <w:szCs w:val="18"/>
                    </w:rPr>
                    <w:t xml:space="preserve">, </w:t>
                  </w:r>
                  <w:r w:rsidRPr="002E5EA0">
                    <w:rPr>
                      <w:sz w:val="18"/>
                      <w:szCs w:val="18"/>
                    </w:rPr>
                    <w:t>practice</w:t>
                  </w:r>
                  <w:r>
                    <w:rPr>
                      <w:sz w:val="18"/>
                      <w:szCs w:val="18"/>
                    </w:rPr>
                    <w:t>, PHN and related provider</w:t>
                  </w:r>
                  <w:r w:rsidRPr="002E5EA0">
                    <w:rPr>
                      <w:sz w:val="18"/>
                      <w:szCs w:val="18"/>
                    </w:rPr>
                    <w:t xml:space="preserve"> experience</w:t>
                  </w:r>
                  <w:r>
                    <w:rPr>
                      <w:sz w:val="18"/>
                      <w:szCs w:val="18"/>
                    </w:rPr>
                    <w:t>s</w:t>
                  </w:r>
                  <w:r w:rsidRPr="002E5EA0">
                    <w:rPr>
                      <w:sz w:val="18"/>
                      <w:szCs w:val="18"/>
                    </w:rPr>
                    <w:t xml:space="preserve"> in the </w:t>
                  </w:r>
                  <w:r>
                    <w:rPr>
                      <w:sz w:val="18"/>
                      <w:szCs w:val="18"/>
                    </w:rPr>
                    <w:t>establishment phase of</w:t>
                  </w:r>
                  <w:r w:rsidRPr="002E5EA0">
                    <w:rPr>
                      <w:sz w:val="18"/>
                      <w:szCs w:val="18"/>
                    </w:rPr>
                    <w:t xml:space="preserve"> HCH. </w:t>
                  </w:r>
                </w:p>
                <w:p w14:paraId="7B0704F4" w14:textId="77777777" w:rsidR="006E128C" w:rsidRPr="002E5EA0" w:rsidRDefault="006E128C" w:rsidP="007F6682">
                  <w:pPr>
                    <w:pStyle w:val="ListParagraph"/>
                    <w:numPr>
                      <w:ilvl w:val="0"/>
                      <w:numId w:val="19"/>
                    </w:numPr>
                    <w:rPr>
                      <w:sz w:val="18"/>
                      <w:szCs w:val="18"/>
                    </w:rPr>
                  </w:pPr>
                  <w:r w:rsidRPr="002E5EA0">
                    <w:rPr>
                      <w:i/>
                      <w:sz w:val="18"/>
                      <w:szCs w:val="18"/>
                    </w:rPr>
                    <w:t xml:space="preserve">Practice data extracts </w:t>
                  </w:r>
                  <w:r w:rsidRPr="00694AE2">
                    <w:rPr>
                      <w:iCs/>
                      <w:sz w:val="18"/>
                      <w:szCs w:val="18"/>
                    </w:rPr>
                    <w:t xml:space="preserve">(up to </w:t>
                  </w:r>
                  <w:r>
                    <w:rPr>
                      <w:iCs/>
                      <w:sz w:val="18"/>
                      <w:szCs w:val="18"/>
                    </w:rPr>
                    <w:t xml:space="preserve">30 </w:t>
                  </w:r>
                  <w:r w:rsidRPr="00694AE2">
                    <w:rPr>
                      <w:iCs/>
                      <w:sz w:val="18"/>
                      <w:szCs w:val="18"/>
                    </w:rPr>
                    <w:t>June 2019)</w:t>
                  </w:r>
                  <w:r w:rsidRPr="002E5EA0">
                    <w:rPr>
                      <w:i/>
                      <w:sz w:val="18"/>
                      <w:szCs w:val="18"/>
                    </w:rPr>
                    <w:t>:</w:t>
                  </w:r>
                  <w:r w:rsidRPr="002E5EA0">
                    <w:rPr>
                      <w:b/>
                      <w:sz w:val="18"/>
                      <w:szCs w:val="18"/>
                    </w:rPr>
                    <w:t xml:space="preserve"> </w:t>
                  </w:r>
                  <w:r w:rsidRPr="002E5EA0">
                    <w:rPr>
                      <w:sz w:val="18"/>
                      <w:szCs w:val="18"/>
                    </w:rPr>
                    <w:t xml:space="preserve">Profile of enrolled patients from practice data, </w:t>
                  </w:r>
                  <w:r>
                    <w:rPr>
                      <w:sz w:val="18"/>
                      <w:szCs w:val="18"/>
                    </w:rPr>
                    <w:t>b</w:t>
                  </w:r>
                  <w:r w:rsidRPr="002E5EA0">
                    <w:rPr>
                      <w:sz w:val="18"/>
                      <w:szCs w:val="18"/>
                    </w:rPr>
                    <w:t>aseline for key measures.</w:t>
                  </w:r>
                </w:p>
                <w:p w14:paraId="57560E35" w14:textId="77777777" w:rsidR="006E128C" w:rsidRPr="002E5EA0" w:rsidRDefault="006E128C" w:rsidP="007F6682">
                  <w:pPr>
                    <w:pStyle w:val="ListParagraph"/>
                    <w:numPr>
                      <w:ilvl w:val="0"/>
                      <w:numId w:val="19"/>
                    </w:numPr>
                    <w:rPr>
                      <w:sz w:val="18"/>
                      <w:szCs w:val="18"/>
                    </w:rPr>
                  </w:pPr>
                  <w:r w:rsidRPr="002E5EA0">
                    <w:rPr>
                      <w:i/>
                      <w:sz w:val="18"/>
                      <w:szCs w:val="18"/>
                    </w:rPr>
                    <w:t xml:space="preserve">Selected program data, including practice participation and patient enrolment </w:t>
                  </w:r>
                  <w:r w:rsidRPr="00694AE2">
                    <w:rPr>
                      <w:iCs/>
                      <w:sz w:val="18"/>
                      <w:szCs w:val="18"/>
                    </w:rPr>
                    <w:t>(up to 31 August 2019).</w:t>
                  </w:r>
                </w:p>
                <w:p w14:paraId="1B6BF3FA" w14:textId="77777777" w:rsidR="006E128C" w:rsidRPr="002E5EA0" w:rsidRDefault="006E128C" w:rsidP="007F6682">
                  <w:pPr>
                    <w:rPr>
                      <w:b/>
                      <w:sz w:val="18"/>
                      <w:szCs w:val="18"/>
                    </w:rPr>
                  </w:pPr>
                  <w:r w:rsidRPr="002E5EA0">
                    <w:rPr>
                      <w:b/>
                      <w:sz w:val="18"/>
                      <w:szCs w:val="18"/>
                    </w:rPr>
                    <w:t xml:space="preserve">Interim evaluation report 2020 (this report): </w:t>
                  </w:r>
                </w:p>
                <w:p w14:paraId="177B86CE" w14:textId="77777777" w:rsidR="006E128C" w:rsidRPr="000554AF" w:rsidRDefault="006E128C" w:rsidP="007F6682">
                  <w:pPr>
                    <w:pStyle w:val="ListParagraph"/>
                    <w:numPr>
                      <w:ilvl w:val="0"/>
                      <w:numId w:val="19"/>
                    </w:numPr>
                    <w:rPr>
                      <w:sz w:val="18"/>
                      <w:szCs w:val="18"/>
                    </w:rPr>
                  </w:pPr>
                  <w:r w:rsidRPr="000554AF">
                    <w:rPr>
                      <w:i/>
                      <w:sz w:val="18"/>
                      <w:szCs w:val="18"/>
                    </w:rPr>
                    <w:t xml:space="preserve">Practice surveys Round 4 </w:t>
                  </w:r>
                  <w:r w:rsidRPr="00B42420">
                    <w:rPr>
                      <w:iCs/>
                      <w:sz w:val="18"/>
                      <w:szCs w:val="18"/>
                    </w:rPr>
                    <w:t>(early 2020):</w:t>
                  </w:r>
                  <w:r w:rsidRPr="000554AF">
                    <w:rPr>
                      <w:sz w:val="18"/>
                      <w:szCs w:val="18"/>
                    </w:rPr>
                    <w:t xml:space="preserve"> Experience of HCH after 1-2 years.</w:t>
                  </w:r>
                </w:p>
                <w:p w14:paraId="78EF3D29" w14:textId="3B026706" w:rsidR="006E128C" w:rsidRPr="000554AF" w:rsidRDefault="006E128C" w:rsidP="007F6682">
                  <w:pPr>
                    <w:pStyle w:val="ListParagraph"/>
                    <w:numPr>
                      <w:ilvl w:val="0"/>
                      <w:numId w:val="19"/>
                    </w:numPr>
                    <w:rPr>
                      <w:sz w:val="18"/>
                      <w:szCs w:val="18"/>
                    </w:rPr>
                  </w:pPr>
                  <w:r w:rsidRPr="000554AF">
                    <w:rPr>
                      <w:i/>
                      <w:sz w:val="18"/>
                      <w:szCs w:val="18"/>
                    </w:rPr>
                    <w:t>Case studies (late 2019 to early 2020):</w:t>
                  </w:r>
                  <w:r w:rsidRPr="000554AF">
                    <w:rPr>
                      <w:b/>
                      <w:sz w:val="18"/>
                      <w:szCs w:val="18"/>
                    </w:rPr>
                    <w:t xml:space="preserve"> </w:t>
                  </w:r>
                  <w:r w:rsidRPr="000554AF">
                    <w:rPr>
                      <w:sz w:val="18"/>
                      <w:szCs w:val="18"/>
                    </w:rPr>
                    <w:t>Patient, family/carer, practice, PHN and related provider experiences of HCH after 1-2 years.</w:t>
                  </w:r>
                  <w:r>
                    <w:rPr>
                      <w:sz w:val="18"/>
                      <w:szCs w:val="18"/>
                    </w:rPr>
                    <w:t xml:space="preserve"> Includes case studies undertaken in two NT Aboriginal Community Controlled Health Services for the first time in 2019.</w:t>
                  </w:r>
                </w:p>
                <w:p w14:paraId="0D0A542B" w14:textId="77777777" w:rsidR="006E128C" w:rsidRDefault="006E128C" w:rsidP="007F6682">
                  <w:pPr>
                    <w:pStyle w:val="ListParagraph"/>
                    <w:numPr>
                      <w:ilvl w:val="0"/>
                      <w:numId w:val="19"/>
                    </w:numPr>
                    <w:rPr>
                      <w:sz w:val="18"/>
                      <w:szCs w:val="18"/>
                    </w:rPr>
                  </w:pPr>
                  <w:r w:rsidRPr="002E5EA0">
                    <w:rPr>
                      <w:i/>
                      <w:sz w:val="18"/>
                      <w:szCs w:val="18"/>
                    </w:rPr>
                    <w:t xml:space="preserve">Practice data extracts </w:t>
                  </w:r>
                  <w:r w:rsidRPr="006D26E7">
                    <w:rPr>
                      <w:iCs/>
                      <w:sz w:val="18"/>
                      <w:szCs w:val="18"/>
                    </w:rPr>
                    <w:t>(up to June 2020):</w:t>
                  </w:r>
                  <w:r w:rsidRPr="002E5EA0">
                    <w:rPr>
                      <w:b/>
                      <w:sz w:val="18"/>
                      <w:szCs w:val="18"/>
                    </w:rPr>
                    <w:t xml:space="preserve"> </w:t>
                  </w:r>
                  <w:r w:rsidRPr="00E2259A">
                    <w:rPr>
                      <w:bCs/>
                      <w:sz w:val="18"/>
                      <w:szCs w:val="18"/>
                    </w:rPr>
                    <w:t>Descriptive statistics and</w:t>
                  </w:r>
                  <w:r>
                    <w:rPr>
                      <w:b/>
                      <w:sz w:val="18"/>
                      <w:szCs w:val="18"/>
                    </w:rPr>
                    <w:t xml:space="preserve"> </w:t>
                  </w:r>
                  <w:r w:rsidRPr="009A2780">
                    <w:rPr>
                      <w:bCs/>
                      <w:sz w:val="18"/>
                      <w:szCs w:val="18"/>
                    </w:rPr>
                    <w:t>c</w:t>
                  </w:r>
                  <w:r w:rsidRPr="002E5EA0">
                    <w:rPr>
                      <w:sz w:val="18"/>
                      <w:szCs w:val="18"/>
                    </w:rPr>
                    <w:t>hanges in key measures after 1-2 years.</w:t>
                  </w:r>
                </w:p>
                <w:p w14:paraId="604BBC47" w14:textId="77777777" w:rsidR="006E128C" w:rsidRDefault="006E128C" w:rsidP="007F6682">
                  <w:pPr>
                    <w:pStyle w:val="ListParagraph"/>
                    <w:numPr>
                      <w:ilvl w:val="0"/>
                      <w:numId w:val="19"/>
                    </w:numPr>
                    <w:rPr>
                      <w:sz w:val="18"/>
                      <w:szCs w:val="18"/>
                    </w:rPr>
                  </w:pPr>
                  <w:r>
                    <w:rPr>
                      <w:i/>
                      <w:sz w:val="18"/>
                      <w:szCs w:val="18"/>
                    </w:rPr>
                    <w:t xml:space="preserve">HCH program data </w:t>
                  </w:r>
                  <w:r>
                    <w:rPr>
                      <w:iCs/>
                      <w:sz w:val="18"/>
                      <w:szCs w:val="18"/>
                    </w:rPr>
                    <w:t>(up to 30 June 2020)</w:t>
                  </w:r>
                  <w:r w:rsidRPr="00270C5B">
                    <w:rPr>
                      <w:iCs/>
                      <w:sz w:val="18"/>
                      <w:szCs w:val="18"/>
                    </w:rPr>
                    <w:t>:</w:t>
                  </w:r>
                  <w:r>
                    <w:rPr>
                      <w:i/>
                      <w:sz w:val="18"/>
                      <w:szCs w:val="18"/>
                    </w:rPr>
                    <w:t xml:space="preserve"> </w:t>
                  </w:r>
                  <w:r w:rsidRPr="00A737A3">
                    <w:rPr>
                      <w:iCs/>
                      <w:sz w:val="18"/>
                      <w:szCs w:val="18"/>
                    </w:rPr>
                    <w:t>HPOS registrations</w:t>
                  </w:r>
                  <w:r>
                    <w:rPr>
                      <w:iCs/>
                      <w:sz w:val="18"/>
                      <w:szCs w:val="18"/>
                    </w:rPr>
                    <w:t xml:space="preserve"> and reasons for patients withdrawing</w:t>
                  </w:r>
                  <w:r w:rsidRPr="00A737A3">
                    <w:rPr>
                      <w:iCs/>
                      <w:sz w:val="18"/>
                      <w:szCs w:val="18"/>
                    </w:rPr>
                    <w:t>.</w:t>
                  </w:r>
                </w:p>
                <w:p w14:paraId="5482D4A5" w14:textId="77777777" w:rsidR="006E128C" w:rsidRPr="00D60C52" w:rsidRDefault="006E128C" w:rsidP="007F6682">
                  <w:pPr>
                    <w:pStyle w:val="ListParagraph"/>
                    <w:numPr>
                      <w:ilvl w:val="0"/>
                      <w:numId w:val="19"/>
                    </w:numPr>
                    <w:rPr>
                      <w:sz w:val="18"/>
                      <w:szCs w:val="18"/>
                    </w:rPr>
                  </w:pPr>
                  <w:r w:rsidRPr="00F64051">
                    <w:rPr>
                      <w:i/>
                      <w:iCs/>
                      <w:sz w:val="18"/>
                      <w:szCs w:val="18"/>
                    </w:rPr>
                    <w:t>Community Pharmacy Health Outcomes data</w:t>
                  </w:r>
                  <w:r>
                    <w:rPr>
                      <w:i/>
                      <w:iCs/>
                      <w:sz w:val="18"/>
                      <w:szCs w:val="18"/>
                    </w:rPr>
                    <w:t xml:space="preserve"> </w:t>
                  </w:r>
                  <w:r w:rsidRPr="009B655A">
                    <w:rPr>
                      <w:sz w:val="18"/>
                      <w:szCs w:val="18"/>
                    </w:rPr>
                    <w:t xml:space="preserve">(up to </w:t>
                  </w:r>
                  <w:r>
                    <w:rPr>
                      <w:sz w:val="18"/>
                      <w:szCs w:val="18"/>
                    </w:rPr>
                    <w:t xml:space="preserve">30 </w:t>
                  </w:r>
                  <w:r w:rsidRPr="009B655A">
                    <w:rPr>
                      <w:sz w:val="18"/>
                      <w:szCs w:val="18"/>
                    </w:rPr>
                    <w:t>June 2020)</w:t>
                  </w:r>
                  <w:r>
                    <w:rPr>
                      <w:sz w:val="18"/>
                      <w:szCs w:val="18"/>
                    </w:rPr>
                    <w:t>: Descriptive statistics about patients participating in the trial and services provided to them.</w:t>
                  </w:r>
                </w:p>
              </w:tc>
            </w:tr>
            <w:tr w:rsidR="006E128C" w:rsidRPr="00D60C52" w14:paraId="3458F730" w14:textId="77777777" w:rsidTr="007F6682">
              <w:trPr>
                <w:cantSplit/>
              </w:trPr>
              <w:tc>
                <w:tcPr>
                  <w:tcW w:w="9016" w:type="dxa"/>
                  <w:shd w:val="clear" w:color="auto" w:fill="F2F2F2" w:themeFill="background1" w:themeFillShade="F2"/>
                </w:tcPr>
                <w:p w14:paraId="2BAE4500" w14:textId="77777777" w:rsidR="006E128C" w:rsidRPr="002E5EA0" w:rsidRDefault="006E128C" w:rsidP="007F6682">
                  <w:pPr>
                    <w:rPr>
                      <w:b/>
                      <w:sz w:val="18"/>
                      <w:szCs w:val="18"/>
                    </w:rPr>
                  </w:pPr>
                  <w:r w:rsidRPr="002E5EA0">
                    <w:rPr>
                      <w:b/>
                      <w:sz w:val="18"/>
                      <w:szCs w:val="18"/>
                    </w:rPr>
                    <w:t>Final evaluation report (late 2021):</w:t>
                  </w:r>
                </w:p>
                <w:p w14:paraId="5799C992" w14:textId="77777777" w:rsidR="006E128C" w:rsidRPr="002E5EA0" w:rsidRDefault="006E128C" w:rsidP="007F6682">
                  <w:pPr>
                    <w:pStyle w:val="ListParagraph"/>
                    <w:numPr>
                      <w:ilvl w:val="0"/>
                      <w:numId w:val="19"/>
                    </w:numPr>
                    <w:rPr>
                      <w:sz w:val="18"/>
                      <w:szCs w:val="18"/>
                    </w:rPr>
                  </w:pPr>
                  <w:r w:rsidRPr="002E5EA0">
                    <w:rPr>
                      <w:i/>
                      <w:sz w:val="18"/>
                      <w:szCs w:val="18"/>
                    </w:rPr>
                    <w:t xml:space="preserve">Patient surveys Round 5 </w:t>
                  </w:r>
                  <w:r w:rsidRPr="002B0F6D">
                    <w:rPr>
                      <w:iCs/>
                      <w:sz w:val="18"/>
                      <w:szCs w:val="18"/>
                    </w:rPr>
                    <w:t>(first half of 2021):</w:t>
                  </w:r>
                  <w:r w:rsidRPr="002E5EA0">
                    <w:rPr>
                      <w:sz w:val="18"/>
                      <w:szCs w:val="18"/>
                    </w:rPr>
                    <w:t xml:space="preserve"> Changes in patient activation, experiences of primary care and coordination of care, health conditions, health status.</w:t>
                  </w:r>
                </w:p>
                <w:p w14:paraId="41D6C533" w14:textId="77777777" w:rsidR="006E128C" w:rsidRPr="002E5EA0" w:rsidRDefault="006E128C" w:rsidP="007F6682">
                  <w:pPr>
                    <w:pStyle w:val="ListParagraph"/>
                    <w:numPr>
                      <w:ilvl w:val="0"/>
                      <w:numId w:val="19"/>
                    </w:numPr>
                    <w:rPr>
                      <w:sz w:val="18"/>
                      <w:szCs w:val="18"/>
                    </w:rPr>
                  </w:pPr>
                  <w:r w:rsidRPr="002E5EA0">
                    <w:rPr>
                      <w:i/>
                      <w:sz w:val="18"/>
                      <w:szCs w:val="18"/>
                    </w:rPr>
                    <w:t xml:space="preserve">Practice and practice staff surveys </w:t>
                  </w:r>
                  <w:r w:rsidRPr="002B0F6D">
                    <w:rPr>
                      <w:iCs/>
                      <w:sz w:val="18"/>
                      <w:szCs w:val="18"/>
                    </w:rPr>
                    <w:t>(first half of 2021):</w:t>
                  </w:r>
                  <w:r w:rsidRPr="002E5EA0">
                    <w:rPr>
                      <w:sz w:val="18"/>
                      <w:szCs w:val="18"/>
                    </w:rPr>
                    <w:t xml:space="preserve"> Experience of HCH implementation, nature of changes introduced and practice/staff assessment of their effect, changes in staff satisfaction. </w:t>
                  </w:r>
                </w:p>
                <w:p w14:paraId="6758033A" w14:textId="663730F0" w:rsidR="006E128C" w:rsidRPr="002E5EA0" w:rsidRDefault="006E128C" w:rsidP="007F6682">
                  <w:pPr>
                    <w:pStyle w:val="ListParagraph"/>
                    <w:numPr>
                      <w:ilvl w:val="0"/>
                      <w:numId w:val="19"/>
                    </w:numPr>
                    <w:rPr>
                      <w:sz w:val="18"/>
                      <w:szCs w:val="18"/>
                    </w:rPr>
                  </w:pPr>
                  <w:r w:rsidRPr="002E5EA0">
                    <w:rPr>
                      <w:i/>
                      <w:sz w:val="18"/>
                      <w:szCs w:val="18"/>
                    </w:rPr>
                    <w:t xml:space="preserve">Case studies </w:t>
                  </w:r>
                  <w:r w:rsidRPr="002B0F6D">
                    <w:rPr>
                      <w:iCs/>
                      <w:sz w:val="18"/>
                      <w:szCs w:val="18"/>
                    </w:rPr>
                    <w:t>(first half of 2021):</w:t>
                  </w:r>
                  <w:r w:rsidRPr="002E5EA0">
                    <w:rPr>
                      <w:b/>
                      <w:sz w:val="18"/>
                      <w:szCs w:val="18"/>
                    </w:rPr>
                    <w:t xml:space="preserve"> </w:t>
                  </w:r>
                  <w:r w:rsidRPr="002E5EA0">
                    <w:rPr>
                      <w:sz w:val="18"/>
                      <w:szCs w:val="18"/>
                    </w:rPr>
                    <w:t>Patient</w:t>
                  </w:r>
                  <w:r>
                    <w:rPr>
                      <w:sz w:val="18"/>
                      <w:szCs w:val="18"/>
                    </w:rPr>
                    <w:t>,</w:t>
                  </w:r>
                  <w:r w:rsidRPr="002E5EA0">
                    <w:rPr>
                      <w:sz w:val="18"/>
                      <w:szCs w:val="18"/>
                    </w:rPr>
                    <w:t xml:space="preserve"> family</w:t>
                  </w:r>
                  <w:r>
                    <w:rPr>
                      <w:sz w:val="18"/>
                      <w:szCs w:val="18"/>
                    </w:rPr>
                    <w:t>/</w:t>
                  </w:r>
                  <w:r w:rsidRPr="002E5EA0">
                    <w:rPr>
                      <w:sz w:val="18"/>
                      <w:szCs w:val="18"/>
                    </w:rPr>
                    <w:t>carer</w:t>
                  </w:r>
                  <w:r>
                    <w:rPr>
                      <w:sz w:val="18"/>
                      <w:szCs w:val="18"/>
                    </w:rPr>
                    <w:t xml:space="preserve">, </w:t>
                  </w:r>
                  <w:r w:rsidRPr="002E5EA0">
                    <w:rPr>
                      <w:sz w:val="18"/>
                      <w:szCs w:val="18"/>
                    </w:rPr>
                    <w:t>practice</w:t>
                  </w:r>
                  <w:r>
                    <w:rPr>
                      <w:sz w:val="18"/>
                      <w:szCs w:val="18"/>
                    </w:rPr>
                    <w:t>, PHN and related provider</w:t>
                  </w:r>
                  <w:r w:rsidRPr="002E5EA0">
                    <w:rPr>
                      <w:sz w:val="18"/>
                      <w:szCs w:val="18"/>
                    </w:rPr>
                    <w:t xml:space="preserve"> experience</w:t>
                  </w:r>
                  <w:r>
                    <w:rPr>
                      <w:sz w:val="18"/>
                      <w:szCs w:val="18"/>
                    </w:rPr>
                    <w:t>s</w:t>
                  </w:r>
                  <w:r w:rsidRPr="002E5EA0">
                    <w:rPr>
                      <w:sz w:val="18"/>
                      <w:szCs w:val="18"/>
                    </w:rPr>
                    <w:t xml:space="preserve"> of HCH after 2-3 years of HCH. </w:t>
                  </w:r>
                </w:p>
                <w:p w14:paraId="3680AFC6" w14:textId="77777777" w:rsidR="006E128C" w:rsidRDefault="006E128C" w:rsidP="007F6682">
                  <w:pPr>
                    <w:pStyle w:val="ListParagraph"/>
                    <w:numPr>
                      <w:ilvl w:val="0"/>
                      <w:numId w:val="19"/>
                    </w:numPr>
                    <w:rPr>
                      <w:sz w:val="18"/>
                      <w:szCs w:val="18"/>
                    </w:rPr>
                  </w:pPr>
                  <w:r w:rsidRPr="002E5EA0">
                    <w:rPr>
                      <w:i/>
                      <w:sz w:val="18"/>
                      <w:szCs w:val="18"/>
                    </w:rPr>
                    <w:t xml:space="preserve">Practice data extracts </w:t>
                  </w:r>
                  <w:r w:rsidRPr="002B0F6D">
                    <w:rPr>
                      <w:iCs/>
                      <w:sz w:val="18"/>
                      <w:szCs w:val="18"/>
                    </w:rPr>
                    <w:t>(up to June 2021):</w:t>
                  </w:r>
                  <w:r w:rsidRPr="002E5EA0">
                    <w:rPr>
                      <w:b/>
                      <w:sz w:val="18"/>
                      <w:szCs w:val="18"/>
                    </w:rPr>
                    <w:t xml:space="preserve"> </w:t>
                  </w:r>
                  <w:r w:rsidRPr="002E5EA0">
                    <w:rPr>
                      <w:sz w:val="18"/>
                      <w:szCs w:val="18"/>
                    </w:rPr>
                    <w:t>Changes in evaluation measures, including clinical processes and selected clinical outcomes.</w:t>
                  </w:r>
                </w:p>
                <w:p w14:paraId="01E40165" w14:textId="77777777" w:rsidR="006E128C" w:rsidRDefault="006E128C" w:rsidP="007F6682">
                  <w:pPr>
                    <w:pStyle w:val="ListParagraph"/>
                    <w:numPr>
                      <w:ilvl w:val="0"/>
                      <w:numId w:val="19"/>
                    </w:numPr>
                    <w:rPr>
                      <w:sz w:val="18"/>
                      <w:szCs w:val="18"/>
                    </w:rPr>
                  </w:pPr>
                  <w:r>
                    <w:rPr>
                      <w:i/>
                      <w:sz w:val="18"/>
                      <w:szCs w:val="18"/>
                    </w:rPr>
                    <w:t xml:space="preserve">HCH program data </w:t>
                  </w:r>
                  <w:r>
                    <w:rPr>
                      <w:iCs/>
                      <w:sz w:val="18"/>
                      <w:szCs w:val="18"/>
                    </w:rPr>
                    <w:t>(up to 30 June 2021)</w:t>
                  </w:r>
                  <w:r w:rsidRPr="00270C5B">
                    <w:rPr>
                      <w:iCs/>
                      <w:sz w:val="18"/>
                      <w:szCs w:val="18"/>
                    </w:rPr>
                    <w:t>:</w:t>
                  </w:r>
                  <w:r>
                    <w:rPr>
                      <w:i/>
                      <w:sz w:val="18"/>
                      <w:szCs w:val="18"/>
                    </w:rPr>
                    <w:t xml:space="preserve"> </w:t>
                  </w:r>
                  <w:r w:rsidRPr="00A737A3">
                    <w:rPr>
                      <w:iCs/>
                      <w:sz w:val="18"/>
                      <w:szCs w:val="18"/>
                    </w:rPr>
                    <w:t>HPOS registrations</w:t>
                  </w:r>
                  <w:r>
                    <w:rPr>
                      <w:iCs/>
                      <w:sz w:val="18"/>
                      <w:szCs w:val="18"/>
                    </w:rPr>
                    <w:t xml:space="preserve"> and reasons for patients withdrawing</w:t>
                  </w:r>
                  <w:r w:rsidRPr="00A737A3">
                    <w:rPr>
                      <w:iCs/>
                      <w:sz w:val="18"/>
                      <w:szCs w:val="18"/>
                    </w:rPr>
                    <w:t>.</w:t>
                  </w:r>
                </w:p>
                <w:p w14:paraId="23163797" w14:textId="77777777" w:rsidR="006E128C" w:rsidRPr="0067655A" w:rsidRDefault="006E128C" w:rsidP="007F6682">
                  <w:pPr>
                    <w:pStyle w:val="ListParagraph"/>
                    <w:numPr>
                      <w:ilvl w:val="0"/>
                      <w:numId w:val="19"/>
                    </w:numPr>
                    <w:rPr>
                      <w:sz w:val="18"/>
                      <w:szCs w:val="18"/>
                    </w:rPr>
                  </w:pPr>
                  <w:r w:rsidRPr="00AC6BB8">
                    <w:rPr>
                      <w:i/>
                      <w:iCs/>
                      <w:sz w:val="18"/>
                      <w:szCs w:val="18"/>
                    </w:rPr>
                    <w:t>Community Pharmacy Health Outcomes data</w:t>
                  </w:r>
                  <w:r w:rsidRPr="0067655A">
                    <w:rPr>
                      <w:sz w:val="18"/>
                      <w:szCs w:val="18"/>
                    </w:rPr>
                    <w:t xml:space="preserve"> (up to 30 June 202</w:t>
                  </w:r>
                  <w:r>
                    <w:rPr>
                      <w:sz w:val="18"/>
                      <w:szCs w:val="18"/>
                    </w:rPr>
                    <w:t>1</w:t>
                  </w:r>
                  <w:r w:rsidRPr="0067655A">
                    <w:rPr>
                      <w:sz w:val="18"/>
                      <w:szCs w:val="18"/>
                    </w:rPr>
                    <w:t xml:space="preserve">): Descriptive statistics about patients participating in the trial and services provided to them. </w:t>
                  </w:r>
                </w:p>
                <w:p w14:paraId="265F62AB" w14:textId="6E5D4645" w:rsidR="006E128C" w:rsidRPr="00D60C52" w:rsidRDefault="006E128C" w:rsidP="007F6682">
                  <w:pPr>
                    <w:pStyle w:val="ListParagraph"/>
                    <w:numPr>
                      <w:ilvl w:val="0"/>
                      <w:numId w:val="19"/>
                    </w:numPr>
                    <w:rPr>
                      <w:sz w:val="18"/>
                      <w:szCs w:val="18"/>
                    </w:rPr>
                  </w:pPr>
                  <w:r>
                    <w:rPr>
                      <w:i/>
                      <w:sz w:val="18"/>
                      <w:szCs w:val="18"/>
                    </w:rPr>
                    <w:t xml:space="preserve">Linked </w:t>
                  </w:r>
                  <w:r w:rsidRPr="002E5EA0">
                    <w:rPr>
                      <w:i/>
                      <w:sz w:val="18"/>
                      <w:szCs w:val="18"/>
                    </w:rPr>
                    <w:t>MBS, PBS and hospital data</w:t>
                  </w:r>
                  <w:r>
                    <w:rPr>
                      <w:iCs/>
                      <w:sz w:val="18"/>
                      <w:szCs w:val="18"/>
                    </w:rPr>
                    <w:t xml:space="preserve"> (time frames to be confirmed)</w:t>
                  </w:r>
                  <w:r w:rsidRPr="00785854">
                    <w:rPr>
                      <w:iCs/>
                      <w:sz w:val="18"/>
                      <w:szCs w:val="18"/>
                    </w:rPr>
                    <w:t>:</w:t>
                  </w:r>
                  <w:r w:rsidRPr="002E5EA0">
                    <w:rPr>
                      <w:b/>
                      <w:sz w:val="18"/>
                      <w:szCs w:val="18"/>
                    </w:rPr>
                    <w:t xml:space="preserve"> </w:t>
                  </w:r>
                  <w:r w:rsidRPr="002E5EA0">
                    <w:rPr>
                      <w:sz w:val="18"/>
                      <w:szCs w:val="18"/>
                    </w:rPr>
                    <w:t>Comparison of trends for HCH patients and comparator</w:t>
                  </w:r>
                  <w:r>
                    <w:rPr>
                      <w:sz w:val="18"/>
                      <w:szCs w:val="18"/>
                    </w:rPr>
                    <w:t xml:space="preserve"> patient</w:t>
                  </w:r>
                  <w:r w:rsidRPr="002E5EA0">
                    <w:rPr>
                      <w:sz w:val="18"/>
                      <w:szCs w:val="18"/>
                    </w:rPr>
                    <w:t xml:space="preserve">s for key evaluation measures. </w:t>
                  </w:r>
                  <w:r w:rsidR="009F71C5">
                    <w:rPr>
                      <w:sz w:val="18"/>
                      <w:szCs w:val="18"/>
                    </w:rPr>
                    <w:t>Effect</w:t>
                  </w:r>
                  <w:r w:rsidR="009F71C5" w:rsidRPr="002E5EA0">
                    <w:rPr>
                      <w:sz w:val="18"/>
                      <w:szCs w:val="18"/>
                    </w:rPr>
                    <w:t xml:space="preserve"> </w:t>
                  </w:r>
                  <w:r w:rsidRPr="002E5EA0">
                    <w:rPr>
                      <w:sz w:val="18"/>
                      <w:szCs w:val="18"/>
                    </w:rPr>
                    <w:t>of HCH on practice revenues. Early indicators of change in hospitalisation/emergency department attendance</w:t>
                  </w:r>
                  <w:r>
                    <w:rPr>
                      <w:sz w:val="18"/>
                      <w:szCs w:val="18"/>
                    </w:rPr>
                    <w:t>.</w:t>
                  </w:r>
                </w:p>
              </w:tc>
            </w:tr>
          </w:tbl>
          <w:p w14:paraId="540FC7B3" w14:textId="77777777" w:rsidR="006E128C" w:rsidRPr="006B2D40" w:rsidRDefault="006E128C" w:rsidP="007F6682">
            <w:pPr>
              <w:pStyle w:val="ListParagraph"/>
              <w:ind w:left="0"/>
              <w:rPr>
                <w:sz w:val="18"/>
                <w:szCs w:val="18"/>
              </w:rPr>
            </w:pPr>
          </w:p>
        </w:tc>
      </w:tr>
    </w:tbl>
    <w:p w14:paraId="7CCC818A" w14:textId="77777777" w:rsidR="006E128C" w:rsidRDefault="006E128C" w:rsidP="006E128C">
      <w:pPr>
        <w:spacing w:after="0"/>
      </w:pPr>
    </w:p>
    <w:p w14:paraId="611ED2CE" w14:textId="316F11F1" w:rsidR="000F2ED2" w:rsidRDefault="000F2ED2" w:rsidP="00A52EFB">
      <w:pPr>
        <w:pStyle w:val="Heading2"/>
      </w:pPr>
      <w:bookmarkStart w:id="10" w:name="_Toc58255493"/>
      <w:r>
        <w:t>This report</w:t>
      </w:r>
      <w:bookmarkEnd w:id="10"/>
    </w:p>
    <w:p w14:paraId="248D09D4" w14:textId="6A60CB95" w:rsidR="000F2ED2" w:rsidRDefault="000F2ED2" w:rsidP="000F2ED2">
      <w:bookmarkStart w:id="11" w:name="_Hlk21373564"/>
      <w:r>
        <w:t xml:space="preserve">This </w:t>
      </w:r>
      <w:r w:rsidR="00FE0510">
        <w:t>report</w:t>
      </w:r>
      <w:r>
        <w:t xml:space="preserve"> is the </w:t>
      </w:r>
      <w:r w:rsidRPr="00505C1A">
        <w:rPr>
          <w:b/>
        </w:rPr>
        <w:t>Interim evaluation report 20</w:t>
      </w:r>
      <w:r w:rsidR="00A2709A">
        <w:rPr>
          <w:b/>
        </w:rPr>
        <w:t>20</w:t>
      </w:r>
      <w:r w:rsidRPr="00505C1A">
        <w:rPr>
          <w:b/>
        </w:rPr>
        <w:t>, Volume 1: Summary</w:t>
      </w:r>
      <w:r w:rsidR="00B92A30" w:rsidRPr="00505C1A">
        <w:rPr>
          <w:b/>
        </w:rPr>
        <w:t xml:space="preserve"> report</w:t>
      </w:r>
      <w:r>
        <w:t xml:space="preserve">. It is one of </w:t>
      </w:r>
      <w:r w:rsidR="00A2709A">
        <w:t>three</w:t>
      </w:r>
      <w:r>
        <w:t xml:space="preserve"> volumes featuring the findings of the evaluation of the HCH trial</w:t>
      </w:r>
      <w:r w:rsidR="00A11329">
        <w:t xml:space="preserve"> </w:t>
      </w:r>
      <w:r w:rsidR="006D3C17">
        <w:t xml:space="preserve">up </w:t>
      </w:r>
      <w:r w:rsidR="00A11329">
        <w:t>to</w:t>
      </w:r>
      <w:r>
        <w:t xml:space="preserve"> </w:t>
      </w:r>
      <w:r w:rsidR="00A2709A">
        <w:t>30 June 2020</w:t>
      </w:r>
      <w:r>
        <w:t xml:space="preserve">. The volumes are described in </w:t>
      </w:r>
      <w:r>
        <w:fldChar w:fldCharType="begin"/>
      </w:r>
      <w:r>
        <w:instrText xml:space="preserve"> REF _Ref20732064 \h  \* MERGEFORMAT </w:instrText>
      </w:r>
      <w:r>
        <w:fldChar w:fldCharType="separate"/>
      </w:r>
      <w:r w:rsidR="00736440" w:rsidRPr="00736440">
        <w:t>Table 1</w:t>
      </w:r>
      <w:r>
        <w:fldChar w:fldCharType="end"/>
      </w:r>
      <w:bookmarkEnd w:id="11"/>
      <w:r>
        <w:t>.</w:t>
      </w:r>
    </w:p>
    <w:p w14:paraId="2C949EF9" w14:textId="32D141E0" w:rsidR="000F2ED2" w:rsidRPr="00325529" w:rsidRDefault="000F2ED2" w:rsidP="000F2ED2">
      <w:pPr>
        <w:spacing w:after="0"/>
        <w:jc w:val="center"/>
        <w:rPr>
          <w:b/>
          <w:color w:val="000000"/>
          <w:sz w:val="18"/>
          <w:szCs w:val="18"/>
        </w:rPr>
      </w:pPr>
      <w:bookmarkStart w:id="12" w:name="_Ref20732064"/>
      <w:bookmarkStart w:id="13" w:name="_Ref20732055"/>
      <w:r w:rsidRPr="00325529">
        <w:rPr>
          <w:b/>
          <w:color w:val="000000"/>
          <w:sz w:val="18"/>
          <w:szCs w:val="18"/>
        </w:rPr>
        <w:t xml:space="preserve">Table </w:t>
      </w:r>
      <w:r w:rsidRPr="00325529">
        <w:rPr>
          <w:b/>
          <w:color w:val="000000"/>
          <w:sz w:val="18"/>
          <w:szCs w:val="18"/>
        </w:rPr>
        <w:fldChar w:fldCharType="begin"/>
      </w:r>
      <w:r w:rsidRPr="00325529">
        <w:rPr>
          <w:b/>
          <w:color w:val="000000"/>
          <w:sz w:val="18"/>
          <w:szCs w:val="18"/>
        </w:rPr>
        <w:instrText xml:space="preserve"> SEQ Table \* ARABIC </w:instrText>
      </w:r>
      <w:r w:rsidRPr="00325529">
        <w:rPr>
          <w:b/>
          <w:color w:val="000000"/>
          <w:sz w:val="18"/>
          <w:szCs w:val="18"/>
        </w:rPr>
        <w:fldChar w:fldCharType="separate"/>
      </w:r>
      <w:r w:rsidR="00736440">
        <w:rPr>
          <w:b/>
          <w:noProof/>
          <w:color w:val="000000"/>
          <w:sz w:val="18"/>
          <w:szCs w:val="18"/>
        </w:rPr>
        <w:t>1</w:t>
      </w:r>
      <w:r w:rsidRPr="00325529">
        <w:rPr>
          <w:b/>
          <w:noProof/>
          <w:color w:val="000000"/>
          <w:sz w:val="18"/>
          <w:szCs w:val="18"/>
        </w:rPr>
        <w:fldChar w:fldCharType="end"/>
      </w:r>
      <w:bookmarkEnd w:id="12"/>
      <w:r w:rsidRPr="00325529">
        <w:rPr>
          <w:b/>
          <w:color w:val="000000"/>
          <w:sz w:val="18"/>
          <w:szCs w:val="18"/>
        </w:rPr>
        <w:t xml:space="preserve"> –</w:t>
      </w:r>
      <w:r>
        <w:rPr>
          <w:b/>
          <w:color w:val="000000"/>
          <w:sz w:val="18"/>
          <w:szCs w:val="18"/>
        </w:rPr>
        <w:t xml:space="preserve"> Interim evaluation report 20</w:t>
      </w:r>
      <w:r w:rsidR="00F66431">
        <w:rPr>
          <w:b/>
          <w:color w:val="000000"/>
          <w:sz w:val="18"/>
          <w:szCs w:val="18"/>
        </w:rPr>
        <w:t>20</w:t>
      </w:r>
      <w:r>
        <w:rPr>
          <w:b/>
          <w:color w:val="000000"/>
          <w:sz w:val="18"/>
          <w:szCs w:val="18"/>
        </w:rPr>
        <w:t>: Description of volumes</w:t>
      </w:r>
      <w:bookmarkEnd w:id="13"/>
    </w:p>
    <w:tbl>
      <w:tblPr>
        <w:tblW w:w="9067"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Caption w:val="Table 2 – Evaluation data approaches/ sources"/>
        <w:tblDescription w:val="Lists the data sources for the evaluation, whether these are collected specifically for the evalaution (primary data) or are reused from other sources (secondary data), whether there is a comparison group, and the data collection periods for the data."/>
      </w:tblPr>
      <w:tblGrid>
        <w:gridCol w:w="2972"/>
        <w:gridCol w:w="6095"/>
      </w:tblGrid>
      <w:tr w:rsidR="000F2ED2" w:rsidRPr="00B97C60" w14:paraId="4610E208" w14:textId="77777777" w:rsidTr="006758BA">
        <w:trPr>
          <w:tblHeader/>
          <w:jc w:val="center"/>
        </w:trPr>
        <w:tc>
          <w:tcPr>
            <w:tcW w:w="2972" w:type="dxa"/>
            <w:shd w:val="clear" w:color="auto" w:fill="003D79"/>
            <w:vAlign w:val="center"/>
          </w:tcPr>
          <w:p w14:paraId="5CA37120" w14:textId="77777777" w:rsidR="000F2ED2" w:rsidRPr="00B97C60" w:rsidRDefault="000F2ED2" w:rsidP="006758BA">
            <w:pPr>
              <w:spacing w:after="0"/>
              <w:jc w:val="center"/>
              <w:rPr>
                <w:b/>
                <w:sz w:val="18"/>
                <w:szCs w:val="18"/>
              </w:rPr>
            </w:pPr>
            <w:bookmarkStart w:id="14" w:name="_Hlk22572990"/>
            <w:r w:rsidRPr="00B97C60">
              <w:rPr>
                <w:b/>
                <w:sz w:val="18"/>
                <w:szCs w:val="18"/>
              </w:rPr>
              <w:t>Volume</w:t>
            </w:r>
          </w:p>
        </w:tc>
        <w:tc>
          <w:tcPr>
            <w:tcW w:w="6095" w:type="dxa"/>
            <w:shd w:val="clear" w:color="auto" w:fill="003D79"/>
          </w:tcPr>
          <w:p w14:paraId="0537BB16" w14:textId="77777777" w:rsidR="000F2ED2" w:rsidRPr="00B97C60" w:rsidRDefault="000F2ED2" w:rsidP="006758BA">
            <w:pPr>
              <w:spacing w:after="0"/>
              <w:jc w:val="center"/>
              <w:rPr>
                <w:b/>
                <w:sz w:val="18"/>
                <w:szCs w:val="18"/>
              </w:rPr>
            </w:pPr>
            <w:r w:rsidRPr="00B97C60">
              <w:rPr>
                <w:b/>
                <w:sz w:val="18"/>
                <w:szCs w:val="18"/>
              </w:rPr>
              <w:t>Description</w:t>
            </w:r>
          </w:p>
        </w:tc>
      </w:tr>
      <w:tr w:rsidR="00B92A30" w:rsidRPr="00B97C60" w14:paraId="783BA248" w14:textId="77777777" w:rsidTr="006758BA">
        <w:trPr>
          <w:jc w:val="center"/>
        </w:trPr>
        <w:tc>
          <w:tcPr>
            <w:tcW w:w="2972" w:type="dxa"/>
          </w:tcPr>
          <w:p w14:paraId="10BC18BD" w14:textId="6DD02962" w:rsidR="00B92A30" w:rsidRPr="00B97C60" w:rsidRDefault="00B92A30" w:rsidP="00B92A30">
            <w:pPr>
              <w:spacing w:after="0"/>
              <w:rPr>
                <w:sz w:val="18"/>
                <w:szCs w:val="18"/>
              </w:rPr>
            </w:pPr>
            <w:r w:rsidRPr="00B97C60">
              <w:rPr>
                <w:sz w:val="18"/>
                <w:szCs w:val="18"/>
              </w:rPr>
              <w:t>Volume 1: Summary</w:t>
            </w:r>
            <w:r>
              <w:rPr>
                <w:sz w:val="18"/>
                <w:szCs w:val="18"/>
              </w:rPr>
              <w:t xml:space="preserve"> report</w:t>
            </w:r>
          </w:p>
        </w:tc>
        <w:tc>
          <w:tcPr>
            <w:tcW w:w="6095" w:type="dxa"/>
          </w:tcPr>
          <w:p w14:paraId="1B0DB73F" w14:textId="22B5E0DF" w:rsidR="00B92A30" w:rsidRPr="00B97C60" w:rsidRDefault="00B92A30" w:rsidP="00B92A30">
            <w:pPr>
              <w:spacing w:after="0"/>
              <w:rPr>
                <w:sz w:val="18"/>
                <w:szCs w:val="18"/>
              </w:rPr>
            </w:pPr>
            <w:r w:rsidRPr="00B97C60">
              <w:rPr>
                <w:sz w:val="18"/>
                <w:szCs w:val="18"/>
              </w:rPr>
              <w:t>Summarises the findings of the interim evaluation.</w:t>
            </w:r>
          </w:p>
        </w:tc>
      </w:tr>
      <w:tr w:rsidR="00B92A30" w:rsidRPr="00B97C60" w14:paraId="7A221831" w14:textId="77777777" w:rsidTr="006758BA">
        <w:trPr>
          <w:jc w:val="center"/>
        </w:trPr>
        <w:tc>
          <w:tcPr>
            <w:tcW w:w="2972" w:type="dxa"/>
          </w:tcPr>
          <w:p w14:paraId="22CD9F6A" w14:textId="09F5A21C" w:rsidR="00B92A30" w:rsidRPr="00B97C60" w:rsidRDefault="00B92A30" w:rsidP="00B92A30">
            <w:pPr>
              <w:spacing w:after="0"/>
              <w:rPr>
                <w:sz w:val="18"/>
                <w:szCs w:val="18"/>
              </w:rPr>
            </w:pPr>
            <w:r w:rsidRPr="00B97C60">
              <w:rPr>
                <w:sz w:val="18"/>
                <w:szCs w:val="18"/>
              </w:rPr>
              <w:t xml:space="preserve">Volume 2: </w:t>
            </w:r>
            <w:r>
              <w:rPr>
                <w:sz w:val="18"/>
                <w:szCs w:val="18"/>
              </w:rPr>
              <w:t>Main report</w:t>
            </w:r>
          </w:p>
        </w:tc>
        <w:tc>
          <w:tcPr>
            <w:tcW w:w="6095" w:type="dxa"/>
          </w:tcPr>
          <w:p w14:paraId="456977B4" w14:textId="5BB64C4F" w:rsidR="00B92A30" w:rsidRPr="00B97C60" w:rsidRDefault="00B92A30" w:rsidP="00B92A30">
            <w:pPr>
              <w:spacing w:after="0"/>
              <w:rPr>
                <w:sz w:val="18"/>
                <w:szCs w:val="18"/>
              </w:rPr>
            </w:pPr>
            <w:r>
              <w:rPr>
                <w:sz w:val="18"/>
                <w:szCs w:val="18"/>
              </w:rPr>
              <w:t>Presents the findings from the interim evaluation.</w:t>
            </w:r>
          </w:p>
        </w:tc>
      </w:tr>
      <w:tr w:rsidR="00B92A30" w:rsidRPr="00B97C60" w14:paraId="7208D473" w14:textId="77777777" w:rsidTr="006758BA">
        <w:trPr>
          <w:jc w:val="center"/>
        </w:trPr>
        <w:tc>
          <w:tcPr>
            <w:tcW w:w="2972" w:type="dxa"/>
          </w:tcPr>
          <w:p w14:paraId="3FC34755" w14:textId="658CCC13" w:rsidR="00B92A30" w:rsidRPr="00B97C60" w:rsidRDefault="00B92A30" w:rsidP="00B92A30">
            <w:pPr>
              <w:spacing w:after="0"/>
              <w:rPr>
                <w:sz w:val="18"/>
                <w:szCs w:val="18"/>
              </w:rPr>
            </w:pPr>
            <w:r w:rsidRPr="00B97C60">
              <w:rPr>
                <w:sz w:val="18"/>
                <w:szCs w:val="18"/>
              </w:rPr>
              <w:t xml:space="preserve">Volume </w:t>
            </w:r>
            <w:r w:rsidR="00A2709A">
              <w:rPr>
                <w:sz w:val="18"/>
                <w:szCs w:val="18"/>
              </w:rPr>
              <w:t>3</w:t>
            </w:r>
            <w:r w:rsidRPr="00B97C60">
              <w:rPr>
                <w:sz w:val="18"/>
                <w:szCs w:val="18"/>
              </w:rPr>
              <w:t xml:space="preserve">: </w:t>
            </w:r>
            <w:r>
              <w:rPr>
                <w:sz w:val="18"/>
                <w:szCs w:val="18"/>
              </w:rPr>
              <w:t xml:space="preserve">Evaluation </w:t>
            </w:r>
            <w:r w:rsidR="00B95802">
              <w:rPr>
                <w:sz w:val="18"/>
                <w:szCs w:val="18"/>
              </w:rPr>
              <w:t>progress</w:t>
            </w:r>
          </w:p>
        </w:tc>
        <w:tc>
          <w:tcPr>
            <w:tcW w:w="6095" w:type="dxa"/>
          </w:tcPr>
          <w:p w14:paraId="41945189" w14:textId="76D1FCB5" w:rsidR="00B92A30" w:rsidRPr="00B97C60" w:rsidRDefault="00B95802" w:rsidP="00B92A30">
            <w:pPr>
              <w:spacing w:after="0"/>
              <w:rPr>
                <w:sz w:val="18"/>
                <w:szCs w:val="18"/>
              </w:rPr>
            </w:pPr>
            <w:r>
              <w:rPr>
                <w:sz w:val="18"/>
                <w:szCs w:val="18"/>
              </w:rPr>
              <w:t xml:space="preserve">Describes progress </w:t>
            </w:r>
            <w:r w:rsidR="00F31560">
              <w:rPr>
                <w:sz w:val="18"/>
                <w:szCs w:val="18"/>
              </w:rPr>
              <w:t>with</w:t>
            </w:r>
            <w:r>
              <w:rPr>
                <w:sz w:val="18"/>
                <w:szCs w:val="18"/>
              </w:rPr>
              <w:t xml:space="preserve"> the evaluation</w:t>
            </w:r>
            <w:r w:rsidR="00CC1752">
              <w:rPr>
                <w:sz w:val="18"/>
                <w:szCs w:val="18"/>
              </w:rPr>
              <w:t xml:space="preserve"> and provides further information about evaluation data and the practice and PHN benchmark reports.</w:t>
            </w:r>
          </w:p>
        </w:tc>
      </w:tr>
    </w:tbl>
    <w:p w14:paraId="3E127444" w14:textId="77777777" w:rsidR="00E919B7" w:rsidRDefault="00E919B7" w:rsidP="00E919B7">
      <w:pPr>
        <w:spacing w:after="0"/>
      </w:pPr>
    </w:p>
    <w:p w14:paraId="4CDBF42E" w14:textId="2488BAB8" w:rsidR="00B32D85" w:rsidRDefault="000177DA" w:rsidP="00495F69">
      <w:r>
        <w:t xml:space="preserve">This report moves beyond the establishment phase of the HCH trial documented in the </w:t>
      </w:r>
      <w:r w:rsidR="00FE0510" w:rsidRPr="00FE0510">
        <w:rPr>
          <w:i/>
          <w:iCs/>
        </w:rPr>
        <w:t>Interim evaluation report 2019</w:t>
      </w:r>
      <w:r>
        <w:t xml:space="preserve">. However, </w:t>
      </w:r>
      <w:r w:rsidR="006108D7" w:rsidRPr="006108D7">
        <w:t xml:space="preserve">as the </w:t>
      </w:r>
      <w:r w:rsidR="003638E3">
        <w:t>trial</w:t>
      </w:r>
      <w:r w:rsidR="006108D7" w:rsidRPr="006108D7">
        <w:t xml:space="preserve"> is</w:t>
      </w:r>
      <w:r>
        <w:t xml:space="preserve"> </w:t>
      </w:r>
      <w:r w:rsidR="008F053B">
        <w:t>ongoing</w:t>
      </w:r>
      <w:r w:rsidR="006108D7" w:rsidRPr="006108D7">
        <w:t>, it</w:t>
      </w:r>
      <w:r>
        <w:t xml:space="preserve"> </w:t>
      </w:r>
      <w:r w:rsidRPr="00B96792">
        <w:t xml:space="preserve">reflects the </w:t>
      </w:r>
      <w:r w:rsidRPr="00B96792">
        <w:rPr>
          <w:b/>
        </w:rPr>
        <w:t>early</w:t>
      </w:r>
      <w:r>
        <w:rPr>
          <w:b/>
        </w:rPr>
        <w:t xml:space="preserve"> to mid-point</w:t>
      </w:r>
      <w:r w:rsidRPr="00B96792">
        <w:rPr>
          <w:b/>
        </w:rPr>
        <w:t xml:space="preserve"> experiences</w:t>
      </w:r>
      <w:r w:rsidRPr="006108D7">
        <w:rPr>
          <w:b/>
        </w:rPr>
        <w:t xml:space="preserve"> </w:t>
      </w:r>
      <w:r w:rsidRPr="00B96792">
        <w:t>of practices and their staff, patients and PHNs</w:t>
      </w:r>
      <w:r>
        <w:t>, and not the overall findings</w:t>
      </w:r>
      <w:r w:rsidR="006108D7" w:rsidRPr="006108D7">
        <w:t xml:space="preserve">. </w:t>
      </w:r>
      <w:r w:rsidR="0059497D">
        <w:t>I</w:t>
      </w:r>
      <w:r w:rsidR="004471C5">
        <w:t xml:space="preserve">t is </w:t>
      </w:r>
      <w:r w:rsidR="004471C5" w:rsidRPr="002A1F13">
        <w:rPr>
          <w:b/>
          <w:bCs/>
        </w:rPr>
        <w:t>largely</w:t>
      </w:r>
      <w:r w:rsidR="002A1F13" w:rsidRPr="002A1F13">
        <w:rPr>
          <w:b/>
          <w:bCs/>
        </w:rPr>
        <w:t xml:space="preserve"> </w:t>
      </w:r>
      <w:r w:rsidR="002A1F13">
        <w:rPr>
          <w:b/>
          <w:bCs/>
        </w:rPr>
        <w:t>based on</w:t>
      </w:r>
      <w:r w:rsidR="004471C5" w:rsidRPr="002A1F13">
        <w:rPr>
          <w:b/>
          <w:bCs/>
        </w:rPr>
        <w:t xml:space="preserve"> qualitative</w:t>
      </w:r>
      <w:r w:rsidR="002A1F13">
        <w:rPr>
          <w:b/>
          <w:bCs/>
        </w:rPr>
        <w:t xml:space="preserve"> data</w:t>
      </w:r>
      <w:r w:rsidR="004471C5">
        <w:t xml:space="preserve">, </w:t>
      </w:r>
      <w:r w:rsidR="00870AEB">
        <w:t>but also includes</w:t>
      </w:r>
      <w:r w:rsidR="004471C5">
        <w:t xml:space="preserve"> descriptive </w:t>
      </w:r>
      <w:r w:rsidR="00870AEB">
        <w:t xml:space="preserve">quantitative </w:t>
      </w:r>
      <w:r w:rsidR="004471C5">
        <w:t xml:space="preserve">data </w:t>
      </w:r>
      <w:r w:rsidR="00550C86">
        <w:t xml:space="preserve">about practices and patients participating in the trial, and </w:t>
      </w:r>
      <w:r w:rsidR="00784566">
        <w:t xml:space="preserve">about the </w:t>
      </w:r>
      <w:r w:rsidR="002F236B">
        <w:t>community pharmacy</w:t>
      </w:r>
      <w:r w:rsidR="00784566">
        <w:t xml:space="preserve"> </w:t>
      </w:r>
      <w:r w:rsidR="003638E3">
        <w:t>component</w:t>
      </w:r>
      <w:r w:rsidR="002A1F13">
        <w:t>.</w:t>
      </w:r>
      <w:r>
        <w:t xml:space="preserve"> The final evaluation report will cover </w:t>
      </w:r>
      <w:r w:rsidR="006108D7" w:rsidRPr="006108D7">
        <w:t>the full evaluation period to</w:t>
      </w:r>
      <w:r>
        <w:t xml:space="preserve"> the end of the trial (30 June 2021), and report on the outcome measures specified in the evaluation plan.</w:t>
      </w:r>
      <w:r w:rsidR="006D2B9D">
        <w:t xml:space="preserve"> </w:t>
      </w:r>
    </w:p>
    <w:p w14:paraId="6113AA82" w14:textId="77777777" w:rsidR="00B32D85" w:rsidRDefault="00B32D85">
      <w:pPr>
        <w:spacing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26"/>
      </w:tblGrid>
      <w:tr w:rsidR="00CD69BA" w:rsidRPr="006B2D40" w14:paraId="4747AC64" w14:textId="77777777" w:rsidTr="00AB46C8">
        <w:tc>
          <w:tcPr>
            <w:tcW w:w="9026" w:type="dxa"/>
            <w:shd w:val="clear" w:color="auto" w:fill="F2F2F2" w:themeFill="background1" w:themeFillShade="F2"/>
          </w:tcPr>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16"/>
            </w:tblGrid>
            <w:tr w:rsidR="00CD69BA" w:rsidRPr="00D60C52" w14:paraId="4FECA4FA" w14:textId="77777777" w:rsidTr="00AB46C8">
              <w:tc>
                <w:tcPr>
                  <w:tcW w:w="9016" w:type="dxa"/>
                  <w:shd w:val="clear" w:color="auto" w:fill="F2F2F2" w:themeFill="background1" w:themeFillShade="F2"/>
                </w:tcPr>
                <w:p w14:paraId="7314ABBE" w14:textId="41B88C8B" w:rsidR="00CD69BA" w:rsidRPr="002E5EA0" w:rsidRDefault="00CD69BA" w:rsidP="00AB46C8">
                  <w:pPr>
                    <w:pStyle w:val="Boxheading"/>
                    <w:rPr>
                      <w:sz w:val="18"/>
                      <w:szCs w:val="18"/>
                    </w:rPr>
                  </w:pPr>
                  <w:r>
                    <w:rPr>
                      <w:sz w:val="18"/>
                      <w:szCs w:val="18"/>
                    </w:rPr>
                    <w:t xml:space="preserve">A note on the effects of the </w:t>
                  </w:r>
                  <w:r w:rsidR="00BE4D13">
                    <w:rPr>
                      <w:sz w:val="18"/>
                      <w:szCs w:val="18"/>
                    </w:rPr>
                    <w:t>COVID</w:t>
                  </w:r>
                  <w:r>
                    <w:rPr>
                      <w:sz w:val="18"/>
                      <w:szCs w:val="18"/>
                    </w:rPr>
                    <w:t>-19 pandemic on the findings reported</w:t>
                  </w:r>
                </w:p>
                <w:p w14:paraId="7B0D7FCC" w14:textId="452C42BD" w:rsidR="00CD69BA" w:rsidRPr="002D319E" w:rsidRDefault="00752F26" w:rsidP="00AB46C8">
                  <w:r w:rsidRPr="00752F26">
                    <w:rPr>
                      <w:sz w:val="18"/>
                      <w:szCs w:val="18"/>
                    </w:rPr>
                    <w:t xml:space="preserve">This report mostly uses data from practice, patient and carer, and PHN interviews and surveys. These were gathered prior to public health measures taken to manage the </w:t>
                  </w:r>
                  <w:r w:rsidR="00BE4D13" w:rsidRPr="00752F26">
                    <w:rPr>
                      <w:sz w:val="18"/>
                      <w:szCs w:val="18"/>
                    </w:rPr>
                    <w:t>COVID</w:t>
                  </w:r>
                  <w:r w:rsidRPr="00752F26">
                    <w:rPr>
                      <w:sz w:val="18"/>
                      <w:szCs w:val="18"/>
                    </w:rPr>
                    <w:t xml:space="preserve">-19 pandemic. Therefore, the experiences of these groups during the pandemic have not been captured in this report. The effects of the pandemic have come through in the data extracts from the practice clinical management systems and reflect reduced recording of lifestyle and clinical measures (although not reduced GP consultations). The </w:t>
                  </w:r>
                  <w:r w:rsidR="00B72324">
                    <w:rPr>
                      <w:sz w:val="18"/>
                      <w:szCs w:val="18"/>
                    </w:rPr>
                    <w:t>effects</w:t>
                  </w:r>
                  <w:r w:rsidR="00B72324" w:rsidRPr="00752F26">
                    <w:rPr>
                      <w:sz w:val="18"/>
                      <w:szCs w:val="18"/>
                    </w:rPr>
                    <w:t xml:space="preserve"> </w:t>
                  </w:r>
                  <w:r w:rsidRPr="00752F26">
                    <w:rPr>
                      <w:sz w:val="18"/>
                      <w:szCs w:val="18"/>
                    </w:rPr>
                    <w:t>of the pandemic on the trial will be analysed in the final evaluation report.</w:t>
                  </w:r>
                </w:p>
              </w:tc>
            </w:tr>
          </w:tbl>
          <w:p w14:paraId="4481EC01" w14:textId="77777777" w:rsidR="00CD69BA" w:rsidRPr="006B2D40" w:rsidRDefault="00CD69BA" w:rsidP="00AB46C8">
            <w:pPr>
              <w:pStyle w:val="ListParagraph"/>
              <w:ind w:left="0"/>
              <w:rPr>
                <w:sz w:val="18"/>
                <w:szCs w:val="18"/>
              </w:rPr>
            </w:pPr>
          </w:p>
        </w:tc>
      </w:tr>
    </w:tbl>
    <w:p w14:paraId="20EAAD6D" w14:textId="77777777" w:rsidR="00CD69BA" w:rsidRDefault="00CD69BA" w:rsidP="00BD5E3E">
      <w:pPr>
        <w:spacing w:after="0"/>
      </w:pPr>
    </w:p>
    <w:p w14:paraId="62C39439" w14:textId="631D9AA1" w:rsidR="00B32D85" w:rsidRDefault="009D523F" w:rsidP="00495F69">
      <w:r>
        <w:t xml:space="preserve">Compared with the </w:t>
      </w:r>
      <w:r w:rsidR="008E6980" w:rsidRPr="008E6980">
        <w:rPr>
          <w:i/>
          <w:iCs/>
        </w:rPr>
        <w:t>Interim evaluation report 2019</w:t>
      </w:r>
      <w:r>
        <w:t xml:space="preserve">, </w:t>
      </w:r>
      <w:r w:rsidR="00AB1694">
        <w:t xml:space="preserve">the </w:t>
      </w:r>
      <w:r w:rsidR="00AB1694" w:rsidRPr="00AB1694">
        <w:rPr>
          <w:i/>
          <w:iCs/>
        </w:rPr>
        <w:t>Interim evaluation report 2020</w:t>
      </w:r>
      <w:r w:rsidR="00A30E1B">
        <w:t xml:space="preserve"> contains further information on the experiences of </w:t>
      </w:r>
      <w:r w:rsidR="00D56174">
        <w:t xml:space="preserve">Aboriginal Community Controlled Health Services </w:t>
      </w:r>
      <w:r w:rsidR="00A30E1B">
        <w:t>in the Northern Territory</w:t>
      </w:r>
      <w:r w:rsidR="009A2780">
        <w:t xml:space="preserve"> </w:t>
      </w:r>
      <w:r w:rsidR="00A30E1B">
        <w:t xml:space="preserve">in implementing HCH, </w:t>
      </w:r>
      <w:r w:rsidR="000B51EF">
        <w:t xml:space="preserve">based on </w:t>
      </w:r>
      <w:r w:rsidR="00210D84">
        <w:t>tw</w:t>
      </w:r>
      <w:r w:rsidR="001B2322">
        <w:t xml:space="preserve">o </w:t>
      </w:r>
      <w:r w:rsidR="000B51EF">
        <w:t xml:space="preserve">case studies undertaken in the latter half of 2019. It also contains further information </w:t>
      </w:r>
      <w:r w:rsidR="007C2FCC">
        <w:t>on</w:t>
      </w:r>
      <w:r w:rsidR="000B51EF">
        <w:t xml:space="preserve"> the </w:t>
      </w:r>
      <w:r w:rsidR="002F236B">
        <w:t>community pharmacy</w:t>
      </w:r>
      <w:r w:rsidR="000B51EF">
        <w:t xml:space="preserve"> trial</w:t>
      </w:r>
      <w:r w:rsidR="00F81C4C">
        <w:t>.</w:t>
      </w:r>
      <w:r w:rsidR="000B51EF">
        <w:t xml:space="preserve"> </w:t>
      </w:r>
    </w:p>
    <w:p w14:paraId="01E8E294" w14:textId="77777777" w:rsidR="00736440" w:rsidRDefault="00736440">
      <w:pPr>
        <w:spacing w:after="160" w:line="259" w:lineRule="auto"/>
        <w:sectPr w:rsidR="00736440" w:rsidSect="001C5D9E">
          <w:headerReference w:type="even" r:id="rId28"/>
          <w:headerReference w:type="default" r:id="rId29"/>
          <w:footerReference w:type="default" r:id="rId30"/>
          <w:headerReference w:type="first" r:id="rId31"/>
          <w:pgSz w:w="11906" w:h="16838"/>
          <w:pgMar w:top="1440" w:right="1440" w:bottom="1440" w:left="1440" w:header="708" w:footer="708" w:gutter="0"/>
          <w:cols w:space="708"/>
          <w:titlePg/>
          <w:docGrid w:linePitch="360"/>
        </w:sectPr>
      </w:pPr>
      <w:bookmarkStart w:id="15" w:name="_GoBack"/>
      <w:bookmarkEnd w:id="15"/>
    </w:p>
    <w:p w14:paraId="27180F5E" w14:textId="587F5664" w:rsidR="00315F0D" w:rsidRDefault="00280B55" w:rsidP="0059743A">
      <w:pPr>
        <w:pStyle w:val="Heading1nonumber"/>
      </w:pPr>
      <w:bookmarkStart w:id="16" w:name="_Toc58255494"/>
      <w:bookmarkStart w:id="17" w:name="_Hlk22298632"/>
      <w:bookmarkEnd w:id="14"/>
      <w:r>
        <w:t>Key</w:t>
      </w:r>
      <w:r w:rsidR="00315F0D">
        <w:t xml:space="preserve"> findings</w:t>
      </w:r>
      <w:bookmarkEnd w:id="16"/>
    </w:p>
    <w:p w14:paraId="16809E5A" w14:textId="725618DC" w:rsidR="00950B92" w:rsidRDefault="00950B92" w:rsidP="00950B92">
      <w:r>
        <w:t xml:space="preserve">The </w:t>
      </w:r>
      <w:r w:rsidR="00FD6D8F">
        <w:t xml:space="preserve">HCH </w:t>
      </w:r>
      <w:r>
        <w:t xml:space="preserve">trial started in </w:t>
      </w:r>
      <w:r w:rsidR="00773540">
        <w:t xml:space="preserve">late </w:t>
      </w:r>
      <w:r>
        <w:t>2017, and practices could enrol patients immediately. Patient enrolment was initially due to end a year after the trial started – in late 2018 – but was extended to mid-2019. Th</w:t>
      </w:r>
      <w:r w:rsidR="00A8708F">
        <w:t xml:space="preserve">e decision to extend </w:t>
      </w:r>
      <w:r w:rsidR="007937EF">
        <w:t>the enrolment period recognised</w:t>
      </w:r>
      <w:r>
        <w:t xml:space="preserve"> the extensive </w:t>
      </w:r>
      <w:r w:rsidR="005A75AC">
        <w:t xml:space="preserve">effort </w:t>
      </w:r>
      <w:r w:rsidR="006D1255">
        <w:t>required by practices to set-</w:t>
      </w:r>
      <w:r>
        <w:t>up as a</w:t>
      </w:r>
      <w:r w:rsidR="0079708F">
        <w:t>n</w:t>
      </w:r>
      <w:r>
        <w:t xml:space="preserve"> HCH and </w:t>
      </w:r>
      <w:r w:rsidR="006D1255">
        <w:t>enrol</w:t>
      </w:r>
      <w:r>
        <w:t xml:space="preserve"> patients at the same time.</w:t>
      </w:r>
    </w:p>
    <w:p w14:paraId="5F479D96" w14:textId="4161F393" w:rsidR="00950B92" w:rsidRDefault="00950B92" w:rsidP="00950B92">
      <w:r>
        <w:t xml:space="preserve">This report continues from the </w:t>
      </w:r>
      <w:r w:rsidR="00320CA9" w:rsidRPr="00320CA9">
        <w:rPr>
          <w:i/>
        </w:rPr>
        <w:t>Interim evaluation report 2019</w:t>
      </w:r>
      <w:r w:rsidR="00DE5843">
        <w:rPr>
          <w:iCs/>
        </w:rPr>
        <w:t xml:space="preserve"> (</w:t>
      </w:r>
      <w:r w:rsidR="007F775D">
        <w:rPr>
          <w:iCs/>
        </w:rPr>
        <w:fldChar w:fldCharType="begin"/>
      </w:r>
      <w:r w:rsidR="007F775D">
        <w:rPr>
          <w:iCs/>
        </w:rPr>
        <w:instrText xml:space="preserve"> ADDIN EN.CITE &lt;EndNote&gt;&lt;Cite&gt;&lt;Author&gt;Health Policy Analysis&lt;/Author&gt;&lt;Year&gt;2019&lt;/Year&gt;&lt;RecNum&gt;1475&lt;/RecNum&gt;&lt;DisplayText&gt;Health Policy Analysis, 2019b&lt;/DisplayText&gt;&lt;record&gt;&lt;rec-number&gt;1475&lt;/rec-number&gt;&lt;foreign-keys&gt;&lt;key app="EN" db-id="zdz9xax04zr9v0evw2nvrpw9xe9ttzvs5zsv" timestamp="1605051317"&gt;1475&lt;/key&gt;&lt;/foreign-keys&gt;&lt;ref-type name="Report"&gt;27&lt;/ref-type&gt;&lt;contributors&gt;&lt;authors&gt;&lt;author&gt;Health Policy Analysis,,&lt;/author&gt;&lt;/authors&gt;&lt;/contributors&gt;&lt;titles&gt;&lt;title&gt;Evaluation of the Health Care Homes program – Interim evaluation report 2019&lt;/title&gt;&lt;/titles&gt;&lt;dates&gt;&lt;year&gt;2019&lt;/year&gt;&lt;/dates&gt;&lt;pub-location&gt;Canberra&lt;/pub-location&gt;&lt;publisher&gt;Department of Health&lt;/publisher&gt;&lt;urls&gt;&lt;related-urls&gt;&lt;url&gt;&lt;style face="underline" font="default" size="100%"&gt;https://www1.health.gov.au/internet/main/publishing.nsf/Content/Evaluation-of-the-Health-Care-Homes-Program&lt;/style&gt;&lt;/url&gt;&lt;/related-urls&gt;&lt;/urls&gt;&lt;/record&gt;&lt;/Cite&gt;&lt;/EndNote&gt;</w:instrText>
      </w:r>
      <w:r w:rsidR="007F775D">
        <w:rPr>
          <w:iCs/>
        </w:rPr>
        <w:fldChar w:fldCharType="separate"/>
      </w:r>
      <w:r w:rsidR="007F775D">
        <w:rPr>
          <w:iCs/>
          <w:noProof/>
        </w:rPr>
        <w:t>Health Policy Analysis, 2019b</w:t>
      </w:r>
      <w:r w:rsidR="007F775D">
        <w:rPr>
          <w:iCs/>
        </w:rPr>
        <w:fldChar w:fldCharType="end"/>
      </w:r>
      <w:r w:rsidR="00DE5843">
        <w:rPr>
          <w:iCs/>
        </w:rPr>
        <w:t>)</w:t>
      </w:r>
      <w:r>
        <w:t xml:space="preserve">, which described the background to HCH and the set-up of the trial and reported on developments to 31 August 2019. </w:t>
      </w:r>
      <w:r w:rsidR="00AD0BE5">
        <w:t xml:space="preserve">This </w:t>
      </w:r>
      <w:r w:rsidR="00085F09">
        <w:t xml:space="preserve">2020 </w:t>
      </w:r>
      <w:r w:rsidR="0069161F">
        <w:t>report</w:t>
      </w:r>
      <w:r>
        <w:t xml:space="preserve"> focuses on the period</w:t>
      </w:r>
      <w:r w:rsidR="006D1255">
        <w:t xml:space="preserve"> after patient enrolment ended</w:t>
      </w:r>
      <w:r w:rsidR="00BC41C5">
        <w:t xml:space="preserve"> </w:t>
      </w:r>
      <w:r w:rsidR="00BC41C5" w:rsidRPr="00BC41C5">
        <w:t>until 30 June 2020</w:t>
      </w:r>
      <w:r>
        <w:t xml:space="preserve">. </w:t>
      </w:r>
    </w:p>
    <w:p w14:paraId="59757ADA" w14:textId="5770F499" w:rsidR="00950B92" w:rsidRDefault="00140A43" w:rsidP="00950B92">
      <w:r>
        <w:t>M</w:t>
      </w:r>
      <w:r w:rsidR="00800B06">
        <w:t>any</w:t>
      </w:r>
      <w:r w:rsidR="00950B92">
        <w:t xml:space="preserve"> practices only just started to </w:t>
      </w:r>
      <w:r w:rsidR="00317513">
        <w:t>progress</w:t>
      </w:r>
      <w:r w:rsidR="00950B92">
        <w:t xml:space="preserve"> their HCH model </w:t>
      </w:r>
      <w:r w:rsidR="003B08EC">
        <w:t>after</w:t>
      </w:r>
      <w:r w:rsidR="006D1255">
        <w:t xml:space="preserve"> the</w:t>
      </w:r>
      <w:r w:rsidR="00950B92">
        <w:t xml:space="preserve"> enrolment </w:t>
      </w:r>
      <w:r w:rsidR="006D1255">
        <w:t xml:space="preserve">period </w:t>
      </w:r>
      <w:r w:rsidR="00950B92">
        <w:t xml:space="preserve">closed. They had started to reassign </w:t>
      </w:r>
      <w:r w:rsidR="00950B92" w:rsidRPr="00E92494">
        <w:t xml:space="preserve">components of care from the GP </w:t>
      </w:r>
      <w:r w:rsidR="00950B92">
        <w:t>to a</w:t>
      </w:r>
      <w:r w:rsidR="00950B92" w:rsidRPr="00E92494">
        <w:t xml:space="preserve"> nurse </w:t>
      </w:r>
      <w:r w:rsidR="00950B92">
        <w:t>and/or a</w:t>
      </w:r>
      <w:r w:rsidR="00950B92" w:rsidRPr="00E92494">
        <w:t xml:space="preserve"> medical </w:t>
      </w:r>
      <w:r w:rsidR="00F33AD8">
        <w:t xml:space="preserve">practice </w:t>
      </w:r>
      <w:r w:rsidR="00950B92" w:rsidRPr="00E92494">
        <w:t>assistant</w:t>
      </w:r>
      <w:r w:rsidR="00950B92">
        <w:t xml:space="preserve">, introduce new roles within the practice, and proactively </w:t>
      </w:r>
      <w:r w:rsidR="009C05B0">
        <w:t>follow-up</w:t>
      </w:r>
      <w:r w:rsidR="00950B92">
        <w:t xml:space="preserve"> their HCH patients. They also worked on getting patients more comfortable not seeing their GP at each encounter with the practice. The ACCHS in the NT had also just </w:t>
      </w:r>
      <w:r w:rsidR="008C3C57">
        <w:t>started</w:t>
      </w:r>
      <w:r w:rsidR="00317513">
        <w:t xml:space="preserve"> to set up</w:t>
      </w:r>
      <w:r w:rsidR="00950B92">
        <w:t xml:space="preserve"> </w:t>
      </w:r>
      <w:r w:rsidR="00317513">
        <w:t xml:space="preserve">for HCH </w:t>
      </w:r>
      <w:r w:rsidR="00950B92">
        <w:t>before the patient enrolment period ended</w:t>
      </w:r>
      <w:r w:rsidR="00317513">
        <w:t xml:space="preserve">. </w:t>
      </w:r>
      <w:r w:rsidR="004235EB">
        <w:t>T</w:t>
      </w:r>
      <w:r w:rsidR="00950B92">
        <w:t xml:space="preserve">he </w:t>
      </w:r>
      <w:r w:rsidR="002F236B">
        <w:t>community pharmacy</w:t>
      </w:r>
      <w:r w:rsidR="00950B92">
        <w:t xml:space="preserve"> component</w:t>
      </w:r>
      <w:r w:rsidR="009D3B3E">
        <w:t xml:space="preserve"> of the trial</w:t>
      </w:r>
      <w:r w:rsidR="00950B92">
        <w:t xml:space="preserve"> was </w:t>
      </w:r>
      <w:r w:rsidR="004235EB">
        <w:t>only</w:t>
      </w:r>
      <w:r w:rsidR="00950B92">
        <w:t xml:space="preserve"> introduced in </w:t>
      </w:r>
      <w:r w:rsidR="00DC1B78">
        <w:t>August</w:t>
      </w:r>
      <w:r w:rsidR="00950B92">
        <w:t xml:space="preserve"> 2018. </w:t>
      </w:r>
    </w:p>
    <w:p w14:paraId="0AF6E49A" w14:textId="5169FEE9" w:rsidR="00950B92" w:rsidRDefault="00950B92" w:rsidP="00950B92">
      <w:r>
        <w:t xml:space="preserve">The data for this report was collected prior to the </w:t>
      </w:r>
      <w:r w:rsidR="00BE4D13">
        <w:t>COVID</w:t>
      </w:r>
      <w:r>
        <w:t xml:space="preserve">-19 pandemic. </w:t>
      </w:r>
      <w:r w:rsidR="00846B37">
        <w:t>Clearly, t</w:t>
      </w:r>
      <w:r>
        <w:t xml:space="preserve">he pandemic </w:t>
      </w:r>
      <w:r w:rsidR="00405E16">
        <w:t>will</w:t>
      </w:r>
      <w:r>
        <w:t xml:space="preserve"> </w:t>
      </w:r>
      <w:r w:rsidR="00A47E7C">
        <w:t xml:space="preserve">affect </w:t>
      </w:r>
      <w:r>
        <w:t xml:space="preserve">practices’ progress with </w:t>
      </w:r>
      <w:r w:rsidR="008E64D3">
        <w:t>HCH</w:t>
      </w:r>
      <w:r>
        <w:t>, either positive</w:t>
      </w:r>
      <w:r w:rsidR="008E64D3">
        <w:t>ly</w:t>
      </w:r>
      <w:r>
        <w:t xml:space="preserve"> in leading them </w:t>
      </w:r>
      <w:r w:rsidR="001E4A5B">
        <w:t xml:space="preserve">to </w:t>
      </w:r>
      <w:r w:rsidR="00C45B56">
        <w:t xml:space="preserve">implement </w:t>
      </w:r>
      <w:r>
        <w:t>innovat</w:t>
      </w:r>
      <w:r w:rsidR="00C45B56">
        <w:t>ive ways</w:t>
      </w:r>
      <w:r>
        <w:t xml:space="preserve"> to effectively manage their patients’ health while reducing in-person contact</w:t>
      </w:r>
      <w:r w:rsidR="004235EB">
        <w:t>s</w:t>
      </w:r>
      <w:r>
        <w:t>, or negatively</w:t>
      </w:r>
      <w:r w:rsidR="004235EB">
        <w:t>,</w:t>
      </w:r>
      <w:r>
        <w:t xml:space="preserve"> stalling their progress. This is yet to be seen. </w:t>
      </w:r>
    </w:p>
    <w:p w14:paraId="57590115" w14:textId="5DEA265F" w:rsidR="00AC7971" w:rsidRDefault="00D63419" w:rsidP="00950B92">
      <w:r>
        <w:t>The trial is currently scheduled to continue through to 30 June 202</w:t>
      </w:r>
      <w:r w:rsidR="00C26282">
        <w:t>1</w:t>
      </w:r>
      <w:r>
        <w:t>.</w:t>
      </w:r>
      <w:r w:rsidR="00875204">
        <w:t xml:space="preserve"> </w:t>
      </w:r>
      <w:r w:rsidR="00D42584">
        <w:t>When last interviewed for the evaluation, p</w:t>
      </w:r>
      <w:r w:rsidR="00875204">
        <w:t xml:space="preserve">articipating practices </w:t>
      </w:r>
      <w:r w:rsidR="00D42584">
        <w:t xml:space="preserve">were </w:t>
      </w:r>
      <w:r w:rsidR="00875204">
        <w:t>turning the</w:t>
      </w:r>
      <w:r w:rsidR="00D42584">
        <w:t xml:space="preserve">ir attention </w:t>
      </w:r>
      <w:r w:rsidR="00E818A1">
        <w:t>to the future.</w:t>
      </w:r>
      <w:r w:rsidR="0068089D">
        <w:t xml:space="preserve"> </w:t>
      </w:r>
      <w:r w:rsidR="00E818A1">
        <w:t xml:space="preserve">Most are keen to continue </w:t>
      </w:r>
      <w:r w:rsidR="008C1E1E">
        <w:t xml:space="preserve">to </w:t>
      </w:r>
      <w:r w:rsidR="00553C34">
        <w:t>participat</w:t>
      </w:r>
      <w:r w:rsidR="008C1E1E">
        <w:t>e</w:t>
      </w:r>
      <w:r w:rsidR="00E818A1">
        <w:t xml:space="preserve"> in </w:t>
      </w:r>
      <w:r w:rsidR="001E5CD4">
        <w:t xml:space="preserve">HCH in </w:t>
      </w:r>
      <w:r w:rsidR="00E818A1">
        <w:t xml:space="preserve">some </w:t>
      </w:r>
      <w:r w:rsidR="009F2328">
        <w:t>form but</w:t>
      </w:r>
      <w:r w:rsidR="00E818A1">
        <w:t xml:space="preserve"> are looking </w:t>
      </w:r>
      <w:r w:rsidR="009A406F">
        <w:t xml:space="preserve">for changes </w:t>
      </w:r>
      <w:r w:rsidR="00DF1FB3">
        <w:t xml:space="preserve">that will </w:t>
      </w:r>
      <w:r w:rsidR="00FC7298">
        <w:t xml:space="preserve">ensure the model is </w:t>
      </w:r>
      <w:r w:rsidR="00553C34">
        <w:t>v</w:t>
      </w:r>
      <w:r w:rsidR="00FC7298">
        <w:t>iable and sustainable.</w:t>
      </w:r>
      <w:r w:rsidR="0068089D">
        <w:t xml:space="preserve"> </w:t>
      </w:r>
      <w:r w:rsidR="00000A83">
        <w:t>P</w:t>
      </w:r>
      <w:r w:rsidR="00BC148F">
        <w:t xml:space="preserve">ractices </w:t>
      </w:r>
      <w:r w:rsidR="00000A83">
        <w:t xml:space="preserve">highlighted that there needs to be sufficient time to manage </w:t>
      </w:r>
      <w:r w:rsidR="00C436B7">
        <w:t>the</w:t>
      </w:r>
      <w:r w:rsidR="00553C34">
        <w:t>ir</w:t>
      </w:r>
      <w:r w:rsidR="00C436B7">
        <w:t xml:space="preserve"> </w:t>
      </w:r>
      <w:r w:rsidR="00191AC5">
        <w:t>transition</w:t>
      </w:r>
      <w:r w:rsidR="00553C34">
        <w:t xml:space="preserve"> to the new approach</w:t>
      </w:r>
      <w:r w:rsidR="001B6EF0">
        <w:t>.</w:t>
      </w:r>
      <w:r w:rsidR="0068089D">
        <w:t xml:space="preserve"> </w:t>
      </w:r>
      <w:r w:rsidR="00B0686D">
        <w:t>This includes sufficient time to communicate with patients and transition them to new arrangements</w:t>
      </w:r>
      <w:r w:rsidR="006B7F92">
        <w:t xml:space="preserve"> </w:t>
      </w:r>
      <w:r w:rsidR="00B0686D">
        <w:t>i</w:t>
      </w:r>
      <w:r w:rsidR="006B7F92">
        <w:t>f</w:t>
      </w:r>
      <w:r w:rsidR="00B0686D">
        <w:t xml:space="preserve"> </w:t>
      </w:r>
      <w:r w:rsidR="006B7F92">
        <w:t>required</w:t>
      </w:r>
      <w:r w:rsidR="00B0686D">
        <w:t>.</w:t>
      </w:r>
      <w:r w:rsidR="006B7F92">
        <w:t xml:space="preserve"> Practices require </w:t>
      </w:r>
      <w:r w:rsidR="003C7D03">
        <w:t>clarity about future arrangement</w:t>
      </w:r>
      <w:r w:rsidR="00CE6C81">
        <w:t>s</w:t>
      </w:r>
      <w:r w:rsidR="003C7D03">
        <w:t xml:space="preserve"> well </w:t>
      </w:r>
      <w:r w:rsidR="00864A1C">
        <w:t xml:space="preserve">ahead of </w:t>
      </w:r>
      <w:r w:rsidR="003C7D03">
        <w:t>June 202</w:t>
      </w:r>
      <w:r w:rsidR="00E73643">
        <w:t>1</w:t>
      </w:r>
      <w:r w:rsidR="009B5275">
        <w:t>.</w:t>
      </w:r>
    </w:p>
    <w:p w14:paraId="51808910" w14:textId="698771B8" w:rsidR="00816594" w:rsidRPr="00955CED" w:rsidRDefault="001B6EF0" w:rsidP="00652E05">
      <w:pPr>
        <w:rPr>
          <w:szCs w:val="20"/>
        </w:rPr>
      </w:pPr>
      <w:r>
        <w:t>Th</w:t>
      </w:r>
      <w:r w:rsidR="0031483B">
        <w:t xml:space="preserve">is report </w:t>
      </w:r>
      <w:r w:rsidR="006D1609">
        <w:t xml:space="preserve">and the 2019 </w:t>
      </w:r>
      <w:r w:rsidR="004E6D6D">
        <w:t>report</w:t>
      </w:r>
      <w:r w:rsidR="006D1609">
        <w:t xml:space="preserve"> </w:t>
      </w:r>
      <w:r w:rsidR="00695E7E">
        <w:t xml:space="preserve">have highlighted </w:t>
      </w:r>
      <w:r w:rsidR="00C11A69">
        <w:t xml:space="preserve">lessons that </w:t>
      </w:r>
      <w:r w:rsidR="00695E7E">
        <w:t xml:space="preserve">can </w:t>
      </w:r>
      <w:r w:rsidR="002826B0">
        <w:t xml:space="preserve">help shape </w:t>
      </w:r>
      <w:r w:rsidR="00473E03">
        <w:t xml:space="preserve">HCH in its next iteration. </w:t>
      </w:r>
      <w:r w:rsidR="005A7FB6">
        <w:t xml:space="preserve">However, the evaluation is yet to address </w:t>
      </w:r>
      <w:r w:rsidR="0068089D">
        <w:t>the</w:t>
      </w:r>
      <w:r w:rsidR="005A7FB6">
        <w:t xml:space="preserve"> questions that </w:t>
      </w:r>
      <w:r w:rsidR="00CA39F3">
        <w:t xml:space="preserve">are </w:t>
      </w:r>
      <w:r w:rsidR="005A7FB6">
        <w:t xml:space="preserve">crucial to decisions </w:t>
      </w:r>
      <w:r w:rsidR="0068089D">
        <w:t>about</w:t>
      </w:r>
      <w:r w:rsidR="005A7FB6">
        <w:t xml:space="preserve"> the future of the </w:t>
      </w:r>
      <w:r w:rsidR="0068089D">
        <w:t>p</w:t>
      </w:r>
      <w:r w:rsidR="005A7FB6">
        <w:t>rogram.</w:t>
      </w:r>
      <w:r w:rsidR="0068089D">
        <w:t xml:space="preserve"> </w:t>
      </w:r>
      <w:r w:rsidR="005A7FB6">
        <w:t>Several of the</w:t>
      </w:r>
      <w:r w:rsidR="0068089D">
        <w:t>se</w:t>
      </w:r>
      <w:r w:rsidR="005A7FB6">
        <w:t xml:space="preserve"> relate to assessing the </w:t>
      </w:r>
      <w:r w:rsidR="00B477FB">
        <w:t xml:space="preserve">effect </w:t>
      </w:r>
      <w:r w:rsidR="005A7FB6">
        <w:t>of HCH on patient outcomes</w:t>
      </w:r>
      <w:r w:rsidR="009619A5">
        <w:t xml:space="preserve">, assessed through both the </w:t>
      </w:r>
      <w:r w:rsidR="00DD3A26">
        <w:t xml:space="preserve">last round of the patient </w:t>
      </w:r>
      <w:r w:rsidR="002E277C">
        <w:t>survey</w:t>
      </w:r>
      <w:r w:rsidR="003777EA">
        <w:t xml:space="preserve"> (comparing</w:t>
      </w:r>
      <w:r w:rsidR="00E36D99">
        <w:t xml:space="preserve"> </w:t>
      </w:r>
      <w:r w:rsidR="00CD3E63">
        <w:t>HCH patients</w:t>
      </w:r>
      <w:r w:rsidR="008B548D">
        <w:t>’</w:t>
      </w:r>
      <w:r w:rsidR="006A6BD0">
        <w:t xml:space="preserve"> </w:t>
      </w:r>
      <w:r w:rsidR="00C251AD">
        <w:t xml:space="preserve">assessments of their experiences and their health status </w:t>
      </w:r>
      <w:r w:rsidR="007E308B">
        <w:t>over time</w:t>
      </w:r>
      <w:r w:rsidR="003D30F0">
        <w:t>)</w:t>
      </w:r>
      <w:r w:rsidR="002E277C">
        <w:t xml:space="preserve"> and </w:t>
      </w:r>
      <w:r w:rsidR="003D30F0">
        <w:t>comparison with</w:t>
      </w:r>
      <w:r w:rsidR="00245EA3">
        <w:t xml:space="preserve"> </w:t>
      </w:r>
      <w:r w:rsidR="00042954">
        <w:t>like</w:t>
      </w:r>
      <w:r w:rsidR="00C7278D">
        <w:t xml:space="preserve"> patients </w:t>
      </w:r>
      <w:r w:rsidR="009F4B74">
        <w:t>not enrolled in HCH</w:t>
      </w:r>
      <w:r w:rsidR="0038298D">
        <w:t xml:space="preserve">. The main comparative analysis will be undertaken using </w:t>
      </w:r>
      <w:r w:rsidR="00D02D08">
        <w:t xml:space="preserve">linked MBS, PBS and hospital </w:t>
      </w:r>
      <w:r w:rsidR="00B477FB">
        <w:t xml:space="preserve">usage </w:t>
      </w:r>
      <w:r w:rsidR="00C36842">
        <w:t>data</w:t>
      </w:r>
      <w:r w:rsidR="003667BF">
        <w:t xml:space="preserve">. </w:t>
      </w:r>
      <w:r w:rsidR="00A738EE">
        <w:t>While a baseline set of linked data has been provided</w:t>
      </w:r>
      <w:r w:rsidR="00AB1AC2">
        <w:t xml:space="preserve"> to the evaluators</w:t>
      </w:r>
      <w:r w:rsidR="00A738EE">
        <w:t xml:space="preserve">, data covering periods after HCH commenced </w:t>
      </w:r>
      <w:r w:rsidR="001232C7">
        <w:t xml:space="preserve">will be </w:t>
      </w:r>
      <w:r w:rsidR="009B0FF4">
        <w:t xml:space="preserve">provided in two tranches over the next </w:t>
      </w:r>
      <w:r w:rsidR="00116005">
        <w:t>12 months.</w:t>
      </w:r>
      <w:r w:rsidR="0068089D">
        <w:t xml:space="preserve"> </w:t>
      </w:r>
      <w:r w:rsidR="00A45C0A">
        <w:t xml:space="preserve">These data will be important </w:t>
      </w:r>
      <w:r w:rsidR="00195152">
        <w:t>for</w:t>
      </w:r>
      <w:r w:rsidR="00A45C0A">
        <w:t xml:space="preserve"> </w:t>
      </w:r>
      <w:r w:rsidR="000A61B4">
        <w:t xml:space="preserve">analysing the </w:t>
      </w:r>
      <w:r w:rsidR="00AC6556">
        <w:t xml:space="preserve">relative </w:t>
      </w:r>
      <w:r w:rsidR="000A61B4">
        <w:t>costs of HCH</w:t>
      </w:r>
      <w:r w:rsidR="00AE36BB">
        <w:t xml:space="preserve"> – for government</w:t>
      </w:r>
      <w:r w:rsidR="00D00592">
        <w:t xml:space="preserve">, practices and </w:t>
      </w:r>
      <w:r w:rsidR="00AC6556">
        <w:t>patients – and</w:t>
      </w:r>
      <w:r w:rsidR="002C4027">
        <w:t xml:space="preserve"> the </w:t>
      </w:r>
      <w:r w:rsidR="00D72224">
        <w:t xml:space="preserve">effect </w:t>
      </w:r>
      <w:r w:rsidR="002C4027">
        <w:t>on measures such as hospitalisation, emergency department attendances and transitioning to residential care.</w:t>
      </w:r>
      <w:r w:rsidR="0068089D">
        <w:t xml:space="preserve"> </w:t>
      </w:r>
      <w:r w:rsidR="00C81D6B">
        <w:t>The analysis will also be cr</w:t>
      </w:r>
      <w:r w:rsidR="00DC1428">
        <w:t>u</w:t>
      </w:r>
      <w:r w:rsidR="00C81D6B">
        <w:t xml:space="preserve">cial for determining the adequacy of the </w:t>
      </w:r>
      <w:r w:rsidR="00DC1428">
        <w:t xml:space="preserve">bundled payment and </w:t>
      </w:r>
      <w:r w:rsidR="00B11C77">
        <w:t xml:space="preserve">modifications to the </w:t>
      </w:r>
      <w:r w:rsidR="00825A3D">
        <w:t xml:space="preserve">tiers and </w:t>
      </w:r>
      <w:r w:rsidR="002A5EB3">
        <w:t xml:space="preserve">the </w:t>
      </w:r>
      <w:r w:rsidR="00B11C77">
        <w:t>risk</w:t>
      </w:r>
      <w:r w:rsidR="00825A3D">
        <w:t xml:space="preserve"> stratification </w:t>
      </w:r>
      <w:r w:rsidR="009F04F3">
        <w:t>algorithm</w:t>
      </w:r>
      <w:r w:rsidR="00825A3D">
        <w:t>.</w:t>
      </w:r>
    </w:p>
    <w:p w14:paraId="669D3D09" w14:textId="0C229569" w:rsidR="003048E9" w:rsidRDefault="00950B92" w:rsidP="008934C2">
      <w:r>
        <w:t xml:space="preserve">A key </w:t>
      </w:r>
      <w:r w:rsidR="00E4321D">
        <w:t xml:space="preserve">lesson </w:t>
      </w:r>
      <w:r w:rsidR="005E2403">
        <w:t xml:space="preserve">from the </w:t>
      </w:r>
      <w:r w:rsidR="00320CA9" w:rsidRPr="00320CA9">
        <w:rPr>
          <w:i/>
        </w:rPr>
        <w:t>Interim evaluation report 2019</w:t>
      </w:r>
      <w:r w:rsidR="00C14445">
        <w:t xml:space="preserve"> </w:t>
      </w:r>
      <w:r>
        <w:t xml:space="preserve">was to </w:t>
      </w:r>
      <w:r w:rsidRPr="00C75928">
        <w:rPr>
          <w:b/>
          <w:bCs/>
        </w:rPr>
        <w:t>allow sufficient time for implement</w:t>
      </w:r>
      <w:r w:rsidR="00ED00D3">
        <w:rPr>
          <w:b/>
          <w:bCs/>
        </w:rPr>
        <w:t>ing</w:t>
      </w:r>
      <w:r w:rsidRPr="00C75928">
        <w:rPr>
          <w:b/>
          <w:bCs/>
        </w:rPr>
        <w:t xml:space="preserve"> complex programs such as HCH (lesson #1)</w:t>
      </w:r>
      <w:r w:rsidR="00193151" w:rsidRPr="00193151">
        <w:rPr>
          <w:rStyle w:val="FootnoteReference"/>
          <w:sz w:val="18"/>
          <w:szCs w:val="18"/>
        </w:rPr>
        <w:t xml:space="preserve"> </w:t>
      </w:r>
      <w:r w:rsidR="00193151">
        <w:rPr>
          <w:rStyle w:val="FootnoteReference"/>
          <w:sz w:val="18"/>
          <w:szCs w:val="18"/>
        </w:rPr>
        <w:footnoteReference w:id="3"/>
      </w:r>
      <w:r w:rsidRPr="00C75928">
        <w:rPr>
          <w:b/>
          <w:bCs/>
        </w:rPr>
        <w:t>.</w:t>
      </w:r>
      <w:r>
        <w:t xml:space="preserve"> This </w:t>
      </w:r>
      <w:r w:rsidR="000042CC">
        <w:t xml:space="preserve">remains </w:t>
      </w:r>
      <w:r>
        <w:t xml:space="preserve">important </w:t>
      </w:r>
      <w:r w:rsidR="000042CC">
        <w:t>in transitioning to new arrangements or expanding HCH</w:t>
      </w:r>
      <w:r w:rsidR="004E5400">
        <w:t>.</w:t>
      </w:r>
      <w:r w:rsidR="0068089D">
        <w:t xml:space="preserve"> </w:t>
      </w:r>
      <w:r w:rsidR="008E0C27">
        <w:t xml:space="preserve">Consideration could be given to </w:t>
      </w:r>
      <w:r w:rsidR="008E0C27" w:rsidRPr="002A5EB3">
        <w:rPr>
          <w:b/>
          <w:bCs/>
        </w:rPr>
        <w:t xml:space="preserve">extending </w:t>
      </w:r>
      <w:r w:rsidR="008934C2" w:rsidRPr="002A5EB3">
        <w:rPr>
          <w:b/>
          <w:bCs/>
        </w:rPr>
        <w:t xml:space="preserve">the trial a further </w:t>
      </w:r>
      <w:r w:rsidRPr="00184DE5">
        <w:rPr>
          <w:b/>
          <w:bCs/>
        </w:rPr>
        <w:t>12 months</w:t>
      </w:r>
      <w:r>
        <w:t xml:space="preserve">, so practices can continue with their transformation </w:t>
      </w:r>
      <w:r w:rsidR="001F79FA">
        <w:t xml:space="preserve">and provide continuity for </w:t>
      </w:r>
      <w:r w:rsidR="00115117">
        <w:t>their enrolled patients while the finding</w:t>
      </w:r>
      <w:r w:rsidR="00042954">
        <w:t>s</w:t>
      </w:r>
      <w:r w:rsidR="00115117">
        <w:t xml:space="preserve"> of the evaluation are considered by government and the </w:t>
      </w:r>
      <w:r w:rsidR="004272CE">
        <w:t xml:space="preserve">components of the next iteration of HCH </w:t>
      </w:r>
      <w:r w:rsidR="00FF6E54">
        <w:t xml:space="preserve">are </w:t>
      </w:r>
      <w:r w:rsidR="004272CE">
        <w:t>put in place.</w:t>
      </w:r>
    </w:p>
    <w:p w14:paraId="51B6C1D5" w14:textId="1ACFC72A" w:rsidR="00950B92" w:rsidRDefault="00F12FB2" w:rsidP="00950B92">
      <w:r>
        <w:t>Several n</w:t>
      </w:r>
      <w:r w:rsidR="00950B92">
        <w:t xml:space="preserve">ew lessons arising from this report are relevant for any further rollout of HCH beyond the trial, </w:t>
      </w:r>
      <w:r w:rsidR="00187E5B">
        <w:t>including</w:t>
      </w:r>
      <w:r w:rsidR="00950B92">
        <w:t>:</w:t>
      </w:r>
    </w:p>
    <w:p w14:paraId="72851DDB" w14:textId="27E510C3" w:rsidR="00BF0ED6" w:rsidRPr="00955CED" w:rsidRDefault="00BF0ED6" w:rsidP="004B5DB1">
      <w:pPr>
        <w:pStyle w:val="ListParagraph"/>
        <w:numPr>
          <w:ilvl w:val="0"/>
          <w:numId w:val="37"/>
        </w:numPr>
        <w:contextualSpacing w:val="0"/>
        <w:rPr>
          <w:szCs w:val="20"/>
        </w:rPr>
      </w:pPr>
      <w:r w:rsidRPr="00004B7C">
        <w:t xml:space="preserve">For the benefits to </w:t>
      </w:r>
      <w:r w:rsidR="00DF39CC">
        <w:t xml:space="preserve">be </w:t>
      </w:r>
      <w:r w:rsidR="002672F8">
        <w:t>realised</w:t>
      </w:r>
      <w:r w:rsidRPr="00004B7C">
        <w:t xml:space="preserve">, </w:t>
      </w:r>
      <w:r>
        <w:rPr>
          <w:b/>
          <w:bCs/>
          <w:szCs w:val="20"/>
        </w:rPr>
        <w:t>HCH practices need to achieve an adequate level of scale in the number of patients enrolled and the participation of GPs</w:t>
      </w:r>
      <w:r w:rsidR="00C216EF">
        <w:rPr>
          <w:b/>
          <w:bCs/>
          <w:szCs w:val="20"/>
        </w:rPr>
        <w:t xml:space="preserve"> </w:t>
      </w:r>
      <w:r w:rsidR="00941FE0">
        <w:rPr>
          <w:b/>
          <w:szCs w:val="20"/>
        </w:rPr>
        <w:t>(#31)</w:t>
      </w:r>
      <w:r w:rsidRPr="00004B7C">
        <w:t xml:space="preserve">. </w:t>
      </w:r>
      <w:r w:rsidRPr="00955CED">
        <w:rPr>
          <w:szCs w:val="20"/>
        </w:rPr>
        <w:t xml:space="preserve">Therefore: </w:t>
      </w:r>
    </w:p>
    <w:p w14:paraId="77D73CA3" w14:textId="050DAD52" w:rsidR="00BF0ED6" w:rsidRPr="00955CED" w:rsidRDefault="00BF0ED6" w:rsidP="00004B7C">
      <w:pPr>
        <w:pStyle w:val="ListParagraph"/>
        <w:numPr>
          <w:ilvl w:val="0"/>
          <w:numId w:val="39"/>
        </w:numPr>
        <w:ind w:left="1434" w:hanging="357"/>
        <w:rPr>
          <w:szCs w:val="20"/>
        </w:rPr>
      </w:pPr>
      <w:r w:rsidRPr="00955CED">
        <w:rPr>
          <w:szCs w:val="20"/>
        </w:rPr>
        <w:t>Participating practice</w:t>
      </w:r>
      <w:r w:rsidR="00AD4F86">
        <w:rPr>
          <w:szCs w:val="20"/>
        </w:rPr>
        <w:t>s</w:t>
      </w:r>
      <w:r w:rsidRPr="00955CED">
        <w:rPr>
          <w:szCs w:val="20"/>
        </w:rPr>
        <w:t xml:space="preserve"> should achiev</w:t>
      </w:r>
      <w:r w:rsidR="004967D7">
        <w:rPr>
          <w:szCs w:val="20"/>
        </w:rPr>
        <w:t>e</w:t>
      </w:r>
      <w:r w:rsidRPr="00955CED">
        <w:rPr>
          <w:szCs w:val="20"/>
        </w:rPr>
        <w:t xml:space="preserve"> a threshold level of enrolments. The threshold should vary according to the number of participating GPs. </w:t>
      </w:r>
    </w:p>
    <w:p w14:paraId="4A64F7D3" w14:textId="5ECE7AE7" w:rsidR="0023621D" w:rsidRPr="0023621D" w:rsidRDefault="0023621D" w:rsidP="004B5DB1">
      <w:pPr>
        <w:pStyle w:val="ListParagraph"/>
        <w:numPr>
          <w:ilvl w:val="0"/>
          <w:numId w:val="39"/>
        </w:numPr>
        <w:ind w:left="1440"/>
        <w:contextualSpacing w:val="0"/>
        <w:rPr>
          <w:szCs w:val="20"/>
        </w:rPr>
      </w:pPr>
      <w:r w:rsidRPr="0023621D">
        <w:rPr>
          <w:szCs w:val="20"/>
        </w:rPr>
        <w:t xml:space="preserve">Most GPs in a practice should participate and ideally all GPs. In </w:t>
      </w:r>
      <w:r w:rsidR="006B1442">
        <w:rPr>
          <w:szCs w:val="20"/>
        </w:rPr>
        <w:t>a</w:t>
      </w:r>
      <w:r w:rsidRPr="0023621D">
        <w:rPr>
          <w:szCs w:val="20"/>
        </w:rPr>
        <w:t xml:space="preserve"> further rollout of HCH, practices should commit to achiev</w:t>
      </w:r>
      <w:r w:rsidR="006F42C9">
        <w:rPr>
          <w:szCs w:val="20"/>
        </w:rPr>
        <w:t>ing</w:t>
      </w:r>
      <w:r w:rsidRPr="0023621D">
        <w:rPr>
          <w:szCs w:val="20"/>
        </w:rPr>
        <w:t xml:space="preserve"> a threshold proportion of GPs that are willing to participate in the initiative.</w:t>
      </w:r>
    </w:p>
    <w:p w14:paraId="35FE3415" w14:textId="25CA9066" w:rsidR="00950B92" w:rsidRPr="00D17D67" w:rsidRDefault="00950B92" w:rsidP="00D17D67">
      <w:pPr>
        <w:pStyle w:val="ListParagraph"/>
        <w:numPr>
          <w:ilvl w:val="0"/>
          <w:numId w:val="37"/>
        </w:numPr>
        <w:contextualSpacing w:val="0"/>
      </w:pPr>
      <w:r w:rsidRPr="008D63A0">
        <w:rPr>
          <w:b/>
          <w:bCs/>
        </w:rPr>
        <w:t>Protect from instability</w:t>
      </w:r>
      <w:r>
        <w:t xml:space="preserve"> </w:t>
      </w:r>
      <w:r w:rsidRPr="00D17D67">
        <w:t>by setting up mechanisms to enable quick response and adapt</w:t>
      </w:r>
      <w:r w:rsidR="00DE7DF7">
        <w:t>at</w:t>
      </w:r>
      <w:r w:rsidRPr="00D17D67">
        <w:t>ion to change and reduc</w:t>
      </w:r>
      <w:r w:rsidR="00704040">
        <w:t>e</w:t>
      </w:r>
      <w:r w:rsidRPr="00D17D67">
        <w:t xml:space="preserve"> key person dependency/risk (#3</w:t>
      </w:r>
      <w:r w:rsidR="001423BF" w:rsidRPr="00D17D67">
        <w:t>2</w:t>
      </w:r>
      <w:r w:rsidRPr="00D17D67">
        <w:t>).</w:t>
      </w:r>
    </w:p>
    <w:p w14:paraId="7420DB5F" w14:textId="671255D2" w:rsidR="00950B92" w:rsidRPr="00D17D67" w:rsidRDefault="0078311D" w:rsidP="00D17D67">
      <w:pPr>
        <w:pStyle w:val="ListParagraph"/>
        <w:numPr>
          <w:ilvl w:val="0"/>
          <w:numId w:val="37"/>
        </w:numPr>
        <w:contextualSpacing w:val="0"/>
      </w:pPr>
      <w:r w:rsidRPr="00D17D67">
        <w:rPr>
          <w:b/>
          <w:bCs/>
        </w:rPr>
        <w:t xml:space="preserve">Implement strategies </w:t>
      </w:r>
      <w:r w:rsidR="002161C8">
        <w:rPr>
          <w:b/>
          <w:bCs/>
        </w:rPr>
        <w:t xml:space="preserve">to help </w:t>
      </w:r>
      <w:r w:rsidRPr="00D17D67">
        <w:rPr>
          <w:b/>
          <w:bCs/>
        </w:rPr>
        <w:t>r</w:t>
      </w:r>
      <w:r w:rsidR="00950B92" w:rsidRPr="00D17D67">
        <w:rPr>
          <w:b/>
          <w:bCs/>
        </w:rPr>
        <w:t>ais</w:t>
      </w:r>
      <w:r w:rsidRPr="00D17D67">
        <w:rPr>
          <w:b/>
          <w:bCs/>
        </w:rPr>
        <w:t>e</w:t>
      </w:r>
      <w:r w:rsidR="00950B92" w:rsidRPr="00D17D67">
        <w:rPr>
          <w:b/>
          <w:bCs/>
        </w:rPr>
        <w:t xml:space="preserve"> awareness about HCH among health care providers that general practice works closely with</w:t>
      </w:r>
      <w:r w:rsidR="00950B92" w:rsidRPr="00D17D67">
        <w:t xml:space="preserve"> (e.g. allied health providers, hospitals, community pharmacists) (#3</w:t>
      </w:r>
      <w:r w:rsidR="000430ED" w:rsidRPr="00D17D67">
        <w:t>3</w:t>
      </w:r>
      <w:r w:rsidR="00950B92" w:rsidRPr="00D17D67">
        <w:t>).</w:t>
      </w:r>
    </w:p>
    <w:p w14:paraId="2B8CD23C" w14:textId="45733F0B" w:rsidR="00950B92" w:rsidRPr="00042954" w:rsidRDefault="00950B92" w:rsidP="00D17D67">
      <w:pPr>
        <w:pStyle w:val="ListParagraph"/>
        <w:numPr>
          <w:ilvl w:val="0"/>
          <w:numId w:val="37"/>
        </w:numPr>
        <w:contextualSpacing w:val="0"/>
      </w:pPr>
      <w:r w:rsidRPr="00042954">
        <w:t xml:space="preserve">Develop strategies to </w:t>
      </w:r>
      <w:r w:rsidRPr="00042954">
        <w:rPr>
          <w:b/>
          <w:bCs/>
        </w:rPr>
        <w:t xml:space="preserve">recruit patients into HCH who </w:t>
      </w:r>
      <w:r w:rsidR="00573711" w:rsidRPr="00042954">
        <w:rPr>
          <w:b/>
          <w:bCs/>
        </w:rPr>
        <w:t>may be</w:t>
      </w:r>
      <w:r w:rsidRPr="00042954">
        <w:rPr>
          <w:b/>
          <w:bCs/>
        </w:rPr>
        <w:t xml:space="preserve"> less motivated, activated and/or willing to try new things</w:t>
      </w:r>
      <w:r w:rsidRPr="00042954">
        <w:t>, and for whom HCH may be most beneficial (#3</w:t>
      </w:r>
      <w:r w:rsidR="000430ED" w:rsidRPr="00042954">
        <w:t>4</w:t>
      </w:r>
      <w:r w:rsidRPr="00042954">
        <w:t>).</w:t>
      </w:r>
    </w:p>
    <w:p w14:paraId="4714F776" w14:textId="4EFE32CE" w:rsidR="005530F6" w:rsidRDefault="00725A5C" w:rsidP="005530F6">
      <w:pPr>
        <w:pStyle w:val="ListParagraph"/>
        <w:numPr>
          <w:ilvl w:val="0"/>
          <w:numId w:val="37"/>
        </w:numPr>
        <w:contextualSpacing w:val="0"/>
      </w:pPr>
      <w:r w:rsidRPr="00042954">
        <w:rPr>
          <w:b/>
        </w:rPr>
        <w:t xml:space="preserve">Practice facilitation </w:t>
      </w:r>
      <w:r w:rsidR="002161C8">
        <w:rPr>
          <w:b/>
        </w:rPr>
        <w:t>should</w:t>
      </w:r>
      <w:r w:rsidRPr="00042954">
        <w:rPr>
          <w:b/>
        </w:rPr>
        <w:t xml:space="preserve"> include a mix of staff with advanced facilitation skills – located </w:t>
      </w:r>
      <w:r w:rsidRPr="005530F6">
        <w:rPr>
          <w:b/>
        </w:rPr>
        <w:t>in meso or national level organisations</w:t>
      </w:r>
      <w:r w:rsidRPr="005530F6">
        <w:t xml:space="preserve"> – and staff </w:t>
      </w:r>
      <w:r w:rsidR="00E05E21">
        <w:t xml:space="preserve">should be </w:t>
      </w:r>
      <w:r w:rsidRPr="005530F6">
        <w:t>embedded within PHN-based teams responsible for supporting practices in quality improvement</w:t>
      </w:r>
      <w:r w:rsidR="00D17D67" w:rsidRPr="005530F6">
        <w:t xml:space="preserve"> </w:t>
      </w:r>
      <w:r w:rsidR="005530F6" w:rsidRPr="005530F6">
        <w:t>(#35).</w:t>
      </w:r>
    </w:p>
    <w:p w14:paraId="291EE0CC" w14:textId="59B17D19" w:rsidR="00725A5C" w:rsidRDefault="00D17D67" w:rsidP="005530F6">
      <w:pPr>
        <w:pStyle w:val="ListParagraph"/>
        <w:numPr>
          <w:ilvl w:val="0"/>
          <w:numId w:val="37"/>
        </w:numPr>
        <w:contextualSpacing w:val="0"/>
      </w:pPr>
      <w:r w:rsidRPr="005530F6">
        <w:rPr>
          <w:b/>
        </w:rPr>
        <w:t>Use a national event at the commencement of implementation</w:t>
      </w:r>
      <w:r w:rsidRPr="005530F6">
        <w:t xml:space="preserve"> to efficiently build knowledge about the model and its implementation, motivation within practices, and relationships between participating practices and practice facilitators (#36).</w:t>
      </w:r>
    </w:p>
    <w:p w14:paraId="179FFB86" w14:textId="07FEB63F" w:rsidR="00CE5BBD" w:rsidRDefault="00CE5BBD">
      <w:pPr>
        <w:spacing w:after="160" w:line="259" w:lineRule="auto"/>
      </w:pPr>
      <w:r>
        <w:br w:type="page"/>
      </w:r>
    </w:p>
    <w:p w14:paraId="0C0B22C3" w14:textId="51E05B36" w:rsidR="001D18D6" w:rsidRPr="008F21AD" w:rsidRDefault="007142E7" w:rsidP="00280B55">
      <w:pPr>
        <w:pStyle w:val="Heading1nonumber"/>
      </w:pPr>
      <w:bookmarkStart w:id="18" w:name="_Toc58255495"/>
      <w:r w:rsidRPr="005530F6">
        <w:t>Practice</w:t>
      </w:r>
      <w:r w:rsidR="00516949" w:rsidRPr="005530F6">
        <w:t>s</w:t>
      </w:r>
      <w:r w:rsidRPr="00042954">
        <w:t xml:space="preserve"> and patients</w:t>
      </w:r>
      <w:bookmarkEnd w:id="18"/>
    </w:p>
    <w:bookmarkEnd w:id="17"/>
    <w:p w14:paraId="650B0708" w14:textId="3261D367" w:rsidR="00CA6641" w:rsidRDefault="00E060D0" w:rsidP="003D2315">
      <w:r w:rsidRPr="00E060D0">
        <w:rPr>
          <w:lang w:eastAsia="en-AU"/>
        </w:rPr>
        <w:t>At 30 June 2020</w:t>
      </w:r>
      <w:r w:rsidR="00560130">
        <w:rPr>
          <w:lang w:eastAsia="en-AU"/>
        </w:rPr>
        <w:t>,</w:t>
      </w:r>
      <w:r w:rsidRPr="00E060D0">
        <w:rPr>
          <w:lang w:eastAsia="en-AU"/>
        </w:rPr>
        <w:t xml:space="preserve"> there were</w:t>
      </w:r>
      <w:r w:rsidR="00AA1015">
        <w:rPr>
          <w:lang w:eastAsia="en-AU"/>
        </w:rPr>
        <w:t xml:space="preserve"> </w:t>
      </w:r>
      <w:r w:rsidRPr="00E060D0">
        <w:rPr>
          <w:lang w:eastAsia="en-AU"/>
        </w:rPr>
        <w:t>120 practices participating in HCH</w:t>
      </w:r>
      <w:r w:rsidR="00CA6641">
        <w:rPr>
          <w:lang w:eastAsia="en-AU"/>
        </w:rPr>
        <w:t xml:space="preserve">, and these joined the trial between </w:t>
      </w:r>
      <w:r w:rsidR="003C4C24">
        <w:rPr>
          <w:lang w:eastAsia="en-AU"/>
        </w:rPr>
        <w:t>late 2017</w:t>
      </w:r>
      <w:r w:rsidR="009D5869">
        <w:rPr>
          <w:lang w:eastAsia="en-AU"/>
        </w:rPr>
        <w:t xml:space="preserve"> and</w:t>
      </w:r>
      <w:r w:rsidR="003C4C24">
        <w:rPr>
          <w:lang w:eastAsia="en-AU"/>
        </w:rPr>
        <w:t xml:space="preserve"> </w:t>
      </w:r>
      <w:r w:rsidR="00516949">
        <w:rPr>
          <w:lang w:eastAsia="en-AU"/>
        </w:rPr>
        <w:t>mid-</w:t>
      </w:r>
      <w:r w:rsidR="003C4C24">
        <w:rPr>
          <w:lang w:eastAsia="en-AU"/>
        </w:rPr>
        <w:t>2018</w:t>
      </w:r>
      <w:r w:rsidRPr="00433E0D">
        <w:rPr>
          <w:lang w:eastAsia="en-AU"/>
        </w:rPr>
        <w:t>.</w:t>
      </w:r>
      <w:r w:rsidR="0032333A" w:rsidRPr="00433E0D">
        <w:rPr>
          <w:lang w:eastAsia="en-AU"/>
        </w:rPr>
        <w:t xml:space="preserve"> </w:t>
      </w:r>
      <w:r w:rsidR="009834A6" w:rsidRPr="00433E0D">
        <w:rPr>
          <w:lang w:eastAsia="en-AU"/>
        </w:rPr>
        <w:t>The</w:t>
      </w:r>
      <w:r w:rsidR="009834A6">
        <w:rPr>
          <w:lang w:eastAsia="en-AU"/>
        </w:rPr>
        <w:t xml:space="preserve"> </w:t>
      </w:r>
      <w:r w:rsidR="006C038A">
        <w:rPr>
          <w:lang w:eastAsia="en-AU"/>
        </w:rPr>
        <w:t xml:space="preserve">Department of Health </w:t>
      </w:r>
      <w:r w:rsidR="009834A6">
        <w:rPr>
          <w:lang w:eastAsia="en-AU"/>
        </w:rPr>
        <w:t xml:space="preserve">aimed to </w:t>
      </w:r>
      <w:r w:rsidR="0045637B">
        <w:rPr>
          <w:lang w:eastAsia="en-AU"/>
        </w:rPr>
        <w:t>maximise</w:t>
      </w:r>
      <w:r w:rsidR="0045637B" w:rsidRPr="0045637B">
        <w:rPr>
          <w:lang w:eastAsia="en-AU"/>
        </w:rPr>
        <w:t xml:space="preserve"> variation </w:t>
      </w:r>
      <w:r w:rsidR="0045637B">
        <w:rPr>
          <w:lang w:eastAsia="en-AU"/>
        </w:rPr>
        <w:t xml:space="preserve">in </w:t>
      </w:r>
      <w:r w:rsidR="006C038A">
        <w:rPr>
          <w:lang w:eastAsia="en-AU"/>
        </w:rPr>
        <w:t>the practices participating in the trial</w:t>
      </w:r>
      <w:r w:rsidR="00431FC3">
        <w:rPr>
          <w:lang w:eastAsia="en-AU"/>
        </w:rPr>
        <w:t xml:space="preserve"> to test the </w:t>
      </w:r>
      <w:r w:rsidR="002972C8">
        <w:rPr>
          <w:lang w:eastAsia="en-AU"/>
        </w:rPr>
        <w:t>model in different contexts</w:t>
      </w:r>
      <w:r w:rsidR="006C038A">
        <w:rPr>
          <w:lang w:eastAsia="en-AU"/>
        </w:rPr>
        <w:t xml:space="preserve">, and thus selected </w:t>
      </w:r>
      <w:r w:rsidR="009834A6">
        <w:rPr>
          <w:lang w:eastAsia="en-AU"/>
        </w:rPr>
        <w:t xml:space="preserve">practices </w:t>
      </w:r>
      <w:r w:rsidR="003D2315">
        <w:rPr>
          <w:lang w:eastAsia="en-AU"/>
        </w:rPr>
        <w:t>of different sizes (</w:t>
      </w:r>
      <w:r w:rsidR="003D2315">
        <w:t>sole practitioners, small, medium and large), ownership types (</w:t>
      </w:r>
      <w:r w:rsidR="003D2315" w:rsidRPr="00D94EDC">
        <w:t xml:space="preserve">Aboriginal </w:t>
      </w:r>
      <w:r w:rsidR="00A5759C">
        <w:t>m</w:t>
      </w:r>
      <w:r w:rsidR="003D2315" w:rsidRPr="00D94EDC">
        <w:t xml:space="preserve">edical </w:t>
      </w:r>
      <w:r w:rsidR="00A5759C">
        <w:t>s</w:t>
      </w:r>
      <w:r w:rsidR="003D2315" w:rsidRPr="00D94EDC">
        <w:t>ervices,</w:t>
      </w:r>
      <w:r w:rsidR="003D2315">
        <w:t xml:space="preserve"> independent and corporate practices)</w:t>
      </w:r>
      <w:r w:rsidR="009C6695">
        <w:t>, locations (</w:t>
      </w:r>
      <w:r w:rsidR="003D2315">
        <w:t>major cities through to remote regions</w:t>
      </w:r>
      <w:r w:rsidR="009C6695">
        <w:t>)</w:t>
      </w:r>
      <w:r w:rsidR="003D2315">
        <w:t xml:space="preserve"> and </w:t>
      </w:r>
      <w:r w:rsidR="005951CF">
        <w:t xml:space="preserve">those </w:t>
      </w:r>
      <w:r w:rsidR="003D2315">
        <w:t>servicing populations at all levels of socio</w:t>
      </w:r>
      <w:r w:rsidR="008430F7">
        <w:t>-</w:t>
      </w:r>
      <w:r w:rsidR="003D2315">
        <w:t>economic disadvantage.</w:t>
      </w:r>
      <w:r w:rsidR="0066419A">
        <w:t xml:space="preserve"> Although practices withdrew along the way, representation across the</w:t>
      </w:r>
      <w:r w:rsidR="008A0BE1">
        <w:t>se</w:t>
      </w:r>
      <w:r w:rsidR="00480E23">
        <w:t xml:space="preserve"> sampling strata</w:t>
      </w:r>
      <w:r w:rsidR="00042286">
        <w:t xml:space="preserve"> has</w:t>
      </w:r>
      <w:r w:rsidR="00480E23">
        <w:t xml:space="preserve"> </w:t>
      </w:r>
      <w:r w:rsidR="00ED1790">
        <w:t>largely</w:t>
      </w:r>
      <w:r w:rsidR="00946D92">
        <w:t xml:space="preserve"> remained. </w:t>
      </w:r>
    </w:p>
    <w:p w14:paraId="0BC2E528" w14:textId="6DF7D37B" w:rsidR="0008774A" w:rsidRDefault="00CA6641" w:rsidP="00EB7FEE">
      <w:pPr>
        <w:rPr>
          <w:lang w:eastAsia="en-AU"/>
        </w:rPr>
      </w:pPr>
      <w:r>
        <w:t>From the inception of the trial until 30 June 2020,</w:t>
      </w:r>
      <w:r w:rsidR="00E060D0">
        <w:t xml:space="preserve"> </w:t>
      </w:r>
      <w:r w:rsidR="00E060D0" w:rsidRPr="00E060D0">
        <w:rPr>
          <w:lang w:eastAsia="en-AU"/>
        </w:rPr>
        <w:t xml:space="preserve">107 </w:t>
      </w:r>
      <w:r>
        <w:rPr>
          <w:lang w:eastAsia="en-AU"/>
        </w:rPr>
        <w:t>practices withdrew</w:t>
      </w:r>
      <w:r w:rsidR="00E060D0" w:rsidRPr="00E060D0">
        <w:rPr>
          <w:lang w:eastAsia="en-AU"/>
        </w:rPr>
        <w:t xml:space="preserve"> (48.5%). </w:t>
      </w:r>
      <w:r w:rsidR="007779CB" w:rsidRPr="007779CB">
        <w:rPr>
          <w:lang w:eastAsia="en-AU"/>
        </w:rPr>
        <w:t>Practices withdrew at a steady rate</w:t>
      </w:r>
      <w:r w:rsidR="00BA4764">
        <w:rPr>
          <w:lang w:eastAsia="en-AU"/>
        </w:rPr>
        <w:t>,</w:t>
      </w:r>
      <w:r w:rsidR="007779CB" w:rsidRPr="007779CB">
        <w:rPr>
          <w:lang w:eastAsia="en-AU"/>
        </w:rPr>
        <w:t xml:space="preserve"> </w:t>
      </w:r>
      <w:r w:rsidR="00073E32">
        <w:rPr>
          <w:lang w:eastAsia="en-AU"/>
        </w:rPr>
        <w:t xml:space="preserve">until </w:t>
      </w:r>
      <w:r w:rsidR="00A92D71">
        <w:rPr>
          <w:lang w:eastAsia="en-AU"/>
        </w:rPr>
        <w:t>July-August 2019</w:t>
      </w:r>
      <w:r w:rsidR="001073B5">
        <w:rPr>
          <w:lang w:eastAsia="en-AU"/>
        </w:rPr>
        <w:t>,</w:t>
      </w:r>
      <w:r w:rsidR="006F456F">
        <w:rPr>
          <w:lang w:eastAsia="en-AU"/>
        </w:rPr>
        <w:t xml:space="preserve"> when </w:t>
      </w:r>
      <w:r w:rsidR="00007A06">
        <w:rPr>
          <w:lang w:eastAsia="en-AU"/>
        </w:rPr>
        <w:t>those</w:t>
      </w:r>
      <w:r w:rsidR="006F456F">
        <w:rPr>
          <w:lang w:eastAsia="en-AU"/>
        </w:rPr>
        <w:t xml:space="preserve"> </w:t>
      </w:r>
      <w:r w:rsidR="007779CB" w:rsidRPr="007779CB">
        <w:rPr>
          <w:lang w:eastAsia="en-AU"/>
        </w:rPr>
        <w:t>that had</w:t>
      </w:r>
      <w:r w:rsidR="00015F4E">
        <w:rPr>
          <w:lang w:eastAsia="en-AU"/>
        </w:rPr>
        <w:t xml:space="preserve"> </w:t>
      </w:r>
      <w:r w:rsidR="007779CB" w:rsidRPr="007779CB">
        <w:rPr>
          <w:lang w:eastAsia="en-AU"/>
        </w:rPr>
        <w:t>n</w:t>
      </w:r>
      <w:r w:rsidR="00015F4E">
        <w:rPr>
          <w:lang w:eastAsia="en-AU"/>
        </w:rPr>
        <w:t>o</w:t>
      </w:r>
      <w:r w:rsidR="007779CB" w:rsidRPr="007779CB">
        <w:rPr>
          <w:lang w:eastAsia="en-AU"/>
        </w:rPr>
        <w:t xml:space="preserve">t enrolled </w:t>
      </w:r>
      <w:r w:rsidR="00BA4764">
        <w:rPr>
          <w:lang w:eastAsia="en-AU"/>
        </w:rPr>
        <w:t xml:space="preserve">any </w:t>
      </w:r>
      <w:r w:rsidR="007779CB" w:rsidRPr="007779CB">
        <w:rPr>
          <w:lang w:eastAsia="en-AU"/>
        </w:rPr>
        <w:t>patients</w:t>
      </w:r>
      <w:r w:rsidR="00A92D71">
        <w:rPr>
          <w:lang w:eastAsia="en-AU"/>
        </w:rPr>
        <w:t xml:space="preserve"> by the end of the enrolment period</w:t>
      </w:r>
      <w:r w:rsidR="007779CB" w:rsidRPr="007779CB">
        <w:rPr>
          <w:lang w:eastAsia="en-AU"/>
        </w:rPr>
        <w:t xml:space="preserve"> </w:t>
      </w:r>
      <w:r w:rsidR="00BD1553">
        <w:rPr>
          <w:lang w:eastAsia="en-AU"/>
        </w:rPr>
        <w:t xml:space="preserve">(which was 30 June 2019) </w:t>
      </w:r>
      <w:r w:rsidR="007779CB" w:rsidRPr="007779CB">
        <w:rPr>
          <w:lang w:eastAsia="en-AU"/>
        </w:rPr>
        <w:t xml:space="preserve">withdrew. Throughout the </w:t>
      </w:r>
      <w:r w:rsidR="006F456F">
        <w:rPr>
          <w:lang w:eastAsia="en-AU"/>
        </w:rPr>
        <w:t>trial</w:t>
      </w:r>
      <w:r w:rsidR="00CB407C">
        <w:rPr>
          <w:lang w:eastAsia="en-AU"/>
        </w:rPr>
        <w:t>,</w:t>
      </w:r>
      <w:r w:rsidR="007779CB" w:rsidRPr="007779CB">
        <w:rPr>
          <w:lang w:eastAsia="en-AU"/>
        </w:rPr>
        <w:t xml:space="preserve"> most practices that withdrew had not enrolled </w:t>
      </w:r>
      <w:r w:rsidR="00CB407C">
        <w:rPr>
          <w:lang w:eastAsia="en-AU"/>
        </w:rPr>
        <w:t xml:space="preserve">any </w:t>
      </w:r>
      <w:r w:rsidR="007779CB" w:rsidRPr="007779CB">
        <w:rPr>
          <w:lang w:eastAsia="en-AU"/>
        </w:rPr>
        <w:t>patients</w:t>
      </w:r>
      <w:r w:rsidR="00B17307">
        <w:rPr>
          <w:lang w:eastAsia="en-AU"/>
        </w:rPr>
        <w:t xml:space="preserve"> </w:t>
      </w:r>
      <w:r w:rsidR="00B6726A">
        <w:rPr>
          <w:lang w:eastAsia="en-AU"/>
        </w:rPr>
        <w:t xml:space="preserve">or had enrolled </w:t>
      </w:r>
      <w:r w:rsidR="004A214A">
        <w:rPr>
          <w:lang w:eastAsia="en-AU"/>
        </w:rPr>
        <w:t xml:space="preserve">fewer </w:t>
      </w:r>
      <w:r w:rsidR="00B6726A">
        <w:rPr>
          <w:lang w:eastAsia="en-AU"/>
        </w:rPr>
        <w:t>than 10</w:t>
      </w:r>
      <w:r w:rsidR="00F21849">
        <w:rPr>
          <w:lang w:eastAsia="en-AU"/>
        </w:rPr>
        <w:t xml:space="preserve"> patients</w:t>
      </w:r>
      <w:r w:rsidR="00F62D25">
        <w:rPr>
          <w:rStyle w:val="FootnoteReference"/>
          <w:lang w:eastAsia="en-AU"/>
        </w:rPr>
        <w:footnoteReference w:id="4"/>
      </w:r>
      <w:r w:rsidR="007779CB" w:rsidRPr="007779CB">
        <w:rPr>
          <w:lang w:eastAsia="en-AU"/>
        </w:rPr>
        <w:t>.</w:t>
      </w:r>
    </w:p>
    <w:p w14:paraId="2C8821D0" w14:textId="4864B0DD" w:rsidR="0004128F" w:rsidRDefault="00EB7FEE" w:rsidP="00EB7FEE">
      <w:r>
        <w:t xml:space="preserve">In interviews </w:t>
      </w:r>
      <w:r w:rsidR="00367954">
        <w:t>and surveys of</w:t>
      </w:r>
      <w:r>
        <w:t xml:space="preserve"> practices that withdrew since the </w:t>
      </w:r>
      <w:r w:rsidR="00320CA9" w:rsidRPr="00320CA9">
        <w:rPr>
          <w:i/>
        </w:rPr>
        <w:t>Interim evaluation report 2019</w:t>
      </w:r>
      <w:r>
        <w:t>, practices identified similar reasons for withdrawing from the trial</w:t>
      </w:r>
      <w:r w:rsidR="00A359C3">
        <w:t xml:space="preserve"> as those documented in the previous report</w:t>
      </w:r>
      <w:r w:rsidR="00431F64">
        <w:t>. These included</w:t>
      </w:r>
      <w:r w:rsidR="00465AE9">
        <w:t>:</w:t>
      </w:r>
      <w:r w:rsidR="00431F64">
        <w:t xml:space="preserve"> </w:t>
      </w:r>
    </w:p>
    <w:p w14:paraId="1554066B" w14:textId="5779174F" w:rsidR="0004128F" w:rsidRDefault="00F85D7F" w:rsidP="0004128F">
      <w:pPr>
        <w:pStyle w:val="ListParagraph"/>
        <w:numPr>
          <w:ilvl w:val="0"/>
          <w:numId w:val="26"/>
        </w:numPr>
      </w:pPr>
      <w:r>
        <w:t>the practice closing</w:t>
      </w:r>
      <w:r w:rsidR="00465AE9">
        <w:t>/changing ownership</w:t>
      </w:r>
    </w:p>
    <w:p w14:paraId="0AAC94FC" w14:textId="41D99D6D" w:rsidR="0004128F" w:rsidRDefault="00F85D7F" w:rsidP="0004128F">
      <w:pPr>
        <w:pStyle w:val="ListParagraph"/>
        <w:numPr>
          <w:ilvl w:val="0"/>
          <w:numId w:val="26"/>
        </w:numPr>
      </w:pPr>
      <w:r>
        <w:t xml:space="preserve">key staff </w:t>
      </w:r>
      <w:r w:rsidR="0012173A">
        <w:t>leaving (i.e. staff in key roles</w:t>
      </w:r>
      <w:r>
        <w:t xml:space="preserve"> championing HCH</w:t>
      </w:r>
      <w:r w:rsidR="0012173A">
        <w:t xml:space="preserve"> or</w:t>
      </w:r>
      <w:r>
        <w:t xml:space="preserve"> trained in HCH</w:t>
      </w:r>
      <w:r w:rsidR="0012173A">
        <w:t>)</w:t>
      </w:r>
    </w:p>
    <w:p w14:paraId="49BB5E5A" w14:textId="5B8014D4" w:rsidR="00ED1790" w:rsidRDefault="006E1C32" w:rsidP="0004128F">
      <w:pPr>
        <w:pStyle w:val="ListParagraph"/>
        <w:numPr>
          <w:ilvl w:val="0"/>
          <w:numId w:val="26"/>
        </w:numPr>
      </w:pPr>
      <w:r>
        <w:t xml:space="preserve">having too few patients enrolled to </w:t>
      </w:r>
      <w:r w:rsidR="0061436C">
        <w:t xml:space="preserve">invest in making changes and/or </w:t>
      </w:r>
      <w:r w:rsidR="00032151">
        <w:t>for the program to be financially</w:t>
      </w:r>
      <w:r>
        <w:t xml:space="preserve"> viab</w:t>
      </w:r>
      <w:r w:rsidR="00032151">
        <w:t>le for the practice</w:t>
      </w:r>
    </w:p>
    <w:p w14:paraId="4903EA33" w14:textId="5BABEEC4" w:rsidR="0004128F" w:rsidRDefault="008D369A" w:rsidP="0004128F">
      <w:pPr>
        <w:pStyle w:val="ListParagraph"/>
        <w:numPr>
          <w:ilvl w:val="0"/>
          <w:numId w:val="26"/>
        </w:numPr>
      </w:pPr>
      <w:r>
        <w:t xml:space="preserve">perceived </w:t>
      </w:r>
      <w:r w:rsidR="00B623A4">
        <w:t>lack of a clear value proposition</w:t>
      </w:r>
      <w:r>
        <w:t xml:space="preserve"> </w:t>
      </w:r>
      <w:r w:rsidR="00B623A4">
        <w:t>for</w:t>
      </w:r>
      <w:r>
        <w:t xml:space="preserve"> GPs and</w:t>
      </w:r>
      <w:r w:rsidR="00A359C3">
        <w:t>/or</w:t>
      </w:r>
      <w:r>
        <w:t xml:space="preserve"> patients</w:t>
      </w:r>
    </w:p>
    <w:p w14:paraId="56A916C6" w14:textId="77777777" w:rsidR="00ED1790" w:rsidRDefault="008D369A" w:rsidP="0004128F">
      <w:pPr>
        <w:pStyle w:val="ListParagraph"/>
        <w:numPr>
          <w:ilvl w:val="0"/>
          <w:numId w:val="26"/>
        </w:numPr>
      </w:pPr>
      <w:r>
        <w:t>GPs’ disinterest or dislike of the model</w:t>
      </w:r>
    </w:p>
    <w:p w14:paraId="17A58021" w14:textId="13FBE700" w:rsidR="0004128F" w:rsidRDefault="001A43A8" w:rsidP="0004128F">
      <w:pPr>
        <w:pStyle w:val="ListParagraph"/>
        <w:numPr>
          <w:ilvl w:val="0"/>
          <w:numId w:val="26"/>
        </w:numPr>
      </w:pPr>
      <w:r>
        <w:t>in</w:t>
      </w:r>
      <w:r w:rsidR="00A431BC">
        <w:t>adequacy of the bundled payment</w:t>
      </w:r>
    </w:p>
    <w:p w14:paraId="7B817CF4" w14:textId="77777777" w:rsidR="0004128F" w:rsidRDefault="00A431BC" w:rsidP="0004128F">
      <w:pPr>
        <w:pStyle w:val="ListParagraph"/>
        <w:numPr>
          <w:ilvl w:val="0"/>
          <w:numId w:val="26"/>
        </w:numPr>
      </w:pPr>
      <w:r>
        <w:t xml:space="preserve">inability </w:t>
      </w:r>
      <w:r w:rsidR="00997ED5">
        <w:t>of the practice</w:t>
      </w:r>
      <w:r>
        <w:t xml:space="preserve"> to</w:t>
      </w:r>
      <w:r w:rsidR="00997ED5">
        <w:t xml:space="preserve"> </w:t>
      </w:r>
      <w:r>
        <w:t>share care with external providers in the way that the program intended.</w:t>
      </w:r>
      <w:r w:rsidR="006A5072">
        <w:t xml:space="preserve"> </w:t>
      </w:r>
    </w:p>
    <w:p w14:paraId="7944ABE2" w14:textId="6B5DF029" w:rsidR="00EB7FEE" w:rsidRDefault="000952A2" w:rsidP="00EB7FEE">
      <w:r>
        <w:t>S</w:t>
      </w:r>
      <w:r w:rsidR="006A5072">
        <w:t>ome of the practices that withdrew</w:t>
      </w:r>
      <w:r>
        <w:t xml:space="preserve"> stated that they</w:t>
      </w:r>
      <w:r w:rsidR="006A5072">
        <w:t xml:space="preserve"> </w:t>
      </w:r>
      <w:r w:rsidR="007D0321">
        <w:t xml:space="preserve">intended to maintain elements of the </w:t>
      </w:r>
      <w:r w:rsidR="00565174">
        <w:t>model, such as team care and quality improvement</w:t>
      </w:r>
      <w:r w:rsidR="002F5C43">
        <w:t xml:space="preserve"> activities.</w:t>
      </w:r>
    </w:p>
    <w:p w14:paraId="26B716AF" w14:textId="52EAD7D9" w:rsidR="007C16C6" w:rsidRDefault="00EC7E02" w:rsidP="006F456F">
      <w:r w:rsidRPr="00EC7E02">
        <w:t>Of the 11,332 patients who enrolled</w:t>
      </w:r>
      <w:r>
        <w:t xml:space="preserve"> in the </w:t>
      </w:r>
      <w:r w:rsidR="009B47F2">
        <w:t>trial between 1 October 2017 and 30 June 2019</w:t>
      </w:r>
      <w:r w:rsidRPr="00EC7E02">
        <w:t>, 8,959 (79%) were still participating on 30 June 2020.</w:t>
      </w:r>
      <w:r w:rsidR="009B47F2">
        <w:t xml:space="preserve"> </w:t>
      </w:r>
      <w:r w:rsidR="006266B2" w:rsidRPr="006266B2">
        <w:t>Almost 40% of the patients who withdrew from the trial did so because the practice withdrew. Other reasons that patients withdrew were</w:t>
      </w:r>
      <w:r w:rsidR="007C16C6">
        <w:t>:</w:t>
      </w:r>
    </w:p>
    <w:p w14:paraId="3F467FD7" w14:textId="1ABC2CC5" w:rsidR="007C16C6" w:rsidRDefault="006266B2" w:rsidP="007C16C6">
      <w:pPr>
        <w:pStyle w:val="ListParagraph"/>
        <w:numPr>
          <w:ilvl w:val="0"/>
          <w:numId w:val="27"/>
        </w:numPr>
      </w:pPr>
      <w:r w:rsidRPr="006266B2">
        <w:t>opted out (24% of withdrawals)</w:t>
      </w:r>
    </w:p>
    <w:p w14:paraId="420EA7B3" w14:textId="5BD37BED" w:rsidR="007C16C6" w:rsidRDefault="006266B2" w:rsidP="007C16C6">
      <w:pPr>
        <w:pStyle w:val="ListParagraph"/>
        <w:numPr>
          <w:ilvl w:val="0"/>
          <w:numId w:val="27"/>
        </w:numPr>
      </w:pPr>
      <w:r w:rsidRPr="006266B2">
        <w:t>no longer with the practice (13%</w:t>
      </w:r>
      <w:r w:rsidR="00C6019F">
        <w:t xml:space="preserve"> </w:t>
      </w:r>
      <w:r w:rsidR="00C6019F" w:rsidRPr="006266B2">
        <w:t>of withdrawals</w:t>
      </w:r>
      <w:r w:rsidRPr="006266B2">
        <w:t>)</w:t>
      </w:r>
    </w:p>
    <w:p w14:paraId="7A5B3B3F" w14:textId="2AFAB2E2" w:rsidR="007C16C6" w:rsidRDefault="006266B2" w:rsidP="007C16C6">
      <w:pPr>
        <w:pStyle w:val="ListParagraph"/>
        <w:numPr>
          <w:ilvl w:val="0"/>
          <w:numId w:val="27"/>
        </w:numPr>
      </w:pPr>
      <w:r w:rsidRPr="006266B2">
        <w:t>died (13%</w:t>
      </w:r>
      <w:r w:rsidR="00C6019F">
        <w:t xml:space="preserve"> </w:t>
      </w:r>
      <w:r w:rsidR="00C6019F" w:rsidRPr="006266B2">
        <w:t>of withdrawals</w:t>
      </w:r>
      <w:r w:rsidRPr="006266B2">
        <w:t>)</w:t>
      </w:r>
    </w:p>
    <w:p w14:paraId="2669AA40" w14:textId="595F630F" w:rsidR="005A707C" w:rsidRDefault="006266B2" w:rsidP="007C16C6">
      <w:pPr>
        <w:pStyle w:val="ListParagraph"/>
        <w:numPr>
          <w:ilvl w:val="0"/>
          <w:numId w:val="27"/>
        </w:numPr>
      </w:pPr>
      <w:r w:rsidRPr="006266B2">
        <w:t>moved from the area (10%</w:t>
      </w:r>
      <w:r w:rsidR="00C6019F">
        <w:t xml:space="preserve"> </w:t>
      </w:r>
      <w:r w:rsidR="00C6019F" w:rsidRPr="006266B2">
        <w:t>of withdrawals</w:t>
      </w:r>
      <w:r w:rsidRPr="006266B2">
        <w:t xml:space="preserve">) </w:t>
      </w:r>
    </w:p>
    <w:p w14:paraId="4C2B9677" w14:textId="0CE6887A" w:rsidR="007C16C6" w:rsidRDefault="006266B2" w:rsidP="007C16C6">
      <w:pPr>
        <w:pStyle w:val="ListParagraph"/>
        <w:numPr>
          <w:ilvl w:val="0"/>
          <w:numId w:val="27"/>
        </w:numPr>
      </w:pPr>
      <w:r w:rsidRPr="006266B2">
        <w:t>other reason (&lt;1%</w:t>
      </w:r>
      <w:r w:rsidR="00C6019F">
        <w:t xml:space="preserve"> </w:t>
      </w:r>
      <w:r w:rsidR="00C6019F" w:rsidRPr="006266B2">
        <w:t>of withdrawals</w:t>
      </w:r>
      <w:r w:rsidRPr="006266B2">
        <w:t xml:space="preserve">). </w:t>
      </w:r>
    </w:p>
    <w:p w14:paraId="09F642D6" w14:textId="6DF3C8AA" w:rsidR="006266B2" w:rsidRDefault="006266B2" w:rsidP="006F456F">
      <w:r w:rsidRPr="006266B2">
        <w:t xml:space="preserve">Among all patients who enrolled in the trial, only 5% </w:t>
      </w:r>
      <w:r w:rsidR="00285F5F">
        <w:t xml:space="preserve">chose to </w:t>
      </w:r>
      <w:r w:rsidRPr="006266B2">
        <w:t>opt out of the trial.</w:t>
      </w:r>
    </w:p>
    <w:p w14:paraId="53E7DBB8" w14:textId="077C0B1A" w:rsidR="00D01C62" w:rsidRDefault="00613D95" w:rsidP="00280B55">
      <w:pPr>
        <w:pStyle w:val="Heading1nonumber"/>
      </w:pPr>
      <w:bookmarkStart w:id="19" w:name="_Toc58255496"/>
      <w:r w:rsidRPr="00613D95">
        <w:t>Practice implementation of HCH</w:t>
      </w:r>
      <w:bookmarkEnd w:id="19"/>
    </w:p>
    <w:p w14:paraId="5124F178" w14:textId="032D4B06" w:rsidR="00B42180" w:rsidRDefault="00704777" w:rsidP="00B42180">
      <w:pPr>
        <w:rPr>
          <w:szCs w:val="20"/>
        </w:rPr>
      </w:pPr>
      <w:r>
        <w:rPr>
          <w:szCs w:val="20"/>
        </w:rPr>
        <w:t>The extension of HCH</w:t>
      </w:r>
      <w:r w:rsidR="00F82691">
        <w:rPr>
          <w:szCs w:val="20"/>
        </w:rPr>
        <w:t xml:space="preserve"> announced at the end of 2018 gave practices an additional</w:t>
      </w:r>
      <w:r w:rsidR="00C052D3">
        <w:rPr>
          <w:szCs w:val="20"/>
        </w:rPr>
        <w:t xml:space="preserve"> </w:t>
      </w:r>
      <w:r w:rsidR="009F0394">
        <w:rPr>
          <w:szCs w:val="20"/>
        </w:rPr>
        <w:t xml:space="preserve">six months </w:t>
      </w:r>
      <w:r w:rsidR="00F82691">
        <w:rPr>
          <w:szCs w:val="20"/>
        </w:rPr>
        <w:t>to enrol patients.</w:t>
      </w:r>
      <w:r w:rsidR="002266F6">
        <w:rPr>
          <w:szCs w:val="20"/>
        </w:rPr>
        <w:t xml:space="preserve"> </w:t>
      </w:r>
      <w:r w:rsidR="001C603E">
        <w:rPr>
          <w:szCs w:val="20"/>
        </w:rPr>
        <w:t>This</w:t>
      </w:r>
      <w:r>
        <w:rPr>
          <w:szCs w:val="20"/>
        </w:rPr>
        <w:t xml:space="preserve"> gave </w:t>
      </w:r>
      <w:r w:rsidR="00B85D70">
        <w:rPr>
          <w:szCs w:val="20"/>
        </w:rPr>
        <w:t xml:space="preserve">practices </w:t>
      </w:r>
      <w:r>
        <w:rPr>
          <w:szCs w:val="20"/>
        </w:rPr>
        <w:t xml:space="preserve">more time to engage staff and implement </w:t>
      </w:r>
      <w:r w:rsidR="00B42180">
        <w:rPr>
          <w:szCs w:val="20"/>
        </w:rPr>
        <w:t>the model</w:t>
      </w:r>
      <w:r w:rsidR="00F82691">
        <w:rPr>
          <w:szCs w:val="20"/>
        </w:rPr>
        <w:t xml:space="preserve">. </w:t>
      </w:r>
      <w:r w:rsidR="00B42180">
        <w:rPr>
          <w:szCs w:val="20"/>
        </w:rPr>
        <w:t xml:space="preserve">However, </w:t>
      </w:r>
      <w:r w:rsidR="00850FDB">
        <w:rPr>
          <w:szCs w:val="20"/>
        </w:rPr>
        <w:t>some</w:t>
      </w:r>
      <w:r w:rsidR="00B42180">
        <w:rPr>
          <w:szCs w:val="20"/>
        </w:rPr>
        <w:t xml:space="preserve"> still found it challenging to</w:t>
      </w:r>
      <w:r w:rsidR="00680A22">
        <w:rPr>
          <w:szCs w:val="20"/>
        </w:rPr>
        <w:t xml:space="preserve"> </w:t>
      </w:r>
      <w:r w:rsidR="00EB5EA3">
        <w:rPr>
          <w:szCs w:val="20"/>
        </w:rPr>
        <w:t>enrol more patients</w:t>
      </w:r>
      <w:r w:rsidR="00B42180">
        <w:rPr>
          <w:szCs w:val="20"/>
        </w:rPr>
        <w:t>.</w:t>
      </w:r>
      <w:r w:rsidR="00680A22">
        <w:rPr>
          <w:szCs w:val="20"/>
        </w:rPr>
        <w:t xml:space="preserve"> </w:t>
      </w:r>
      <w:r w:rsidR="002760FB">
        <w:rPr>
          <w:szCs w:val="20"/>
        </w:rPr>
        <w:t>Obstacles</w:t>
      </w:r>
      <w:r w:rsidR="00353330">
        <w:rPr>
          <w:szCs w:val="20"/>
        </w:rPr>
        <w:t xml:space="preserve"> were t</w:t>
      </w:r>
      <w:r w:rsidR="00680A22">
        <w:rPr>
          <w:szCs w:val="20"/>
        </w:rPr>
        <w:t>ime</w:t>
      </w:r>
      <w:r w:rsidR="00E74797">
        <w:rPr>
          <w:szCs w:val="20"/>
        </w:rPr>
        <w:t xml:space="preserve"> (including to engage their</w:t>
      </w:r>
      <w:r w:rsidR="00680A22">
        <w:rPr>
          <w:szCs w:val="20"/>
        </w:rPr>
        <w:t xml:space="preserve"> GPs</w:t>
      </w:r>
      <w:r w:rsidR="00E74797">
        <w:rPr>
          <w:szCs w:val="20"/>
        </w:rPr>
        <w:t>)</w:t>
      </w:r>
      <w:r w:rsidR="00680A22">
        <w:rPr>
          <w:szCs w:val="20"/>
        </w:rPr>
        <w:t xml:space="preserve">, </w:t>
      </w:r>
      <w:r w:rsidR="008F2271">
        <w:rPr>
          <w:szCs w:val="20"/>
        </w:rPr>
        <w:t xml:space="preserve">uncertainty about the impact of the model, and uncertainty about </w:t>
      </w:r>
      <w:r w:rsidR="00922965">
        <w:rPr>
          <w:szCs w:val="20"/>
        </w:rPr>
        <w:t xml:space="preserve">whether the </w:t>
      </w:r>
      <w:r w:rsidR="00922965" w:rsidRPr="00922965">
        <w:rPr>
          <w:szCs w:val="20"/>
        </w:rPr>
        <w:t>program would continue beyond the trial period</w:t>
      </w:r>
      <w:r w:rsidR="00353330">
        <w:rPr>
          <w:szCs w:val="20"/>
        </w:rPr>
        <w:t>.</w:t>
      </w:r>
    </w:p>
    <w:p w14:paraId="752EDA24" w14:textId="0EB4642A" w:rsidR="00A5167A" w:rsidRDefault="005A2882" w:rsidP="00A5167A">
      <w:pPr>
        <w:rPr>
          <w:szCs w:val="20"/>
        </w:rPr>
      </w:pPr>
      <w:r w:rsidRPr="005408A2">
        <w:rPr>
          <w:szCs w:val="20"/>
          <w:lang w:val="en-GB"/>
        </w:rPr>
        <w:t xml:space="preserve">Having too few patients </w:t>
      </w:r>
      <w:r>
        <w:rPr>
          <w:szCs w:val="20"/>
          <w:lang w:val="en-GB"/>
        </w:rPr>
        <w:t xml:space="preserve">meant practices </w:t>
      </w:r>
      <w:r w:rsidR="00C84F72">
        <w:rPr>
          <w:szCs w:val="20"/>
          <w:lang w:val="en-GB"/>
        </w:rPr>
        <w:t>could not</w:t>
      </w:r>
      <w:r w:rsidRPr="005A2882">
        <w:rPr>
          <w:szCs w:val="20"/>
          <w:lang w:val="en-GB"/>
        </w:rPr>
        <w:t xml:space="preserve"> make any significant changes</w:t>
      </w:r>
      <w:r>
        <w:rPr>
          <w:szCs w:val="20"/>
          <w:lang w:val="en-GB"/>
        </w:rPr>
        <w:t xml:space="preserve"> due to not having the </w:t>
      </w:r>
      <w:r>
        <w:t>financial flexibility to hire additional staff or appoint staff to HCH-specific roles</w:t>
      </w:r>
      <w:r w:rsidR="00826CB9">
        <w:t>. Also, the bundled payment was</w:t>
      </w:r>
      <w:r w:rsidR="00B35C70">
        <w:t xml:space="preserve"> </w:t>
      </w:r>
      <w:r w:rsidR="00826CB9">
        <w:t>n</w:t>
      </w:r>
      <w:r w:rsidR="00B35C70">
        <w:t>o</w:t>
      </w:r>
      <w:r w:rsidR="00826CB9">
        <w:t>t financially viable for them as there were</w:t>
      </w:r>
      <w:r w:rsidR="00B35C70">
        <w:t xml:space="preserve"> </w:t>
      </w:r>
      <w:r w:rsidR="00826CB9">
        <w:t>n</w:t>
      </w:r>
      <w:r w:rsidR="00B35C70">
        <w:t>o</w:t>
      </w:r>
      <w:r w:rsidR="00826CB9">
        <w:t xml:space="preserve">t enough patients for losses on any </w:t>
      </w:r>
      <w:r w:rsidR="00417251">
        <w:t>patients</w:t>
      </w:r>
      <w:r w:rsidR="00826CB9">
        <w:t xml:space="preserve"> to be compensated by gains on others. This </w:t>
      </w:r>
      <w:r w:rsidRPr="005408A2">
        <w:rPr>
          <w:szCs w:val="20"/>
          <w:lang w:val="en-GB"/>
        </w:rPr>
        <w:t xml:space="preserve">raises an additional lesson </w:t>
      </w:r>
      <w:r w:rsidR="00826CB9">
        <w:rPr>
          <w:szCs w:val="20"/>
          <w:lang w:val="en-GB"/>
        </w:rPr>
        <w:t>about</w:t>
      </w:r>
      <w:r w:rsidRPr="005408A2">
        <w:rPr>
          <w:szCs w:val="20"/>
          <w:lang w:val="en-GB"/>
        </w:rPr>
        <w:t xml:space="preserve"> scale, which is that </w:t>
      </w:r>
      <w:r w:rsidR="004F5444">
        <w:rPr>
          <w:szCs w:val="20"/>
          <w:lang w:val="en-GB"/>
        </w:rPr>
        <w:t>f</w:t>
      </w:r>
      <w:r w:rsidR="004F5444" w:rsidRPr="00004B7C">
        <w:t xml:space="preserve">or the benefits to </w:t>
      </w:r>
      <w:r w:rsidR="00D9218F">
        <w:t>be realised</w:t>
      </w:r>
      <w:r w:rsidR="004F5444" w:rsidRPr="00004B7C">
        <w:t xml:space="preserve">, </w:t>
      </w:r>
      <w:r w:rsidR="004F5444">
        <w:rPr>
          <w:b/>
          <w:szCs w:val="20"/>
        </w:rPr>
        <w:t>HCH practices need to achieve an adequate level of scale in the number of patients enrolled and the participation of GPs</w:t>
      </w:r>
      <w:r w:rsidR="004F5444" w:rsidRPr="00004B7C">
        <w:t xml:space="preserve"> </w:t>
      </w:r>
      <w:r>
        <w:rPr>
          <w:szCs w:val="20"/>
          <w:lang w:val="en-GB"/>
        </w:rPr>
        <w:t>(#</w:t>
      </w:r>
      <w:r w:rsidRPr="005408A2">
        <w:rPr>
          <w:szCs w:val="20"/>
          <w:lang w:val="en-GB"/>
        </w:rPr>
        <w:t>31</w:t>
      </w:r>
      <w:r>
        <w:rPr>
          <w:szCs w:val="20"/>
          <w:lang w:val="en-GB"/>
        </w:rPr>
        <w:t>).</w:t>
      </w:r>
      <w:r w:rsidR="00826CB9">
        <w:rPr>
          <w:szCs w:val="20"/>
          <w:lang w:val="en-GB"/>
        </w:rPr>
        <w:t xml:space="preserve"> </w:t>
      </w:r>
      <w:r w:rsidR="00826CB9" w:rsidRPr="00826CB9">
        <w:rPr>
          <w:szCs w:val="20"/>
          <w:lang w:val="en-GB"/>
        </w:rPr>
        <w:t xml:space="preserve">A few </w:t>
      </w:r>
      <w:r w:rsidR="00826CB9">
        <w:rPr>
          <w:szCs w:val="20"/>
          <w:lang w:val="en-GB"/>
        </w:rPr>
        <w:t xml:space="preserve">practices </w:t>
      </w:r>
      <w:r w:rsidR="00826CB9" w:rsidRPr="00826CB9">
        <w:rPr>
          <w:szCs w:val="20"/>
          <w:lang w:val="en-GB"/>
        </w:rPr>
        <w:t xml:space="preserve">suggested that </w:t>
      </w:r>
      <w:r w:rsidR="004F5444">
        <w:rPr>
          <w:szCs w:val="20"/>
          <w:lang w:val="en-GB"/>
        </w:rPr>
        <w:t xml:space="preserve">at least </w:t>
      </w:r>
      <w:r w:rsidR="00826CB9" w:rsidRPr="003C0579">
        <w:rPr>
          <w:szCs w:val="20"/>
          <w:lang w:val="en-GB"/>
        </w:rPr>
        <w:t xml:space="preserve">100 patients </w:t>
      </w:r>
      <w:r w:rsidR="00602184" w:rsidRPr="003C0579">
        <w:rPr>
          <w:szCs w:val="20"/>
          <w:lang w:val="en-GB"/>
        </w:rPr>
        <w:t xml:space="preserve">should be enrolled </w:t>
      </w:r>
      <w:r w:rsidR="00DC3A3A" w:rsidRPr="003C0579">
        <w:rPr>
          <w:szCs w:val="20"/>
          <w:lang w:val="en-GB"/>
        </w:rPr>
        <w:t xml:space="preserve">for HCH </w:t>
      </w:r>
      <w:r w:rsidR="008D2EBE" w:rsidRPr="003C0579">
        <w:t>to work in any practice</w:t>
      </w:r>
      <w:r w:rsidR="00C942A8">
        <w:t>.</w:t>
      </w:r>
      <w:r w:rsidR="008D2EBE">
        <w:rPr>
          <w:szCs w:val="20"/>
          <w:lang w:val="en-GB"/>
        </w:rPr>
        <w:t xml:space="preserve"> </w:t>
      </w:r>
      <w:r>
        <w:t xml:space="preserve">However, </w:t>
      </w:r>
      <w:r w:rsidR="00F25F28">
        <w:t>the</w:t>
      </w:r>
      <w:r w:rsidR="00A5167A">
        <w:t xml:space="preserve"> </w:t>
      </w:r>
      <w:r w:rsidR="00F25F28">
        <w:t xml:space="preserve">number of </w:t>
      </w:r>
      <w:r>
        <w:t>patients</w:t>
      </w:r>
      <w:r w:rsidR="00F25F28">
        <w:t xml:space="preserve"> to achieve viability may vary across practice size</w:t>
      </w:r>
      <w:r w:rsidR="00EB111F">
        <w:t>.</w:t>
      </w:r>
      <w:r>
        <w:t xml:space="preserve"> </w:t>
      </w:r>
      <w:r w:rsidR="00316895">
        <w:t xml:space="preserve">One approach would be </w:t>
      </w:r>
      <w:r w:rsidR="003E6CDA">
        <w:t xml:space="preserve">to seek a commitment from participating </w:t>
      </w:r>
      <w:r w:rsidR="00950608">
        <w:t xml:space="preserve">practices </w:t>
      </w:r>
      <w:r w:rsidR="00A5167A" w:rsidRPr="00955CED">
        <w:rPr>
          <w:szCs w:val="20"/>
        </w:rPr>
        <w:t>to achiev</w:t>
      </w:r>
      <w:r w:rsidR="000C1168">
        <w:rPr>
          <w:szCs w:val="20"/>
        </w:rPr>
        <w:t>e</w:t>
      </w:r>
      <w:r w:rsidR="00A5167A" w:rsidRPr="00955CED">
        <w:rPr>
          <w:szCs w:val="20"/>
        </w:rPr>
        <w:t xml:space="preserve"> a threshold level of enrolments. The threshold </w:t>
      </w:r>
      <w:r w:rsidR="00986185">
        <w:rPr>
          <w:szCs w:val="20"/>
        </w:rPr>
        <w:t>c</w:t>
      </w:r>
      <w:r w:rsidR="00A5167A" w:rsidRPr="00955CED">
        <w:rPr>
          <w:szCs w:val="20"/>
        </w:rPr>
        <w:t xml:space="preserve">ould vary according to the number of participating GPs. </w:t>
      </w:r>
    </w:p>
    <w:p w14:paraId="400550CB" w14:textId="39735BE0" w:rsidR="00DA3716" w:rsidRDefault="00DA3716" w:rsidP="00A5167A">
      <w:pPr>
        <w:rPr>
          <w:szCs w:val="20"/>
        </w:rPr>
      </w:pPr>
      <w:r w:rsidRPr="007B644B">
        <w:rPr>
          <w:szCs w:val="20"/>
        </w:rPr>
        <w:t>Without all or most GPs within a practice participating in HCH</w:t>
      </w:r>
      <w:r w:rsidR="00506689">
        <w:rPr>
          <w:szCs w:val="20"/>
        </w:rPr>
        <w:t>,</w:t>
      </w:r>
      <w:r w:rsidRPr="007B644B">
        <w:rPr>
          <w:szCs w:val="20"/>
        </w:rPr>
        <w:t xml:space="preserve"> implementation is problematic. Lower levels of </w:t>
      </w:r>
      <w:r w:rsidR="00506689">
        <w:rPr>
          <w:szCs w:val="20"/>
        </w:rPr>
        <w:t>G</w:t>
      </w:r>
      <w:r w:rsidR="00557EC2">
        <w:rPr>
          <w:szCs w:val="20"/>
        </w:rPr>
        <w:t>P</w:t>
      </w:r>
      <w:r w:rsidRPr="007B644B">
        <w:rPr>
          <w:szCs w:val="20"/>
        </w:rPr>
        <w:t xml:space="preserve"> participation </w:t>
      </w:r>
      <w:r w:rsidR="00C40035">
        <w:rPr>
          <w:szCs w:val="20"/>
        </w:rPr>
        <w:t>affects</w:t>
      </w:r>
      <w:r w:rsidR="00C40035" w:rsidRPr="007B644B">
        <w:rPr>
          <w:szCs w:val="20"/>
        </w:rPr>
        <w:t xml:space="preserve"> </w:t>
      </w:r>
      <w:r w:rsidRPr="007B644B">
        <w:rPr>
          <w:szCs w:val="20"/>
        </w:rPr>
        <w:t xml:space="preserve">both costs (e.g. having multiple processes in place for different GPs), </w:t>
      </w:r>
      <w:r w:rsidR="009C05B0">
        <w:rPr>
          <w:szCs w:val="20"/>
        </w:rPr>
        <w:t>team-based</w:t>
      </w:r>
      <w:r w:rsidRPr="007B644B">
        <w:rPr>
          <w:szCs w:val="20"/>
        </w:rPr>
        <w:t xml:space="preserve"> care</w:t>
      </w:r>
      <w:r w:rsidR="00A352F6">
        <w:rPr>
          <w:szCs w:val="20"/>
        </w:rPr>
        <w:t>,</w:t>
      </w:r>
      <w:r w:rsidRPr="007B644B">
        <w:rPr>
          <w:szCs w:val="20"/>
        </w:rPr>
        <w:t xml:space="preserve"> and the overall organisational culture and commitment to implementation. However, some </w:t>
      </w:r>
      <w:r w:rsidR="00076A74">
        <w:rPr>
          <w:szCs w:val="20"/>
        </w:rPr>
        <w:t>cautioned that</w:t>
      </w:r>
      <w:r w:rsidRPr="007B644B">
        <w:rPr>
          <w:szCs w:val="20"/>
        </w:rPr>
        <w:t xml:space="preserve"> it may not be feasible to have all GPs involved </w:t>
      </w:r>
      <w:r w:rsidR="002E5972">
        <w:rPr>
          <w:szCs w:val="20"/>
        </w:rPr>
        <w:t>in</w:t>
      </w:r>
      <w:r w:rsidRPr="007B644B">
        <w:rPr>
          <w:szCs w:val="20"/>
        </w:rPr>
        <w:t xml:space="preserve"> a program such as HCH.</w:t>
      </w:r>
    </w:p>
    <w:p w14:paraId="1994376B" w14:textId="543E5793" w:rsidR="006E0A2A" w:rsidRPr="00105FA6" w:rsidRDefault="00005A32" w:rsidP="006E0A2A">
      <w:pPr>
        <w:rPr>
          <w:szCs w:val="20"/>
        </w:rPr>
      </w:pPr>
      <w:r w:rsidRPr="006E0A2A">
        <w:rPr>
          <w:szCs w:val="20"/>
        </w:rPr>
        <w:t>In</w:t>
      </w:r>
      <w:r w:rsidR="00C529A8">
        <w:rPr>
          <w:szCs w:val="20"/>
        </w:rPr>
        <w:t xml:space="preserve"> a</w:t>
      </w:r>
      <w:r w:rsidRPr="006E0A2A">
        <w:rPr>
          <w:szCs w:val="20"/>
        </w:rPr>
        <w:t xml:space="preserve"> </w:t>
      </w:r>
      <w:r w:rsidR="00791A0F">
        <w:rPr>
          <w:szCs w:val="20"/>
        </w:rPr>
        <w:t>f</w:t>
      </w:r>
      <w:r w:rsidR="006E0A2A" w:rsidRPr="00105FA6">
        <w:rPr>
          <w:szCs w:val="20"/>
        </w:rPr>
        <w:t>urther rollout of HCH</w:t>
      </w:r>
      <w:r w:rsidR="00EE7174" w:rsidRPr="00105FA6">
        <w:rPr>
          <w:szCs w:val="20"/>
        </w:rPr>
        <w:t>,</w:t>
      </w:r>
      <w:r w:rsidR="006E0A2A" w:rsidRPr="00105FA6">
        <w:rPr>
          <w:szCs w:val="20"/>
        </w:rPr>
        <w:t xml:space="preserve"> practices </w:t>
      </w:r>
      <w:r w:rsidR="00105FA6" w:rsidRPr="00105FA6">
        <w:rPr>
          <w:szCs w:val="20"/>
        </w:rPr>
        <w:t xml:space="preserve">should commit to </w:t>
      </w:r>
      <w:r w:rsidR="006E0A2A" w:rsidRPr="00105FA6">
        <w:rPr>
          <w:szCs w:val="20"/>
        </w:rPr>
        <w:t>achiev</w:t>
      </w:r>
      <w:r w:rsidR="00C529A8">
        <w:rPr>
          <w:szCs w:val="20"/>
        </w:rPr>
        <w:t>in</w:t>
      </w:r>
      <w:r w:rsidR="005B6EEE">
        <w:rPr>
          <w:szCs w:val="20"/>
        </w:rPr>
        <w:t>g</w:t>
      </w:r>
      <w:r w:rsidR="006E0A2A" w:rsidRPr="00105FA6">
        <w:rPr>
          <w:szCs w:val="20"/>
        </w:rPr>
        <w:t xml:space="preserve"> a threshold proportion of GPs that are willing to participate in the initiative.</w:t>
      </w:r>
    </w:p>
    <w:p w14:paraId="57F3599C" w14:textId="19987832" w:rsidR="00022245" w:rsidRDefault="003B745F" w:rsidP="000B7E5D">
      <w:pPr>
        <w:rPr>
          <w:szCs w:val="20"/>
        </w:rPr>
      </w:pPr>
      <w:r w:rsidRPr="003B745F">
        <w:rPr>
          <w:szCs w:val="20"/>
        </w:rPr>
        <w:t>Once patient enrolment closed, practices turn</w:t>
      </w:r>
      <w:r w:rsidR="007336B2">
        <w:rPr>
          <w:szCs w:val="20"/>
        </w:rPr>
        <w:t>ed</w:t>
      </w:r>
      <w:r w:rsidRPr="003B745F">
        <w:rPr>
          <w:szCs w:val="20"/>
        </w:rPr>
        <w:t xml:space="preserve"> their attention to enhancing specific aspects of their model</w:t>
      </w:r>
      <w:r w:rsidR="00DA351D">
        <w:rPr>
          <w:szCs w:val="20"/>
        </w:rPr>
        <w:t>s</w:t>
      </w:r>
      <w:r w:rsidR="004E57AE">
        <w:rPr>
          <w:szCs w:val="20"/>
        </w:rPr>
        <w:t>.</w:t>
      </w:r>
      <w:r w:rsidR="00DA351D">
        <w:rPr>
          <w:szCs w:val="20"/>
        </w:rPr>
        <w:t xml:space="preserve"> </w:t>
      </w:r>
      <w:r w:rsidR="00481BF2" w:rsidRPr="00481BF2">
        <w:rPr>
          <w:szCs w:val="20"/>
        </w:rPr>
        <w:t>The</w:t>
      </w:r>
      <w:r w:rsidR="006C1496" w:rsidRPr="00481BF2">
        <w:rPr>
          <w:szCs w:val="20"/>
        </w:rPr>
        <w:t xml:space="preserve"> HCH initiatives that most practices (50% or more) said </w:t>
      </w:r>
      <w:r w:rsidR="00D97D91" w:rsidRPr="00481BF2">
        <w:rPr>
          <w:szCs w:val="20"/>
        </w:rPr>
        <w:t xml:space="preserve">they did not have </w:t>
      </w:r>
      <w:r w:rsidR="00481BF2" w:rsidRPr="00481BF2">
        <w:rPr>
          <w:szCs w:val="20"/>
        </w:rPr>
        <w:t xml:space="preserve">in place </w:t>
      </w:r>
      <w:r w:rsidR="00D97D91" w:rsidRPr="00481BF2">
        <w:rPr>
          <w:szCs w:val="20"/>
        </w:rPr>
        <w:t>prior to HCH</w:t>
      </w:r>
      <w:r w:rsidR="00481BF2" w:rsidRPr="00481BF2">
        <w:rPr>
          <w:szCs w:val="20"/>
        </w:rPr>
        <w:t xml:space="preserve"> but</w:t>
      </w:r>
      <w:r w:rsidR="00E51F7A" w:rsidRPr="00481BF2">
        <w:rPr>
          <w:szCs w:val="20"/>
        </w:rPr>
        <w:t xml:space="preserve"> were </w:t>
      </w:r>
      <w:r w:rsidR="00481BF2" w:rsidRPr="00481BF2">
        <w:rPr>
          <w:szCs w:val="20"/>
        </w:rPr>
        <w:t xml:space="preserve">now </w:t>
      </w:r>
      <w:r w:rsidR="00E51F7A" w:rsidRPr="00481BF2">
        <w:rPr>
          <w:szCs w:val="20"/>
        </w:rPr>
        <w:t>working on</w:t>
      </w:r>
      <w:r w:rsidR="007B0474">
        <w:rPr>
          <w:szCs w:val="20"/>
        </w:rPr>
        <w:t xml:space="preserve"> </w:t>
      </w:r>
      <w:r w:rsidR="00DD601B">
        <w:rPr>
          <w:szCs w:val="20"/>
        </w:rPr>
        <w:t>were</w:t>
      </w:r>
      <w:r w:rsidR="001903ED">
        <w:rPr>
          <w:rStyle w:val="FootnoteReference"/>
          <w:szCs w:val="20"/>
        </w:rPr>
        <w:footnoteReference w:id="5"/>
      </w:r>
      <w:r w:rsidR="0063361E" w:rsidRPr="002A193E">
        <w:rPr>
          <w:szCs w:val="20"/>
        </w:rPr>
        <w:t xml:space="preserve">: </w:t>
      </w:r>
    </w:p>
    <w:p w14:paraId="77A1AC45" w14:textId="77777777" w:rsidR="00DD601B" w:rsidRPr="00645426" w:rsidRDefault="00FE542B" w:rsidP="00645426">
      <w:pPr>
        <w:pStyle w:val="ListParagraph"/>
        <w:numPr>
          <w:ilvl w:val="0"/>
          <w:numId w:val="28"/>
        </w:numPr>
        <w:rPr>
          <w:szCs w:val="20"/>
        </w:rPr>
      </w:pPr>
      <w:r w:rsidRPr="00645426">
        <w:rPr>
          <w:szCs w:val="20"/>
        </w:rPr>
        <w:t>proactive contact with patients to check how they were going</w:t>
      </w:r>
    </w:p>
    <w:p w14:paraId="407DB441" w14:textId="77777777" w:rsidR="00DD601B" w:rsidRPr="00645426" w:rsidRDefault="00B97A03" w:rsidP="00645426">
      <w:pPr>
        <w:pStyle w:val="ListParagraph"/>
        <w:numPr>
          <w:ilvl w:val="0"/>
          <w:numId w:val="28"/>
        </w:numPr>
        <w:rPr>
          <w:szCs w:val="20"/>
        </w:rPr>
      </w:pPr>
      <w:r w:rsidRPr="00645426">
        <w:rPr>
          <w:szCs w:val="20"/>
        </w:rPr>
        <w:t xml:space="preserve">introducing new </w:t>
      </w:r>
      <w:r w:rsidR="008870B5" w:rsidRPr="00645426">
        <w:rPr>
          <w:szCs w:val="20"/>
        </w:rPr>
        <w:t>roles within the practice</w:t>
      </w:r>
    </w:p>
    <w:p w14:paraId="1DC6B710" w14:textId="77777777" w:rsidR="00DD601B" w:rsidRPr="00645426" w:rsidRDefault="00B03FDB" w:rsidP="00645426">
      <w:pPr>
        <w:pStyle w:val="ListParagraph"/>
        <w:numPr>
          <w:ilvl w:val="0"/>
          <w:numId w:val="28"/>
        </w:numPr>
        <w:rPr>
          <w:szCs w:val="20"/>
        </w:rPr>
      </w:pPr>
      <w:r w:rsidRPr="00645426">
        <w:rPr>
          <w:szCs w:val="20"/>
        </w:rPr>
        <w:t>reassigning components of care from the GP or nurse to a medical assistant</w:t>
      </w:r>
    </w:p>
    <w:p w14:paraId="02CA0AE8" w14:textId="77777777" w:rsidR="00645426" w:rsidRPr="00645426" w:rsidRDefault="001A0E18" w:rsidP="00645426">
      <w:pPr>
        <w:pStyle w:val="ListParagraph"/>
        <w:numPr>
          <w:ilvl w:val="0"/>
          <w:numId w:val="28"/>
        </w:numPr>
        <w:rPr>
          <w:szCs w:val="20"/>
        </w:rPr>
      </w:pPr>
      <w:r w:rsidRPr="00645426">
        <w:rPr>
          <w:szCs w:val="20"/>
        </w:rPr>
        <w:t>patients able to communicate by email or secure messaging with the GP or nurse</w:t>
      </w:r>
      <w:r w:rsidR="006A6F2E" w:rsidRPr="00645426">
        <w:rPr>
          <w:szCs w:val="20"/>
        </w:rPr>
        <w:t>.</w:t>
      </w:r>
      <w:r w:rsidR="001B3794" w:rsidRPr="00645426">
        <w:rPr>
          <w:szCs w:val="20"/>
        </w:rPr>
        <w:t xml:space="preserve"> </w:t>
      </w:r>
    </w:p>
    <w:p w14:paraId="1A1AD9FF" w14:textId="0947C526" w:rsidR="00E67D30" w:rsidRDefault="00CD6E4B" w:rsidP="000B7E5D">
      <w:pPr>
        <w:rPr>
          <w:szCs w:val="20"/>
        </w:rPr>
      </w:pPr>
      <w:r>
        <w:rPr>
          <w:szCs w:val="20"/>
        </w:rPr>
        <w:t>I</w:t>
      </w:r>
      <w:r w:rsidR="001B3794" w:rsidRPr="002A193E">
        <w:rPr>
          <w:szCs w:val="20"/>
        </w:rPr>
        <w:t xml:space="preserve">nitiatives that practices said they had </w:t>
      </w:r>
      <w:r w:rsidR="00E67D30">
        <w:rPr>
          <w:szCs w:val="20"/>
        </w:rPr>
        <w:t>now implemented</w:t>
      </w:r>
      <w:r w:rsidR="001B3794" w:rsidRPr="002A193E">
        <w:rPr>
          <w:szCs w:val="20"/>
        </w:rPr>
        <w:t xml:space="preserve"> or were making good progress</w:t>
      </w:r>
      <w:r w:rsidR="001B3794">
        <w:rPr>
          <w:szCs w:val="20"/>
        </w:rPr>
        <w:t xml:space="preserve"> </w:t>
      </w:r>
      <w:r w:rsidR="005A2882">
        <w:rPr>
          <w:szCs w:val="20"/>
        </w:rPr>
        <w:t>on</w:t>
      </w:r>
      <w:r>
        <w:rPr>
          <w:szCs w:val="20"/>
        </w:rPr>
        <w:t xml:space="preserve"> </w:t>
      </w:r>
      <w:r w:rsidR="00DA351D">
        <w:rPr>
          <w:szCs w:val="20"/>
        </w:rPr>
        <w:t>were</w:t>
      </w:r>
      <w:r w:rsidR="00C81403">
        <w:rPr>
          <w:rStyle w:val="FootnoteReference"/>
          <w:szCs w:val="20"/>
        </w:rPr>
        <w:footnoteReference w:id="6"/>
      </w:r>
      <w:r w:rsidR="00AC145B" w:rsidRPr="002A193E">
        <w:rPr>
          <w:szCs w:val="20"/>
        </w:rPr>
        <w:t xml:space="preserve">: </w:t>
      </w:r>
    </w:p>
    <w:p w14:paraId="4752C224" w14:textId="77777777" w:rsidR="00E67D30" w:rsidRPr="00E67D30" w:rsidRDefault="00A333FD" w:rsidP="00E67D30">
      <w:pPr>
        <w:pStyle w:val="ListParagraph"/>
        <w:numPr>
          <w:ilvl w:val="0"/>
          <w:numId w:val="29"/>
        </w:numPr>
        <w:rPr>
          <w:szCs w:val="20"/>
        </w:rPr>
      </w:pPr>
      <w:r w:rsidRPr="00E67D30">
        <w:rPr>
          <w:szCs w:val="20"/>
        </w:rPr>
        <w:t>HCH patients able to refill scripts without a GP consultation</w:t>
      </w:r>
    </w:p>
    <w:p w14:paraId="331636B3" w14:textId="208B56DC" w:rsidR="00E67D30" w:rsidRPr="00E67D30" w:rsidRDefault="009942F9" w:rsidP="00E67D30">
      <w:pPr>
        <w:pStyle w:val="ListParagraph"/>
        <w:numPr>
          <w:ilvl w:val="0"/>
          <w:numId w:val="29"/>
        </w:numPr>
        <w:rPr>
          <w:szCs w:val="20"/>
        </w:rPr>
      </w:pPr>
      <w:r w:rsidRPr="00E67D30">
        <w:rPr>
          <w:szCs w:val="20"/>
        </w:rPr>
        <w:t>HCH patients able to telephone the practice and talk to the nurse or GP about their health concerns</w:t>
      </w:r>
      <w:r w:rsidR="00812BC0">
        <w:rPr>
          <w:rStyle w:val="FootnoteReference"/>
          <w:szCs w:val="20"/>
        </w:rPr>
        <w:footnoteReference w:id="7"/>
      </w:r>
    </w:p>
    <w:p w14:paraId="7DABC4D5" w14:textId="016D2079" w:rsidR="000B7E5D" w:rsidRPr="000B7E5D" w:rsidRDefault="0055704D" w:rsidP="00E67D30">
      <w:pPr>
        <w:pStyle w:val="ListParagraph"/>
        <w:numPr>
          <w:ilvl w:val="0"/>
          <w:numId w:val="29"/>
        </w:numPr>
        <w:rPr>
          <w:szCs w:val="20"/>
        </w:rPr>
      </w:pPr>
      <w:r w:rsidRPr="00E67D30">
        <w:rPr>
          <w:szCs w:val="20"/>
        </w:rPr>
        <w:t>improved systems for follow-up and recall of HCH patients.</w:t>
      </w:r>
    </w:p>
    <w:p w14:paraId="113859FE" w14:textId="2162F203" w:rsidR="00F643A4" w:rsidRDefault="006230B0" w:rsidP="00630B7B">
      <w:pPr>
        <w:rPr>
          <w:szCs w:val="20"/>
        </w:rPr>
      </w:pPr>
      <w:r w:rsidRPr="006230B0">
        <w:rPr>
          <w:szCs w:val="20"/>
        </w:rPr>
        <w:t>Team-based care is a fundamental building block of HCH</w:t>
      </w:r>
      <w:r w:rsidR="006D57A2">
        <w:rPr>
          <w:szCs w:val="20"/>
        </w:rPr>
        <w:t>,</w:t>
      </w:r>
      <w:r w:rsidRPr="006230B0">
        <w:rPr>
          <w:szCs w:val="20"/>
        </w:rPr>
        <w:t xml:space="preserve"> and practices </w:t>
      </w:r>
      <w:r w:rsidR="006D57A2">
        <w:rPr>
          <w:szCs w:val="20"/>
        </w:rPr>
        <w:t>reported</w:t>
      </w:r>
      <w:r w:rsidRPr="006230B0">
        <w:rPr>
          <w:szCs w:val="20"/>
        </w:rPr>
        <w:t xml:space="preserve"> </w:t>
      </w:r>
      <w:r w:rsidR="00231DA3">
        <w:rPr>
          <w:szCs w:val="20"/>
        </w:rPr>
        <w:t xml:space="preserve">working on this </w:t>
      </w:r>
      <w:r w:rsidR="003D5DCB">
        <w:rPr>
          <w:szCs w:val="20"/>
        </w:rPr>
        <w:t>during</w:t>
      </w:r>
      <w:r w:rsidR="007D2538">
        <w:rPr>
          <w:szCs w:val="20"/>
        </w:rPr>
        <w:t xml:space="preserve"> the trial</w:t>
      </w:r>
      <w:r>
        <w:rPr>
          <w:szCs w:val="20"/>
        </w:rPr>
        <w:t xml:space="preserve">. </w:t>
      </w:r>
      <w:r w:rsidR="00865740">
        <w:rPr>
          <w:szCs w:val="20"/>
        </w:rPr>
        <w:t>B</w:t>
      </w:r>
      <w:r w:rsidR="00D7208A">
        <w:rPr>
          <w:szCs w:val="20"/>
        </w:rPr>
        <w:t>arrier</w:t>
      </w:r>
      <w:r w:rsidR="00865740">
        <w:rPr>
          <w:szCs w:val="20"/>
        </w:rPr>
        <w:t>s</w:t>
      </w:r>
      <w:r w:rsidR="00D7208A">
        <w:rPr>
          <w:szCs w:val="20"/>
        </w:rPr>
        <w:t xml:space="preserve"> to team-based</w:t>
      </w:r>
      <w:r w:rsidR="009348FD">
        <w:rPr>
          <w:szCs w:val="20"/>
        </w:rPr>
        <w:t xml:space="preserve"> care</w:t>
      </w:r>
      <w:r w:rsidR="00D7208A">
        <w:rPr>
          <w:szCs w:val="20"/>
        </w:rPr>
        <w:t xml:space="preserve"> </w:t>
      </w:r>
      <w:r w:rsidR="00B60ABD">
        <w:rPr>
          <w:szCs w:val="20"/>
        </w:rPr>
        <w:t xml:space="preserve">were </w:t>
      </w:r>
      <w:r w:rsidR="00B60ABD" w:rsidRPr="00B60ABD">
        <w:rPr>
          <w:szCs w:val="20"/>
        </w:rPr>
        <w:t xml:space="preserve">GPs’ willingness to let nurses </w:t>
      </w:r>
      <w:r w:rsidR="007B74E5">
        <w:rPr>
          <w:szCs w:val="20"/>
        </w:rPr>
        <w:t>take</w:t>
      </w:r>
      <w:r w:rsidR="00B60ABD" w:rsidRPr="00B60ABD">
        <w:rPr>
          <w:szCs w:val="20"/>
        </w:rPr>
        <w:t xml:space="preserve"> greater responsibility for their patients</w:t>
      </w:r>
      <w:r w:rsidR="00EC3588">
        <w:rPr>
          <w:szCs w:val="20"/>
        </w:rPr>
        <w:t>,</w:t>
      </w:r>
      <w:r w:rsidR="00B60ABD">
        <w:rPr>
          <w:szCs w:val="20"/>
        </w:rPr>
        <w:t xml:space="preserve"> </w:t>
      </w:r>
      <w:r w:rsidR="006D57A2">
        <w:rPr>
          <w:szCs w:val="20"/>
        </w:rPr>
        <w:t>and patients</w:t>
      </w:r>
      <w:r w:rsidR="00791B7D">
        <w:rPr>
          <w:szCs w:val="20"/>
        </w:rPr>
        <w:t xml:space="preserve"> expect</w:t>
      </w:r>
      <w:r w:rsidR="00EC3588">
        <w:rPr>
          <w:szCs w:val="20"/>
        </w:rPr>
        <w:t>ing</w:t>
      </w:r>
      <w:r w:rsidR="00791B7D">
        <w:rPr>
          <w:szCs w:val="20"/>
        </w:rPr>
        <w:t xml:space="preserve"> that they </w:t>
      </w:r>
      <w:r w:rsidR="00EC3588">
        <w:rPr>
          <w:szCs w:val="20"/>
        </w:rPr>
        <w:t>would</w:t>
      </w:r>
      <w:r w:rsidR="00791B7D">
        <w:rPr>
          <w:szCs w:val="20"/>
        </w:rPr>
        <w:t xml:space="preserve"> see their doctor each time they </w:t>
      </w:r>
      <w:r w:rsidR="007D2538">
        <w:rPr>
          <w:szCs w:val="20"/>
        </w:rPr>
        <w:t>go to</w:t>
      </w:r>
      <w:r w:rsidR="00791B7D">
        <w:rPr>
          <w:szCs w:val="20"/>
        </w:rPr>
        <w:t xml:space="preserve"> the practice.</w:t>
      </w:r>
      <w:r w:rsidR="00E400C7">
        <w:rPr>
          <w:szCs w:val="20"/>
        </w:rPr>
        <w:t xml:space="preserve"> Nevertheless, practices reported progress</w:t>
      </w:r>
      <w:r w:rsidR="00FC3FBF">
        <w:rPr>
          <w:szCs w:val="20"/>
        </w:rPr>
        <w:t>ing</w:t>
      </w:r>
      <w:r w:rsidR="00E400C7">
        <w:rPr>
          <w:szCs w:val="20"/>
        </w:rPr>
        <w:t xml:space="preserve"> towards </w:t>
      </w:r>
      <w:r w:rsidR="001C446E">
        <w:rPr>
          <w:szCs w:val="20"/>
        </w:rPr>
        <w:t xml:space="preserve">team-based </w:t>
      </w:r>
      <w:r w:rsidR="00296D24">
        <w:rPr>
          <w:szCs w:val="20"/>
        </w:rPr>
        <w:t>care</w:t>
      </w:r>
      <w:r w:rsidR="00B15F4B">
        <w:rPr>
          <w:szCs w:val="20"/>
        </w:rPr>
        <w:t>.</w:t>
      </w:r>
      <w:r w:rsidR="00877E77">
        <w:rPr>
          <w:szCs w:val="20"/>
        </w:rPr>
        <w:t xml:space="preserve"> </w:t>
      </w:r>
      <w:r w:rsidR="001C446E">
        <w:rPr>
          <w:szCs w:val="20"/>
        </w:rPr>
        <w:t>Practices</w:t>
      </w:r>
      <w:r w:rsidR="00877E77">
        <w:rPr>
          <w:szCs w:val="20"/>
        </w:rPr>
        <w:t xml:space="preserve"> that had all GPs participating</w:t>
      </w:r>
      <w:r w:rsidR="00384CC7">
        <w:rPr>
          <w:szCs w:val="20"/>
        </w:rPr>
        <w:t xml:space="preserve"> in HCH</w:t>
      </w:r>
      <w:r w:rsidR="00877E77">
        <w:rPr>
          <w:szCs w:val="20"/>
        </w:rPr>
        <w:t xml:space="preserve"> found </w:t>
      </w:r>
      <w:r w:rsidR="00932361">
        <w:rPr>
          <w:szCs w:val="20"/>
        </w:rPr>
        <w:t>this</w:t>
      </w:r>
      <w:r w:rsidR="00877E77">
        <w:rPr>
          <w:szCs w:val="20"/>
        </w:rPr>
        <w:t xml:space="preserve"> easier to</w:t>
      </w:r>
      <w:r w:rsidR="00384CC7">
        <w:rPr>
          <w:szCs w:val="20"/>
        </w:rPr>
        <w:t xml:space="preserve"> </w:t>
      </w:r>
      <w:r w:rsidR="00C612E8">
        <w:rPr>
          <w:szCs w:val="20"/>
        </w:rPr>
        <w:t>achieve</w:t>
      </w:r>
      <w:r w:rsidR="006079B2">
        <w:rPr>
          <w:szCs w:val="20"/>
        </w:rPr>
        <w:t xml:space="preserve">. </w:t>
      </w:r>
      <w:r w:rsidR="0089363E">
        <w:rPr>
          <w:szCs w:val="20"/>
        </w:rPr>
        <w:t>Practices that</w:t>
      </w:r>
      <w:r w:rsidR="00B10EBE">
        <w:rPr>
          <w:szCs w:val="20"/>
        </w:rPr>
        <w:t xml:space="preserve"> had in-house</w:t>
      </w:r>
      <w:r w:rsidR="003B56C5">
        <w:rPr>
          <w:szCs w:val="20"/>
        </w:rPr>
        <w:t xml:space="preserve"> allied health professionals and/or pharmacists</w:t>
      </w:r>
      <w:r w:rsidR="0089363E">
        <w:rPr>
          <w:szCs w:val="20"/>
        </w:rPr>
        <w:t xml:space="preserve"> also </w:t>
      </w:r>
      <w:r w:rsidR="00A857D1">
        <w:rPr>
          <w:szCs w:val="20"/>
        </w:rPr>
        <w:t>found</w:t>
      </w:r>
      <w:r w:rsidR="0089363E">
        <w:rPr>
          <w:szCs w:val="20"/>
        </w:rPr>
        <w:t xml:space="preserve"> team</w:t>
      </w:r>
      <w:r w:rsidR="00C70064">
        <w:rPr>
          <w:szCs w:val="20"/>
        </w:rPr>
        <w:t>-based care easier to achieve.</w:t>
      </w:r>
      <w:r w:rsidR="00C052D3">
        <w:rPr>
          <w:szCs w:val="20"/>
        </w:rPr>
        <w:t xml:space="preserve"> </w:t>
      </w:r>
    </w:p>
    <w:p w14:paraId="077E3473" w14:textId="36657FA3" w:rsidR="005E6250" w:rsidRDefault="001D176E" w:rsidP="00630B7B">
      <w:r>
        <w:rPr>
          <w:szCs w:val="20"/>
        </w:rPr>
        <w:t>W</w:t>
      </w:r>
      <w:r w:rsidR="00F607FA">
        <w:rPr>
          <w:szCs w:val="20"/>
        </w:rPr>
        <w:t>orking as a team with external providers was challenging</w:t>
      </w:r>
      <w:r w:rsidR="006572C9">
        <w:rPr>
          <w:szCs w:val="20"/>
        </w:rPr>
        <w:t xml:space="preserve"> for </w:t>
      </w:r>
      <w:r w:rsidR="00E133F0">
        <w:rPr>
          <w:szCs w:val="20"/>
        </w:rPr>
        <w:t>many practices</w:t>
      </w:r>
      <w:r w:rsidR="00F607FA">
        <w:rPr>
          <w:szCs w:val="20"/>
        </w:rPr>
        <w:t xml:space="preserve">. </w:t>
      </w:r>
      <w:r w:rsidR="00571D06">
        <w:rPr>
          <w:szCs w:val="20"/>
        </w:rPr>
        <w:t xml:space="preserve">Barriers were knowledge and awareness of HCH among the external providers and ineffective use </w:t>
      </w:r>
      <w:r w:rsidR="00874A89">
        <w:rPr>
          <w:szCs w:val="20"/>
        </w:rPr>
        <w:t>of shared care planning tools.</w:t>
      </w:r>
      <w:r w:rsidR="00C70064">
        <w:rPr>
          <w:szCs w:val="20"/>
        </w:rPr>
        <w:t xml:space="preserve"> </w:t>
      </w:r>
      <w:r w:rsidR="00F069DF">
        <w:rPr>
          <w:szCs w:val="20"/>
        </w:rPr>
        <w:t>A lesson from the</w:t>
      </w:r>
      <w:r w:rsidR="0084457C">
        <w:rPr>
          <w:szCs w:val="20"/>
        </w:rPr>
        <w:t xml:space="preserve"> </w:t>
      </w:r>
      <w:r w:rsidR="00320CA9" w:rsidRPr="00320CA9">
        <w:rPr>
          <w:i/>
          <w:szCs w:val="20"/>
        </w:rPr>
        <w:t>Interim evaluation report 2019</w:t>
      </w:r>
      <w:r w:rsidR="0084457C">
        <w:rPr>
          <w:szCs w:val="20"/>
        </w:rPr>
        <w:t xml:space="preserve"> </w:t>
      </w:r>
      <w:r w:rsidR="00F069DF">
        <w:rPr>
          <w:szCs w:val="20"/>
        </w:rPr>
        <w:t>was</w:t>
      </w:r>
      <w:r w:rsidR="00B96153">
        <w:rPr>
          <w:szCs w:val="20"/>
        </w:rPr>
        <w:t xml:space="preserve"> </w:t>
      </w:r>
      <w:r w:rsidR="00B96153" w:rsidRPr="00820674">
        <w:rPr>
          <w:b/>
          <w:bCs/>
          <w:szCs w:val="20"/>
        </w:rPr>
        <w:t>the need to consider how solutions will be taken up by health care providers across a region</w:t>
      </w:r>
      <w:r w:rsidR="000B47EB">
        <w:rPr>
          <w:b/>
          <w:bCs/>
          <w:szCs w:val="20"/>
        </w:rPr>
        <w:t xml:space="preserve"> when promoting shared care planning</w:t>
      </w:r>
      <w:r w:rsidR="00D238BE">
        <w:rPr>
          <w:szCs w:val="20"/>
        </w:rPr>
        <w:t xml:space="preserve"> (#23)</w:t>
      </w:r>
      <w:r w:rsidR="000B47EB">
        <w:rPr>
          <w:szCs w:val="20"/>
        </w:rPr>
        <w:t>. An additional lesson</w:t>
      </w:r>
      <w:r w:rsidR="00F069DF">
        <w:rPr>
          <w:szCs w:val="20"/>
        </w:rPr>
        <w:t xml:space="preserve"> </w:t>
      </w:r>
      <w:r w:rsidR="00FC49B6">
        <w:rPr>
          <w:szCs w:val="20"/>
        </w:rPr>
        <w:t>that has emerged</w:t>
      </w:r>
      <w:r w:rsidR="000B47EB">
        <w:rPr>
          <w:szCs w:val="20"/>
        </w:rPr>
        <w:t xml:space="preserve"> is</w:t>
      </w:r>
      <w:r w:rsidR="009204FC">
        <w:rPr>
          <w:szCs w:val="20"/>
        </w:rPr>
        <w:t xml:space="preserve"> the need to </w:t>
      </w:r>
      <w:r w:rsidR="009204FC" w:rsidRPr="00390505">
        <w:rPr>
          <w:b/>
          <w:bCs/>
          <w:szCs w:val="20"/>
        </w:rPr>
        <w:t xml:space="preserve">raise awareness </w:t>
      </w:r>
      <w:r w:rsidR="00B12453">
        <w:rPr>
          <w:b/>
          <w:bCs/>
          <w:szCs w:val="20"/>
        </w:rPr>
        <w:t>of</w:t>
      </w:r>
      <w:r w:rsidR="009204FC" w:rsidRPr="00390505">
        <w:rPr>
          <w:b/>
          <w:bCs/>
          <w:szCs w:val="20"/>
        </w:rPr>
        <w:t xml:space="preserve"> HCH among </w:t>
      </w:r>
      <w:r w:rsidR="00743FCE" w:rsidRPr="00390505">
        <w:rPr>
          <w:b/>
          <w:bCs/>
          <w:szCs w:val="20"/>
        </w:rPr>
        <w:t>health care providers that general practice</w:t>
      </w:r>
      <w:r w:rsidR="00C21D10">
        <w:rPr>
          <w:b/>
          <w:bCs/>
          <w:szCs w:val="20"/>
        </w:rPr>
        <w:t xml:space="preserve">s </w:t>
      </w:r>
      <w:r w:rsidR="00390505" w:rsidRPr="00390505">
        <w:rPr>
          <w:b/>
          <w:bCs/>
          <w:szCs w:val="20"/>
        </w:rPr>
        <w:t>work closely with (allied health providers, hospitals, community pharmacists)</w:t>
      </w:r>
      <w:r w:rsidR="00390505">
        <w:rPr>
          <w:szCs w:val="20"/>
        </w:rPr>
        <w:t xml:space="preserve"> (</w:t>
      </w:r>
      <w:r w:rsidR="00390505" w:rsidRPr="00B12453">
        <w:rPr>
          <w:szCs w:val="20"/>
        </w:rPr>
        <w:t>lesson #3</w:t>
      </w:r>
      <w:r w:rsidR="004B5DB1">
        <w:rPr>
          <w:szCs w:val="20"/>
        </w:rPr>
        <w:t>3</w:t>
      </w:r>
      <w:r w:rsidR="00390505" w:rsidRPr="00B12453">
        <w:rPr>
          <w:szCs w:val="20"/>
        </w:rPr>
        <w:t>).</w:t>
      </w:r>
    </w:p>
    <w:p w14:paraId="7F750BA5" w14:textId="6EDE6F72" w:rsidR="001E58F6" w:rsidRDefault="00BE71FA" w:rsidP="000E4563">
      <w:r>
        <w:t xml:space="preserve">Medical practice assistants </w:t>
      </w:r>
      <w:r w:rsidR="00DA2575">
        <w:t>and coordinators were new roles practices added to their team specifically</w:t>
      </w:r>
      <w:r w:rsidR="005E6C0B">
        <w:t xml:space="preserve"> for managing HCH patients.</w:t>
      </w:r>
      <w:r w:rsidR="00535C11">
        <w:t xml:space="preserve"> </w:t>
      </w:r>
      <w:r w:rsidR="008E3EAB">
        <w:t>S</w:t>
      </w:r>
      <w:r w:rsidR="00535C11" w:rsidRPr="00535C11">
        <w:t>taff turnover affected all HCH staffing roles, including the new roles</w:t>
      </w:r>
      <w:r w:rsidR="00535C11">
        <w:t>.</w:t>
      </w:r>
      <w:r w:rsidR="00005F7E">
        <w:t xml:space="preserve"> As with the PHNs, staff turnover was not caused by HCH, but is a ‘fact of life’</w:t>
      </w:r>
      <w:r w:rsidR="0019116B">
        <w:t xml:space="preserve"> </w:t>
      </w:r>
      <w:r w:rsidR="00F575CE">
        <w:t>and practices need to be resilient to its effects</w:t>
      </w:r>
      <w:r w:rsidR="00094E06">
        <w:t xml:space="preserve"> </w:t>
      </w:r>
      <w:r w:rsidR="00D94CC6">
        <w:t xml:space="preserve">(see lesson </w:t>
      </w:r>
      <w:r w:rsidR="006079B2">
        <w:t>#3</w:t>
      </w:r>
      <w:r w:rsidR="002E5FE6">
        <w:t>2</w:t>
      </w:r>
      <w:r w:rsidR="006079B2">
        <w:t>).</w:t>
      </w:r>
    </w:p>
    <w:p w14:paraId="2698BB1F" w14:textId="0101F026" w:rsidR="00B33BB2" w:rsidRDefault="00B33BB2" w:rsidP="00B33BB2">
      <w:pPr>
        <w:rPr>
          <w:szCs w:val="20"/>
          <w:lang w:val="en-GB"/>
        </w:rPr>
      </w:pPr>
      <w:r>
        <w:rPr>
          <w:szCs w:val="20"/>
          <w:lang w:val="en-GB"/>
        </w:rPr>
        <w:t xml:space="preserve">Practices reported varying degrees of impact of the HCH model on their staff. Nurses’ roles were the most changed </w:t>
      </w:r>
      <w:r w:rsidR="001840AA">
        <w:rPr>
          <w:szCs w:val="20"/>
          <w:lang w:val="en-GB"/>
        </w:rPr>
        <w:t>because of</w:t>
      </w:r>
      <w:r>
        <w:rPr>
          <w:szCs w:val="20"/>
          <w:lang w:val="en-GB"/>
        </w:rPr>
        <w:t xml:space="preserve"> HCH. Nurses felt they now had greater</w:t>
      </w:r>
      <w:r w:rsidRPr="005653D1">
        <w:rPr>
          <w:szCs w:val="20"/>
          <w:lang w:val="en-GB"/>
        </w:rPr>
        <w:t xml:space="preserve"> involvement in chronic disease management, stronger relationships with patients, </w:t>
      </w:r>
      <w:r>
        <w:rPr>
          <w:szCs w:val="20"/>
          <w:lang w:val="en-GB"/>
        </w:rPr>
        <w:t xml:space="preserve">could </w:t>
      </w:r>
      <w:r w:rsidRPr="005653D1">
        <w:rPr>
          <w:szCs w:val="20"/>
          <w:lang w:val="en-GB"/>
        </w:rPr>
        <w:t xml:space="preserve">justify their time </w:t>
      </w:r>
      <w:r>
        <w:rPr>
          <w:szCs w:val="20"/>
          <w:lang w:val="en-GB"/>
        </w:rPr>
        <w:t>(due to the bundled payment)</w:t>
      </w:r>
      <w:r w:rsidRPr="005653D1">
        <w:rPr>
          <w:szCs w:val="20"/>
          <w:lang w:val="en-GB"/>
        </w:rPr>
        <w:t xml:space="preserve">, </w:t>
      </w:r>
      <w:r>
        <w:rPr>
          <w:szCs w:val="20"/>
          <w:lang w:val="en-GB"/>
        </w:rPr>
        <w:t xml:space="preserve">were providing </w:t>
      </w:r>
      <w:r w:rsidRPr="005653D1">
        <w:rPr>
          <w:szCs w:val="20"/>
          <w:lang w:val="en-GB"/>
        </w:rPr>
        <w:t>more personalised patient care, and enhanc</w:t>
      </w:r>
      <w:r>
        <w:rPr>
          <w:szCs w:val="20"/>
          <w:lang w:val="en-GB"/>
        </w:rPr>
        <w:t xml:space="preserve">ing </w:t>
      </w:r>
      <w:r w:rsidRPr="005653D1">
        <w:rPr>
          <w:szCs w:val="20"/>
          <w:lang w:val="en-GB"/>
        </w:rPr>
        <w:t>patient monitoring and recalls</w:t>
      </w:r>
      <w:r>
        <w:rPr>
          <w:szCs w:val="20"/>
          <w:lang w:val="en-GB"/>
        </w:rPr>
        <w:t>. Nevertheless, some practices reported there ha</w:t>
      </w:r>
      <w:r w:rsidR="009316EC">
        <w:rPr>
          <w:szCs w:val="20"/>
          <w:lang w:val="en-GB"/>
        </w:rPr>
        <w:t>d</w:t>
      </w:r>
      <w:r w:rsidR="003D00C6">
        <w:rPr>
          <w:szCs w:val="20"/>
          <w:lang w:val="en-GB"/>
        </w:rPr>
        <w:t xml:space="preserve"> </w:t>
      </w:r>
      <w:r>
        <w:rPr>
          <w:szCs w:val="20"/>
          <w:lang w:val="en-GB"/>
        </w:rPr>
        <w:t>n</w:t>
      </w:r>
      <w:r w:rsidR="003D00C6">
        <w:rPr>
          <w:szCs w:val="20"/>
          <w:lang w:val="en-GB"/>
        </w:rPr>
        <w:t>o</w:t>
      </w:r>
      <w:r>
        <w:rPr>
          <w:szCs w:val="20"/>
          <w:lang w:val="en-GB"/>
        </w:rPr>
        <w:t>t been any change to nurses’ roles, either because they</w:t>
      </w:r>
      <w:r w:rsidR="00641718">
        <w:rPr>
          <w:szCs w:val="20"/>
          <w:lang w:val="en-GB"/>
        </w:rPr>
        <w:t xml:space="preserve"> we</w:t>
      </w:r>
      <w:r>
        <w:rPr>
          <w:szCs w:val="20"/>
          <w:lang w:val="en-GB"/>
        </w:rPr>
        <w:t>re still working on involving nurses more, or that their nurses already had a wide scope of practice prior to HCH.</w:t>
      </w:r>
    </w:p>
    <w:p w14:paraId="4C4F66C2" w14:textId="731DEC7A" w:rsidR="00B33BB2" w:rsidRDefault="00B33BB2" w:rsidP="00B33BB2">
      <w:pPr>
        <w:rPr>
          <w:szCs w:val="20"/>
          <w:lang w:val="en-GB"/>
        </w:rPr>
      </w:pPr>
      <w:r>
        <w:rPr>
          <w:szCs w:val="20"/>
          <w:lang w:val="en-GB"/>
        </w:rPr>
        <w:t>Some practices were still trying to get their GPs engaged with HCH</w:t>
      </w:r>
      <w:r w:rsidR="00237354">
        <w:rPr>
          <w:szCs w:val="20"/>
          <w:lang w:val="en-GB"/>
        </w:rPr>
        <w:t>. W</w:t>
      </w:r>
      <w:r>
        <w:rPr>
          <w:szCs w:val="20"/>
          <w:lang w:val="en-GB"/>
        </w:rPr>
        <w:t>here GPs</w:t>
      </w:r>
      <w:r w:rsidR="00B63303">
        <w:rPr>
          <w:szCs w:val="20"/>
          <w:lang w:val="en-GB"/>
        </w:rPr>
        <w:t xml:space="preserve"> were participating, they</w:t>
      </w:r>
      <w:r>
        <w:rPr>
          <w:szCs w:val="20"/>
          <w:lang w:val="en-GB"/>
        </w:rPr>
        <w:t xml:space="preserve"> </w:t>
      </w:r>
      <w:r w:rsidR="007B1789">
        <w:rPr>
          <w:szCs w:val="20"/>
          <w:lang w:val="en-GB"/>
        </w:rPr>
        <w:t xml:space="preserve">reported mixed views about how the model </w:t>
      </w:r>
      <w:r w:rsidR="00C4508E">
        <w:rPr>
          <w:szCs w:val="20"/>
          <w:lang w:val="en-GB"/>
        </w:rPr>
        <w:t xml:space="preserve">affected </w:t>
      </w:r>
      <w:r w:rsidR="007B1789">
        <w:rPr>
          <w:szCs w:val="20"/>
          <w:lang w:val="en-GB"/>
        </w:rPr>
        <w:t xml:space="preserve">them. </w:t>
      </w:r>
      <w:r w:rsidR="00521504">
        <w:rPr>
          <w:szCs w:val="20"/>
          <w:lang w:val="en-GB"/>
        </w:rPr>
        <w:t xml:space="preserve">Some reported that the </w:t>
      </w:r>
      <w:r>
        <w:rPr>
          <w:szCs w:val="20"/>
          <w:lang w:val="en-GB"/>
        </w:rPr>
        <w:t>model had given them and their patients more</w:t>
      </w:r>
      <w:r w:rsidRPr="00F12F83">
        <w:rPr>
          <w:szCs w:val="20"/>
          <w:lang w:val="en-GB"/>
        </w:rPr>
        <w:t xml:space="preserve"> flexibility, </w:t>
      </w:r>
      <w:r w:rsidR="00521504">
        <w:rPr>
          <w:szCs w:val="20"/>
          <w:lang w:val="en-GB"/>
        </w:rPr>
        <w:t xml:space="preserve">that they were getting </w:t>
      </w:r>
      <w:r w:rsidRPr="00F12F83">
        <w:rPr>
          <w:szCs w:val="20"/>
          <w:lang w:val="en-GB"/>
        </w:rPr>
        <w:t>additional support</w:t>
      </w:r>
      <w:r w:rsidR="00C55442">
        <w:rPr>
          <w:szCs w:val="20"/>
          <w:lang w:val="en-GB"/>
        </w:rPr>
        <w:t xml:space="preserve"> working</w:t>
      </w:r>
      <w:r w:rsidR="00521504">
        <w:rPr>
          <w:szCs w:val="20"/>
          <w:lang w:val="en-GB"/>
        </w:rPr>
        <w:t xml:space="preserve"> as a </w:t>
      </w:r>
      <w:r w:rsidR="009975A2">
        <w:rPr>
          <w:szCs w:val="20"/>
          <w:lang w:val="en-GB"/>
        </w:rPr>
        <w:t>team</w:t>
      </w:r>
      <w:r w:rsidR="009975A2" w:rsidRPr="00F12F83">
        <w:rPr>
          <w:szCs w:val="20"/>
          <w:lang w:val="en-GB"/>
        </w:rPr>
        <w:t xml:space="preserve"> and</w:t>
      </w:r>
      <w:r w:rsidRPr="00F12F83">
        <w:rPr>
          <w:szCs w:val="20"/>
          <w:lang w:val="en-GB"/>
        </w:rPr>
        <w:t xml:space="preserve"> </w:t>
      </w:r>
      <w:r w:rsidR="00521504">
        <w:rPr>
          <w:szCs w:val="20"/>
          <w:lang w:val="en-GB"/>
        </w:rPr>
        <w:t>were</w:t>
      </w:r>
      <w:r w:rsidR="00583316">
        <w:rPr>
          <w:szCs w:val="20"/>
          <w:lang w:val="en-GB"/>
        </w:rPr>
        <w:t xml:space="preserve"> better</w:t>
      </w:r>
      <w:r w:rsidRPr="00F12F83">
        <w:rPr>
          <w:szCs w:val="20"/>
          <w:lang w:val="en-GB"/>
        </w:rPr>
        <w:t xml:space="preserve"> able to prioritise patients</w:t>
      </w:r>
      <w:r w:rsidR="00521504">
        <w:rPr>
          <w:szCs w:val="20"/>
          <w:lang w:val="en-GB"/>
        </w:rPr>
        <w:t>. Other</w:t>
      </w:r>
      <w:r w:rsidR="00641718">
        <w:rPr>
          <w:szCs w:val="20"/>
          <w:lang w:val="en-GB"/>
        </w:rPr>
        <w:t>s</w:t>
      </w:r>
      <w:r w:rsidR="00521504">
        <w:rPr>
          <w:szCs w:val="20"/>
          <w:lang w:val="en-GB"/>
        </w:rPr>
        <w:t xml:space="preserve"> said</w:t>
      </w:r>
      <w:r>
        <w:rPr>
          <w:szCs w:val="20"/>
          <w:lang w:val="en-GB"/>
        </w:rPr>
        <w:t xml:space="preserve"> it had</w:t>
      </w:r>
      <w:r w:rsidRPr="00B73FD8">
        <w:rPr>
          <w:szCs w:val="20"/>
          <w:lang w:val="en-GB"/>
        </w:rPr>
        <w:t xml:space="preserve"> negatively </w:t>
      </w:r>
      <w:r w:rsidR="00173A9D">
        <w:rPr>
          <w:szCs w:val="20"/>
          <w:lang w:val="en-GB"/>
        </w:rPr>
        <w:t>affected</w:t>
      </w:r>
      <w:r w:rsidR="00173A9D" w:rsidRPr="00B73FD8">
        <w:rPr>
          <w:szCs w:val="20"/>
          <w:lang w:val="en-GB"/>
        </w:rPr>
        <w:t xml:space="preserve"> </w:t>
      </w:r>
      <w:r w:rsidRPr="00B73FD8">
        <w:rPr>
          <w:szCs w:val="20"/>
          <w:lang w:val="en-GB"/>
        </w:rPr>
        <w:t xml:space="preserve">their roles due to confusion around billing and </w:t>
      </w:r>
      <w:r w:rsidR="00844561">
        <w:rPr>
          <w:szCs w:val="20"/>
          <w:lang w:val="en-GB"/>
        </w:rPr>
        <w:t>determining</w:t>
      </w:r>
      <w:r w:rsidRPr="00B73FD8">
        <w:rPr>
          <w:szCs w:val="20"/>
          <w:lang w:val="en-GB"/>
        </w:rPr>
        <w:t xml:space="preserve"> what is considered acute versus chronic care, increased workload during the enrolment period, and fewer face-to-face interactions with their patients</w:t>
      </w:r>
      <w:r>
        <w:rPr>
          <w:szCs w:val="20"/>
          <w:lang w:val="en-GB"/>
        </w:rPr>
        <w:t xml:space="preserve">. </w:t>
      </w:r>
    </w:p>
    <w:p w14:paraId="1D25F9CB" w14:textId="5E05E919" w:rsidR="00B33BB2" w:rsidRDefault="00B33BB2" w:rsidP="00B33BB2">
      <w:pPr>
        <w:rPr>
          <w:szCs w:val="20"/>
          <w:lang w:val="en-GB"/>
        </w:rPr>
      </w:pPr>
      <w:r>
        <w:rPr>
          <w:szCs w:val="20"/>
          <w:lang w:val="en-GB"/>
        </w:rPr>
        <w:t>Involvement of practice managers and administrative staff in HCH was variable among practices. It ranged from no involvement, peripheral involvement (e.g. billing)</w:t>
      </w:r>
      <w:r w:rsidR="002D6E74">
        <w:rPr>
          <w:szCs w:val="20"/>
          <w:lang w:val="en-GB"/>
        </w:rPr>
        <w:t>,</w:t>
      </w:r>
      <w:r>
        <w:rPr>
          <w:szCs w:val="20"/>
          <w:lang w:val="en-GB"/>
        </w:rPr>
        <w:t xml:space="preserve"> to full involvement (e.g. part of the leadership team</w:t>
      </w:r>
      <w:r w:rsidR="009A264A">
        <w:rPr>
          <w:szCs w:val="20"/>
          <w:lang w:val="en-GB"/>
        </w:rPr>
        <w:t>).</w:t>
      </w:r>
      <w:r>
        <w:rPr>
          <w:szCs w:val="20"/>
          <w:lang w:val="en-GB"/>
        </w:rPr>
        <w:t xml:space="preserve"> </w:t>
      </w:r>
    </w:p>
    <w:p w14:paraId="621B836C" w14:textId="5FD46E09" w:rsidR="006F4AB5" w:rsidRDefault="00CA4D08" w:rsidP="00F11D12">
      <w:pPr>
        <w:rPr>
          <w:szCs w:val="20"/>
          <w:lang w:val="en-GB"/>
        </w:rPr>
      </w:pPr>
      <w:r>
        <w:rPr>
          <w:szCs w:val="20"/>
          <w:lang w:val="en-GB"/>
        </w:rPr>
        <w:t>Practices cited improved access for patients as a key benefit of the HCH model. T</w:t>
      </w:r>
      <w:r w:rsidR="00C309E9">
        <w:rPr>
          <w:szCs w:val="20"/>
          <w:lang w:val="en-GB"/>
        </w:rPr>
        <w:t xml:space="preserve">hey </w:t>
      </w:r>
      <w:r w:rsidR="00E2595C">
        <w:rPr>
          <w:szCs w:val="20"/>
          <w:lang w:val="en-GB"/>
        </w:rPr>
        <w:t xml:space="preserve">made their services more accessible to </w:t>
      </w:r>
      <w:r w:rsidR="00A0152B">
        <w:rPr>
          <w:szCs w:val="20"/>
          <w:lang w:val="en-GB"/>
        </w:rPr>
        <w:t xml:space="preserve">HCH </w:t>
      </w:r>
      <w:r w:rsidR="00E2595C">
        <w:rPr>
          <w:szCs w:val="20"/>
          <w:lang w:val="en-GB"/>
        </w:rPr>
        <w:t>patients by</w:t>
      </w:r>
      <w:r w:rsidR="00C309E9">
        <w:rPr>
          <w:szCs w:val="20"/>
          <w:lang w:val="en-GB"/>
        </w:rPr>
        <w:t xml:space="preserve"> </w:t>
      </w:r>
      <w:r>
        <w:rPr>
          <w:szCs w:val="20"/>
          <w:lang w:val="en-GB"/>
        </w:rPr>
        <w:t xml:space="preserve">offering telephone </w:t>
      </w:r>
      <w:r w:rsidR="001B221A">
        <w:rPr>
          <w:szCs w:val="20"/>
          <w:lang w:val="en-GB"/>
        </w:rPr>
        <w:t xml:space="preserve">(and </w:t>
      </w:r>
      <w:r w:rsidR="00C3760B">
        <w:rPr>
          <w:szCs w:val="20"/>
          <w:lang w:val="en-GB"/>
        </w:rPr>
        <w:t>in very few instances</w:t>
      </w:r>
      <w:r w:rsidR="001B221A">
        <w:rPr>
          <w:szCs w:val="20"/>
          <w:lang w:val="en-GB"/>
        </w:rPr>
        <w:t xml:space="preserve"> video</w:t>
      </w:r>
      <w:r w:rsidR="00135E9B">
        <w:rPr>
          <w:szCs w:val="20"/>
          <w:lang w:val="en-GB"/>
        </w:rPr>
        <w:t>)</w:t>
      </w:r>
      <w:r>
        <w:rPr>
          <w:szCs w:val="20"/>
          <w:lang w:val="en-GB"/>
        </w:rPr>
        <w:t xml:space="preserve"> consultations with nurse</w:t>
      </w:r>
      <w:r w:rsidR="002D6E74">
        <w:rPr>
          <w:szCs w:val="20"/>
          <w:lang w:val="en-GB"/>
        </w:rPr>
        <w:t>s</w:t>
      </w:r>
      <w:r>
        <w:rPr>
          <w:szCs w:val="20"/>
          <w:lang w:val="en-GB"/>
        </w:rPr>
        <w:t xml:space="preserve"> or GP</w:t>
      </w:r>
      <w:r w:rsidR="002D6E74">
        <w:rPr>
          <w:szCs w:val="20"/>
          <w:lang w:val="en-GB"/>
        </w:rPr>
        <w:t>s</w:t>
      </w:r>
      <w:r w:rsidR="00A0152B">
        <w:rPr>
          <w:szCs w:val="20"/>
          <w:lang w:val="en-GB"/>
        </w:rPr>
        <w:t xml:space="preserve">, </w:t>
      </w:r>
      <w:r>
        <w:rPr>
          <w:szCs w:val="20"/>
          <w:lang w:val="en-GB"/>
        </w:rPr>
        <w:t xml:space="preserve">email correspondence, a </w:t>
      </w:r>
      <w:r w:rsidR="00A0152B">
        <w:rPr>
          <w:szCs w:val="20"/>
          <w:lang w:val="en-GB"/>
        </w:rPr>
        <w:t>priority</w:t>
      </w:r>
      <w:r>
        <w:rPr>
          <w:szCs w:val="20"/>
          <w:lang w:val="en-GB"/>
        </w:rPr>
        <w:t xml:space="preserve"> telephone line, streamlined referral</w:t>
      </w:r>
      <w:r w:rsidR="00A0152B">
        <w:rPr>
          <w:szCs w:val="20"/>
          <w:lang w:val="en-GB"/>
        </w:rPr>
        <w:t>s</w:t>
      </w:r>
      <w:r>
        <w:rPr>
          <w:szCs w:val="20"/>
          <w:lang w:val="en-GB"/>
        </w:rPr>
        <w:t>, and increased nurse involvement in patient care</w:t>
      </w:r>
      <w:r w:rsidR="00C309E9">
        <w:rPr>
          <w:szCs w:val="20"/>
          <w:lang w:val="en-GB"/>
        </w:rPr>
        <w:t>.</w:t>
      </w:r>
    </w:p>
    <w:p w14:paraId="3C41660A" w14:textId="23CC49C3" w:rsidR="00F11D12" w:rsidRDefault="005D4FF0" w:rsidP="00F11D12">
      <w:pPr>
        <w:rPr>
          <w:szCs w:val="20"/>
          <w:lang w:val="en-GB"/>
        </w:rPr>
      </w:pPr>
      <w:r w:rsidRPr="005D4FF0">
        <w:rPr>
          <w:szCs w:val="20"/>
          <w:lang w:val="en-GB"/>
        </w:rPr>
        <w:t>Practices also judged that they have enhanced patient monitoring</w:t>
      </w:r>
      <w:r w:rsidR="00AC7F78" w:rsidRPr="00AC7F78">
        <w:rPr>
          <w:szCs w:val="20"/>
          <w:lang w:val="en-GB"/>
        </w:rPr>
        <w:t xml:space="preserve">, care management and follow-up under the HCH model. Improvements have come in the form of more regular contact and monitoring, frequent care plan reviews, </w:t>
      </w:r>
      <w:r w:rsidR="00581A46">
        <w:rPr>
          <w:szCs w:val="20"/>
          <w:lang w:val="en-GB"/>
        </w:rPr>
        <w:t>pastoral care</w:t>
      </w:r>
      <w:r w:rsidR="00AC7F78" w:rsidRPr="00AC7F78">
        <w:rPr>
          <w:szCs w:val="20"/>
          <w:lang w:val="en-GB"/>
        </w:rPr>
        <w:t xml:space="preserve"> calls, and an overall increase in communication </w:t>
      </w:r>
      <w:r w:rsidR="00D0724B">
        <w:rPr>
          <w:szCs w:val="20"/>
          <w:lang w:val="en-GB"/>
        </w:rPr>
        <w:t>with</w:t>
      </w:r>
      <w:r w:rsidR="00AC7F78" w:rsidRPr="00AC7F78">
        <w:rPr>
          <w:szCs w:val="20"/>
          <w:lang w:val="en-GB"/>
        </w:rPr>
        <w:t xml:space="preserve"> their patients</w:t>
      </w:r>
      <w:r w:rsidR="00A572CE">
        <w:rPr>
          <w:szCs w:val="20"/>
          <w:lang w:val="en-GB"/>
        </w:rPr>
        <w:t xml:space="preserve">. </w:t>
      </w:r>
      <w:r w:rsidR="00F11D12">
        <w:rPr>
          <w:szCs w:val="20"/>
          <w:lang w:val="en-GB"/>
        </w:rPr>
        <w:t xml:space="preserve">In addition, some </w:t>
      </w:r>
      <w:r w:rsidR="00F11D12" w:rsidRPr="00F44802">
        <w:rPr>
          <w:szCs w:val="20"/>
          <w:lang w:val="en-GB"/>
        </w:rPr>
        <w:t>practices have i</w:t>
      </w:r>
      <w:r w:rsidR="00F11D12">
        <w:rPr>
          <w:szCs w:val="20"/>
          <w:lang w:val="en-GB"/>
        </w:rPr>
        <w:t>mplemented new</w:t>
      </w:r>
      <w:r w:rsidR="00F11D12" w:rsidRPr="00F44802">
        <w:rPr>
          <w:szCs w:val="20"/>
          <w:lang w:val="en-GB"/>
        </w:rPr>
        <w:t xml:space="preserve"> services</w:t>
      </w:r>
      <w:r w:rsidR="00F11D12">
        <w:rPr>
          <w:szCs w:val="20"/>
          <w:lang w:val="en-GB"/>
        </w:rPr>
        <w:t xml:space="preserve"> to enhance their chronic disease management, including</w:t>
      </w:r>
      <w:r w:rsidR="00F11D12" w:rsidRPr="00F44802">
        <w:rPr>
          <w:szCs w:val="20"/>
          <w:lang w:val="en-GB"/>
        </w:rPr>
        <w:t xml:space="preserve"> home visits</w:t>
      </w:r>
      <w:r w:rsidR="007207CF">
        <w:rPr>
          <w:szCs w:val="20"/>
          <w:lang w:val="en-GB"/>
        </w:rPr>
        <w:t xml:space="preserve"> by nurses</w:t>
      </w:r>
      <w:r w:rsidR="00F11D12" w:rsidRPr="00F44802">
        <w:rPr>
          <w:szCs w:val="20"/>
          <w:lang w:val="en-GB"/>
        </w:rPr>
        <w:t>, remote monitoring services, group sessions, point of care testing, and</w:t>
      </w:r>
      <w:r w:rsidR="00F11D12">
        <w:rPr>
          <w:szCs w:val="20"/>
          <w:lang w:val="en-GB"/>
        </w:rPr>
        <w:t xml:space="preserve"> internal allied health services. </w:t>
      </w:r>
    </w:p>
    <w:p w14:paraId="22439748" w14:textId="0EE9F992" w:rsidR="001E2A81" w:rsidRDefault="001E2A81" w:rsidP="00F11D12">
      <w:pPr>
        <w:rPr>
          <w:szCs w:val="20"/>
          <w:lang w:val="en-GB"/>
        </w:rPr>
      </w:pPr>
      <w:r w:rsidRPr="00F81F46">
        <w:rPr>
          <w:szCs w:val="20"/>
          <w:lang w:val="en-GB"/>
        </w:rPr>
        <w:t xml:space="preserve">Practices thought that it was too early to tell whether patients’ health had improved </w:t>
      </w:r>
      <w:r w:rsidR="001840AA" w:rsidRPr="00F81F46">
        <w:rPr>
          <w:szCs w:val="20"/>
          <w:lang w:val="en-GB"/>
        </w:rPr>
        <w:t>because of</w:t>
      </w:r>
      <w:r w:rsidRPr="00F81F46">
        <w:rPr>
          <w:szCs w:val="20"/>
          <w:lang w:val="en-GB"/>
        </w:rPr>
        <w:t xml:space="preserve"> the changes that they had made as a</w:t>
      </w:r>
      <w:r w:rsidR="004C78A4">
        <w:rPr>
          <w:szCs w:val="20"/>
          <w:lang w:val="en-GB"/>
        </w:rPr>
        <w:t>n</w:t>
      </w:r>
      <w:r w:rsidRPr="00F81F46">
        <w:rPr>
          <w:szCs w:val="20"/>
          <w:lang w:val="en-GB"/>
        </w:rPr>
        <w:t xml:space="preserve"> HCH.</w:t>
      </w:r>
      <w:r w:rsidR="00F2377C" w:rsidRPr="00F81F46">
        <w:rPr>
          <w:szCs w:val="20"/>
          <w:lang w:val="en-GB"/>
        </w:rPr>
        <w:t xml:space="preserve"> Some were turning their mind to </w:t>
      </w:r>
      <w:r w:rsidR="006008E4">
        <w:rPr>
          <w:szCs w:val="20"/>
          <w:lang w:val="en-GB"/>
        </w:rPr>
        <w:t xml:space="preserve">measuring </w:t>
      </w:r>
      <w:r w:rsidR="00F2377C" w:rsidRPr="00F81F46">
        <w:rPr>
          <w:szCs w:val="20"/>
          <w:lang w:val="en-GB"/>
        </w:rPr>
        <w:t>this as their next goal in their HCH journey.</w:t>
      </w:r>
    </w:p>
    <w:p w14:paraId="7665ACD7" w14:textId="6F3683F8" w:rsidR="00CA4D08" w:rsidRDefault="0073691C" w:rsidP="00CA4D08">
      <w:pPr>
        <w:rPr>
          <w:szCs w:val="20"/>
          <w:lang w:val="en-GB"/>
        </w:rPr>
      </w:pPr>
      <w:r>
        <w:rPr>
          <w:szCs w:val="20"/>
          <w:lang w:val="en-GB"/>
        </w:rPr>
        <w:t>Practices identified s</w:t>
      </w:r>
      <w:r w:rsidR="003A1E03">
        <w:rPr>
          <w:szCs w:val="20"/>
          <w:lang w:val="en-GB"/>
        </w:rPr>
        <w:t xml:space="preserve">taff turnover, </w:t>
      </w:r>
      <w:r w:rsidR="0091208B">
        <w:rPr>
          <w:szCs w:val="20"/>
          <w:lang w:val="en-GB"/>
        </w:rPr>
        <w:t xml:space="preserve">having too few patients enrolled and </w:t>
      </w:r>
      <w:r w:rsidR="003A1E03">
        <w:rPr>
          <w:szCs w:val="20"/>
          <w:lang w:val="en-GB"/>
        </w:rPr>
        <w:t xml:space="preserve">patients’ </w:t>
      </w:r>
      <w:r w:rsidR="00FF743A">
        <w:rPr>
          <w:szCs w:val="20"/>
          <w:lang w:val="en-GB"/>
        </w:rPr>
        <w:t xml:space="preserve">lack of </w:t>
      </w:r>
      <w:r w:rsidR="003A1E03">
        <w:rPr>
          <w:szCs w:val="20"/>
          <w:lang w:val="en-GB"/>
        </w:rPr>
        <w:t xml:space="preserve">understanding </w:t>
      </w:r>
      <w:r w:rsidR="00FF743A">
        <w:rPr>
          <w:szCs w:val="20"/>
          <w:lang w:val="en-GB"/>
        </w:rPr>
        <w:t>of the HCH model and expectation that they would</w:t>
      </w:r>
      <w:r w:rsidR="00B6258D">
        <w:rPr>
          <w:szCs w:val="20"/>
          <w:lang w:val="en-GB"/>
        </w:rPr>
        <w:t xml:space="preserve"> continue to</w:t>
      </w:r>
      <w:r w:rsidR="00FF743A">
        <w:rPr>
          <w:szCs w:val="20"/>
          <w:lang w:val="en-GB"/>
        </w:rPr>
        <w:t xml:space="preserve"> see their GP</w:t>
      </w:r>
      <w:r w:rsidR="00430C30">
        <w:rPr>
          <w:szCs w:val="20"/>
          <w:lang w:val="en-GB"/>
        </w:rPr>
        <w:t xml:space="preserve"> each time </w:t>
      </w:r>
      <w:r w:rsidR="002C50BD">
        <w:rPr>
          <w:szCs w:val="20"/>
          <w:lang w:val="en-GB"/>
        </w:rPr>
        <w:t>that</w:t>
      </w:r>
      <w:r w:rsidR="00430C30">
        <w:rPr>
          <w:szCs w:val="20"/>
          <w:lang w:val="en-GB"/>
        </w:rPr>
        <w:t xml:space="preserve"> they came to the </w:t>
      </w:r>
      <w:r>
        <w:rPr>
          <w:szCs w:val="20"/>
          <w:lang w:val="en-GB"/>
        </w:rPr>
        <w:t xml:space="preserve">practice </w:t>
      </w:r>
      <w:r w:rsidR="003A1E03">
        <w:rPr>
          <w:szCs w:val="20"/>
          <w:lang w:val="en-GB"/>
        </w:rPr>
        <w:t xml:space="preserve">as ongoing challenges of </w:t>
      </w:r>
      <w:r>
        <w:rPr>
          <w:szCs w:val="20"/>
          <w:lang w:val="en-GB"/>
        </w:rPr>
        <w:t xml:space="preserve">implementing </w:t>
      </w:r>
      <w:r w:rsidR="003A1E03">
        <w:rPr>
          <w:szCs w:val="20"/>
          <w:lang w:val="en-GB"/>
        </w:rPr>
        <w:t>HCH</w:t>
      </w:r>
      <w:r>
        <w:rPr>
          <w:szCs w:val="20"/>
          <w:lang w:val="en-GB"/>
        </w:rPr>
        <w:t xml:space="preserve"> and/or achieving </w:t>
      </w:r>
      <w:r w:rsidR="00F10727">
        <w:rPr>
          <w:szCs w:val="20"/>
          <w:lang w:val="en-GB"/>
        </w:rPr>
        <w:t xml:space="preserve">the </w:t>
      </w:r>
      <w:r>
        <w:rPr>
          <w:szCs w:val="20"/>
          <w:lang w:val="en-GB"/>
        </w:rPr>
        <w:t>desired outcomes for the practice and patients</w:t>
      </w:r>
      <w:r w:rsidR="003A1E03">
        <w:rPr>
          <w:szCs w:val="20"/>
          <w:lang w:val="en-GB"/>
        </w:rPr>
        <w:t>.</w:t>
      </w:r>
    </w:p>
    <w:p w14:paraId="123A1669" w14:textId="3C285152" w:rsidR="000E3C5E" w:rsidRDefault="007128A2" w:rsidP="00CA4D08">
      <w:pPr>
        <w:rPr>
          <w:szCs w:val="20"/>
          <w:lang w:val="en-GB"/>
        </w:rPr>
      </w:pPr>
      <w:r>
        <w:rPr>
          <w:szCs w:val="20"/>
          <w:lang w:val="en-GB"/>
        </w:rPr>
        <w:t>P</w:t>
      </w:r>
      <w:r w:rsidR="007957D1">
        <w:rPr>
          <w:szCs w:val="20"/>
          <w:lang w:val="en-GB"/>
        </w:rPr>
        <w:t xml:space="preserve">atients’ </w:t>
      </w:r>
      <w:r w:rsidR="00023C90">
        <w:rPr>
          <w:szCs w:val="20"/>
          <w:lang w:val="en-GB"/>
        </w:rPr>
        <w:t>expectation</w:t>
      </w:r>
      <w:r>
        <w:rPr>
          <w:szCs w:val="20"/>
          <w:lang w:val="en-GB"/>
        </w:rPr>
        <w:t>s</w:t>
      </w:r>
      <w:r w:rsidR="00023C90">
        <w:rPr>
          <w:szCs w:val="20"/>
          <w:lang w:val="en-GB"/>
        </w:rPr>
        <w:t xml:space="preserve"> that they would see their GP each time they c</w:t>
      </w:r>
      <w:r w:rsidR="006831CE">
        <w:rPr>
          <w:szCs w:val="20"/>
          <w:lang w:val="en-GB"/>
        </w:rPr>
        <w:t xml:space="preserve">ome to the practice reiterates a lesson from the </w:t>
      </w:r>
      <w:r w:rsidR="00320CA9" w:rsidRPr="00320CA9">
        <w:rPr>
          <w:i/>
          <w:szCs w:val="20"/>
          <w:lang w:val="en-GB"/>
        </w:rPr>
        <w:t>Interim evaluation report 2019</w:t>
      </w:r>
      <w:r w:rsidR="006831CE">
        <w:rPr>
          <w:szCs w:val="20"/>
          <w:lang w:val="en-GB"/>
        </w:rPr>
        <w:t xml:space="preserve">, which </w:t>
      </w:r>
      <w:r w:rsidR="00A857D1">
        <w:rPr>
          <w:szCs w:val="20"/>
          <w:lang w:val="en-GB"/>
        </w:rPr>
        <w:t>i</w:t>
      </w:r>
      <w:r w:rsidR="006831CE">
        <w:rPr>
          <w:szCs w:val="20"/>
          <w:lang w:val="en-GB"/>
        </w:rPr>
        <w:t xml:space="preserve">s that </w:t>
      </w:r>
      <w:r w:rsidR="006831CE" w:rsidRPr="0095208B">
        <w:rPr>
          <w:b/>
          <w:bCs/>
          <w:szCs w:val="20"/>
          <w:lang w:val="en-GB"/>
        </w:rPr>
        <w:t>patients, families and carers need time to build confidence in a wider primary care team</w:t>
      </w:r>
      <w:r w:rsidR="006831CE">
        <w:rPr>
          <w:szCs w:val="20"/>
          <w:lang w:val="en-GB"/>
        </w:rPr>
        <w:t xml:space="preserve"> (lesson #</w:t>
      </w:r>
      <w:r w:rsidR="0095208B">
        <w:rPr>
          <w:szCs w:val="20"/>
          <w:lang w:val="en-GB"/>
        </w:rPr>
        <w:t>13)</w:t>
      </w:r>
      <w:r w:rsidR="006831CE" w:rsidRPr="006831CE">
        <w:rPr>
          <w:szCs w:val="20"/>
          <w:lang w:val="en-GB"/>
        </w:rPr>
        <w:t>.</w:t>
      </w:r>
      <w:r w:rsidR="00235AF5">
        <w:rPr>
          <w:szCs w:val="20"/>
          <w:lang w:val="en-GB"/>
        </w:rPr>
        <w:t xml:space="preserve"> We found instances where patients </w:t>
      </w:r>
      <w:r w:rsidR="007768F6">
        <w:rPr>
          <w:szCs w:val="20"/>
          <w:lang w:val="en-GB"/>
        </w:rPr>
        <w:t xml:space="preserve">who </w:t>
      </w:r>
      <w:r w:rsidR="00235AF5">
        <w:rPr>
          <w:szCs w:val="20"/>
          <w:lang w:val="en-GB"/>
        </w:rPr>
        <w:t xml:space="preserve">were initially resistant to seeing </w:t>
      </w:r>
      <w:r w:rsidR="00EA76CE">
        <w:rPr>
          <w:szCs w:val="20"/>
          <w:lang w:val="en-GB"/>
        </w:rPr>
        <w:t xml:space="preserve">practice </w:t>
      </w:r>
      <w:r w:rsidR="00B25CAB">
        <w:rPr>
          <w:szCs w:val="20"/>
          <w:lang w:val="en-GB"/>
        </w:rPr>
        <w:t>clinicians</w:t>
      </w:r>
      <w:r w:rsidR="00EA76CE">
        <w:rPr>
          <w:szCs w:val="20"/>
          <w:lang w:val="en-GB"/>
        </w:rPr>
        <w:t xml:space="preserve"> other than their GP</w:t>
      </w:r>
      <w:r w:rsidR="007768F6">
        <w:rPr>
          <w:szCs w:val="20"/>
          <w:lang w:val="en-GB"/>
        </w:rPr>
        <w:t xml:space="preserve"> </w:t>
      </w:r>
      <w:r w:rsidR="00B25CAB">
        <w:rPr>
          <w:szCs w:val="20"/>
          <w:lang w:val="en-GB"/>
        </w:rPr>
        <w:t xml:space="preserve">came to welcome this change, mainly because they had more time to ask questions about their conditions and work on strategies to self-manage (see </w:t>
      </w:r>
      <w:r w:rsidR="000E3C5E">
        <w:rPr>
          <w:szCs w:val="20"/>
          <w:lang w:val="en-GB"/>
        </w:rPr>
        <w:t>section ‘Patient and carer experiences</w:t>
      </w:r>
      <w:r w:rsidR="00B25CAB">
        <w:rPr>
          <w:szCs w:val="20"/>
          <w:lang w:val="en-GB"/>
        </w:rPr>
        <w:t>’</w:t>
      </w:r>
      <w:r w:rsidR="000E3C5E">
        <w:rPr>
          <w:szCs w:val="20"/>
          <w:lang w:val="en-GB"/>
        </w:rPr>
        <w:t xml:space="preserve"> below</w:t>
      </w:r>
      <w:r w:rsidR="00B25CAB">
        <w:rPr>
          <w:szCs w:val="20"/>
          <w:lang w:val="en-GB"/>
        </w:rPr>
        <w:t xml:space="preserve"> for a summary of these experiences).</w:t>
      </w:r>
    </w:p>
    <w:p w14:paraId="54F71673" w14:textId="431BF407" w:rsidR="006128F4" w:rsidRDefault="00E91925" w:rsidP="0084467F">
      <w:pPr>
        <w:rPr>
          <w:szCs w:val="20"/>
          <w:lang w:val="en-GB"/>
        </w:rPr>
      </w:pPr>
      <w:r>
        <w:rPr>
          <w:szCs w:val="20"/>
          <w:lang w:val="en-GB"/>
        </w:rPr>
        <w:t xml:space="preserve">A set of evaluation measures </w:t>
      </w:r>
      <w:r w:rsidR="00194B9B">
        <w:rPr>
          <w:szCs w:val="20"/>
          <w:lang w:val="en-GB"/>
        </w:rPr>
        <w:t>relate to</w:t>
      </w:r>
      <w:r>
        <w:rPr>
          <w:szCs w:val="20"/>
          <w:lang w:val="en-GB"/>
        </w:rPr>
        <w:t xml:space="preserve"> </w:t>
      </w:r>
      <w:r w:rsidR="00AD6C44" w:rsidRPr="00AD6C44">
        <w:rPr>
          <w:szCs w:val="20"/>
          <w:lang w:val="en-GB"/>
        </w:rPr>
        <w:t>how regularly practices are recording key patient lifestyle factors and clinical measures, which are indicators of the quality of chronic disease management provided by the practices.</w:t>
      </w:r>
      <w:r w:rsidR="00AD6C44">
        <w:rPr>
          <w:szCs w:val="20"/>
          <w:lang w:val="en-GB"/>
        </w:rPr>
        <w:t xml:space="preserve"> We were able to do a preliminary analysis of this </w:t>
      </w:r>
      <w:r w:rsidR="0084467F">
        <w:rPr>
          <w:szCs w:val="20"/>
          <w:lang w:val="en-GB"/>
        </w:rPr>
        <w:t xml:space="preserve">and found that the </w:t>
      </w:r>
      <w:r w:rsidR="006128F4" w:rsidRPr="006128F4">
        <w:rPr>
          <w:szCs w:val="20"/>
          <w:lang w:val="en-GB"/>
        </w:rPr>
        <w:t>measures trended upwards until the end of the patient enrolment period (until the end of June 2019), but then downwards, and this</w:t>
      </w:r>
      <w:r w:rsidR="0084467F">
        <w:rPr>
          <w:szCs w:val="20"/>
          <w:lang w:val="en-GB"/>
        </w:rPr>
        <w:t xml:space="preserve"> downward</w:t>
      </w:r>
      <w:r w:rsidR="006128F4" w:rsidRPr="006128F4">
        <w:rPr>
          <w:szCs w:val="20"/>
          <w:lang w:val="en-GB"/>
        </w:rPr>
        <w:t xml:space="preserve"> trend started before the </w:t>
      </w:r>
      <w:r w:rsidR="00BE4D13" w:rsidRPr="006128F4">
        <w:rPr>
          <w:szCs w:val="20"/>
          <w:lang w:val="en-GB"/>
        </w:rPr>
        <w:t>COVID</w:t>
      </w:r>
      <w:r w:rsidR="006128F4" w:rsidRPr="006128F4">
        <w:rPr>
          <w:szCs w:val="20"/>
          <w:lang w:val="en-GB"/>
        </w:rPr>
        <w:t xml:space="preserve">-19 pandemic. The reasons for this are not yet </w:t>
      </w:r>
      <w:r w:rsidR="0084467F" w:rsidRPr="006128F4">
        <w:rPr>
          <w:szCs w:val="20"/>
          <w:lang w:val="en-GB"/>
        </w:rPr>
        <w:t>clear and</w:t>
      </w:r>
      <w:r w:rsidR="006128F4" w:rsidRPr="006128F4">
        <w:rPr>
          <w:szCs w:val="20"/>
          <w:lang w:val="en-GB"/>
        </w:rPr>
        <w:t xml:space="preserve"> cannot be explained by decreasing services provided to patients (</w:t>
      </w:r>
      <w:r w:rsidR="0084467F">
        <w:rPr>
          <w:szCs w:val="20"/>
          <w:lang w:val="en-GB"/>
        </w:rPr>
        <w:t>in other analyses we showed that</w:t>
      </w:r>
      <w:r w:rsidR="006128F4" w:rsidRPr="006128F4">
        <w:rPr>
          <w:szCs w:val="20"/>
          <w:lang w:val="en-GB"/>
        </w:rPr>
        <w:t xml:space="preserve"> mean number of GP consultations has remained steady over time). </w:t>
      </w:r>
      <w:r w:rsidR="0084467F" w:rsidRPr="0084467F">
        <w:rPr>
          <w:szCs w:val="20"/>
          <w:lang w:val="en-GB"/>
        </w:rPr>
        <w:t>This issue will be explored in the next round of data collection for the evaluation, particularly comparing the rates of measurement and trends for non-HCH patients in HCH practices and comparator practices. Interviews with practices will also help us to interpret the</w:t>
      </w:r>
      <w:r w:rsidR="00941449">
        <w:rPr>
          <w:szCs w:val="20"/>
          <w:lang w:val="en-GB"/>
        </w:rPr>
        <w:t>se</w:t>
      </w:r>
      <w:r w:rsidR="0084467F" w:rsidRPr="0084467F">
        <w:rPr>
          <w:szCs w:val="20"/>
          <w:lang w:val="en-GB"/>
        </w:rPr>
        <w:t xml:space="preserve"> trends.</w:t>
      </w:r>
    </w:p>
    <w:p w14:paraId="6EDDD994" w14:textId="77777777" w:rsidR="00C54672" w:rsidRPr="00EA55D1" w:rsidRDefault="00C54672" w:rsidP="00280B55">
      <w:pPr>
        <w:pStyle w:val="Heading1nonumber"/>
      </w:pPr>
      <w:bookmarkStart w:id="20" w:name="_Toc58255497"/>
      <w:r w:rsidRPr="00EA55D1">
        <w:t>Patient and carer experiences</w:t>
      </w:r>
      <w:bookmarkEnd w:id="20"/>
    </w:p>
    <w:p w14:paraId="789B5D60" w14:textId="058853AA" w:rsidR="000033B4" w:rsidRDefault="00DE54CD" w:rsidP="002C3311">
      <w:pPr>
        <w:rPr>
          <w:szCs w:val="20"/>
        </w:rPr>
      </w:pPr>
      <w:r>
        <w:rPr>
          <w:szCs w:val="20"/>
        </w:rPr>
        <w:t xml:space="preserve">Some patients appeared unaware of </w:t>
      </w:r>
      <w:r w:rsidR="00E32347">
        <w:rPr>
          <w:szCs w:val="20"/>
        </w:rPr>
        <w:t>the nature of</w:t>
      </w:r>
      <w:r w:rsidR="009B39A1">
        <w:rPr>
          <w:szCs w:val="20"/>
        </w:rPr>
        <w:t xml:space="preserve"> HCH</w:t>
      </w:r>
      <w:r w:rsidR="00A666A7">
        <w:rPr>
          <w:szCs w:val="20"/>
        </w:rPr>
        <w:t xml:space="preserve"> and </w:t>
      </w:r>
      <w:r w:rsidR="00F22F85">
        <w:rPr>
          <w:szCs w:val="20"/>
        </w:rPr>
        <w:t>reported</w:t>
      </w:r>
      <w:r w:rsidR="00A666A7">
        <w:rPr>
          <w:szCs w:val="20"/>
        </w:rPr>
        <w:t xml:space="preserve"> that little had changed with their care</w:t>
      </w:r>
      <w:r w:rsidR="0014485C">
        <w:rPr>
          <w:szCs w:val="20"/>
        </w:rPr>
        <w:t xml:space="preserve">. </w:t>
      </w:r>
      <w:r w:rsidR="00522CAA">
        <w:rPr>
          <w:szCs w:val="20"/>
        </w:rPr>
        <w:t>However, most patients</w:t>
      </w:r>
      <w:r w:rsidR="00110340">
        <w:rPr>
          <w:szCs w:val="20"/>
        </w:rPr>
        <w:t xml:space="preserve"> were </w:t>
      </w:r>
      <w:r w:rsidR="00522CAA">
        <w:rPr>
          <w:szCs w:val="20"/>
        </w:rPr>
        <w:t xml:space="preserve">very </w:t>
      </w:r>
      <w:r w:rsidR="00110340">
        <w:rPr>
          <w:szCs w:val="20"/>
        </w:rPr>
        <w:t>positive about how they were looked after by the practice.</w:t>
      </w:r>
      <w:r w:rsidR="00652FEF">
        <w:rPr>
          <w:szCs w:val="20"/>
        </w:rPr>
        <w:t xml:space="preserve"> </w:t>
      </w:r>
      <w:r w:rsidR="00C8404B">
        <w:rPr>
          <w:szCs w:val="20"/>
        </w:rPr>
        <w:t xml:space="preserve">Practices attributed patients’ </w:t>
      </w:r>
      <w:r w:rsidR="007A342E">
        <w:rPr>
          <w:szCs w:val="20"/>
        </w:rPr>
        <w:t xml:space="preserve">observations of no difference to the fact that they were already operating </w:t>
      </w:r>
      <w:r w:rsidR="006B75CC">
        <w:rPr>
          <w:szCs w:val="20"/>
        </w:rPr>
        <w:t xml:space="preserve">like </w:t>
      </w:r>
      <w:r w:rsidR="007A342E">
        <w:rPr>
          <w:szCs w:val="20"/>
        </w:rPr>
        <w:t>a</w:t>
      </w:r>
      <w:r w:rsidR="00CE4DF5">
        <w:rPr>
          <w:szCs w:val="20"/>
        </w:rPr>
        <w:t>n</w:t>
      </w:r>
      <w:r w:rsidR="007A342E">
        <w:rPr>
          <w:szCs w:val="20"/>
        </w:rPr>
        <w:t xml:space="preserve"> HCH before the trial.</w:t>
      </w:r>
      <w:r w:rsidR="00C052D3">
        <w:rPr>
          <w:szCs w:val="20"/>
        </w:rPr>
        <w:t xml:space="preserve"> </w:t>
      </w:r>
      <w:r w:rsidR="003A1FB7" w:rsidRPr="000B12C5">
        <w:rPr>
          <w:szCs w:val="20"/>
        </w:rPr>
        <w:t>Increased patient awareness may allow them to take full advantage of what HCH can offer. This is especially important for HCH with its emphasis on involving patients in their care and patient self-management.</w:t>
      </w:r>
      <w:r w:rsidR="00C052D3">
        <w:rPr>
          <w:szCs w:val="20"/>
        </w:rPr>
        <w:t xml:space="preserve"> </w:t>
      </w:r>
      <w:r w:rsidR="003A1FB7">
        <w:rPr>
          <w:szCs w:val="20"/>
        </w:rPr>
        <w:t>T</w:t>
      </w:r>
      <w:r w:rsidR="00382AA5">
        <w:rPr>
          <w:szCs w:val="20"/>
        </w:rPr>
        <w:t xml:space="preserve">he lesson, which already surfaced in the </w:t>
      </w:r>
      <w:r w:rsidR="00320CA9" w:rsidRPr="00320CA9">
        <w:rPr>
          <w:i/>
          <w:szCs w:val="20"/>
        </w:rPr>
        <w:t>Interim evaluation report 2019</w:t>
      </w:r>
      <w:r w:rsidR="00382AA5">
        <w:rPr>
          <w:szCs w:val="20"/>
        </w:rPr>
        <w:t xml:space="preserve">, is the </w:t>
      </w:r>
      <w:r w:rsidR="00382AA5" w:rsidRPr="002C3311">
        <w:rPr>
          <w:b/>
          <w:bCs/>
          <w:szCs w:val="20"/>
        </w:rPr>
        <w:t xml:space="preserve">need </w:t>
      </w:r>
      <w:r w:rsidR="002C3311" w:rsidRPr="002C3311">
        <w:rPr>
          <w:b/>
          <w:bCs/>
          <w:szCs w:val="20"/>
        </w:rPr>
        <w:t xml:space="preserve">to </w:t>
      </w:r>
      <w:r w:rsidR="002C3311">
        <w:rPr>
          <w:b/>
          <w:bCs/>
          <w:szCs w:val="20"/>
        </w:rPr>
        <w:t>exploit</w:t>
      </w:r>
      <w:r w:rsidR="002C3311" w:rsidRPr="002C3311">
        <w:rPr>
          <w:b/>
          <w:bCs/>
          <w:szCs w:val="20"/>
        </w:rPr>
        <w:t xml:space="preserve"> </w:t>
      </w:r>
      <w:r w:rsidR="000033B4" w:rsidRPr="002C3311">
        <w:rPr>
          <w:b/>
          <w:bCs/>
          <w:szCs w:val="20"/>
        </w:rPr>
        <w:t>multiple avenues</w:t>
      </w:r>
      <w:r w:rsidR="000F5DB3" w:rsidRPr="000F5DB3">
        <w:rPr>
          <w:b/>
          <w:bCs/>
          <w:szCs w:val="20"/>
        </w:rPr>
        <w:t xml:space="preserve"> </w:t>
      </w:r>
      <w:r w:rsidR="000033B4" w:rsidRPr="000F5DB3">
        <w:rPr>
          <w:b/>
          <w:bCs/>
          <w:szCs w:val="20"/>
        </w:rPr>
        <w:t xml:space="preserve">to build patient awareness </w:t>
      </w:r>
      <w:r w:rsidR="000033B4" w:rsidRPr="006735C3">
        <w:rPr>
          <w:b/>
          <w:szCs w:val="20"/>
        </w:rPr>
        <w:t>of HCH</w:t>
      </w:r>
      <w:r w:rsidR="000F5DB3">
        <w:rPr>
          <w:szCs w:val="20"/>
        </w:rPr>
        <w:t xml:space="preserve"> (lesson #3). </w:t>
      </w:r>
    </w:p>
    <w:p w14:paraId="0867F850" w14:textId="1EB64D9A" w:rsidR="0082387D" w:rsidRDefault="007340AB" w:rsidP="00115DE7">
      <w:pPr>
        <w:tabs>
          <w:tab w:val="left" w:pos="1134"/>
        </w:tabs>
        <w:autoSpaceDE w:val="0"/>
        <w:autoSpaceDN w:val="0"/>
        <w:adjustRightInd w:val="0"/>
        <w:rPr>
          <w:rFonts w:cs="Arial"/>
          <w:szCs w:val="20"/>
          <w:lang w:val="en-GB"/>
        </w:rPr>
      </w:pPr>
      <w:r>
        <w:rPr>
          <w:szCs w:val="20"/>
        </w:rPr>
        <w:t>Patients who noticed a difference in their care</w:t>
      </w:r>
      <w:r w:rsidR="00CB3116">
        <w:rPr>
          <w:szCs w:val="20"/>
        </w:rPr>
        <w:t xml:space="preserve"> frequently cited increased access to </w:t>
      </w:r>
      <w:r w:rsidR="008F7AC5">
        <w:rPr>
          <w:szCs w:val="20"/>
        </w:rPr>
        <w:t>a</w:t>
      </w:r>
      <w:r w:rsidR="00CB3116">
        <w:rPr>
          <w:szCs w:val="20"/>
        </w:rPr>
        <w:t xml:space="preserve"> practice via telephone or email as one of the major benefits. Some patients stated this was the only change they noticed </w:t>
      </w:r>
      <w:r w:rsidR="0022121C">
        <w:rPr>
          <w:szCs w:val="20"/>
        </w:rPr>
        <w:t>since</w:t>
      </w:r>
      <w:r w:rsidR="00CB3116">
        <w:rPr>
          <w:szCs w:val="20"/>
        </w:rPr>
        <w:t xml:space="preserve"> being enrolled in HCH. Increased access often included the ability to request routine prescriptions or referrals over the phone without having to make an appointment with their GP. Some patients reported being able to ring the practice nurse, HCH coordinator or doctor if they had any questions or concerns, which put them at ease and helped them manage their condition more effectively</w:t>
      </w:r>
      <w:r w:rsidR="009D2178">
        <w:rPr>
          <w:szCs w:val="20"/>
        </w:rPr>
        <w:t>.</w:t>
      </w:r>
      <w:r w:rsidR="008024E4">
        <w:rPr>
          <w:szCs w:val="20"/>
        </w:rPr>
        <w:t xml:space="preserve"> </w:t>
      </w:r>
      <w:r w:rsidR="001C6F0C">
        <w:rPr>
          <w:rFonts w:cs="Arial"/>
          <w:szCs w:val="20"/>
          <w:lang w:val="en-GB"/>
        </w:rPr>
        <w:t xml:space="preserve">A few patients </w:t>
      </w:r>
      <w:r w:rsidR="001B49CF">
        <w:rPr>
          <w:rFonts w:cs="Arial"/>
          <w:szCs w:val="20"/>
          <w:lang w:val="en-GB"/>
        </w:rPr>
        <w:t>mentioned</w:t>
      </w:r>
      <w:r w:rsidR="001C6F0C">
        <w:rPr>
          <w:rFonts w:cs="Arial"/>
          <w:szCs w:val="20"/>
          <w:lang w:val="en-GB"/>
        </w:rPr>
        <w:t xml:space="preserve"> that being an HCH patient meant they were prioritised for appointments.</w:t>
      </w:r>
    </w:p>
    <w:p w14:paraId="03F9E3DB" w14:textId="52CBBCF9" w:rsidR="001D60A9" w:rsidRDefault="006274A4" w:rsidP="00115DE7">
      <w:pPr>
        <w:rPr>
          <w:szCs w:val="20"/>
        </w:rPr>
      </w:pPr>
      <w:r>
        <w:rPr>
          <w:szCs w:val="20"/>
        </w:rPr>
        <w:t xml:space="preserve">Many patients reported that they were involved in creating a care plan with their GP or a practice nurse. Though some </w:t>
      </w:r>
      <w:r w:rsidR="00D01411">
        <w:rPr>
          <w:szCs w:val="20"/>
        </w:rPr>
        <w:t xml:space="preserve">had </w:t>
      </w:r>
      <w:r>
        <w:rPr>
          <w:szCs w:val="20"/>
        </w:rPr>
        <w:t xml:space="preserve">had a care plan for many years, others </w:t>
      </w:r>
      <w:r w:rsidR="00505CB8">
        <w:rPr>
          <w:szCs w:val="20"/>
        </w:rPr>
        <w:t>suggested</w:t>
      </w:r>
      <w:r>
        <w:rPr>
          <w:szCs w:val="20"/>
        </w:rPr>
        <w:t xml:space="preserve"> that they </w:t>
      </w:r>
      <w:r w:rsidR="00E023C3">
        <w:rPr>
          <w:szCs w:val="20"/>
        </w:rPr>
        <w:t>first</w:t>
      </w:r>
      <w:r>
        <w:rPr>
          <w:szCs w:val="20"/>
        </w:rPr>
        <w:t xml:space="preserve"> </w:t>
      </w:r>
      <w:r w:rsidR="00AD335E">
        <w:rPr>
          <w:szCs w:val="20"/>
        </w:rPr>
        <w:t>had one created</w:t>
      </w:r>
      <w:r>
        <w:rPr>
          <w:szCs w:val="20"/>
        </w:rPr>
        <w:t xml:space="preserve"> </w:t>
      </w:r>
      <w:r w:rsidR="00E023C3">
        <w:rPr>
          <w:szCs w:val="20"/>
        </w:rPr>
        <w:t>when</w:t>
      </w:r>
      <w:r>
        <w:rPr>
          <w:szCs w:val="20"/>
        </w:rPr>
        <w:t xml:space="preserve"> enrolling in HCH. They reported that the plan included their goals and referrals to see specialists or allied health professionals. Many patients stated they have continued to review their care plans with their doctor or practice nurse every six months</w:t>
      </w:r>
      <w:r w:rsidR="00CF5507">
        <w:rPr>
          <w:szCs w:val="20"/>
        </w:rPr>
        <w:t xml:space="preserve"> or annually</w:t>
      </w:r>
      <w:r>
        <w:rPr>
          <w:szCs w:val="20"/>
        </w:rPr>
        <w:t xml:space="preserve">. </w:t>
      </w:r>
      <w:r w:rsidR="001D60A9">
        <w:rPr>
          <w:szCs w:val="20"/>
        </w:rPr>
        <w:t>Patients reported that a few of the services they receiv</w:t>
      </w:r>
      <w:r w:rsidR="00E33AD3">
        <w:rPr>
          <w:szCs w:val="20"/>
        </w:rPr>
        <w:t>ed</w:t>
      </w:r>
      <w:r w:rsidR="004C233D">
        <w:rPr>
          <w:szCs w:val="20"/>
        </w:rPr>
        <w:t xml:space="preserve"> (such as allied health)</w:t>
      </w:r>
      <w:r w:rsidR="001D60A9">
        <w:rPr>
          <w:szCs w:val="20"/>
        </w:rPr>
        <w:t xml:space="preserve"> started </w:t>
      </w:r>
      <w:r w:rsidR="00E33AD3">
        <w:rPr>
          <w:szCs w:val="20"/>
        </w:rPr>
        <w:t xml:space="preserve">after </w:t>
      </w:r>
      <w:r w:rsidR="001D60A9">
        <w:rPr>
          <w:szCs w:val="20"/>
        </w:rPr>
        <w:t xml:space="preserve">they enrolled in HCH, mostly prompted by </w:t>
      </w:r>
      <w:r w:rsidR="000E4CAA">
        <w:rPr>
          <w:szCs w:val="20"/>
        </w:rPr>
        <w:t>the</w:t>
      </w:r>
      <w:r w:rsidR="001D60A9">
        <w:rPr>
          <w:szCs w:val="20"/>
        </w:rPr>
        <w:t xml:space="preserve"> care plan</w:t>
      </w:r>
      <w:r w:rsidR="000E4CAA">
        <w:rPr>
          <w:szCs w:val="20"/>
        </w:rPr>
        <w:t>ning process</w:t>
      </w:r>
      <w:r w:rsidR="001D60A9">
        <w:rPr>
          <w:szCs w:val="20"/>
        </w:rPr>
        <w:t xml:space="preserve">. </w:t>
      </w:r>
    </w:p>
    <w:p w14:paraId="29BAF1CB" w14:textId="6D1D86DA" w:rsidR="00321044" w:rsidRDefault="00153705" w:rsidP="00115DE7">
      <w:pPr>
        <w:rPr>
          <w:szCs w:val="20"/>
        </w:rPr>
      </w:pPr>
      <w:r>
        <w:rPr>
          <w:szCs w:val="20"/>
        </w:rPr>
        <w:t>Patients had limited awareness of electronic sharing of information from their shared care plan among their providers. Where they were aware, sometimes they engaged with it themselves</w:t>
      </w:r>
      <w:r w:rsidR="006739C3">
        <w:rPr>
          <w:szCs w:val="20"/>
        </w:rPr>
        <w:t xml:space="preserve"> (i.e. inputting physiological measures to monitor their chronic condition</w:t>
      </w:r>
      <w:r w:rsidR="00F87597">
        <w:rPr>
          <w:szCs w:val="20"/>
        </w:rPr>
        <w:t>s</w:t>
      </w:r>
      <w:r w:rsidR="006739C3">
        <w:rPr>
          <w:szCs w:val="20"/>
        </w:rPr>
        <w:t>).</w:t>
      </w:r>
      <w:r w:rsidR="00321044">
        <w:rPr>
          <w:szCs w:val="20"/>
        </w:rPr>
        <w:t xml:space="preserve"> In other instances</w:t>
      </w:r>
      <w:r w:rsidR="00C3760B">
        <w:rPr>
          <w:szCs w:val="20"/>
        </w:rPr>
        <w:t>,</w:t>
      </w:r>
      <w:r w:rsidR="00321044">
        <w:rPr>
          <w:szCs w:val="20"/>
        </w:rPr>
        <w:t xml:space="preserve"> </w:t>
      </w:r>
      <w:r w:rsidR="00DE2663">
        <w:rPr>
          <w:szCs w:val="20"/>
        </w:rPr>
        <w:t>they were aware of</w:t>
      </w:r>
      <w:r w:rsidR="00321044">
        <w:rPr>
          <w:szCs w:val="20"/>
        </w:rPr>
        <w:t xml:space="preserve"> ‘teething’ issues with other providers accessing their plan through the shared care software, </w:t>
      </w:r>
      <w:r w:rsidR="00F36E60">
        <w:rPr>
          <w:szCs w:val="20"/>
        </w:rPr>
        <w:t>and/</w:t>
      </w:r>
      <w:r w:rsidR="00321044">
        <w:rPr>
          <w:szCs w:val="20"/>
        </w:rPr>
        <w:t>or they did not wish to engage with the software themselves</w:t>
      </w:r>
      <w:r w:rsidR="0055733D">
        <w:rPr>
          <w:szCs w:val="20"/>
        </w:rPr>
        <w:t xml:space="preserve">. </w:t>
      </w:r>
    </w:p>
    <w:p w14:paraId="329EE9B3" w14:textId="392BD103" w:rsidR="00216BB6" w:rsidRDefault="00216BB6" w:rsidP="00115DE7">
      <w:pPr>
        <w:rPr>
          <w:szCs w:val="20"/>
        </w:rPr>
      </w:pPr>
      <w:r>
        <w:rPr>
          <w:szCs w:val="20"/>
        </w:rPr>
        <w:t xml:space="preserve">The </w:t>
      </w:r>
      <w:r w:rsidR="00320CA9" w:rsidRPr="00320CA9">
        <w:rPr>
          <w:i/>
          <w:szCs w:val="20"/>
        </w:rPr>
        <w:t>Interim evaluation report 2019</w:t>
      </w:r>
      <w:r>
        <w:rPr>
          <w:szCs w:val="20"/>
        </w:rPr>
        <w:t xml:space="preserve"> documented patients’ privacy concerns about My Health Record, and that these had deterred some patients from participating in HCH. Subsequently the requirement to register for a My Health Record when enrolling HCH was </w:t>
      </w:r>
      <w:r w:rsidR="00967D71">
        <w:rPr>
          <w:szCs w:val="20"/>
        </w:rPr>
        <w:t>removed</w:t>
      </w:r>
      <w:r>
        <w:rPr>
          <w:szCs w:val="20"/>
        </w:rPr>
        <w:t xml:space="preserve">. </w:t>
      </w:r>
      <w:r w:rsidR="00A62894">
        <w:rPr>
          <w:szCs w:val="20"/>
        </w:rPr>
        <w:t>P</w:t>
      </w:r>
      <w:r>
        <w:rPr>
          <w:szCs w:val="20"/>
        </w:rPr>
        <w:t>rivacy was raised again by a few patients in the second round of interviews</w:t>
      </w:r>
      <w:r w:rsidR="00450063">
        <w:rPr>
          <w:szCs w:val="20"/>
        </w:rPr>
        <w:t>, although the</w:t>
      </w:r>
      <w:r w:rsidR="005F57D4">
        <w:rPr>
          <w:szCs w:val="20"/>
        </w:rPr>
        <w:t xml:space="preserve">se views were not </w:t>
      </w:r>
      <w:r w:rsidR="00C15615">
        <w:rPr>
          <w:szCs w:val="20"/>
        </w:rPr>
        <w:t>widespread</w:t>
      </w:r>
      <w:r>
        <w:rPr>
          <w:szCs w:val="20"/>
        </w:rPr>
        <w:t>.</w:t>
      </w:r>
      <w:r w:rsidR="00D1667D">
        <w:rPr>
          <w:szCs w:val="20"/>
        </w:rPr>
        <w:t xml:space="preserve"> </w:t>
      </w:r>
      <w:r w:rsidR="0081365F">
        <w:rPr>
          <w:szCs w:val="20"/>
        </w:rPr>
        <w:t>Many p</w:t>
      </w:r>
      <w:r w:rsidR="00A62894">
        <w:rPr>
          <w:szCs w:val="20"/>
        </w:rPr>
        <w:t xml:space="preserve">atients were not sure how to access their My Health </w:t>
      </w:r>
      <w:r w:rsidR="00000113">
        <w:rPr>
          <w:szCs w:val="20"/>
        </w:rPr>
        <w:t>R</w:t>
      </w:r>
      <w:r w:rsidR="00A62894">
        <w:rPr>
          <w:szCs w:val="20"/>
        </w:rPr>
        <w:t>ecord.</w:t>
      </w:r>
    </w:p>
    <w:p w14:paraId="4ED8C3DE" w14:textId="20CB56B4" w:rsidR="00DE2B2C" w:rsidRDefault="00EC1925" w:rsidP="00115DE7">
      <w:pPr>
        <w:rPr>
          <w:szCs w:val="20"/>
        </w:rPr>
      </w:pPr>
      <w:r>
        <w:rPr>
          <w:szCs w:val="20"/>
        </w:rPr>
        <w:t>Most p</w:t>
      </w:r>
      <w:r w:rsidR="00F4607B" w:rsidRPr="00F4607B">
        <w:rPr>
          <w:szCs w:val="20"/>
        </w:rPr>
        <w:t xml:space="preserve">atients reported they had strong long-standing relationships with their GPs and were satisfied with the care </w:t>
      </w:r>
      <w:r w:rsidR="00792091">
        <w:rPr>
          <w:szCs w:val="20"/>
        </w:rPr>
        <w:t xml:space="preserve">they </w:t>
      </w:r>
      <w:r w:rsidR="00F4607B" w:rsidRPr="00F4607B">
        <w:rPr>
          <w:szCs w:val="20"/>
        </w:rPr>
        <w:t>receiv</w:t>
      </w:r>
      <w:r w:rsidR="00716B02">
        <w:rPr>
          <w:szCs w:val="20"/>
        </w:rPr>
        <w:t>ed</w:t>
      </w:r>
      <w:r w:rsidR="00F4607B" w:rsidRPr="00F4607B">
        <w:rPr>
          <w:szCs w:val="20"/>
        </w:rPr>
        <w:t xml:space="preserve"> at their practices</w:t>
      </w:r>
      <w:r w:rsidR="00F4607B">
        <w:rPr>
          <w:szCs w:val="20"/>
        </w:rPr>
        <w:t xml:space="preserve">. </w:t>
      </w:r>
      <w:r w:rsidR="00DE2B2C">
        <w:rPr>
          <w:szCs w:val="20"/>
        </w:rPr>
        <w:t xml:space="preserve">Some patients </w:t>
      </w:r>
      <w:r w:rsidR="003F0465">
        <w:rPr>
          <w:szCs w:val="20"/>
        </w:rPr>
        <w:t>observed</w:t>
      </w:r>
      <w:r w:rsidR="00DE2B2C">
        <w:rPr>
          <w:szCs w:val="20"/>
        </w:rPr>
        <w:t xml:space="preserve"> the practice nurse has had much more active involvement in their care since join</w:t>
      </w:r>
      <w:r w:rsidR="0044509A">
        <w:rPr>
          <w:szCs w:val="20"/>
        </w:rPr>
        <w:t>ing</w:t>
      </w:r>
      <w:r w:rsidR="00DE2B2C">
        <w:rPr>
          <w:szCs w:val="20"/>
        </w:rPr>
        <w:t xml:space="preserve"> HCH. Many patients welcomed this change and felt they were not wasting the doctors’ time and were able to ask </w:t>
      </w:r>
      <w:r w:rsidR="00EF48B8">
        <w:rPr>
          <w:szCs w:val="20"/>
        </w:rPr>
        <w:t>more</w:t>
      </w:r>
      <w:r w:rsidR="00DE2B2C">
        <w:rPr>
          <w:szCs w:val="20"/>
        </w:rPr>
        <w:t xml:space="preserve"> questions </w:t>
      </w:r>
      <w:r w:rsidR="00EF48B8">
        <w:rPr>
          <w:szCs w:val="20"/>
        </w:rPr>
        <w:t>about</w:t>
      </w:r>
      <w:r w:rsidR="00DE2B2C">
        <w:rPr>
          <w:szCs w:val="20"/>
        </w:rPr>
        <w:t xml:space="preserve"> their health and managing their conditions.</w:t>
      </w:r>
    </w:p>
    <w:p w14:paraId="1ECA6710" w14:textId="33C9F475" w:rsidR="00E510B2" w:rsidRDefault="00E510B2" w:rsidP="00115DE7">
      <w:pPr>
        <w:rPr>
          <w:rFonts w:cs="Arial"/>
          <w:szCs w:val="20"/>
          <w:lang w:val="en-GB"/>
        </w:rPr>
      </w:pPr>
      <w:r>
        <w:rPr>
          <w:szCs w:val="20"/>
        </w:rPr>
        <w:t xml:space="preserve">A few patients had access to an HCH coordinator </w:t>
      </w:r>
      <w:r w:rsidR="00CA5DE7">
        <w:rPr>
          <w:szCs w:val="20"/>
        </w:rPr>
        <w:t>in</w:t>
      </w:r>
      <w:r>
        <w:rPr>
          <w:szCs w:val="20"/>
        </w:rPr>
        <w:t xml:space="preserve"> the </w:t>
      </w:r>
      <w:r w:rsidR="00CA5DE7">
        <w:rPr>
          <w:szCs w:val="20"/>
        </w:rPr>
        <w:t>practice</w:t>
      </w:r>
      <w:r>
        <w:rPr>
          <w:szCs w:val="20"/>
        </w:rPr>
        <w:t xml:space="preserve">. Some practices hired a coordinator or designated a practice nurse as the HCH coordinator to help </w:t>
      </w:r>
      <w:r w:rsidR="00F81B50">
        <w:rPr>
          <w:szCs w:val="20"/>
        </w:rPr>
        <w:t>pro</w:t>
      </w:r>
      <w:r>
        <w:rPr>
          <w:szCs w:val="20"/>
        </w:rPr>
        <w:t xml:space="preserve">actively manage HCH patients and </w:t>
      </w:r>
      <w:r w:rsidR="00524CBA">
        <w:rPr>
          <w:szCs w:val="20"/>
        </w:rPr>
        <w:t>be their</w:t>
      </w:r>
      <w:r>
        <w:rPr>
          <w:szCs w:val="20"/>
        </w:rPr>
        <w:t xml:space="preserve"> main contact.  </w:t>
      </w:r>
      <w:r w:rsidR="00F41DB9">
        <w:rPr>
          <w:szCs w:val="20"/>
        </w:rPr>
        <w:t>S</w:t>
      </w:r>
      <w:r>
        <w:rPr>
          <w:szCs w:val="20"/>
        </w:rPr>
        <w:t xml:space="preserve">ome patients </w:t>
      </w:r>
      <w:r w:rsidR="00A017FA">
        <w:rPr>
          <w:szCs w:val="20"/>
        </w:rPr>
        <w:t xml:space="preserve">felt they </w:t>
      </w:r>
      <w:r>
        <w:rPr>
          <w:szCs w:val="20"/>
        </w:rPr>
        <w:t>were not getting the benefit of the HCH nurse or coordinator because of</w:t>
      </w:r>
      <w:r w:rsidR="00A017FA">
        <w:rPr>
          <w:szCs w:val="20"/>
        </w:rPr>
        <w:t xml:space="preserve"> staff </w:t>
      </w:r>
      <w:r>
        <w:rPr>
          <w:szCs w:val="20"/>
        </w:rPr>
        <w:t>turnover.</w:t>
      </w:r>
      <w:r w:rsidR="00C052D3">
        <w:rPr>
          <w:szCs w:val="20"/>
        </w:rPr>
        <w:t xml:space="preserve"> </w:t>
      </w:r>
      <w:r w:rsidR="006E7696">
        <w:rPr>
          <w:szCs w:val="20"/>
        </w:rPr>
        <w:t>O</w:t>
      </w:r>
      <w:r>
        <w:rPr>
          <w:rFonts w:cs="Arial"/>
          <w:szCs w:val="20"/>
          <w:lang w:val="en-GB"/>
        </w:rPr>
        <w:t xml:space="preserve">ne patient </w:t>
      </w:r>
      <w:r w:rsidR="00E05483">
        <w:rPr>
          <w:rFonts w:cs="Arial"/>
          <w:szCs w:val="20"/>
          <w:lang w:val="en-GB"/>
        </w:rPr>
        <w:t xml:space="preserve">shared that </w:t>
      </w:r>
      <w:r>
        <w:rPr>
          <w:rFonts w:cs="Arial"/>
          <w:szCs w:val="20"/>
          <w:lang w:val="en-GB"/>
        </w:rPr>
        <w:t xml:space="preserve">an HCH coordinator </w:t>
      </w:r>
      <w:r w:rsidR="00E05483">
        <w:rPr>
          <w:rFonts w:cs="Arial"/>
          <w:szCs w:val="20"/>
          <w:lang w:val="en-GB"/>
        </w:rPr>
        <w:t>had regularly contacted them</w:t>
      </w:r>
      <w:r w:rsidR="00211E5B">
        <w:rPr>
          <w:rFonts w:cs="Arial"/>
          <w:szCs w:val="20"/>
          <w:lang w:val="en-GB"/>
        </w:rPr>
        <w:t>, but since</w:t>
      </w:r>
      <w:r w:rsidR="001B6B02">
        <w:rPr>
          <w:rFonts w:cs="Arial"/>
          <w:szCs w:val="20"/>
          <w:lang w:val="en-GB"/>
        </w:rPr>
        <w:t xml:space="preserve"> </w:t>
      </w:r>
      <w:r w:rsidR="00064BE5">
        <w:rPr>
          <w:rFonts w:cs="Arial"/>
          <w:szCs w:val="20"/>
          <w:lang w:val="en-GB"/>
        </w:rPr>
        <w:t xml:space="preserve">the </w:t>
      </w:r>
      <w:r>
        <w:rPr>
          <w:rFonts w:cs="Arial"/>
          <w:szCs w:val="20"/>
          <w:lang w:val="en-GB"/>
        </w:rPr>
        <w:t>coordinator left the practice, the</w:t>
      </w:r>
      <w:r w:rsidR="002D77F1">
        <w:rPr>
          <w:rFonts w:cs="Arial"/>
          <w:szCs w:val="20"/>
          <w:lang w:val="en-GB"/>
        </w:rPr>
        <w:t xml:space="preserve"> patient</w:t>
      </w:r>
      <w:r>
        <w:rPr>
          <w:rFonts w:cs="Arial"/>
          <w:szCs w:val="20"/>
          <w:lang w:val="en-GB"/>
        </w:rPr>
        <w:t xml:space="preserve"> no longer receive</w:t>
      </w:r>
      <w:r w:rsidR="00064BE5">
        <w:rPr>
          <w:rFonts w:cs="Arial"/>
          <w:szCs w:val="20"/>
          <w:lang w:val="en-GB"/>
        </w:rPr>
        <w:t>d</w:t>
      </w:r>
      <w:r>
        <w:rPr>
          <w:rFonts w:cs="Arial"/>
          <w:szCs w:val="20"/>
          <w:lang w:val="en-GB"/>
        </w:rPr>
        <w:t xml:space="preserve"> ‘check-in’ calls</w:t>
      </w:r>
      <w:r w:rsidR="00076977">
        <w:rPr>
          <w:rFonts w:cs="Arial"/>
          <w:szCs w:val="20"/>
          <w:lang w:val="en-GB"/>
        </w:rPr>
        <w:t xml:space="preserve"> from the practice</w:t>
      </w:r>
      <w:r>
        <w:rPr>
          <w:rFonts w:cs="Arial"/>
          <w:szCs w:val="20"/>
          <w:lang w:val="en-GB"/>
        </w:rPr>
        <w:t xml:space="preserve">. Another patient </w:t>
      </w:r>
      <w:r w:rsidR="00E811D6">
        <w:rPr>
          <w:rFonts w:cs="Arial"/>
          <w:szCs w:val="20"/>
          <w:lang w:val="en-GB"/>
        </w:rPr>
        <w:t>observed</w:t>
      </w:r>
      <w:r>
        <w:rPr>
          <w:rFonts w:cs="Arial"/>
          <w:szCs w:val="20"/>
          <w:lang w:val="en-GB"/>
        </w:rPr>
        <w:t xml:space="preserve"> nurse turnover </w:t>
      </w:r>
      <w:r w:rsidR="008F6A31">
        <w:rPr>
          <w:rFonts w:cs="Arial"/>
          <w:szCs w:val="20"/>
          <w:lang w:val="en-GB"/>
        </w:rPr>
        <w:t xml:space="preserve">in </w:t>
      </w:r>
      <w:r w:rsidR="00F41DB9">
        <w:rPr>
          <w:rFonts w:cs="Arial"/>
          <w:szCs w:val="20"/>
          <w:lang w:val="en-GB"/>
        </w:rPr>
        <w:t>their</w:t>
      </w:r>
      <w:r w:rsidR="008F6A31">
        <w:rPr>
          <w:rFonts w:cs="Arial"/>
          <w:szCs w:val="20"/>
          <w:lang w:val="en-GB"/>
        </w:rPr>
        <w:t xml:space="preserve"> HCH </w:t>
      </w:r>
      <w:r w:rsidR="000D1F0A">
        <w:rPr>
          <w:rFonts w:cs="Arial"/>
          <w:szCs w:val="20"/>
          <w:lang w:val="en-GB"/>
        </w:rPr>
        <w:t>had</w:t>
      </w:r>
      <w:r>
        <w:rPr>
          <w:rFonts w:cs="Arial"/>
          <w:szCs w:val="20"/>
          <w:lang w:val="en-GB"/>
        </w:rPr>
        <w:t xml:space="preserve"> made it difficult to establish or maintain a strong relationship with a practice nurse</w:t>
      </w:r>
      <w:r w:rsidR="00982754">
        <w:rPr>
          <w:rFonts w:cs="Arial"/>
          <w:szCs w:val="20"/>
          <w:lang w:val="en-GB"/>
        </w:rPr>
        <w:t xml:space="preserve">. </w:t>
      </w:r>
      <w:r w:rsidR="000837CB">
        <w:rPr>
          <w:rFonts w:cs="Arial"/>
          <w:szCs w:val="20"/>
          <w:lang w:val="en-GB"/>
        </w:rPr>
        <w:t xml:space="preserve">This goes back to the </w:t>
      </w:r>
      <w:r w:rsidR="000837CB" w:rsidRPr="00CC1627">
        <w:rPr>
          <w:rFonts w:cs="Arial"/>
          <w:b/>
          <w:bCs/>
          <w:szCs w:val="20"/>
          <w:lang w:val="en-GB"/>
        </w:rPr>
        <w:t>lesson about organisational resilience</w:t>
      </w:r>
      <w:r w:rsidR="00CC1627" w:rsidRPr="00CC1627">
        <w:rPr>
          <w:rFonts w:cs="Arial"/>
          <w:szCs w:val="20"/>
          <w:lang w:val="en-GB"/>
        </w:rPr>
        <w:t xml:space="preserve"> (#3</w:t>
      </w:r>
      <w:r w:rsidR="002E5FE6">
        <w:rPr>
          <w:rFonts w:cs="Arial"/>
          <w:szCs w:val="20"/>
          <w:lang w:val="en-GB"/>
        </w:rPr>
        <w:t>2</w:t>
      </w:r>
      <w:r w:rsidR="00CC1627" w:rsidRPr="00CC1627">
        <w:rPr>
          <w:rFonts w:cs="Arial"/>
          <w:szCs w:val="20"/>
          <w:lang w:val="en-GB"/>
        </w:rPr>
        <w:t>)</w:t>
      </w:r>
      <w:r w:rsidR="000837CB" w:rsidRPr="00CC1627">
        <w:rPr>
          <w:rFonts w:cs="Arial"/>
          <w:szCs w:val="20"/>
          <w:lang w:val="en-GB"/>
        </w:rPr>
        <w:t>; practices</w:t>
      </w:r>
      <w:r w:rsidR="000837CB">
        <w:rPr>
          <w:rFonts w:cs="Arial"/>
          <w:szCs w:val="20"/>
          <w:lang w:val="en-GB"/>
        </w:rPr>
        <w:t xml:space="preserve"> need to</w:t>
      </w:r>
      <w:r w:rsidR="00841D18">
        <w:rPr>
          <w:rFonts w:cs="Arial"/>
          <w:szCs w:val="20"/>
          <w:lang w:val="en-GB"/>
        </w:rPr>
        <w:t xml:space="preserve"> </w:t>
      </w:r>
      <w:r w:rsidR="00E8391C">
        <w:rPr>
          <w:rFonts w:cs="Arial"/>
          <w:szCs w:val="20"/>
          <w:lang w:val="en-GB"/>
        </w:rPr>
        <w:t>implement</w:t>
      </w:r>
      <w:r w:rsidR="00841D18">
        <w:rPr>
          <w:rFonts w:cs="Arial"/>
          <w:szCs w:val="20"/>
          <w:lang w:val="en-GB"/>
        </w:rPr>
        <w:t xml:space="preserve"> </w:t>
      </w:r>
      <w:r w:rsidR="00E8391C">
        <w:rPr>
          <w:rFonts w:cs="Arial"/>
          <w:szCs w:val="20"/>
          <w:lang w:val="en-GB"/>
        </w:rPr>
        <w:t>measures</w:t>
      </w:r>
      <w:r w:rsidR="00841D18">
        <w:rPr>
          <w:rFonts w:cs="Arial"/>
          <w:szCs w:val="20"/>
          <w:lang w:val="en-GB"/>
        </w:rPr>
        <w:t xml:space="preserve"> so the quality and consistency of care does</w:t>
      </w:r>
      <w:r w:rsidR="00F41DB9">
        <w:rPr>
          <w:rFonts w:cs="Arial"/>
          <w:szCs w:val="20"/>
          <w:lang w:val="en-GB"/>
        </w:rPr>
        <w:t xml:space="preserve"> </w:t>
      </w:r>
      <w:r w:rsidR="00841D18">
        <w:rPr>
          <w:rFonts w:cs="Arial"/>
          <w:szCs w:val="20"/>
          <w:lang w:val="en-GB"/>
        </w:rPr>
        <w:t>n</w:t>
      </w:r>
      <w:r w:rsidR="00F41DB9">
        <w:rPr>
          <w:rFonts w:cs="Arial"/>
          <w:szCs w:val="20"/>
          <w:lang w:val="en-GB"/>
        </w:rPr>
        <w:t>o</w:t>
      </w:r>
      <w:r w:rsidR="00841D18">
        <w:rPr>
          <w:rFonts w:cs="Arial"/>
          <w:szCs w:val="20"/>
          <w:lang w:val="en-GB"/>
        </w:rPr>
        <w:t xml:space="preserve">t change when staff </w:t>
      </w:r>
      <w:r w:rsidR="00E768DD">
        <w:rPr>
          <w:rFonts w:cs="Arial"/>
          <w:szCs w:val="20"/>
          <w:lang w:val="en-GB"/>
        </w:rPr>
        <w:t>change</w:t>
      </w:r>
      <w:r w:rsidR="00CC1627">
        <w:rPr>
          <w:rFonts w:cs="Arial"/>
          <w:szCs w:val="20"/>
          <w:lang w:val="en-GB"/>
        </w:rPr>
        <w:t>.</w:t>
      </w:r>
    </w:p>
    <w:p w14:paraId="5554551A" w14:textId="469ACD2F" w:rsidR="006C3356" w:rsidRDefault="006C3356" w:rsidP="00115DE7">
      <w:pPr>
        <w:rPr>
          <w:szCs w:val="20"/>
        </w:rPr>
      </w:pPr>
      <w:r>
        <w:rPr>
          <w:szCs w:val="20"/>
        </w:rPr>
        <w:t xml:space="preserve">Only a few </w:t>
      </w:r>
      <w:r w:rsidR="00597CAD">
        <w:rPr>
          <w:szCs w:val="20"/>
        </w:rPr>
        <w:t xml:space="preserve">practices </w:t>
      </w:r>
      <w:r w:rsidR="003E4841">
        <w:rPr>
          <w:szCs w:val="20"/>
        </w:rPr>
        <w:t>set</w:t>
      </w:r>
      <w:r w:rsidR="002F3F61">
        <w:rPr>
          <w:szCs w:val="20"/>
        </w:rPr>
        <w:t xml:space="preserve"> </w:t>
      </w:r>
      <w:r w:rsidR="003E4841">
        <w:rPr>
          <w:szCs w:val="20"/>
        </w:rPr>
        <w:t>up</w:t>
      </w:r>
      <w:r>
        <w:rPr>
          <w:szCs w:val="20"/>
        </w:rPr>
        <w:t xml:space="preserve"> groups for their </w:t>
      </w:r>
      <w:r w:rsidR="000D75D9">
        <w:rPr>
          <w:szCs w:val="20"/>
        </w:rPr>
        <w:t xml:space="preserve">enrolled </w:t>
      </w:r>
      <w:r>
        <w:rPr>
          <w:szCs w:val="20"/>
        </w:rPr>
        <w:t>patients</w:t>
      </w:r>
      <w:r w:rsidR="000D75D9">
        <w:rPr>
          <w:szCs w:val="20"/>
        </w:rPr>
        <w:t xml:space="preserve">, but others </w:t>
      </w:r>
      <w:r>
        <w:rPr>
          <w:szCs w:val="20"/>
        </w:rPr>
        <w:t xml:space="preserve">planned to </w:t>
      </w:r>
      <w:r w:rsidR="003E4841">
        <w:rPr>
          <w:szCs w:val="20"/>
        </w:rPr>
        <w:t>set</w:t>
      </w:r>
      <w:r w:rsidR="00172AB4">
        <w:rPr>
          <w:szCs w:val="20"/>
        </w:rPr>
        <w:t xml:space="preserve"> </w:t>
      </w:r>
      <w:r w:rsidR="003E4841">
        <w:rPr>
          <w:szCs w:val="20"/>
        </w:rPr>
        <w:t>up</w:t>
      </w:r>
      <w:r>
        <w:rPr>
          <w:szCs w:val="20"/>
        </w:rPr>
        <w:t xml:space="preserve"> groups in the future</w:t>
      </w:r>
      <w:r w:rsidR="000D75D9">
        <w:rPr>
          <w:szCs w:val="20"/>
        </w:rPr>
        <w:t>. Other</w:t>
      </w:r>
      <w:r w:rsidR="00076977">
        <w:rPr>
          <w:szCs w:val="20"/>
        </w:rPr>
        <w:t>s</w:t>
      </w:r>
      <w:r w:rsidR="000D75D9">
        <w:rPr>
          <w:szCs w:val="20"/>
        </w:rPr>
        <w:t xml:space="preserve"> </w:t>
      </w:r>
      <w:r>
        <w:rPr>
          <w:szCs w:val="20"/>
        </w:rPr>
        <w:t xml:space="preserve">did not think this was feasible due to </w:t>
      </w:r>
      <w:r w:rsidR="008A1B6F">
        <w:rPr>
          <w:szCs w:val="20"/>
        </w:rPr>
        <w:t xml:space="preserve">low </w:t>
      </w:r>
      <w:r>
        <w:rPr>
          <w:szCs w:val="20"/>
        </w:rPr>
        <w:t xml:space="preserve">availability of allied health professionals, lack of space, potential cost and limited patient interest. </w:t>
      </w:r>
    </w:p>
    <w:p w14:paraId="4AAD8FDA" w14:textId="10D80F2D" w:rsidR="00A816AF" w:rsidRPr="00A816AF" w:rsidRDefault="006C3356" w:rsidP="00A816AF">
      <w:pPr>
        <w:rPr>
          <w:szCs w:val="20"/>
        </w:rPr>
      </w:pPr>
      <w:r>
        <w:rPr>
          <w:szCs w:val="20"/>
        </w:rPr>
        <w:t xml:space="preserve">One practice established patient groups </w:t>
      </w:r>
      <w:r w:rsidR="00103846">
        <w:rPr>
          <w:szCs w:val="20"/>
        </w:rPr>
        <w:t xml:space="preserve">and </w:t>
      </w:r>
      <w:r>
        <w:rPr>
          <w:szCs w:val="20"/>
        </w:rPr>
        <w:t>initially had psychology, walking and dietician group</w:t>
      </w:r>
      <w:r w:rsidR="00F77FD2">
        <w:rPr>
          <w:szCs w:val="20"/>
        </w:rPr>
        <w:t>s</w:t>
      </w:r>
      <w:r>
        <w:rPr>
          <w:szCs w:val="20"/>
        </w:rPr>
        <w:t>. Due to patient feedback, limited attendance in certain instances</w:t>
      </w:r>
      <w:r w:rsidR="001E0D06">
        <w:rPr>
          <w:szCs w:val="20"/>
        </w:rPr>
        <w:t>,</w:t>
      </w:r>
      <w:r>
        <w:rPr>
          <w:szCs w:val="20"/>
        </w:rPr>
        <w:t xml:space="preserve"> and staff turnover, the practice continue</w:t>
      </w:r>
      <w:r w:rsidR="00076977">
        <w:rPr>
          <w:szCs w:val="20"/>
        </w:rPr>
        <w:t>d</w:t>
      </w:r>
      <w:r>
        <w:rPr>
          <w:szCs w:val="20"/>
        </w:rPr>
        <w:t xml:space="preserve"> </w:t>
      </w:r>
      <w:r w:rsidR="00D8427F">
        <w:rPr>
          <w:szCs w:val="20"/>
        </w:rPr>
        <w:t xml:space="preserve">only </w:t>
      </w:r>
      <w:r>
        <w:rPr>
          <w:szCs w:val="20"/>
        </w:rPr>
        <w:t xml:space="preserve">the dietician group. Patients were very positive about being in </w:t>
      </w:r>
      <w:r w:rsidR="00882BBD">
        <w:rPr>
          <w:szCs w:val="20"/>
        </w:rPr>
        <w:t>the</w:t>
      </w:r>
      <w:r>
        <w:rPr>
          <w:szCs w:val="20"/>
        </w:rPr>
        <w:t xml:space="preserve"> group</w:t>
      </w:r>
      <w:r w:rsidR="00C3760B">
        <w:rPr>
          <w:szCs w:val="20"/>
        </w:rPr>
        <w:t>s</w:t>
      </w:r>
      <w:r w:rsidR="00882BBD">
        <w:rPr>
          <w:szCs w:val="20"/>
        </w:rPr>
        <w:t xml:space="preserve"> and</w:t>
      </w:r>
      <w:r>
        <w:rPr>
          <w:szCs w:val="20"/>
        </w:rPr>
        <w:t xml:space="preserve"> enjoy</w:t>
      </w:r>
      <w:r w:rsidR="00882BBD">
        <w:rPr>
          <w:szCs w:val="20"/>
        </w:rPr>
        <w:t>ed</w:t>
      </w:r>
      <w:r>
        <w:rPr>
          <w:szCs w:val="20"/>
        </w:rPr>
        <w:t xml:space="preserve"> the educational and social benefits. Some reported positive outcomes with </w:t>
      </w:r>
      <w:r w:rsidR="00882BBD">
        <w:rPr>
          <w:szCs w:val="20"/>
        </w:rPr>
        <w:t xml:space="preserve">both </w:t>
      </w:r>
      <w:r>
        <w:rPr>
          <w:szCs w:val="20"/>
        </w:rPr>
        <w:t>their physical and mental health</w:t>
      </w:r>
      <w:r w:rsidR="00FF4B93">
        <w:rPr>
          <w:szCs w:val="20"/>
        </w:rPr>
        <w:t>.</w:t>
      </w:r>
    </w:p>
    <w:p w14:paraId="01ACFF4F" w14:textId="18F19680" w:rsidR="003A2856" w:rsidRDefault="003A2856" w:rsidP="003A2856">
      <w:pPr>
        <w:rPr>
          <w:szCs w:val="20"/>
        </w:rPr>
      </w:pPr>
      <w:r>
        <w:rPr>
          <w:szCs w:val="20"/>
        </w:rPr>
        <w:t>Carers interviewed reflected that the trial has been a great support to them and the person they car</w:t>
      </w:r>
      <w:r w:rsidR="003457E8">
        <w:rPr>
          <w:szCs w:val="20"/>
        </w:rPr>
        <w:t>e</w:t>
      </w:r>
      <w:r>
        <w:rPr>
          <w:szCs w:val="20"/>
        </w:rPr>
        <w:t xml:space="preserve"> for. Carers mentioned </w:t>
      </w:r>
      <w:r w:rsidR="00882BBD">
        <w:rPr>
          <w:szCs w:val="20"/>
        </w:rPr>
        <w:t xml:space="preserve">that </w:t>
      </w:r>
      <w:r>
        <w:rPr>
          <w:szCs w:val="20"/>
        </w:rPr>
        <w:t>the ability to request prescriptions and referrals over the phone and having the nurse or coordinator as a clinical resource ha</w:t>
      </w:r>
      <w:r w:rsidR="002E7F3A">
        <w:rPr>
          <w:szCs w:val="20"/>
        </w:rPr>
        <w:t>ve</w:t>
      </w:r>
      <w:r>
        <w:rPr>
          <w:szCs w:val="20"/>
        </w:rPr>
        <w:t xml:space="preserve"> been very beneficial. </w:t>
      </w:r>
      <w:r w:rsidRPr="00C3760B">
        <w:rPr>
          <w:b/>
          <w:bCs/>
          <w:szCs w:val="20"/>
        </w:rPr>
        <w:t>In a broader rollout of HCH</w:t>
      </w:r>
      <w:r w:rsidR="00C360C3">
        <w:rPr>
          <w:b/>
          <w:bCs/>
          <w:szCs w:val="20"/>
        </w:rPr>
        <w:t xml:space="preserve"> and</w:t>
      </w:r>
      <w:r w:rsidRPr="00C3760B">
        <w:rPr>
          <w:b/>
          <w:bCs/>
          <w:szCs w:val="20"/>
        </w:rPr>
        <w:t xml:space="preserve"> </w:t>
      </w:r>
      <w:r>
        <w:rPr>
          <w:b/>
          <w:bCs/>
          <w:szCs w:val="20"/>
        </w:rPr>
        <w:t xml:space="preserve">in communications about the program, </w:t>
      </w:r>
      <w:r w:rsidRPr="00C3760B">
        <w:rPr>
          <w:b/>
          <w:bCs/>
          <w:szCs w:val="20"/>
        </w:rPr>
        <w:t>the benefits for carers should be emphasised.</w:t>
      </w:r>
      <w:r>
        <w:rPr>
          <w:szCs w:val="20"/>
        </w:rPr>
        <w:t xml:space="preserve"> In the </w:t>
      </w:r>
      <w:r w:rsidR="00320CA9" w:rsidRPr="00320CA9">
        <w:rPr>
          <w:i/>
          <w:szCs w:val="20"/>
        </w:rPr>
        <w:t>Interim evaluation report 2019</w:t>
      </w:r>
      <w:r>
        <w:rPr>
          <w:szCs w:val="20"/>
        </w:rPr>
        <w:t>, there was a lesson about communicating the benefits of the program to carers alongside patients (#11), and this has been emphasised in the current findings.</w:t>
      </w:r>
    </w:p>
    <w:p w14:paraId="07E62E24" w14:textId="4BCAE08D" w:rsidR="00115DE7" w:rsidRPr="003E7796" w:rsidRDefault="0019010C" w:rsidP="00115DE7">
      <w:pPr>
        <w:rPr>
          <w:szCs w:val="20"/>
        </w:rPr>
      </w:pPr>
      <w:r>
        <w:rPr>
          <w:szCs w:val="20"/>
        </w:rPr>
        <w:t xml:space="preserve">Practices reported that patients who </w:t>
      </w:r>
      <w:r w:rsidR="0032427F">
        <w:rPr>
          <w:szCs w:val="20"/>
        </w:rPr>
        <w:t xml:space="preserve">enrolled in HCH </w:t>
      </w:r>
      <w:r>
        <w:rPr>
          <w:szCs w:val="20"/>
        </w:rPr>
        <w:t xml:space="preserve">were more motivated about managing their health. </w:t>
      </w:r>
      <w:r w:rsidR="005E1DC7">
        <w:rPr>
          <w:szCs w:val="20"/>
        </w:rPr>
        <w:t>GPs</w:t>
      </w:r>
      <w:r w:rsidR="00496CDC">
        <w:rPr>
          <w:szCs w:val="20"/>
        </w:rPr>
        <w:t xml:space="preserve"> also tended to </w:t>
      </w:r>
      <w:r w:rsidR="005E1DC7">
        <w:rPr>
          <w:szCs w:val="20"/>
        </w:rPr>
        <w:t>approach</w:t>
      </w:r>
      <w:r w:rsidR="00496CDC">
        <w:rPr>
          <w:szCs w:val="20"/>
        </w:rPr>
        <w:t xml:space="preserve"> patients to enrol that they thought were activated or were willing to try new things. </w:t>
      </w:r>
      <w:r w:rsidR="00740A18">
        <w:rPr>
          <w:szCs w:val="20"/>
        </w:rPr>
        <w:t xml:space="preserve">Other practices </w:t>
      </w:r>
      <w:r w:rsidR="0016492E">
        <w:rPr>
          <w:szCs w:val="20"/>
        </w:rPr>
        <w:t>observed</w:t>
      </w:r>
      <w:r w:rsidR="0056273F">
        <w:rPr>
          <w:szCs w:val="20"/>
        </w:rPr>
        <w:t xml:space="preserve"> that </w:t>
      </w:r>
      <w:r w:rsidR="0016492E">
        <w:rPr>
          <w:szCs w:val="20"/>
        </w:rPr>
        <w:t>through HCH</w:t>
      </w:r>
      <w:r w:rsidR="0056273F">
        <w:rPr>
          <w:szCs w:val="20"/>
        </w:rPr>
        <w:t xml:space="preserve"> patients have become more aware of their role in managing their health</w:t>
      </w:r>
      <w:r w:rsidR="00B20A0F">
        <w:rPr>
          <w:szCs w:val="20"/>
        </w:rPr>
        <w:t xml:space="preserve">, and </w:t>
      </w:r>
      <w:r w:rsidR="000912E7">
        <w:rPr>
          <w:szCs w:val="20"/>
        </w:rPr>
        <w:t xml:space="preserve">this has engendered </w:t>
      </w:r>
      <w:r w:rsidR="00115DE7">
        <w:rPr>
          <w:szCs w:val="20"/>
        </w:rPr>
        <w:t>enthusias</w:t>
      </w:r>
      <w:r w:rsidR="000912E7">
        <w:rPr>
          <w:szCs w:val="20"/>
        </w:rPr>
        <w:t>m</w:t>
      </w:r>
      <w:r w:rsidR="00115DE7">
        <w:rPr>
          <w:szCs w:val="20"/>
        </w:rPr>
        <w:t xml:space="preserve"> about what </w:t>
      </w:r>
      <w:r w:rsidR="000912E7">
        <w:rPr>
          <w:szCs w:val="20"/>
        </w:rPr>
        <w:t>p</w:t>
      </w:r>
      <w:r w:rsidR="000912E7" w:rsidRPr="00DB162B">
        <w:rPr>
          <w:szCs w:val="20"/>
        </w:rPr>
        <w:t xml:space="preserve">atients can </w:t>
      </w:r>
      <w:r w:rsidR="00115DE7" w:rsidRPr="00DB162B">
        <w:rPr>
          <w:szCs w:val="20"/>
        </w:rPr>
        <w:t>achieve for themselves.</w:t>
      </w:r>
      <w:r w:rsidR="008F7AC5" w:rsidRPr="00DB162B">
        <w:rPr>
          <w:szCs w:val="20"/>
        </w:rPr>
        <w:t xml:space="preserve"> </w:t>
      </w:r>
      <w:r w:rsidR="008F7AC5" w:rsidRPr="00A20BE6">
        <w:rPr>
          <w:b/>
          <w:bCs/>
          <w:szCs w:val="20"/>
        </w:rPr>
        <w:t>In the broader rollout of HCH, strategies to engage patients who are less motivated, activated and/or willing to try new things will be important</w:t>
      </w:r>
      <w:r w:rsidR="006E2DE9">
        <w:rPr>
          <w:szCs w:val="20"/>
        </w:rPr>
        <w:t xml:space="preserve"> </w:t>
      </w:r>
      <w:r w:rsidR="006E2DE9" w:rsidRPr="006E2DE9">
        <w:rPr>
          <w:szCs w:val="20"/>
        </w:rPr>
        <w:t>(#34)</w:t>
      </w:r>
      <w:r w:rsidR="00DB162B" w:rsidRPr="006E2DE9">
        <w:rPr>
          <w:szCs w:val="20"/>
        </w:rPr>
        <w:t>.</w:t>
      </w:r>
      <w:r w:rsidR="00DB162B" w:rsidRPr="00DB162B">
        <w:rPr>
          <w:b/>
          <w:bCs/>
          <w:szCs w:val="20"/>
        </w:rPr>
        <w:t xml:space="preserve"> These</w:t>
      </w:r>
      <w:r w:rsidR="008F7AC5" w:rsidRPr="00A20BE6">
        <w:rPr>
          <w:b/>
          <w:bCs/>
          <w:szCs w:val="20"/>
        </w:rPr>
        <w:t xml:space="preserve"> </w:t>
      </w:r>
      <w:r w:rsidR="00A20BE6" w:rsidRPr="00A20BE6">
        <w:rPr>
          <w:b/>
          <w:bCs/>
          <w:szCs w:val="20"/>
        </w:rPr>
        <w:t xml:space="preserve">patients are </w:t>
      </w:r>
      <w:r w:rsidR="00DB162B" w:rsidRPr="00DB162B">
        <w:rPr>
          <w:b/>
          <w:bCs/>
          <w:szCs w:val="20"/>
        </w:rPr>
        <w:t xml:space="preserve">more </w:t>
      </w:r>
      <w:r w:rsidR="008F7AC5" w:rsidRPr="00A20BE6">
        <w:rPr>
          <w:b/>
          <w:bCs/>
          <w:szCs w:val="20"/>
        </w:rPr>
        <w:t xml:space="preserve">likely </w:t>
      </w:r>
      <w:r w:rsidR="00325128">
        <w:rPr>
          <w:b/>
          <w:bCs/>
          <w:szCs w:val="20"/>
        </w:rPr>
        <w:t xml:space="preserve">to </w:t>
      </w:r>
      <w:r w:rsidR="008F7AC5" w:rsidRPr="00A20BE6">
        <w:rPr>
          <w:b/>
          <w:bCs/>
          <w:szCs w:val="20"/>
        </w:rPr>
        <w:t xml:space="preserve">have poorly controlled </w:t>
      </w:r>
      <w:r w:rsidR="00DB162B" w:rsidRPr="00DB162B">
        <w:rPr>
          <w:b/>
          <w:bCs/>
          <w:szCs w:val="20"/>
        </w:rPr>
        <w:t xml:space="preserve">chronic </w:t>
      </w:r>
      <w:r w:rsidR="008F7AC5" w:rsidRPr="00A20BE6">
        <w:rPr>
          <w:b/>
          <w:bCs/>
          <w:szCs w:val="20"/>
        </w:rPr>
        <w:t>conditions</w:t>
      </w:r>
      <w:r w:rsidR="00DB162B" w:rsidRPr="00DB162B">
        <w:rPr>
          <w:b/>
          <w:bCs/>
          <w:szCs w:val="20"/>
        </w:rPr>
        <w:t xml:space="preserve"> and may benefit significantly</w:t>
      </w:r>
      <w:r w:rsidR="00C052D3">
        <w:rPr>
          <w:b/>
          <w:bCs/>
          <w:szCs w:val="20"/>
        </w:rPr>
        <w:t xml:space="preserve"> </w:t>
      </w:r>
      <w:r w:rsidR="00DB162B" w:rsidRPr="00DB162B">
        <w:rPr>
          <w:b/>
          <w:bCs/>
          <w:szCs w:val="20"/>
        </w:rPr>
        <w:t>from</w:t>
      </w:r>
      <w:r w:rsidR="008F7AC5" w:rsidRPr="00A20BE6">
        <w:rPr>
          <w:b/>
          <w:bCs/>
          <w:szCs w:val="20"/>
        </w:rPr>
        <w:t xml:space="preserve"> HCH</w:t>
      </w:r>
      <w:r w:rsidR="006E2DE9">
        <w:rPr>
          <w:b/>
          <w:bCs/>
          <w:szCs w:val="20"/>
        </w:rPr>
        <w:t>.</w:t>
      </w:r>
    </w:p>
    <w:p w14:paraId="186EE4EF" w14:textId="6F06000B" w:rsidR="00F52D42" w:rsidRPr="00C403EB" w:rsidRDefault="00C403EB" w:rsidP="00280B55">
      <w:pPr>
        <w:pStyle w:val="Heading1nonumber"/>
      </w:pPr>
      <w:bookmarkStart w:id="21" w:name="_Toc58255498"/>
      <w:r w:rsidRPr="00C403EB">
        <w:t>HCH in NT Aboriginal communities</w:t>
      </w:r>
      <w:bookmarkEnd w:id="21"/>
    </w:p>
    <w:p w14:paraId="27B36C6A" w14:textId="6DD169C6" w:rsidR="00203291" w:rsidRDefault="00246B79" w:rsidP="00203291">
      <w:r>
        <w:rPr>
          <w:szCs w:val="20"/>
        </w:rPr>
        <w:t xml:space="preserve">Fourteen </w:t>
      </w:r>
      <w:r w:rsidR="009277CB">
        <w:rPr>
          <w:szCs w:val="20"/>
        </w:rPr>
        <w:t xml:space="preserve">Aboriginal Community Controlled </w:t>
      </w:r>
      <w:r w:rsidR="00BA11B8">
        <w:rPr>
          <w:szCs w:val="20"/>
        </w:rPr>
        <w:t xml:space="preserve">Health </w:t>
      </w:r>
      <w:r w:rsidR="009277CB">
        <w:rPr>
          <w:szCs w:val="20"/>
        </w:rPr>
        <w:t xml:space="preserve">Services (ACCHS) in the NT are participating in HCH. </w:t>
      </w:r>
      <w:r w:rsidR="00EC012A">
        <w:rPr>
          <w:szCs w:val="20"/>
        </w:rPr>
        <w:t>Among them they have enrolled</w:t>
      </w:r>
      <w:r w:rsidR="00EC012A" w:rsidRPr="00EC012A">
        <w:rPr>
          <w:szCs w:val="20"/>
        </w:rPr>
        <w:t xml:space="preserve"> 1,025</w:t>
      </w:r>
      <w:r w:rsidR="00EC012A">
        <w:rPr>
          <w:szCs w:val="20"/>
        </w:rPr>
        <w:t xml:space="preserve"> patients</w:t>
      </w:r>
      <w:r w:rsidR="00EC012A" w:rsidRPr="00EC012A">
        <w:rPr>
          <w:szCs w:val="20"/>
        </w:rPr>
        <w:t xml:space="preserve">, with </w:t>
      </w:r>
      <w:r w:rsidR="00316260">
        <w:rPr>
          <w:szCs w:val="20"/>
        </w:rPr>
        <w:t xml:space="preserve">a </w:t>
      </w:r>
      <w:r w:rsidR="00EC012A" w:rsidRPr="00EC012A">
        <w:rPr>
          <w:szCs w:val="20"/>
        </w:rPr>
        <w:t>median</w:t>
      </w:r>
      <w:r w:rsidR="00316260">
        <w:rPr>
          <w:szCs w:val="20"/>
        </w:rPr>
        <w:t xml:space="preserve"> of 53 patients per ACCHS</w:t>
      </w:r>
      <w:r w:rsidR="00EC012A" w:rsidRPr="00EC012A">
        <w:rPr>
          <w:szCs w:val="20"/>
        </w:rPr>
        <w:t xml:space="preserve"> (</w:t>
      </w:r>
      <w:r w:rsidR="00316260">
        <w:rPr>
          <w:szCs w:val="20"/>
        </w:rPr>
        <w:t xml:space="preserve">10 </w:t>
      </w:r>
      <w:r w:rsidR="00EC012A" w:rsidRPr="00EC012A">
        <w:rPr>
          <w:szCs w:val="20"/>
        </w:rPr>
        <w:t xml:space="preserve">minimum and </w:t>
      </w:r>
      <w:r w:rsidR="00316260">
        <w:rPr>
          <w:szCs w:val="20"/>
        </w:rPr>
        <w:t xml:space="preserve">268 </w:t>
      </w:r>
      <w:r w:rsidR="00EC012A" w:rsidRPr="00EC012A">
        <w:rPr>
          <w:szCs w:val="20"/>
        </w:rPr>
        <w:t>maximum).</w:t>
      </w:r>
      <w:r w:rsidR="00EC012A">
        <w:rPr>
          <w:szCs w:val="20"/>
        </w:rPr>
        <w:t xml:space="preserve"> </w:t>
      </w:r>
      <w:r w:rsidR="00203291">
        <w:t xml:space="preserve">Two </w:t>
      </w:r>
      <w:r w:rsidR="00203291" w:rsidRPr="00D93424">
        <w:t>ACCHS</w:t>
      </w:r>
      <w:r w:rsidR="00203291">
        <w:t xml:space="preserve"> that operate within two different remote Aboriginal communities were selected as case study sites for the HCH evaluation. Staff members and patients within these communities were interviewed about their experience with the trial. </w:t>
      </w:r>
    </w:p>
    <w:p w14:paraId="43193BAA" w14:textId="78D57216" w:rsidR="001D788E" w:rsidRDefault="001D788E" w:rsidP="001D788E">
      <w:r>
        <w:t xml:space="preserve">The two </w:t>
      </w:r>
      <w:r w:rsidR="007474BC">
        <w:t xml:space="preserve">NT ACCHS case studies </w:t>
      </w:r>
      <w:r>
        <w:t>found that although the HCH model is similar to the way they deliver care, implementing HCH meant more frequent reviews of patients’ care plans and more comprehensive plans. They also found that team meetings were more effective and efficient, mostly due to improved care planning</w:t>
      </w:r>
      <w:r w:rsidR="005A2480">
        <w:t>,</w:t>
      </w:r>
      <w:r>
        <w:t xml:space="preserve"> which allowed all members of the team to be across what was happening with individual patients.</w:t>
      </w:r>
    </w:p>
    <w:p w14:paraId="3A12BF3A" w14:textId="5A9035F2" w:rsidR="001D788E" w:rsidRDefault="001D788E" w:rsidP="001D788E">
      <w:r>
        <w:t xml:space="preserve">ACCHS staff felt the </w:t>
      </w:r>
      <w:r w:rsidR="000B1DCE">
        <w:t>risk stratification tool</w:t>
      </w:r>
      <w:r>
        <w:t xml:space="preserve"> was not suitable for their context as it does</w:t>
      </w:r>
      <w:r w:rsidRPr="00F954EB">
        <w:t xml:space="preserve"> not consider the cultural, social and geographic issues of their clients.</w:t>
      </w:r>
      <w:r>
        <w:t xml:space="preserve"> They also faced many issues implementing the software.</w:t>
      </w:r>
    </w:p>
    <w:p w14:paraId="7C3EDF12" w14:textId="77777777" w:rsidR="001D788E" w:rsidRDefault="001D788E" w:rsidP="001D788E">
      <w:r>
        <w:t>The key challenges for ACCHS in implementing HCH were the transient nature of their populations, making it difficult for a single clinic to operate as their medical home, and suboptimal and inconsistent communications with external health care providers (specialists and hospitals) about the patients that they share.</w:t>
      </w:r>
    </w:p>
    <w:p w14:paraId="760C313C" w14:textId="66CBDFB3" w:rsidR="00923B75" w:rsidRDefault="001D788E" w:rsidP="003177A6">
      <w:r>
        <w:t xml:space="preserve">Patients of the ACCHS </w:t>
      </w:r>
      <w:r w:rsidR="00F26890">
        <w:t>had limited awareness of</w:t>
      </w:r>
      <w:r>
        <w:t xml:space="preserve"> </w:t>
      </w:r>
      <w:r w:rsidR="00F26890">
        <w:t xml:space="preserve">what </w:t>
      </w:r>
      <w:r>
        <w:t xml:space="preserve">HCH </w:t>
      </w:r>
      <w:r w:rsidR="00F26890">
        <w:t xml:space="preserve">is </w:t>
      </w:r>
      <w:r>
        <w:t xml:space="preserve">and did not notice any changes to their care. This might be due to the similarity of the HCH model to the ACCHS model, but as with mainstream practices, it signals the need </w:t>
      </w:r>
      <w:r w:rsidR="00187704">
        <w:t>to</w:t>
      </w:r>
      <w:r>
        <w:t xml:space="preserve"> rais</w:t>
      </w:r>
      <w:r w:rsidR="00187704">
        <w:t>e program</w:t>
      </w:r>
      <w:r>
        <w:t xml:space="preserve"> awareness </w:t>
      </w:r>
      <w:r w:rsidR="00187704">
        <w:t>among</w:t>
      </w:r>
      <w:r>
        <w:t xml:space="preserve"> patients and </w:t>
      </w:r>
      <w:r w:rsidR="00187704">
        <w:t>their</w:t>
      </w:r>
      <w:r>
        <w:t xml:space="preserve"> communities so they know what to expect.</w:t>
      </w:r>
      <w:r w:rsidR="00A20BE6">
        <w:t xml:space="preserve"> </w:t>
      </w:r>
    </w:p>
    <w:p w14:paraId="342FC060" w14:textId="77777777" w:rsidR="00CD3D2A" w:rsidRDefault="00CD3D2A" w:rsidP="00280B55">
      <w:pPr>
        <w:pStyle w:val="Heading1nonumber"/>
      </w:pPr>
      <w:bookmarkStart w:id="22" w:name="_Toc58255499"/>
      <w:r>
        <w:t>Support and training for practices</w:t>
      </w:r>
      <w:bookmarkEnd w:id="22"/>
    </w:p>
    <w:p w14:paraId="26F3EB8F" w14:textId="3651D6E8" w:rsidR="00CD3D2A" w:rsidRDefault="003C5C2B" w:rsidP="00CD3D2A">
      <w:r w:rsidRPr="003C5C2B">
        <w:t xml:space="preserve">As described in the </w:t>
      </w:r>
      <w:r w:rsidRPr="006B40FC">
        <w:rPr>
          <w:i/>
          <w:iCs/>
        </w:rPr>
        <w:t>Interim evaluation report 2019</w:t>
      </w:r>
      <w:r w:rsidRPr="003C5C2B">
        <w:t xml:space="preserve">, the Department of Health provided funding to PHNs to support practices during </w:t>
      </w:r>
      <w:r w:rsidR="00187704">
        <w:t xml:space="preserve">the </w:t>
      </w:r>
      <w:r w:rsidRPr="003C5C2B">
        <w:t>initial set</w:t>
      </w:r>
      <w:r w:rsidR="004E0412">
        <w:t>-</w:t>
      </w:r>
      <w:r w:rsidRPr="003C5C2B">
        <w:t xml:space="preserve">up and enrolment phases of HCH. This funding was extended </w:t>
      </w:r>
      <w:r w:rsidR="000F7181">
        <w:t>along with the extension of</w:t>
      </w:r>
      <w:r w:rsidRPr="003C5C2B">
        <w:t xml:space="preserve"> the enrolment period to June 2019, but then scaled back to reflect that support for enrolment was no longer required. From July 2019, the funding </w:t>
      </w:r>
      <w:r w:rsidR="00CD3D2A">
        <w:t xml:space="preserve">each PHN received </w:t>
      </w:r>
      <w:r w:rsidRPr="003C5C2B">
        <w:t>reflected</w:t>
      </w:r>
      <w:r w:rsidR="00CD3D2A">
        <w:t xml:space="preserve"> the number of active HCH practices within their region. Many of the PHNs changed their staffing structure and roles in line with this. This predominantly included reducing the number of HCH practice facilitators and/or incorporating HCH facilitation into general primary care and chronic disease practice improvement roles. </w:t>
      </w:r>
    </w:p>
    <w:p w14:paraId="76A087C4" w14:textId="7CAE45F0" w:rsidR="00CD3D2A" w:rsidRDefault="00CD3D2A" w:rsidP="00CD3D2A">
      <w:r w:rsidRPr="005E6250">
        <w:t xml:space="preserve">At the beginning of the </w:t>
      </w:r>
      <w:r>
        <w:t>trial</w:t>
      </w:r>
      <w:r w:rsidRPr="005E6250">
        <w:t xml:space="preserve">, PHN practice facilitators focused on assisting practices with the administrative tasks of participating in the trial (e.g. registering patients in HPOS and in the evaluation app), implementing software (the </w:t>
      </w:r>
      <w:r>
        <w:t>risk stratification tool – R</w:t>
      </w:r>
      <w:r w:rsidRPr="005E6250">
        <w:t>ST</w:t>
      </w:r>
      <w:r>
        <w:t xml:space="preserve"> – </w:t>
      </w:r>
      <w:r w:rsidRPr="005E6250">
        <w:t xml:space="preserve">in the first instance and then shared care planning software), assessing practice readiness, building relationships with practices, and identifying and implementing strategies to recruit patients. When the extension to patient enrolment was announced in late 2018, PHNs continued to support and encourage practices to enrol patients through to the end of June 2019. </w:t>
      </w:r>
      <w:r>
        <w:t>This involved organising patient forums and information sessions, assisting practice staff in explaining or ‘selling’ HCH to patients, and assisting practices with registering patients.</w:t>
      </w:r>
    </w:p>
    <w:p w14:paraId="07855A99" w14:textId="44BE0937" w:rsidR="00CD3D2A" w:rsidRDefault="00CD3D2A" w:rsidP="00CD3D2A">
      <w:r w:rsidRPr="005B2E83">
        <w:t xml:space="preserve">The practice facilitators observed that </w:t>
      </w:r>
      <w:r>
        <w:t xml:space="preserve">practices </w:t>
      </w:r>
      <w:r w:rsidRPr="00533137">
        <w:t>found the end of the enrolment period the most difficult, as they were</w:t>
      </w:r>
      <w:r w:rsidR="001A2580">
        <w:t xml:space="preserve"> not</w:t>
      </w:r>
      <w:r w:rsidRPr="00533137">
        <w:t xml:space="preserve"> sure what was supposed to happen beyond enrolling patients</w:t>
      </w:r>
      <w:r>
        <w:t>. Enrolling patients (and associated tasks such as implementing new software, and risk stratifying and registering patients) took up all their time, and they found they had</w:t>
      </w:r>
      <w:r w:rsidR="001236D2">
        <w:t xml:space="preserve"> </w:t>
      </w:r>
      <w:r>
        <w:t>n</w:t>
      </w:r>
      <w:r w:rsidR="001236D2">
        <w:t>o</w:t>
      </w:r>
      <w:r>
        <w:t>t progressed</w:t>
      </w:r>
      <w:r w:rsidRPr="00F02995">
        <w:t xml:space="preserve"> </w:t>
      </w:r>
      <w:r w:rsidR="00C014D9">
        <w:t xml:space="preserve">with </w:t>
      </w:r>
      <w:r>
        <w:t xml:space="preserve">changes to their </w:t>
      </w:r>
      <w:r w:rsidR="00996772">
        <w:t>model of care</w:t>
      </w:r>
      <w:r w:rsidRPr="00F02995">
        <w:t xml:space="preserve">. </w:t>
      </w:r>
      <w:r w:rsidRPr="00DB561A">
        <w:t xml:space="preserve">This reiterates a lesson raised in the </w:t>
      </w:r>
      <w:r w:rsidR="00320CA9" w:rsidRPr="00320CA9">
        <w:rPr>
          <w:i/>
        </w:rPr>
        <w:t>Interim evaluation report 2019</w:t>
      </w:r>
      <w:r w:rsidRPr="00DB561A">
        <w:t xml:space="preserve">, which is </w:t>
      </w:r>
      <w:r>
        <w:t xml:space="preserve">to </w:t>
      </w:r>
      <w:r w:rsidRPr="008C6FE6">
        <w:rPr>
          <w:b/>
          <w:bCs/>
        </w:rPr>
        <w:t>allow time for practices to prepare for practice change prior to enrolling patients</w:t>
      </w:r>
      <w:r w:rsidRPr="008C6FE6">
        <w:t xml:space="preserve"> </w:t>
      </w:r>
      <w:r>
        <w:t>(lesson #2).</w:t>
      </w:r>
    </w:p>
    <w:p w14:paraId="21F164BE" w14:textId="458CE979" w:rsidR="00CD3D2A" w:rsidRDefault="00986460" w:rsidP="00CD3D2A">
      <w:r>
        <w:t>Once</w:t>
      </w:r>
      <w:r w:rsidRPr="00AD62EA">
        <w:t xml:space="preserve"> enrolment was over</w:t>
      </w:r>
      <w:r>
        <w:t xml:space="preserve">, </w:t>
      </w:r>
      <w:r w:rsidR="00CD3D2A">
        <w:t>PHN practice facilitators saw</w:t>
      </w:r>
      <w:r w:rsidR="00CD3D2A" w:rsidRPr="00AD62EA">
        <w:t xml:space="preserve"> their role </w:t>
      </w:r>
      <w:r w:rsidR="00CD3D2A">
        <w:t>as</w:t>
      </w:r>
      <w:r w:rsidR="00CD3D2A" w:rsidRPr="00AD62EA">
        <w:t xml:space="preserve"> help</w:t>
      </w:r>
      <w:r w:rsidR="00CD3D2A">
        <w:t>ing</w:t>
      </w:r>
      <w:r w:rsidR="00CD3D2A" w:rsidRPr="00AD62EA">
        <w:t xml:space="preserve"> practices to </w:t>
      </w:r>
      <w:r w:rsidR="00CD3D2A">
        <w:t>re-</w:t>
      </w:r>
      <w:r w:rsidR="00CD3D2A" w:rsidRPr="00AD62EA">
        <w:t xml:space="preserve">focus on </w:t>
      </w:r>
      <w:r w:rsidR="00CD3D2A">
        <w:t>their model of care. They reported helping practices with:</w:t>
      </w:r>
    </w:p>
    <w:p w14:paraId="44B2999A" w14:textId="77777777" w:rsidR="00CD3D2A" w:rsidRDefault="00CD3D2A" w:rsidP="00CD3D2A">
      <w:pPr>
        <w:pStyle w:val="ListParagraph"/>
        <w:numPr>
          <w:ilvl w:val="0"/>
          <w:numId w:val="34"/>
        </w:numPr>
      </w:pPr>
      <w:r>
        <w:t>refining and individualising models of care</w:t>
      </w:r>
    </w:p>
    <w:p w14:paraId="12BB74DA" w14:textId="77777777" w:rsidR="00CD3D2A" w:rsidRDefault="00CD3D2A" w:rsidP="00CD3D2A">
      <w:pPr>
        <w:pStyle w:val="ListParagraph"/>
        <w:numPr>
          <w:ilvl w:val="0"/>
          <w:numId w:val="34"/>
        </w:numPr>
      </w:pPr>
      <w:r w:rsidRPr="009E6DF4">
        <w:t>re-stratifying HCH patients</w:t>
      </w:r>
    </w:p>
    <w:p w14:paraId="3C7E82BF" w14:textId="77777777" w:rsidR="00CD3D2A" w:rsidRDefault="00CD3D2A" w:rsidP="00CD3D2A">
      <w:pPr>
        <w:pStyle w:val="ListParagraph"/>
        <w:numPr>
          <w:ilvl w:val="0"/>
          <w:numId w:val="34"/>
        </w:numPr>
      </w:pPr>
      <w:r>
        <w:t>identifying and implementing quality improvement initiatives</w:t>
      </w:r>
    </w:p>
    <w:p w14:paraId="5C6AB207" w14:textId="77777777" w:rsidR="00CD3D2A" w:rsidRDefault="00CD3D2A" w:rsidP="00CD3D2A">
      <w:pPr>
        <w:pStyle w:val="ListParagraph"/>
        <w:numPr>
          <w:ilvl w:val="0"/>
          <w:numId w:val="34"/>
        </w:numPr>
      </w:pPr>
      <w:r>
        <w:t>identifying ways to</w:t>
      </w:r>
      <w:r w:rsidRPr="004104AF">
        <w:t xml:space="preserve"> shift patients’ thinking to accept a team-based model of care</w:t>
      </w:r>
    </w:p>
    <w:p w14:paraId="043C8BD1" w14:textId="77777777" w:rsidR="00CD3D2A" w:rsidRDefault="00CD3D2A" w:rsidP="00CD3D2A">
      <w:pPr>
        <w:pStyle w:val="ListParagraph"/>
        <w:numPr>
          <w:ilvl w:val="0"/>
          <w:numId w:val="34"/>
        </w:numPr>
      </w:pPr>
      <w:r>
        <w:t>care planning</w:t>
      </w:r>
    </w:p>
    <w:p w14:paraId="21CC792A" w14:textId="77777777" w:rsidR="00CD3D2A" w:rsidRDefault="00CD3D2A" w:rsidP="00CD3D2A">
      <w:pPr>
        <w:pStyle w:val="ListParagraph"/>
        <w:numPr>
          <w:ilvl w:val="0"/>
          <w:numId w:val="34"/>
        </w:numPr>
      </w:pPr>
      <w:r>
        <w:t xml:space="preserve">using data to understand their HCH patients and develop strategies to support them. </w:t>
      </w:r>
    </w:p>
    <w:p w14:paraId="3C51087D" w14:textId="0CB5A6E3" w:rsidR="00BA19A7" w:rsidRDefault="00CD3D2A" w:rsidP="00CD3D2A">
      <w:r>
        <w:t>Many also focused on the healthcare neighbourhood, specifically raising awareness about HCH among providers practices referred patients to (such as allied health and local hospitals) and helping these providers with practical aspects of accepting referrals and communicating information back to practices about their shared patients. Examples of activities they undertook were:</w:t>
      </w:r>
    </w:p>
    <w:p w14:paraId="2FD019B9" w14:textId="77777777" w:rsidR="00BA19A7" w:rsidRDefault="00BA19A7">
      <w:pPr>
        <w:spacing w:after="160" w:line="259" w:lineRule="auto"/>
      </w:pPr>
      <w:r>
        <w:br w:type="page"/>
      </w:r>
    </w:p>
    <w:p w14:paraId="0BBF8126" w14:textId="77777777" w:rsidR="00CD3D2A" w:rsidRDefault="00CD3D2A" w:rsidP="00CD3D2A">
      <w:pPr>
        <w:pStyle w:val="ListParagraph"/>
        <w:numPr>
          <w:ilvl w:val="0"/>
          <w:numId w:val="35"/>
        </w:numPr>
      </w:pPr>
      <w:r>
        <w:t>organising</w:t>
      </w:r>
      <w:r w:rsidRPr="00EE328D">
        <w:t xml:space="preserve"> education events</w:t>
      </w:r>
    </w:p>
    <w:p w14:paraId="4CCA4B32" w14:textId="77777777" w:rsidR="00CD3D2A" w:rsidRDefault="00CD3D2A" w:rsidP="00CD3D2A">
      <w:pPr>
        <w:pStyle w:val="ListParagraph"/>
        <w:numPr>
          <w:ilvl w:val="0"/>
          <w:numId w:val="35"/>
        </w:numPr>
      </w:pPr>
      <w:r w:rsidRPr="00EE328D">
        <w:t>host</w:t>
      </w:r>
      <w:r>
        <w:t>ing</w:t>
      </w:r>
      <w:r w:rsidRPr="00EE328D">
        <w:t xml:space="preserve"> community allied health events at HCH practices</w:t>
      </w:r>
    </w:p>
    <w:p w14:paraId="07B3A671" w14:textId="77777777" w:rsidR="00CD3D2A" w:rsidRDefault="00CD3D2A" w:rsidP="00CD3D2A">
      <w:pPr>
        <w:pStyle w:val="ListParagraph"/>
        <w:numPr>
          <w:ilvl w:val="0"/>
          <w:numId w:val="35"/>
        </w:numPr>
      </w:pPr>
      <w:r w:rsidRPr="00EE328D">
        <w:t>conduct</w:t>
      </w:r>
      <w:r>
        <w:t>ing</w:t>
      </w:r>
      <w:r w:rsidRPr="00EE328D">
        <w:t xml:space="preserve"> training sessions on how to use the shared care planning tools</w:t>
      </w:r>
    </w:p>
    <w:p w14:paraId="1204F866" w14:textId="77777777" w:rsidR="00CD3D2A" w:rsidRDefault="00CD3D2A" w:rsidP="00CD3D2A">
      <w:pPr>
        <w:pStyle w:val="ListParagraph"/>
        <w:numPr>
          <w:ilvl w:val="0"/>
          <w:numId w:val="35"/>
        </w:numPr>
      </w:pPr>
      <w:r>
        <w:t>fostering</w:t>
      </w:r>
      <w:r w:rsidRPr="00EE328D">
        <w:t xml:space="preserve"> partnerships with local hospitals</w:t>
      </w:r>
    </w:p>
    <w:p w14:paraId="63BA0F22" w14:textId="77777777" w:rsidR="00CD3D2A" w:rsidRDefault="00CD3D2A" w:rsidP="00CD3D2A">
      <w:pPr>
        <w:pStyle w:val="ListParagraph"/>
        <w:numPr>
          <w:ilvl w:val="0"/>
          <w:numId w:val="35"/>
        </w:numPr>
      </w:pPr>
      <w:r w:rsidRPr="00EE328D">
        <w:t>increa</w:t>
      </w:r>
      <w:r>
        <w:t>sing</w:t>
      </w:r>
      <w:r w:rsidRPr="00EE328D">
        <w:t xml:space="preserve"> participation of allied health in community of practice meetings</w:t>
      </w:r>
      <w:r>
        <w:t xml:space="preserve">. </w:t>
      </w:r>
    </w:p>
    <w:p w14:paraId="73E38063" w14:textId="4D5E8241" w:rsidR="00CD3D2A" w:rsidRDefault="00CD3D2A" w:rsidP="00CD3D2A">
      <w:r>
        <w:t xml:space="preserve">Some also specifically reached out to community pharmacies in the area, raising awareness or educating them about the </w:t>
      </w:r>
      <w:r w:rsidR="002F236B">
        <w:t>community pharmacy</w:t>
      </w:r>
      <w:r>
        <w:t xml:space="preserve"> trial and about how to use shared care planning software.</w:t>
      </w:r>
    </w:p>
    <w:p w14:paraId="79C14B86" w14:textId="5111B84A" w:rsidR="00CD3D2A" w:rsidRDefault="00CD3D2A" w:rsidP="00CD3D2A">
      <w:r>
        <w:t>The facilitators stated that much of the post-enrolment practice support still depended on individual practice needs, the level of team engagement</w:t>
      </w:r>
      <w:r w:rsidR="008F1398">
        <w:t>,</w:t>
      </w:r>
      <w:r>
        <w:t xml:space="preserve"> and the specific stage that practice staff teams were at in terms of change management and incorporating the HCH model into their practices. This lesson was also highlighted in the </w:t>
      </w:r>
      <w:r w:rsidR="00320CA9" w:rsidRPr="00320CA9">
        <w:rPr>
          <w:i/>
        </w:rPr>
        <w:t>Interim evaluation report 2019</w:t>
      </w:r>
      <w:r w:rsidRPr="00104F90">
        <w:rPr>
          <w:b/>
          <w:bCs/>
        </w:rPr>
        <w:t xml:space="preserve">: </w:t>
      </w:r>
      <w:r w:rsidR="00224084">
        <w:rPr>
          <w:b/>
          <w:bCs/>
        </w:rPr>
        <w:t>a</w:t>
      </w:r>
      <w:r w:rsidRPr="00104F90">
        <w:rPr>
          <w:b/>
          <w:bCs/>
        </w:rPr>
        <w:t xml:space="preserve"> key to facilitation is assessing each practice’s readiness, culture and environment, and tailoring changes to the unique needs of the practice</w:t>
      </w:r>
      <w:r>
        <w:t xml:space="preserve"> (#16)</w:t>
      </w:r>
      <w:r w:rsidRPr="00104F90">
        <w:t>.</w:t>
      </w:r>
      <w:r>
        <w:t xml:space="preserve"> Staff turnover in practices also meant the facilitators were </w:t>
      </w:r>
      <w:r w:rsidR="00883E35">
        <w:t xml:space="preserve">sometimes </w:t>
      </w:r>
      <w:r>
        <w:t xml:space="preserve">returning to </w:t>
      </w:r>
      <w:r w:rsidRPr="00381088">
        <w:t xml:space="preserve">the fundamentals of </w:t>
      </w:r>
      <w:r>
        <w:t>HCH</w:t>
      </w:r>
      <w:r w:rsidRPr="00381088">
        <w:t>, including</w:t>
      </w:r>
      <w:r>
        <w:t xml:space="preserve"> training practice staff in the foundational elements of the model and using the RST. </w:t>
      </w:r>
    </w:p>
    <w:p w14:paraId="077B53BC" w14:textId="2FD7E186" w:rsidR="00CD3D2A" w:rsidRDefault="00CD3D2A" w:rsidP="00CD3D2A">
      <w:r>
        <w:t>In addition to practice staff turnover, turnover of practice facilitators was also a challenge for the PHNs. It mostly was</w:t>
      </w:r>
      <w:r w:rsidR="00154C1A">
        <w:t xml:space="preserve"> </w:t>
      </w:r>
      <w:r>
        <w:t>n</w:t>
      </w:r>
      <w:r w:rsidR="00154C1A">
        <w:t>o</w:t>
      </w:r>
      <w:r>
        <w:t xml:space="preserve">t caused by HCH except towards the end of the enrolment period when the number of funded positions decreased. </w:t>
      </w:r>
      <w:r w:rsidRPr="00695F0A">
        <w:t xml:space="preserve">Of the </w:t>
      </w:r>
      <w:r>
        <w:t>original</w:t>
      </w:r>
      <w:r w:rsidRPr="00695F0A">
        <w:t xml:space="preserve"> cohort of </w:t>
      </w:r>
      <w:r>
        <w:t xml:space="preserve">45 </w:t>
      </w:r>
      <w:r w:rsidRPr="00695F0A">
        <w:t xml:space="preserve">PHN practice facilitators trained for the role prior to the start of HCH (August to November 2017), </w:t>
      </w:r>
      <w:r>
        <w:t>five</w:t>
      </w:r>
      <w:r w:rsidRPr="00695F0A">
        <w:t xml:space="preserve"> </w:t>
      </w:r>
      <w:r>
        <w:t xml:space="preserve">individuals </w:t>
      </w:r>
      <w:r w:rsidRPr="00695F0A">
        <w:t>remained in the role</w:t>
      </w:r>
      <w:r w:rsidR="00F56A10">
        <w:t xml:space="preserve"> in June 2020</w:t>
      </w:r>
      <w:r>
        <w:t>. Therefore, continuity has been a problem</w:t>
      </w:r>
      <w:r w:rsidR="00C64F80">
        <w:t xml:space="preserve"> –</w:t>
      </w:r>
      <w:r>
        <w:t xml:space="preserve"> each new facilitator has had to take time to learn about HCH and develop relationships with practices and other providers within the healthcare neighbourhood.</w:t>
      </w:r>
    </w:p>
    <w:p w14:paraId="2148171C" w14:textId="5ED813DE" w:rsidR="00CD3D2A" w:rsidRPr="00BA05D9" w:rsidRDefault="00CD3D2A" w:rsidP="00CD3D2A">
      <w:pPr>
        <w:rPr>
          <w:rFonts w:eastAsia="Times New Roman"/>
          <w:szCs w:val="20"/>
        </w:rPr>
      </w:pPr>
      <w:r>
        <w:rPr>
          <w:rFonts w:eastAsia="Times New Roman"/>
          <w:szCs w:val="20"/>
        </w:rPr>
        <w:t>R</w:t>
      </w:r>
      <w:r w:rsidRPr="00814C25">
        <w:rPr>
          <w:rFonts w:eastAsia="Times New Roman"/>
          <w:szCs w:val="20"/>
        </w:rPr>
        <w:t>elationship</w:t>
      </w:r>
      <w:r>
        <w:rPr>
          <w:rFonts w:eastAsia="Times New Roman"/>
          <w:szCs w:val="20"/>
        </w:rPr>
        <w:t>-</w:t>
      </w:r>
      <w:r w:rsidRPr="00814C25">
        <w:rPr>
          <w:rFonts w:eastAsia="Times New Roman"/>
          <w:szCs w:val="20"/>
        </w:rPr>
        <w:t>building with practices</w:t>
      </w:r>
      <w:r>
        <w:rPr>
          <w:rFonts w:eastAsia="Times New Roman"/>
          <w:szCs w:val="20"/>
        </w:rPr>
        <w:t xml:space="preserve"> continued to be fundamental to </w:t>
      </w:r>
      <w:r w:rsidR="001800DD">
        <w:rPr>
          <w:rFonts w:eastAsia="Times New Roman"/>
          <w:szCs w:val="20"/>
        </w:rPr>
        <w:t xml:space="preserve">the </w:t>
      </w:r>
      <w:r>
        <w:rPr>
          <w:rFonts w:eastAsia="Times New Roman"/>
          <w:szCs w:val="20"/>
        </w:rPr>
        <w:t xml:space="preserve">PHN practice facilitator role, to enable access to key practice staff and </w:t>
      </w:r>
      <w:r w:rsidR="006B2499">
        <w:rPr>
          <w:rFonts w:eastAsia="Times New Roman"/>
          <w:szCs w:val="20"/>
        </w:rPr>
        <w:t xml:space="preserve">to </w:t>
      </w:r>
      <w:r>
        <w:rPr>
          <w:rFonts w:eastAsia="Times New Roman"/>
          <w:szCs w:val="20"/>
        </w:rPr>
        <w:t xml:space="preserve">work with them effectively to implement the </w:t>
      </w:r>
      <w:r w:rsidRPr="00814C25">
        <w:rPr>
          <w:rFonts w:eastAsia="Times New Roman"/>
          <w:szCs w:val="20"/>
        </w:rPr>
        <w:t xml:space="preserve">model. </w:t>
      </w:r>
      <w:r>
        <w:rPr>
          <w:rFonts w:eastAsia="Times New Roman"/>
          <w:szCs w:val="20"/>
        </w:rPr>
        <w:t>In some instances</w:t>
      </w:r>
      <w:r w:rsidR="00167D00">
        <w:rPr>
          <w:rFonts w:eastAsia="Times New Roman"/>
          <w:szCs w:val="20"/>
        </w:rPr>
        <w:t>,</w:t>
      </w:r>
      <w:r>
        <w:rPr>
          <w:rFonts w:eastAsia="Times New Roman"/>
          <w:szCs w:val="20"/>
        </w:rPr>
        <w:t xml:space="preserve"> the PHNs had pre-existing relationships, and in others HCH strengthened relationships with practices. </w:t>
      </w:r>
      <w:r w:rsidRPr="0083530C">
        <w:rPr>
          <w:rFonts w:eastAsia="Times New Roman"/>
          <w:szCs w:val="20"/>
        </w:rPr>
        <w:t>Some facilitators reflected that their relationships with practices changed from focusing on tasks to focusing on the goals of change, and that that was due to having built trust</w:t>
      </w:r>
      <w:r>
        <w:rPr>
          <w:rFonts w:eastAsia="Times New Roman"/>
          <w:szCs w:val="20"/>
        </w:rPr>
        <w:t xml:space="preserve">. </w:t>
      </w:r>
      <w:r w:rsidRPr="00C61CF5">
        <w:rPr>
          <w:rFonts w:eastAsia="Times New Roman"/>
          <w:b/>
          <w:bCs/>
          <w:szCs w:val="20"/>
        </w:rPr>
        <w:t>Rapport and trust between the practice facilitator and practice staff are foundations for practice facilitation</w:t>
      </w:r>
      <w:r>
        <w:rPr>
          <w:rFonts w:eastAsia="Times New Roman"/>
          <w:szCs w:val="20"/>
        </w:rPr>
        <w:t xml:space="preserve"> (lesson #15)</w:t>
      </w:r>
      <w:r w:rsidRPr="00C61CF5">
        <w:rPr>
          <w:rFonts w:eastAsia="Times New Roman"/>
          <w:b/>
          <w:bCs/>
          <w:szCs w:val="20"/>
        </w:rPr>
        <w:t>.</w:t>
      </w:r>
      <w:r>
        <w:rPr>
          <w:rFonts w:eastAsia="Times New Roman"/>
          <w:b/>
          <w:bCs/>
          <w:szCs w:val="20"/>
        </w:rPr>
        <w:t xml:space="preserve"> </w:t>
      </w:r>
      <w:r w:rsidRPr="00BA05D9">
        <w:rPr>
          <w:rFonts w:eastAsia="Times New Roman"/>
          <w:szCs w:val="20"/>
        </w:rPr>
        <w:t xml:space="preserve">This is challenging when there is </w:t>
      </w:r>
      <w:r>
        <w:rPr>
          <w:rFonts w:eastAsia="Times New Roman"/>
          <w:szCs w:val="20"/>
        </w:rPr>
        <w:t xml:space="preserve">a high turnover of staff. Therefore, an additional lesson arising is for </w:t>
      </w:r>
      <w:r w:rsidRPr="003B1614">
        <w:rPr>
          <w:rFonts w:eastAsia="Times New Roman"/>
          <w:b/>
          <w:bCs/>
          <w:szCs w:val="20"/>
        </w:rPr>
        <w:t>PHNs</w:t>
      </w:r>
      <w:r>
        <w:rPr>
          <w:rFonts w:eastAsia="Times New Roman"/>
          <w:b/>
          <w:bCs/>
          <w:szCs w:val="20"/>
        </w:rPr>
        <w:t xml:space="preserve"> and practices</w:t>
      </w:r>
      <w:r w:rsidRPr="003B1614">
        <w:rPr>
          <w:rFonts w:eastAsia="Times New Roman"/>
          <w:b/>
          <w:bCs/>
          <w:szCs w:val="20"/>
        </w:rPr>
        <w:t xml:space="preserve"> to become resilient </w:t>
      </w:r>
      <w:r>
        <w:rPr>
          <w:rFonts w:eastAsia="Times New Roman"/>
          <w:b/>
          <w:bCs/>
          <w:szCs w:val="20"/>
        </w:rPr>
        <w:t>in the face of</w:t>
      </w:r>
      <w:r w:rsidRPr="003B1614">
        <w:rPr>
          <w:rFonts w:eastAsia="Times New Roman"/>
          <w:b/>
          <w:bCs/>
          <w:szCs w:val="20"/>
        </w:rPr>
        <w:t xml:space="preserve"> change</w:t>
      </w:r>
      <w:r>
        <w:rPr>
          <w:rFonts w:eastAsia="Times New Roman"/>
          <w:szCs w:val="20"/>
        </w:rPr>
        <w:t xml:space="preserve"> through, for example, having team-based leadership rather than depending on a key person and diversifying </w:t>
      </w:r>
      <w:r w:rsidRPr="000060BC">
        <w:rPr>
          <w:rFonts w:eastAsia="Times New Roman"/>
          <w:szCs w:val="20"/>
        </w:rPr>
        <w:t>skills among team members</w:t>
      </w:r>
      <w:r>
        <w:rPr>
          <w:rFonts w:eastAsia="Times New Roman"/>
          <w:szCs w:val="20"/>
        </w:rPr>
        <w:t xml:space="preserve">, </w:t>
      </w:r>
      <w:r w:rsidRPr="000060BC">
        <w:rPr>
          <w:rFonts w:eastAsia="Times New Roman"/>
          <w:szCs w:val="20"/>
        </w:rPr>
        <w:t>so others can take on aspects of a role if someone leaves</w:t>
      </w:r>
      <w:r>
        <w:rPr>
          <w:rFonts w:eastAsia="Times New Roman"/>
          <w:szCs w:val="20"/>
        </w:rPr>
        <w:t xml:space="preserve"> (new lesson #3</w:t>
      </w:r>
      <w:r w:rsidR="006E2DE9">
        <w:rPr>
          <w:rFonts w:eastAsia="Times New Roman"/>
          <w:szCs w:val="20"/>
        </w:rPr>
        <w:t>2</w:t>
      </w:r>
      <w:r>
        <w:rPr>
          <w:rFonts w:eastAsia="Times New Roman"/>
          <w:szCs w:val="20"/>
        </w:rPr>
        <w:t>)</w:t>
      </w:r>
      <w:r w:rsidRPr="000060BC">
        <w:rPr>
          <w:rFonts w:eastAsia="Times New Roman"/>
          <w:szCs w:val="20"/>
        </w:rPr>
        <w:t>.</w:t>
      </w:r>
      <w:r>
        <w:rPr>
          <w:rFonts w:eastAsia="Times New Roman"/>
          <w:szCs w:val="20"/>
        </w:rPr>
        <w:t xml:space="preserve"> Ongoing training is also important.</w:t>
      </w:r>
    </w:p>
    <w:p w14:paraId="65AB4F68" w14:textId="227F264F" w:rsidR="00CD3D2A" w:rsidRPr="00210583" w:rsidRDefault="00CD3D2A" w:rsidP="00CD3D2A">
      <w:pPr>
        <w:rPr>
          <w:rFonts w:eastAsia="Times New Roman"/>
          <w:szCs w:val="20"/>
        </w:rPr>
      </w:pPr>
      <w:r w:rsidRPr="00CD4AF5">
        <w:rPr>
          <w:rFonts w:eastAsia="Times New Roman"/>
          <w:szCs w:val="20"/>
        </w:rPr>
        <w:t xml:space="preserve">Practices </w:t>
      </w:r>
      <w:r>
        <w:rPr>
          <w:rFonts w:eastAsia="Times New Roman"/>
          <w:szCs w:val="20"/>
        </w:rPr>
        <w:t>were largely positive about the support they received from their PHN practice facilitators to implement HCH. Where they were critical, it was that they did</w:t>
      </w:r>
      <w:r w:rsidR="00B04FE8">
        <w:rPr>
          <w:rFonts w:eastAsia="Times New Roman"/>
          <w:szCs w:val="20"/>
        </w:rPr>
        <w:t xml:space="preserve"> </w:t>
      </w:r>
      <w:r>
        <w:rPr>
          <w:rFonts w:eastAsia="Times New Roman"/>
          <w:szCs w:val="20"/>
        </w:rPr>
        <w:t>n</w:t>
      </w:r>
      <w:r w:rsidR="00B04FE8">
        <w:rPr>
          <w:rFonts w:eastAsia="Times New Roman"/>
          <w:szCs w:val="20"/>
        </w:rPr>
        <w:t>o</w:t>
      </w:r>
      <w:r>
        <w:rPr>
          <w:rFonts w:eastAsia="Times New Roman"/>
          <w:szCs w:val="20"/>
        </w:rPr>
        <w:t xml:space="preserve">t get enough support, or they were frustrated with the turnover of practice facilitators. Overall, </w:t>
      </w:r>
      <w:r>
        <w:rPr>
          <w:rFonts w:eastAsia="Times New Roman"/>
          <w:b/>
          <w:bCs/>
          <w:szCs w:val="20"/>
        </w:rPr>
        <w:t>e</w:t>
      </w:r>
      <w:r w:rsidRPr="0076447C">
        <w:rPr>
          <w:rFonts w:eastAsia="Times New Roman"/>
          <w:b/>
          <w:bCs/>
          <w:szCs w:val="20"/>
        </w:rPr>
        <w:t>xternal practice facilitation is valuable for practices to achieve the level of transformation needed to operate as an HCH</w:t>
      </w:r>
      <w:r>
        <w:rPr>
          <w:rFonts w:eastAsia="Times New Roman"/>
          <w:szCs w:val="20"/>
        </w:rPr>
        <w:t xml:space="preserve"> (lesson #14). </w:t>
      </w:r>
    </w:p>
    <w:p w14:paraId="6C4DFC48" w14:textId="02ED6571" w:rsidR="00000D6C" w:rsidRDefault="00D40739" w:rsidP="00000D6C">
      <w:r>
        <w:t xml:space="preserve">The high turnover in </w:t>
      </w:r>
      <w:r w:rsidR="003B3A8B">
        <w:t xml:space="preserve">PHN practice </w:t>
      </w:r>
      <w:r>
        <w:t>facilit</w:t>
      </w:r>
      <w:r w:rsidR="00E25D60">
        <w:t>ators suggests m</w:t>
      </w:r>
      <w:r w:rsidR="00000D6C" w:rsidRPr="00AA6963">
        <w:t xml:space="preserve">ore resilient approaches for </w:t>
      </w:r>
      <w:r w:rsidR="00000D6C">
        <w:t xml:space="preserve">delivering </w:t>
      </w:r>
      <w:r w:rsidR="00000D6C" w:rsidRPr="00AA6963">
        <w:t xml:space="preserve">practice facilitation </w:t>
      </w:r>
      <w:r w:rsidR="00000D6C">
        <w:t xml:space="preserve">are </w:t>
      </w:r>
      <w:r w:rsidR="00000D6C" w:rsidRPr="00AA6963">
        <w:t>required in the further rollout of HCH.</w:t>
      </w:r>
      <w:r w:rsidR="0068089D">
        <w:t xml:space="preserve"> </w:t>
      </w:r>
      <w:r w:rsidR="00000D6C" w:rsidRPr="00AA6963">
        <w:t xml:space="preserve">Practice facilitators require specific knowledge and skills, which go beyond having experience as a primary care clinician or </w:t>
      </w:r>
      <w:r w:rsidR="00C00D4E">
        <w:t>having worked in</w:t>
      </w:r>
      <w:r w:rsidR="00000D6C" w:rsidRPr="00AA6963">
        <w:t xml:space="preserve"> primary care.</w:t>
      </w:r>
      <w:r w:rsidR="00000D6C">
        <w:t xml:space="preserve"> Building these skills within a local workforce is possible but challenging. </w:t>
      </w:r>
      <w:r w:rsidR="00000D6C" w:rsidRPr="00AA6963">
        <w:t>There are advantages in placing practice facilitation roles with PHN</w:t>
      </w:r>
      <w:r w:rsidR="00000D6C">
        <w:t>-</w:t>
      </w:r>
      <w:r w:rsidR="00000D6C" w:rsidRPr="00AA6963">
        <w:t>based teams responsible for supporting practices in quality improvement. For example, this can ensure that related PHN initiatives can be leveraged.</w:t>
      </w:r>
      <w:r w:rsidR="00000D6C">
        <w:t xml:space="preserve"> </w:t>
      </w:r>
      <w:r w:rsidR="00000D6C" w:rsidRPr="00AA6963">
        <w:t xml:space="preserve">However, there is also a need for facilitators with more advanced </w:t>
      </w:r>
      <w:r w:rsidR="00000D6C">
        <w:t xml:space="preserve">skill sets </w:t>
      </w:r>
      <w:r w:rsidR="00000D6C" w:rsidRPr="00AA6963">
        <w:t xml:space="preserve">who can be consistently available over time to support practice transformation. </w:t>
      </w:r>
    </w:p>
    <w:p w14:paraId="28B7BFF1" w14:textId="68595120" w:rsidR="00B20805" w:rsidRPr="00F569C2" w:rsidRDefault="00000D6C" w:rsidP="00CD3D2A">
      <w:pPr>
        <w:rPr>
          <w:b/>
          <w:sz w:val="18"/>
          <w:szCs w:val="18"/>
        </w:rPr>
      </w:pPr>
      <w:r w:rsidRPr="00AA6963">
        <w:t>Advanced level facilitators should be available to work directly with practices in transformative change such as HCH but should also work collaboratively with PHN-based facilitators. This will help integrate facilitat</w:t>
      </w:r>
      <w:r w:rsidR="00A55D42">
        <w:t>ion</w:t>
      </w:r>
      <w:r w:rsidRPr="00AA6963">
        <w:t xml:space="preserve"> with PHN initiatives and build the skill set </w:t>
      </w:r>
      <w:r w:rsidR="004D5BC7">
        <w:t>among</w:t>
      </w:r>
      <w:r w:rsidRPr="00AA6963">
        <w:t xml:space="preserve"> the local PHN workforce. </w:t>
      </w:r>
      <w:r w:rsidR="006A188D" w:rsidRPr="00D00D5E">
        <w:rPr>
          <w:b/>
          <w:szCs w:val="20"/>
        </w:rPr>
        <w:t xml:space="preserve">In further rollout of HCH, practice facilitation provided directly </w:t>
      </w:r>
      <w:r w:rsidR="007B27CD">
        <w:rPr>
          <w:b/>
          <w:szCs w:val="20"/>
        </w:rPr>
        <w:t xml:space="preserve">to </w:t>
      </w:r>
      <w:r w:rsidR="006A188D" w:rsidRPr="00D00D5E">
        <w:rPr>
          <w:b/>
          <w:szCs w:val="20"/>
        </w:rPr>
        <w:t xml:space="preserve">practices should be undertaken by a mix of staff within advanced facilitation skills – located in meso or national level organisations – and staff embedded within PHN-based teams responsible for supporting practices in quality improvement </w:t>
      </w:r>
      <w:r w:rsidR="006A188D" w:rsidRPr="00D00D5E">
        <w:rPr>
          <w:szCs w:val="20"/>
        </w:rPr>
        <w:t>(new lesson #35).</w:t>
      </w:r>
    </w:p>
    <w:p w14:paraId="7812387F" w14:textId="6F5AC70B" w:rsidR="00CD3D2A" w:rsidRDefault="00CD3D2A" w:rsidP="00CD3D2A">
      <w:pPr>
        <w:rPr>
          <w:szCs w:val="20"/>
        </w:rPr>
      </w:pPr>
      <w:r w:rsidRPr="00307E7F">
        <w:t xml:space="preserve">PHNs used communities of practice and networking events </w:t>
      </w:r>
      <w:r>
        <w:t xml:space="preserve">to encourage collaboration between practices. PHNs also thought that </w:t>
      </w:r>
      <w:r w:rsidRPr="008635C5">
        <w:t>networking events with other PHNs</w:t>
      </w:r>
      <w:r>
        <w:t xml:space="preserve"> </w:t>
      </w:r>
      <w:r w:rsidRPr="008635C5">
        <w:t>enriched their understanding of HCH</w:t>
      </w:r>
      <w:r>
        <w:t xml:space="preserve"> and </w:t>
      </w:r>
      <w:r w:rsidR="00892A1C">
        <w:t xml:space="preserve">were </w:t>
      </w:r>
      <w:r>
        <w:t>a way to share resources.</w:t>
      </w:r>
      <w:r w:rsidRPr="000258E4">
        <w:rPr>
          <w:szCs w:val="20"/>
        </w:rPr>
        <w:t xml:space="preserve"> </w:t>
      </w:r>
      <w:r>
        <w:rPr>
          <w:szCs w:val="20"/>
        </w:rPr>
        <w:t xml:space="preserve">Practices identified that networking </w:t>
      </w:r>
      <w:r w:rsidR="00032DC8">
        <w:rPr>
          <w:szCs w:val="20"/>
        </w:rPr>
        <w:t>with</w:t>
      </w:r>
      <w:r>
        <w:rPr>
          <w:szCs w:val="20"/>
        </w:rPr>
        <w:t xml:space="preserve"> each other was important, and they mainly did this through local community of practice meetings/events. </w:t>
      </w:r>
    </w:p>
    <w:p w14:paraId="18EA21EC" w14:textId="6A49F572" w:rsidR="004C0B5B" w:rsidRPr="004C0B5B" w:rsidRDefault="00603E57" w:rsidP="004C0B5B">
      <w:r>
        <w:t>The Department of Health hosted a</w:t>
      </w:r>
      <w:r w:rsidR="004C0B5B" w:rsidRPr="004C0B5B">
        <w:t xml:space="preserve"> national two</w:t>
      </w:r>
      <w:r w:rsidR="00032DC8">
        <w:t>-</w:t>
      </w:r>
      <w:r w:rsidR="004C0B5B" w:rsidRPr="004C0B5B">
        <w:t>day HCH forum in November 2019. Financial support was provided to practices to attend. Representatives from 73% of HCH practices attended, along with PHN facilitators and other stakeholders. The forum involved presentations from HCH practices</w:t>
      </w:r>
      <w:r w:rsidR="00725E57">
        <w:t xml:space="preserve"> and</w:t>
      </w:r>
      <w:r w:rsidR="004C0B5B" w:rsidRPr="004C0B5B">
        <w:t xml:space="preserve"> experts</w:t>
      </w:r>
      <w:r w:rsidR="00725E57">
        <w:t xml:space="preserve"> on specific topics</w:t>
      </w:r>
      <w:r w:rsidR="004C0B5B" w:rsidRPr="004C0B5B">
        <w:t xml:space="preserve">, sessions for discussing the features of </w:t>
      </w:r>
      <w:r w:rsidR="006207C8">
        <w:t xml:space="preserve">the </w:t>
      </w:r>
      <w:r w:rsidR="004C0B5B" w:rsidRPr="004C0B5B">
        <w:t xml:space="preserve">HCH model and approaches to implementation, and opportunities for networking. Attendees found the </w:t>
      </w:r>
      <w:r w:rsidR="00725E57">
        <w:t>f</w:t>
      </w:r>
      <w:r w:rsidR="004C0B5B" w:rsidRPr="004C0B5B">
        <w:t>orum:</w:t>
      </w:r>
    </w:p>
    <w:p w14:paraId="692420F1" w14:textId="77777777" w:rsidR="004C0B5B" w:rsidRPr="004C0B5B" w:rsidRDefault="004C0B5B" w:rsidP="004C0B5B">
      <w:pPr>
        <w:pStyle w:val="ListParagraph"/>
        <w:numPr>
          <w:ilvl w:val="0"/>
          <w:numId w:val="44"/>
        </w:numPr>
      </w:pPr>
      <w:r w:rsidRPr="004C0B5B">
        <w:t xml:space="preserve">kindled or reignited enthusiasm for HCH </w:t>
      </w:r>
    </w:p>
    <w:p w14:paraId="2A109EF6" w14:textId="77777777" w:rsidR="004C0B5B" w:rsidRPr="004C0B5B" w:rsidRDefault="004C0B5B" w:rsidP="004C0B5B">
      <w:pPr>
        <w:pStyle w:val="ListParagraph"/>
        <w:numPr>
          <w:ilvl w:val="0"/>
          <w:numId w:val="44"/>
        </w:numPr>
      </w:pPr>
      <w:r w:rsidRPr="004C0B5B">
        <w:t xml:space="preserve">increased knowledge and awareness of opportunities within HCH </w:t>
      </w:r>
    </w:p>
    <w:p w14:paraId="5AAEFBF0" w14:textId="77777777" w:rsidR="004C0B5B" w:rsidRPr="004C0B5B" w:rsidRDefault="004C0B5B" w:rsidP="004C0B5B">
      <w:pPr>
        <w:pStyle w:val="ListParagraph"/>
        <w:numPr>
          <w:ilvl w:val="0"/>
          <w:numId w:val="44"/>
        </w:numPr>
      </w:pPr>
      <w:r w:rsidRPr="004C0B5B">
        <w:t xml:space="preserve">allowed sharing of approaches to implementation </w:t>
      </w:r>
    </w:p>
    <w:p w14:paraId="0604055A" w14:textId="77777777" w:rsidR="004C0B5B" w:rsidRPr="004C0B5B" w:rsidRDefault="004C0B5B" w:rsidP="004C0B5B">
      <w:pPr>
        <w:pStyle w:val="ListParagraph"/>
        <w:numPr>
          <w:ilvl w:val="0"/>
          <w:numId w:val="44"/>
        </w:numPr>
      </w:pPr>
      <w:r w:rsidRPr="004C0B5B">
        <w:t>created networks between practices</w:t>
      </w:r>
    </w:p>
    <w:p w14:paraId="634DF508" w14:textId="3999AC25" w:rsidR="004C0B5B" w:rsidRPr="004C0B5B" w:rsidRDefault="004C0B5B" w:rsidP="004C0B5B">
      <w:pPr>
        <w:pStyle w:val="ListParagraph"/>
        <w:numPr>
          <w:ilvl w:val="0"/>
          <w:numId w:val="44"/>
        </w:numPr>
        <w:rPr>
          <w:sz w:val="18"/>
          <w:szCs w:val="18"/>
        </w:rPr>
      </w:pPr>
      <w:r w:rsidRPr="004C0B5B">
        <w:t xml:space="preserve">strengthened relationships between GPs, other practice staff and PHN </w:t>
      </w:r>
      <w:r w:rsidR="0033629A">
        <w:t xml:space="preserve">practice </w:t>
      </w:r>
      <w:r w:rsidRPr="004C0B5B">
        <w:t>facilitators.</w:t>
      </w:r>
    </w:p>
    <w:p w14:paraId="33CBE2E8" w14:textId="79DCE182" w:rsidR="00425E86" w:rsidRDefault="00CD3D2A" w:rsidP="00CD3D2A">
      <w:pPr>
        <w:rPr>
          <w:szCs w:val="20"/>
        </w:rPr>
      </w:pPr>
      <w:r>
        <w:rPr>
          <w:szCs w:val="20"/>
        </w:rPr>
        <w:t xml:space="preserve">Strong relationships and sharing of experiences and resources between people involved in change has been emphasised throughout the HCH implementation. In the </w:t>
      </w:r>
      <w:r w:rsidR="00320CA9" w:rsidRPr="00320CA9">
        <w:rPr>
          <w:i/>
          <w:szCs w:val="20"/>
        </w:rPr>
        <w:t>Interim evaluation report 2019</w:t>
      </w:r>
      <w:r>
        <w:rPr>
          <w:szCs w:val="20"/>
        </w:rPr>
        <w:t xml:space="preserve"> this was articulated as: </w:t>
      </w:r>
      <w:r w:rsidR="00F94333">
        <w:rPr>
          <w:b/>
          <w:bCs/>
          <w:szCs w:val="20"/>
        </w:rPr>
        <w:t>c</w:t>
      </w:r>
      <w:r w:rsidRPr="004568FA">
        <w:rPr>
          <w:b/>
          <w:bCs/>
          <w:szCs w:val="20"/>
        </w:rPr>
        <w:t>reate more opportunities for peer-to-peer engagement of clinicians involved in implementation</w:t>
      </w:r>
      <w:r>
        <w:rPr>
          <w:szCs w:val="20"/>
        </w:rPr>
        <w:t xml:space="preserve"> (#9)</w:t>
      </w:r>
      <w:r w:rsidRPr="004568FA">
        <w:rPr>
          <w:szCs w:val="20"/>
        </w:rPr>
        <w:t>.</w:t>
      </w:r>
      <w:r>
        <w:rPr>
          <w:szCs w:val="20"/>
        </w:rPr>
        <w:t xml:space="preserve"> </w:t>
      </w:r>
      <w:r w:rsidR="00A32C7F">
        <w:rPr>
          <w:szCs w:val="20"/>
        </w:rPr>
        <w:t xml:space="preserve">The HCH </w:t>
      </w:r>
      <w:r w:rsidR="0044751E">
        <w:rPr>
          <w:szCs w:val="20"/>
        </w:rPr>
        <w:t>f</w:t>
      </w:r>
      <w:r w:rsidR="00A32C7F">
        <w:rPr>
          <w:szCs w:val="20"/>
        </w:rPr>
        <w:t xml:space="preserve">orum </w:t>
      </w:r>
      <w:r w:rsidR="00124AE4">
        <w:rPr>
          <w:szCs w:val="20"/>
        </w:rPr>
        <w:t xml:space="preserve">illustrated how these opportunities can have a material </w:t>
      </w:r>
      <w:r w:rsidR="0067651A">
        <w:rPr>
          <w:szCs w:val="20"/>
        </w:rPr>
        <w:t xml:space="preserve">effect </w:t>
      </w:r>
      <w:r w:rsidR="009058FF">
        <w:rPr>
          <w:szCs w:val="20"/>
        </w:rPr>
        <w:t>on motivation and implementation.</w:t>
      </w:r>
      <w:r w:rsidR="0068089D">
        <w:rPr>
          <w:szCs w:val="20"/>
        </w:rPr>
        <w:t xml:space="preserve"> </w:t>
      </w:r>
      <w:r w:rsidR="00CE0424" w:rsidRPr="00CE0424">
        <w:rPr>
          <w:szCs w:val="20"/>
        </w:rPr>
        <w:t xml:space="preserve">The success of the HCH forum reinforces this lesson, to which can be added: in further rollout of HCH, </w:t>
      </w:r>
      <w:r w:rsidR="00CE0424" w:rsidRPr="00083527">
        <w:rPr>
          <w:b/>
          <w:bCs/>
          <w:szCs w:val="20"/>
        </w:rPr>
        <w:t>use national or state level events in the early stages of implementation, involving practices</w:t>
      </w:r>
      <w:r w:rsidR="005A3FE7">
        <w:rPr>
          <w:b/>
          <w:bCs/>
          <w:szCs w:val="20"/>
        </w:rPr>
        <w:t>,</w:t>
      </w:r>
      <w:r w:rsidR="00CE0424" w:rsidRPr="00083527">
        <w:rPr>
          <w:b/>
          <w:bCs/>
          <w:szCs w:val="20"/>
        </w:rPr>
        <w:t xml:space="preserve"> PHNs and other stakeholders, to efficiently build knowledge about the model and its implementation, strengthen motivations within practices and GPs, foster peer</w:t>
      </w:r>
      <w:r w:rsidR="00372E6F">
        <w:rPr>
          <w:b/>
          <w:bCs/>
          <w:szCs w:val="20"/>
        </w:rPr>
        <w:t>-</w:t>
      </w:r>
      <w:r w:rsidR="00CE0424" w:rsidRPr="00083527">
        <w:rPr>
          <w:b/>
          <w:bCs/>
          <w:szCs w:val="20"/>
        </w:rPr>
        <w:t>to</w:t>
      </w:r>
      <w:r w:rsidR="00372E6F">
        <w:rPr>
          <w:b/>
          <w:bCs/>
          <w:szCs w:val="20"/>
        </w:rPr>
        <w:t>-</w:t>
      </w:r>
      <w:r w:rsidR="00CE0424" w:rsidRPr="00083527">
        <w:rPr>
          <w:b/>
          <w:bCs/>
          <w:szCs w:val="20"/>
        </w:rPr>
        <w:t>peer learning and create relationships between participating practices and practice facilitators</w:t>
      </w:r>
      <w:r w:rsidR="00CE0424" w:rsidRPr="00CE0424">
        <w:rPr>
          <w:szCs w:val="20"/>
        </w:rPr>
        <w:t xml:space="preserve"> (new lesson #36).</w:t>
      </w:r>
    </w:p>
    <w:p w14:paraId="733C9FA1" w14:textId="77777777" w:rsidR="00425E86" w:rsidRDefault="00425E86">
      <w:pPr>
        <w:spacing w:after="160" w:line="259" w:lineRule="auto"/>
        <w:rPr>
          <w:szCs w:val="20"/>
        </w:rPr>
      </w:pPr>
      <w:r>
        <w:rPr>
          <w:szCs w:val="20"/>
        </w:rPr>
        <w:br w:type="page"/>
      </w:r>
    </w:p>
    <w:p w14:paraId="720AB321" w14:textId="77777777" w:rsidR="00317EDD" w:rsidRDefault="00317EDD" w:rsidP="00280B55">
      <w:pPr>
        <w:pStyle w:val="Heading1nonumber"/>
      </w:pPr>
      <w:bookmarkStart w:id="23" w:name="_Toc58255500"/>
      <w:r>
        <w:t>Bundled payment</w:t>
      </w:r>
      <w:bookmarkEnd w:id="23"/>
    </w:p>
    <w:p w14:paraId="1F86FFC9" w14:textId="647F8AB1" w:rsidR="00317EDD" w:rsidRDefault="00317EDD" w:rsidP="00317EDD">
      <w:pPr>
        <w:rPr>
          <w:szCs w:val="20"/>
        </w:rPr>
      </w:pPr>
      <w:r>
        <w:rPr>
          <w:szCs w:val="20"/>
        </w:rPr>
        <w:t xml:space="preserve">The </w:t>
      </w:r>
      <w:r w:rsidR="00320CA9" w:rsidRPr="00320CA9">
        <w:rPr>
          <w:i/>
          <w:szCs w:val="20"/>
        </w:rPr>
        <w:t>Interim evaluation report 2019</w:t>
      </w:r>
      <w:r>
        <w:rPr>
          <w:szCs w:val="20"/>
        </w:rPr>
        <w:t xml:space="preserve"> described the difficulties practices had distributing the bundled payment among their providers. Some practices continued to have these difficulties. </w:t>
      </w:r>
      <w:r w:rsidRPr="00796687">
        <w:rPr>
          <w:szCs w:val="20"/>
        </w:rPr>
        <w:t xml:space="preserve">They also reported </w:t>
      </w:r>
      <w:r w:rsidR="00F316B1">
        <w:rPr>
          <w:szCs w:val="20"/>
        </w:rPr>
        <w:t>issues</w:t>
      </w:r>
      <w:r w:rsidRPr="00796687">
        <w:rPr>
          <w:szCs w:val="20"/>
        </w:rPr>
        <w:t xml:space="preserve"> </w:t>
      </w:r>
      <w:r w:rsidR="006A22AB">
        <w:rPr>
          <w:szCs w:val="20"/>
        </w:rPr>
        <w:t xml:space="preserve">with </w:t>
      </w:r>
      <w:r w:rsidRPr="00796687">
        <w:rPr>
          <w:szCs w:val="20"/>
        </w:rPr>
        <w:t>keeping track of the services provided to patients without</w:t>
      </w:r>
      <w:r w:rsidR="00E83A0B">
        <w:rPr>
          <w:szCs w:val="20"/>
        </w:rPr>
        <w:t xml:space="preserve"> </w:t>
      </w:r>
      <w:r w:rsidR="009A4490">
        <w:rPr>
          <w:szCs w:val="20"/>
        </w:rPr>
        <w:t xml:space="preserve">the discipline of </w:t>
      </w:r>
      <w:r w:rsidR="00786189">
        <w:rPr>
          <w:szCs w:val="20"/>
        </w:rPr>
        <w:t xml:space="preserve">claiming each </w:t>
      </w:r>
      <w:r w:rsidR="00825E57">
        <w:rPr>
          <w:szCs w:val="20"/>
        </w:rPr>
        <w:t>individual service item through Medicare</w:t>
      </w:r>
      <w:r>
        <w:rPr>
          <w:szCs w:val="20"/>
        </w:rPr>
        <w:t xml:space="preserve">, and </w:t>
      </w:r>
      <w:r w:rsidRPr="00C262B3">
        <w:rPr>
          <w:szCs w:val="20"/>
        </w:rPr>
        <w:t xml:space="preserve">continued </w:t>
      </w:r>
      <w:r w:rsidR="00F316B1">
        <w:rPr>
          <w:szCs w:val="20"/>
        </w:rPr>
        <w:t xml:space="preserve">to have </w:t>
      </w:r>
      <w:r w:rsidRPr="00C262B3">
        <w:rPr>
          <w:szCs w:val="20"/>
        </w:rPr>
        <w:t>problems with determining what was part of a patient’s chronic condition</w:t>
      </w:r>
      <w:r w:rsidR="002710F5">
        <w:rPr>
          <w:szCs w:val="20"/>
        </w:rPr>
        <w:t>(s)</w:t>
      </w:r>
      <w:r w:rsidRPr="00C262B3">
        <w:rPr>
          <w:szCs w:val="20"/>
        </w:rPr>
        <w:t xml:space="preserve"> and what could be billed separately</w:t>
      </w:r>
      <w:r>
        <w:rPr>
          <w:szCs w:val="20"/>
        </w:rPr>
        <w:t>.</w:t>
      </w:r>
    </w:p>
    <w:p w14:paraId="190F932B" w14:textId="6E3381B8" w:rsidR="00317EDD" w:rsidRDefault="00317EDD" w:rsidP="00317EDD">
      <w:pPr>
        <w:rPr>
          <w:szCs w:val="20"/>
          <w:lang w:val="en-GB"/>
        </w:rPr>
      </w:pPr>
      <w:r>
        <w:rPr>
          <w:szCs w:val="20"/>
        </w:rPr>
        <w:t xml:space="preserve">As in the previous report, there were </w:t>
      </w:r>
      <w:r w:rsidRPr="00D4586E">
        <w:rPr>
          <w:szCs w:val="20"/>
        </w:rPr>
        <w:t xml:space="preserve">mixed views on the financial </w:t>
      </w:r>
      <w:r w:rsidR="00291CEF">
        <w:rPr>
          <w:szCs w:val="20"/>
        </w:rPr>
        <w:t>effect</w:t>
      </w:r>
      <w:r w:rsidR="00291CEF" w:rsidRPr="00D4586E">
        <w:rPr>
          <w:szCs w:val="20"/>
        </w:rPr>
        <w:t xml:space="preserve"> </w:t>
      </w:r>
      <w:r w:rsidRPr="00D4586E">
        <w:rPr>
          <w:szCs w:val="20"/>
        </w:rPr>
        <w:t>of the bundled payment on practices</w:t>
      </w:r>
      <w:r>
        <w:rPr>
          <w:szCs w:val="20"/>
        </w:rPr>
        <w:t xml:space="preserve">, possibly </w:t>
      </w:r>
      <w:r w:rsidR="00FE29CA">
        <w:rPr>
          <w:szCs w:val="20"/>
        </w:rPr>
        <w:t>due to</w:t>
      </w:r>
      <w:r>
        <w:rPr>
          <w:szCs w:val="20"/>
        </w:rPr>
        <w:t xml:space="preserve"> the number of patients that practices enrolled, either as an absolute number or as a proportion of their patient population</w:t>
      </w:r>
      <w:r w:rsidRPr="00D4586E">
        <w:rPr>
          <w:szCs w:val="20"/>
        </w:rPr>
        <w:t xml:space="preserve">. </w:t>
      </w:r>
      <w:r>
        <w:rPr>
          <w:szCs w:val="20"/>
        </w:rPr>
        <w:t>M</w:t>
      </w:r>
      <w:r w:rsidRPr="00D4586E">
        <w:rPr>
          <w:szCs w:val="20"/>
        </w:rPr>
        <w:t xml:space="preserve">any practices estimated that they had </w:t>
      </w:r>
      <w:r>
        <w:rPr>
          <w:szCs w:val="20"/>
        </w:rPr>
        <w:t>‘</w:t>
      </w:r>
      <w:r w:rsidRPr="00D4586E">
        <w:rPr>
          <w:szCs w:val="20"/>
        </w:rPr>
        <w:t>broken even</w:t>
      </w:r>
      <w:r>
        <w:rPr>
          <w:szCs w:val="20"/>
        </w:rPr>
        <w:t>’</w:t>
      </w:r>
      <w:r w:rsidRPr="00D4586E">
        <w:rPr>
          <w:szCs w:val="20"/>
        </w:rPr>
        <w:t xml:space="preserve"> or </w:t>
      </w:r>
      <w:r>
        <w:rPr>
          <w:szCs w:val="20"/>
        </w:rPr>
        <w:t xml:space="preserve">were </w:t>
      </w:r>
      <w:r w:rsidRPr="00D4586E">
        <w:rPr>
          <w:szCs w:val="20"/>
        </w:rPr>
        <w:t>better off under the bundled payment</w:t>
      </w:r>
      <w:r>
        <w:rPr>
          <w:szCs w:val="20"/>
        </w:rPr>
        <w:t xml:space="preserve"> compared with MBS fee-for-service. </w:t>
      </w:r>
      <w:r w:rsidRPr="00E00603">
        <w:rPr>
          <w:szCs w:val="20"/>
        </w:rPr>
        <w:t xml:space="preserve">Some </w:t>
      </w:r>
      <w:r>
        <w:rPr>
          <w:szCs w:val="20"/>
        </w:rPr>
        <w:t>were</w:t>
      </w:r>
      <w:r w:rsidR="00154C1A">
        <w:rPr>
          <w:szCs w:val="20"/>
        </w:rPr>
        <w:t xml:space="preserve"> </w:t>
      </w:r>
      <w:r>
        <w:rPr>
          <w:szCs w:val="20"/>
        </w:rPr>
        <w:t>n</w:t>
      </w:r>
      <w:r w:rsidR="00154C1A">
        <w:rPr>
          <w:szCs w:val="20"/>
        </w:rPr>
        <w:t>o</w:t>
      </w:r>
      <w:r>
        <w:rPr>
          <w:szCs w:val="20"/>
        </w:rPr>
        <w:t>t sure</w:t>
      </w:r>
      <w:r w:rsidRPr="00E00603">
        <w:rPr>
          <w:szCs w:val="20"/>
        </w:rPr>
        <w:t xml:space="preserve"> of the financial </w:t>
      </w:r>
      <w:r w:rsidR="00704E5A">
        <w:rPr>
          <w:szCs w:val="20"/>
        </w:rPr>
        <w:t>effect</w:t>
      </w:r>
      <w:r w:rsidR="00704E5A" w:rsidRPr="00E00603">
        <w:rPr>
          <w:szCs w:val="20"/>
        </w:rPr>
        <w:t xml:space="preserve"> </w:t>
      </w:r>
      <w:r w:rsidRPr="00E00603">
        <w:rPr>
          <w:szCs w:val="20"/>
        </w:rPr>
        <w:t>at this stage. In some cases</w:t>
      </w:r>
      <w:r>
        <w:rPr>
          <w:szCs w:val="20"/>
        </w:rPr>
        <w:t>,</w:t>
      </w:r>
      <w:r w:rsidRPr="00E00603">
        <w:rPr>
          <w:szCs w:val="20"/>
        </w:rPr>
        <w:t xml:space="preserve"> although they were successful in redistributing work among their clinical team, </w:t>
      </w:r>
      <w:r>
        <w:rPr>
          <w:szCs w:val="20"/>
        </w:rPr>
        <w:t>practices</w:t>
      </w:r>
      <w:r w:rsidRPr="00E00603">
        <w:rPr>
          <w:szCs w:val="20"/>
        </w:rPr>
        <w:t xml:space="preserve"> found some staff members had a greater workload, which they were unsure would be compensated by the bundled payment</w:t>
      </w:r>
      <w:r>
        <w:rPr>
          <w:szCs w:val="20"/>
        </w:rPr>
        <w:t xml:space="preserve">. </w:t>
      </w:r>
      <w:r w:rsidRPr="00355AE2">
        <w:rPr>
          <w:szCs w:val="20"/>
          <w:lang w:val="en-GB"/>
        </w:rPr>
        <w:t>Other practices felt they were losing money under the HCH model</w:t>
      </w:r>
      <w:r>
        <w:rPr>
          <w:szCs w:val="20"/>
          <w:lang w:val="en-GB"/>
        </w:rPr>
        <w:t xml:space="preserve"> compared with fee-for-service. </w:t>
      </w:r>
    </w:p>
    <w:p w14:paraId="058DA799" w14:textId="29C3A091" w:rsidR="00317EDD" w:rsidRDefault="00317EDD" w:rsidP="009A2780">
      <w:pPr>
        <w:tabs>
          <w:tab w:val="left" w:pos="1134"/>
        </w:tabs>
        <w:autoSpaceDE w:val="0"/>
        <w:autoSpaceDN w:val="0"/>
        <w:adjustRightInd w:val="0"/>
        <w:rPr>
          <w:szCs w:val="20"/>
        </w:rPr>
      </w:pPr>
      <w:r>
        <w:rPr>
          <w:szCs w:val="20"/>
          <w:lang w:val="en-GB"/>
        </w:rPr>
        <w:t>Practices thought the</w:t>
      </w:r>
      <w:r w:rsidRPr="00CB0EAF">
        <w:rPr>
          <w:szCs w:val="20"/>
          <w:lang w:val="en-GB"/>
        </w:rPr>
        <w:t xml:space="preserve"> bundled payment could be improved</w:t>
      </w:r>
      <w:r>
        <w:rPr>
          <w:szCs w:val="20"/>
          <w:lang w:val="en-GB"/>
        </w:rPr>
        <w:t xml:space="preserve"> by </w:t>
      </w:r>
      <w:r w:rsidRPr="00CB0EAF">
        <w:rPr>
          <w:szCs w:val="20"/>
          <w:lang w:val="en-GB"/>
        </w:rPr>
        <w:t>increasing the level of funding</w:t>
      </w:r>
      <w:r>
        <w:rPr>
          <w:szCs w:val="20"/>
          <w:lang w:val="en-GB"/>
        </w:rPr>
        <w:t xml:space="preserve"> by tier or expanding the tiers to recognise more costly patients, or weighting the payment to</w:t>
      </w:r>
      <w:r w:rsidRPr="007C4D61">
        <w:rPr>
          <w:szCs w:val="20"/>
          <w:lang w:val="en-GB"/>
        </w:rPr>
        <w:t xml:space="preserve"> account for specific regional, practice and patient factors</w:t>
      </w:r>
      <w:r>
        <w:rPr>
          <w:szCs w:val="20"/>
          <w:lang w:val="en-GB"/>
        </w:rPr>
        <w:t xml:space="preserve">. Some </w:t>
      </w:r>
      <w:r>
        <w:rPr>
          <w:szCs w:val="20"/>
        </w:rPr>
        <w:t>felt running dual financial systems (fee-for-service and bundled payment) was too difficult</w:t>
      </w:r>
      <w:r w:rsidR="00FE69B3">
        <w:rPr>
          <w:szCs w:val="20"/>
        </w:rPr>
        <w:t>,</w:t>
      </w:r>
      <w:r>
        <w:rPr>
          <w:szCs w:val="20"/>
        </w:rPr>
        <w:t xml:space="preserve"> therefore they suggested amending the MBS to increase flexibility or simply picking a single financial model. </w:t>
      </w:r>
    </w:p>
    <w:p w14:paraId="26635D4B" w14:textId="77777777" w:rsidR="00317EDD" w:rsidRDefault="00317EDD" w:rsidP="00280B55">
      <w:pPr>
        <w:pStyle w:val="Heading1nonumber"/>
      </w:pPr>
      <w:bookmarkStart w:id="24" w:name="_Ref51324999"/>
      <w:bookmarkStart w:id="25" w:name="_Toc51836991"/>
      <w:bookmarkStart w:id="26" w:name="_Toc58255501"/>
      <w:r>
        <w:t>Shared care planning software</w:t>
      </w:r>
      <w:bookmarkEnd w:id="24"/>
      <w:bookmarkEnd w:id="25"/>
      <w:bookmarkEnd w:id="26"/>
    </w:p>
    <w:p w14:paraId="4CFECF60" w14:textId="47DF1CDF" w:rsidR="00317EDD" w:rsidRDefault="00317EDD" w:rsidP="00317EDD">
      <w:pPr>
        <w:rPr>
          <w:szCs w:val="20"/>
        </w:rPr>
      </w:pPr>
      <w:r>
        <w:rPr>
          <w:szCs w:val="20"/>
          <w:lang w:val="en-GB"/>
        </w:rPr>
        <w:t>P</w:t>
      </w:r>
      <w:r w:rsidRPr="00A41E8C">
        <w:rPr>
          <w:szCs w:val="20"/>
          <w:lang w:val="en-GB"/>
        </w:rPr>
        <w:t xml:space="preserve">ractices expressed ongoing issues with </w:t>
      </w:r>
      <w:r>
        <w:rPr>
          <w:szCs w:val="20"/>
          <w:lang w:val="en-GB"/>
        </w:rPr>
        <w:t>implementing and using</w:t>
      </w:r>
      <w:r w:rsidRPr="00A41E8C">
        <w:rPr>
          <w:szCs w:val="20"/>
          <w:lang w:val="en-GB"/>
        </w:rPr>
        <w:t xml:space="preserve"> shared care planning software. A key issue was that the software was separate from their practice clinical management software, and this created additional work learning </w:t>
      </w:r>
      <w:r>
        <w:rPr>
          <w:szCs w:val="20"/>
          <w:lang w:val="en-GB"/>
        </w:rPr>
        <w:t>how to use new</w:t>
      </w:r>
      <w:r w:rsidRPr="00A41E8C">
        <w:rPr>
          <w:szCs w:val="20"/>
          <w:lang w:val="en-GB"/>
        </w:rPr>
        <w:t xml:space="preserve"> software and </w:t>
      </w:r>
      <w:r>
        <w:rPr>
          <w:szCs w:val="20"/>
          <w:lang w:val="en-GB"/>
        </w:rPr>
        <w:t>duplicating</w:t>
      </w:r>
      <w:r w:rsidRPr="00A41E8C">
        <w:rPr>
          <w:szCs w:val="20"/>
          <w:lang w:val="en-GB"/>
        </w:rPr>
        <w:t xml:space="preserve"> data </w:t>
      </w:r>
      <w:r>
        <w:rPr>
          <w:szCs w:val="20"/>
          <w:lang w:val="en-GB"/>
        </w:rPr>
        <w:t xml:space="preserve">in the new system. </w:t>
      </w:r>
      <w:r>
        <w:rPr>
          <w:szCs w:val="20"/>
        </w:rPr>
        <w:t>Another issue was the limited functions of the systems to support key patient activities</w:t>
      </w:r>
      <w:r w:rsidR="009309F2">
        <w:rPr>
          <w:szCs w:val="20"/>
        </w:rPr>
        <w:t>,</w:t>
      </w:r>
      <w:r>
        <w:rPr>
          <w:szCs w:val="20"/>
        </w:rPr>
        <w:t xml:space="preserve"> such as monitoring physiological measures or symptoms, or setting and tracking goals. </w:t>
      </w:r>
    </w:p>
    <w:p w14:paraId="66667A80" w14:textId="50F395B8" w:rsidR="00317EDD" w:rsidRDefault="00317EDD" w:rsidP="00317EDD">
      <w:pPr>
        <w:rPr>
          <w:szCs w:val="20"/>
        </w:rPr>
      </w:pPr>
      <w:r w:rsidRPr="00FE6F02">
        <w:rPr>
          <w:szCs w:val="20"/>
        </w:rPr>
        <w:t>To achieve function</w:t>
      </w:r>
      <w:r>
        <w:rPr>
          <w:szCs w:val="20"/>
        </w:rPr>
        <w:t>ality</w:t>
      </w:r>
      <w:r w:rsidRPr="00FE6F02">
        <w:rPr>
          <w:szCs w:val="20"/>
        </w:rPr>
        <w:t xml:space="preserve"> </w:t>
      </w:r>
      <w:r>
        <w:rPr>
          <w:szCs w:val="20"/>
        </w:rPr>
        <w:t>that was not available in the</w:t>
      </w:r>
      <w:r w:rsidRPr="00FE6F02">
        <w:rPr>
          <w:szCs w:val="20"/>
        </w:rPr>
        <w:t xml:space="preserve"> shared care planning software, or to avoid using the tool altogether due to </w:t>
      </w:r>
      <w:r>
        <w:rPr>
          <w:szCs w:val="20"/>
        </w:rPr>
        <w:t xml:space="preserve">integration and duplication </w:t>
      </w:r>
      <w:r w:rsidRPr="00FE6F02">
        <w:rPr>
          <w:szCs w:val="20"/>
        </w:rPr>
        <w:t xml:space="preserve">issues, some practices </w:t>
      </w:r>
      <w:r>
        <w:rPr>
          <w:szCs w:val="20"/>
        </w:rPr>
        <w:t>reported</w:t>
      </w:r>
      <w:r w:rsidRPr="00FE6F02">
        <w:rPr>
          <w:szCs w:val="20"/>
        </w:rPr>
        <w:t xml:space="preserve"> using other tools </w:t>
      </w:r>
      <w:r>
        <w:rPr>
          <w:szCs w:val="20"/>
        </w:rPr>
        <w:t>to achieve</w:t>
      </w:r>
      <w:r w:rsidRPr="00FE6F02">
        <w:rPr>
          <w:szCs w:val="20"/>
        </w:rPr>
        <w:t xml:space="preserve"> the </w:t>
      </w:r>
      <w:r>
        <w:rPr>
          <w:szCs w:val="20"/>
        </w:rPr>
        <w:t xml:space="preserve">goal of sharing information (e.g. cloud-based shared directory). </w:t>
      </w:r>
      <w:r w:rsidRPr="00EA032F">
        <w:rPr>
          <w:szCs w:val="20"/>
        </w:rPr>
        <w:t>Practices also reported ongoing problems communicating with external providers about shared patients through the software</w:t>
      </w:r>
      <w:r>
        <w:rPr>
          <w:szCs w:val="20"/>
        </w:rPr>
        <w:t xml:space="preserve">. </w:t>
      </w:r>
      <w:r w:rsidRPr="00467900">
        <w:rPr>
          <w:szCs w:val="20"/>
        </w:rPr>
        <w:t>This</w:t>
      </w:r>
      <w:r w:rsidR="00B553AF">
        <w:rPr>
          <w:szCs w:val="20"/>
        </w:rPr>
        <w:t xml:space="preserve"> problem</w:t>
      </w:r>
      <w:r w:rsidRPr="00467900">
        <w:rPr>
          <w:szCs w:val="20"/>
        </w:rPr>
        <w:t xml:space="preserve"> was exacerbated by the</w:t>
      </w:r>
      <w:r w:rsidR="00B553AF">
        <w:rPr>
          <w:szCs w:val="20"/>
        </w:rPr>
        <w:t xml:space="preserve"> fact that</w:t>
      </w:r>
      <w:r w:rsidRPr="00467900">
        <w:rPr>
          <w:szCs w:val="20"/>
        </w:rPr>
        <w:t xml:space="preserve"> many providers </w:t>
      </w:r>
      <w:r>
        <w:rPr>
          <w:szCs w:val="20"/>
        </w:rPr>
        <w:t>us</w:t>
      </w:r>
      <w:r w:rsidR="00B553AF">
        <w:rPr>
          <w:szCs w:val="20"/>
        </w:rPr>
        <w:t>e</w:t>
      </w:r>
      <w:r>
        <w:rPr>
          <w:szCs w:val="20"/>
        </w:rPr>
        <w:t xml:space="preserve"> different software (see lesson #23 – </w:t>
      </w:r>
      <w:r w:rsidRPr="002245F2">
        <w:rPr>
          <w:b/>
          <w:szCs w:val="20"/>
        </w:rPr>
        <w:t>when promoting shared care planning, consider how solutions will be taken up by health care providers across a region</w:t>
      </w:r>
      <w:r>
        <w:rPr>
          <w:szCs w:val="20"/>
        </w:rPr>
        <w:t xml:space="preserve">). </w:t>
      </w:r>
    </w:p>
    <w:p w14:paraId="04767E89" w14:textId="2BC392C8" w:rsidR="00317EDD" w:rsidRDefault="00317EDD" w:rsidP="00317EDD">
      <w:pPr>
        <w:rPr>
          <w:szCs w:val="20"/>
        </w:rPr>
      </w:pPr>
      <w:r>
        <w:rPr>
          <w:szCs w:val="20"/>
        </w:rPr>
        <w:t>The PHNs commented that helping practices implement shared care planning software had consumed a lot of their efforts</w:t>
      </w:r>
      <w:r w:rsidR="00B403B0">
        <w:rPr>
          <w:szCs w:val="20"/>
        </w:rPr>
        <w:t>,</w:t>
      </w:r>
      <w:r>
        <w:rPr>
          <w:szCs w:val="20"/>
        </w:rPr>
        <w:t xml:space="preserve"> and</w:t>
      </w:r>
      <w:r w:rsidR="00B403B0">
        <w:rPr>
          <w:szCs w:val="20"/>
        </w:rPr>
        <w:t xml:space="preserve"> they</w:t>
      </w:r>
      <w:r>
        <w:rPr>
          <w:szCs w:val="20"/>
        </w:rPr>
        <w:t xml:space="preserve"> felt the software was not sufficiently mature for what practices and patients need</w:t>
      </w:r>
      <w:r w:rsidRPr="0062033C">
        <w:rPr>
          <w:szCs w:val="20"/>
        </w:rPr>
        <w:t>.</w:t>
      </w:r>
    </w:p>
    <w:p w14:paraId="45F24B80" w14:textId="6D9D8879" w:rsidR="006F1850" w:rsidRDefault="00EA55D1" w:rsidP="00280B55">
      <w:pPr>
        <w:pStyle w:val="Heading1nonumber"/>
      </w:pPr>
      <w:bookmarkStart w:id="27" w:name="_Toc58255502"/>
      <w:r>
        <w:t xml:space="preserve">Community pharmacy </w:t>
      </w:r>
      <w:r w:rsidR="00E61164">
        <w:t>trial</w:t>
      </w:r>
      <w:bookmarkEnd w:id="27"/>
    </w:p>
    <w:p w14:paraId="74C906B0" w14:textId="7D3E1ED6" w:rsidR="00FF6B6D" w:rsidRPr="008A24AF" w:rsidRDefault="00FF6B6D" w:rsidP="00FF6B6D">
      <w:pPr>
        <w:rPr>
          <w:szCs w:val="20"/>
        </w:rPr>
      </w:pPr>
      <w:r>
        <w:rPr>
          <w:szCs w:val="20"/>
        </w:rPr>
        <w:t>C</w:t>
      </w:r>
      <w:r w:rsidRPr="008A24AF">
        <w:rPr>
          <w:szCs w:val="20"/>
        </w:rPr>
        <w:t xml:space="preserve">ommunity </w:t>
      </w:r>
      <w:r w:rsidRPr="009E2A39">
        <w:rPr>
          <w:szCs w:val="20"/>
        </w:rPr>
        <w:t xml:space="preserve">pharmacists have not been widely </w:t>
      </w:r>
      <w:r w:rsidR="00DE5B84">
        <w:rPr>
          <w:szCs w:val="20"/>
        </w:rPr>
        <w:t>used</w:t>
      </w:r>
      <w:r w:rsidRPr="009E2A39">
        <w:rPr>
          <w:szCs w:val="20"/>
        </w:rPr>
        <w:t xml:space="preserve"> under the </w:t>
      </w:r>
      <w:r w:rsidR="002F236B">
        <w:rPr>
          <w:szCs w:val="20"/>
        </w:rPr>
        <w:t>community pharmacy</w:t>
      </w:r>
      <w:r w:rsidRPr="009E2A39">
        <w:rPr>
          <w:szCs w:val="20"/>
        </w:rPr>
        <w:t xml:space="preserve"> trial. Although 652 pharmacies registered to participate in the trial </w:t>
      </w:r>
      <w:r>
        <w:rPr>
          <w:szCs w:val="20"/>
        </w:rPr>
        <w:t>up to 30</w:t>
      </w:r>
      <w:r w:rsidRPr="009E2A39">
        <w:rPr>
          <w:szCs w:val="20"/>
        </w:rPr>
        <w:t xml:space="preserve"> June 2020, only 71 had undertaken a consultation with at least one patient, with </w:t>
      </w:r>
      <w:r w:rsidR="00D349B2">
        <w:rPr>
          <w:szCs w:val="20"/>
        </w:rPr>
        <w:t>an</w:t>
      </w:r>
      <w:r w:rsidRPr="009E2A39">
        <w:rPr>
          <w:szCs w:val="20"/>
        </w:rPr>
        <w:t xml:space="preserve"> average of </w:t>
      </w:r>
      <w:r>
        <w:rPr>
          <w:szCs w:val="20"/>
        </w:rPr>
        <w:t>17</w:t>
      </w:r>
      <w:r w:rsidRPr="009E2A39">
        <w:rPr>
          <w:szCs w:val="20"/>
        </w:rPr>
        <w:t xml:space="preserve"> patients </w:t>
      </w:r>
      <w:r>
        <w:rPr>
          <w:szCs w:val="20"/>
        </w:rPr>
        <w:t xml:space="preserve">being consulted </w:t>
      </w:r>
      <w:r w:rsidRPr="009E2A39">
        <w:rPr>
          <w:szCs w:val="20"/>
        </w:rPr>
        <w:t>per pharmacy</w:t>
      </w:r>
      <w:r w:rsidR="00F83290">
        <w:rPr>
          <w:szCs w:val="20"/>
        </w:rPr>
        <w:t xml:space="preserve"> (although more than half of the pharmacies had consulted with less than 10 patients)</w:t>
      </w:r>
      <w:r w:rsidRPr="009E2A39">
        <w:rPr>
          <w:szCs w:val="20"/>
        </w:rPr>
        <w:t xml:space="preserve">. Patients were being </w:t>
      </w:r>
      <w:r w:rsidRPr="00E61BEB">
        <w:rPr>
          <w:szCs w:val="20"/>
        </w:rPr>
        <w:t>referred from 34 HCH</w:t>
      </w:r>
      <w:r w:rsidRPr="009E2A39">
        <w:rPr>
          <w:szCs w:val="20"/>
        </w:rPr>
        <w:t xml:space="preserve"> practices out of the 120 participating</w:t>
      </w:r>
      <w:r w:rsidRPr="008A24AF">
        <w:rPr>
          <w:szCs w:val="20"/>
        </w:rPr>
        <w:t xml:space="preserve"> (28%). </w:t>
      </w:r>
      <w:r w:rsidR="00DC6B7B">
        <w:rPr>
          <w:szCs w:val="20"/>
        </w:rPr>
        <w:t>Community p</w:t>
      </w:r>
      <w:r w:rsidRPr="008A24AF">
        <w:rPr>
          <w:szCs w:val="20"/>
        </w:rPr>
        <w:t xml:space="preserve">harmacists thought the key barriers to them seeing more HCH patients were practices’ lack of awareness and engagement with the trial (which was sometimes exacerbated by turnover of key practice staff) and patients’ lack of awareness and/or their receptiveness to consulting a pharmacist. Practices also identified the latter as a barrier to referring patients to pharmacies, as well as a lack of awareness of local pharmacies about the trial, issues with shared care planning software, and the small number of HCH patients in their practice. </w:t>
      </w:r>
      <w:r w:rsidRPr="00542848">
        <w:rPr>
          <w:szCs w:val="20"/>
        </w:rPr>
        <w:t xml:space="preserve">Another factor was that </w:t>
      </w:r>
      <w:r>
        <w:rPr>
          <w:szCs w:val="20"/>
        </w:rPr>
        <w:t xml:space="preserve">23 HCH practices already </w:t>
      </w:r>
      <w:r w:rsidRPr="00542848">
        <w:rPr>
          <w:szCs w:val="20"/>
        </w:rPr>
        <w:t>had access to a pharmacist within the practice, either employed by the practice or through an arrangement with their PHN or Local Hospital Network, and</w:t>
      </w:r>
      <w:r w:rsidR="00C7520D">
        <w:rPr>
          <w:szCs w:val="20"/>
        </w:rPr>
        <w:t>,</w:t>
      </w:r>
      <w:r w:rsidRPr="00542848">
        <w:rPr>
          <w:szCs w:val="20"/>
        </w:rPr>
        <w:t xml:space="preserve"> therefore</w:t>
      </w:r>
      <w:r w:rsidR="00C7520D">
        <w:rPr>
          <w:szCs w:val="20"/>
        </w:rPr>
        <w:t>,</w:t>
      </w:r>
      <w:r w:rsidRPr="00542848">
        <w:rPr>
          <w:szCs w:val="20"/>
        </w:rPr>
        <w:t xml:space="preserve"> did not refer patients to community pharmacists.</w:t>
      </w:r>
      <w:r>
        <w:rPr>
          <w:szCs w:val="20"/>
        </w:rPr>
        <w:t xml:space="preserve"> </w:t>
      </w:r>
    </w:p>
    <w:p w14:paraId="5F127317" w14:textId="07FD74F4" w:rsidR="00FF6B6D" w:rsidRDefault="00FF6B6D" w:rsidP="00FF6B6D">
      <w:pPr>
        <w:rPr>
          <w:szCs w:val="20"/>
        </w:rPr>
      </w:pPr>
      <w:r w:rsidRPr="00C63236">
        <w:rPr>
          <w:szCs w:val="20"/>
        </w:rPr>
        <w:t>Community pharmacists reported mixed experiences with GPs when recommending changes to a patient’s medicines. Some had strong relationships with the practice and received feedback about their recommendations. In other instances</w:t>
      </w:r>
      <w:r w:rsidR="00C7520D">
        <w:rPr>
          <w:szCs w:val="20"/>
        </w:rPr>
        <w:t>,</w:t>
      </w:r>
      <w:r w:rsidRPr="00C63236">
        <w:rPr>
          <w:szCs w:val="20"/>
        </w:rPr>
        <w:t xml:space="preserve"> the practice did not acknowledge their recommendations for a patient. </w:t>
      </w:r>
      <w:r w:rsidR="00B46073">
        <w:rPr>
          <w:szCs w:val="20"/>
        </w:rPr>
        <w:t>I</w:t>
      </w:r>
      <w:r>
        <w:rPr>
          <w:szCs w:val="20"/>
        </w:rPr>
        <w:t>n a few instances</w:t>
      </w:r>
      <w:r w:rsidR="00C7520D">
        <w:rPr>
          <w:szCs w:val="20"/>
        </w:rPr>
        <w:t>,</w:t>
      </w:r>
      <w:r>
        <w:rPr>
          <w:szCs w:val="20"/>
        </w:rPr>
        <w:t xml:space="preserve"> practices were</w:t>
      </w:r>
      <w:r w:rsidRPr="002876CB">
        <w:rPr>
          <w:szCs w:val="20"/>
        </w:rPr>
        <w:t xml:space="preserve"> concerned about community pharmacists working beyond their scope or providing unnecessary services</w:t>
      </w:r>
      <w:r w:rsidRPr="008A24AF">
        <w:rPr>
          <w:szCs w:val="20"/>
        </w:rPr>
        <w:t>.</w:t>
      </w:r>
    </w:p>
    <w:p w14:paraId="61D61B96" w14:textId="77777777" w:rsidR="00FF6B6D" w:rsidRPr="008A24AF" w:rsidRDefault="00FF6B6D" w:rsidP="00FF6B6D">
      <w:pPr>
        <w:rPr>
          <w:szCs w:val="20"/>
        </w:rPr>
      </w:pPr>
      <w:r w:rsidRPr="008A24AF">
        <w:rPr>
          <w:szCs w:val="20"/>
        </w:rPr>
        <w:t xml:space="preserve">Community pharmacists recommended additional training of practice staff </w:t>
      </w:r>
      <w:r>
        <w:rPr>
          <w:szCs w:val="20"/>
        </w:rPr>
        <w:t>and</w:t>
      </w:r>
      <w:r w:rsidRPr="008A24AF">
        <w:rPr>
          <w:szCs w:val="20"/>
        </w:rPr>
        <w:t xml:space="preserve"> other mechanisms to raise their awareness about the benefits of pharmacist involvement in patient care. </w:t>
      </w:r>
    </w:p>
    <w:p w14:paraId="23BB7815" w14:textId="77777777" w:rsidR="00736440" w:rsidRDefault="00736440">
      <w:pPr>
        <w:spacing w:after="160" w:line="259" w:lineRule="auto"/>
        <w:rPr>
          <w:szCs w:val="20"/>
        </w:rPr>
        <w:sectPr w:rsidR="00736440" w:rsidSect="001C5D9E">
          <w:pgSz w:w="11906" w:h="16838"/>
          <w:pgMar w:top="1440" w:right="1440" w:bottom="1440" w:left="1440" w:header="708" w:footer="708" w:gutter="0"/>
          <w:cols w:space="708"/>
          <w:titlePg/>
          <w:docGrid w:linePitch="360"/>
        </w:sectPr>
      </w:pPr>
    </w:p>
    <w:p w14:paraId="53E16661" w14:textId="0A889C90" w:rsidR="00E919B7" w:rsidRDefault="00E919B7" w:rsidP="00E919B7">
      <w:pPr>
        <w:pStyle w:val="Heading1nonumber"/>
      </w:pPr>
      <w:bookmarkStart w:id="28" w:name="_Toc58255503"/>
      <w:r>
        <w:t>Conclusion</w:t>
      </w:r>
      <w:r w:rsidR="0053421A">
        <w:t>s</w:t>
      </w:r>
      <w:bookmarkEnd w:id="28"/>
    </w:p>
    <w:p w14:paraId="616DE8B7" w14:textId="36CBD9D1" w:rsidR="00E420B2" w:rsidRDefault="00744BA9" w:rsidP="00744BA9">
      <w:r w:rsidRPr="002E6E0A">
        <w:t xml:space="preserve">This report reflects the </w:t>
      </w:r>
      <w:r w:rsidRPr="002E6E0A">
        <w:rPr>
          <w:b/>
        </w:rPr>
        <w:t>early to mid-point experiences</w:t>
      </w:r>
      <w:r w:rsidRPr="002E6E0A">
        <w:t xml:space="preserve"> of practices participating in HCH and their staff, patients</w:t>
      </w:r>
      <w:r>
        <w:t>, carers</w:t>
      </w:r>
      <w:r w:rsidRPr="002E6E0A">
        <w:t xml:space="preserve"> and PHNs.</w:t>
      </w:r>
      <w:r>
        <w:t xml:space="preserve"> The findings in this report build on those documented in the </w:t>
      </w:r>
      <w:r w:rsidR="00320CA9" w:rsidRPr="00320CA9">
        <w:rPr>
          <w:i/>
        </w:rPr>
        <w:t>Interim evaluation report 2019</w:t>
      </w:r>
      <w:r>
        <w:t xml:space="preserve">. </w:t>
      </w:r>
      <w:r w:rsidR="005C77E7">
        <w:t xml:space="preserve">This report expands on the implementation of HCH in ACCHS in </w:t>
      </w:r>
      <w:r w:rsidR="009E7526">
        <w:t xml:space="preserve">the </w:t>
      </w:r>
      <w:r w:rsidR="005C77E7">
        <w:t>NT</w:t>
      </w:r>
      <w:r w:rsidR="00BE70EF">
        <w:t xml:space="preserve">, and on the implementation of the </w:t>
      </w:r>
      <w:r w:rsidR="002F236B">
        <w:t>community pharmacy</w:t>
      </w:r>
      <w:r w:rsidR="00BE70EF">
        <w:t xml:space="preserve"> </w:t>
      </w:r>
      <w:r w:rsidR="00E8391C">
        <w:t>component of the</w:t>
      </w:r>
      <w:r w:rsidR="00BE70EF">
        <w:t xml:space="preserve"> trial.</w:t>
      </w:r>
    </w:p>
    <w:p w14:paraId="48DB8AE3" w14:textId="7D1F7777" w:rsidR="005A2882" w:rsidRDefault="005A2882" w:rsidP="005A2882">
      <w:pPr>
        <w:pStyle w:val="Heading3"/>
      </w:pPr>
      <w:r>
        <w:t xml:space="preserve">Lessons </w:t>
      </w:r>
      <w:r w:rsidRPr="00320CA9">
        <w:t xml:space="preserve">from the </w:t>
      </w:r>
      <w:r w:rsidR="00320CA9" w:rsidRPr="00320CA9">
        <w:t>Interim evaluation report 2019</w:t>
      </w:r>
      <w:r w:rsidRPr="00320CA9">
        <w:t xml:space="preserve"> strengthened</w:t>
      </w:r>
      <w:r>
        <w:t xml:space="preserve"> from the findings in </w:t>
      </w:r>
      <w:r w:rsidR="006C7E8B">
        <w:t>this report</w:t>
      </w:r>
    </w:p>
    <w:p w14:paraId="3FBEBE57" w14:textId="20A26B08" w:rsidR="005D2E06" w:rsidRDefault="00E8391C" w:rsidP="0063720B">
      <w:r>
        <w:t xml:space="preserve">The findings documented in this report strengthen some of the lessons </w:t>
      </w:r>
      <w:r w:rsidR="006C7E8B">
        <w:t xml:space="preserve">arising from the </w:t>
      </w:r>
      <w:r w:rsidR="00320CA9" w:rsidRPr="00320CA9">
        <w:rPr>
          <w:i/>
        </w:rPr>
        <w:t>Interim evaluation report 2019</w:t>
      </w:r>
      <w:r w:rsidR="00020E6F" w:rsidRPr="008D2EBE">
        <w:t xml:space="preserve"> and</w:t>
      </w:r>
      <w:r w:rsidRPr="008D2EBE">
        <w:t xml:space="preserve"> </w:t>
      </w:r>
      <w:r w:rsidR="00044E72" w:rsidRPr="008D2EBE">
        <w:t xml:space="preserve">draw out </w:t>
      </w:r>
      <w:r w:rsidRPr="008D2EBE">
        <w:t>new lessons</w:t>
      </w:r>
      <w:r w:rsidR="00BC14C3" w:rsidRPr="008D2EBE">
        <w:t>. The full list of lesson</w:t>
      </w:r>
      <w:r w:rsidR="00944FF8" w:rsidRPr="008D2EBE">
        <w:t>s</w:t>
      </w:r>
      <w:r w:rsidR="00BC14C3" w:rsidRPr="008D2EBE">
        <w:t xml:space="preserve"> is in the attachment.</w:t>
      </w:r>
      <w:r w:rsidR="00C052D3">
        <w:t xml:space="preserve"> </w:t>
      </w:r>
      <w:r w:rsidR="00BC14C3" w:rsidRPr="008D2EBE">
        <w:t xml:space="preserve">Below we summarise the </w:t>
      </w:r>
      <w:r w:rsidR="007C157B" w:rsidRPr="008D2EBE">
        <w:t xml:space="preserve">findings from the current round of evaluation activities that strengthen specific lessons identified in the </w:t>
      </w:r>
      <w:r w:rsidR="00320CA9" w:rsidRPr="00320CA9">
        <w:rPr>
          <w:i/>
        </w:rPr>
        <w:t>Interim evaluation report 2019</w:t>
      </w:r>
      <w:r w:rsidR="00044E72" w:rsidRPr="008D2EBE">
        <w:t xml:space="preserve"> </w:t>
      </w:r>
      <w:r w:rsidR="007C1B41" w:rsidRPr="008D2EBE">
        <w:t>(note that we</w:t>
      </w:r>
      <w:r w:rsidR="007C157B" w:rsidRPr="008D2EBE">
        <w:t xml:space="preserve"> have </w:t>
      </w:r>
      <w:r w:rsidR="007C1B41" w:rsidRPr="008D2EBE">
        <w:t xml:space="preserve">retained the numbering of the lessons from </w:t>
      </w:r>
      <w:r w:rsidR="00044E72" w:rsidRPr="008D2EBE">
        <w:t>th</w:t>
      </w:r>
      <w:r w:rsidR="00135125">
        <w:t>e 2019</w:t>
      </w:r>
      <w:r w:rsidR="00044E72" w:rsidRPr="008D2EBE">
        <w:t xml:space="preserve"> report</w:t>
      </w:r>
      <w:r w:rsidR="007C1B41" w:rsidRPr="008D2EBE">
        <w:t>)</w:t>
      </w:r>
      <w:r w:rsidR="00944FF8" w:rsidRPr="008D2EBE">
        <w:t xml:space="preserve">, and </w:t>
      </w:r>
      <w:r w:rsidR="00604137" w:rsidRPr="008D2EBE">
        <w:t>following this</w:t>
      </w:r>
      <w:r w:rsidR="00944FF8" w:rsidRPr="008D2EBE">
        <w:t xml:space="preserve"> we </w:t>
      </w:r>
      <w:r w:rsidR="00044E72" w:rsidRPr="008D2EBE">
        <w:t>describe</w:t>
      </w:r>
      <w:r w:rsidR="00604137" w:rsidRPr="008D2EBE">
        <w:t xml:space="preserve"> the new lessons.</w:t>
      </w:r>
      <w:r w:rsidR="0063720B">
        <w:t xml:space="preserve"> </w:t>
      </w:r>
    </w:p>
    <w:p w14:paraId="0B6B7FB6" w14:textId="6E613751" w:rsidR="00E453E0" w:rsidRPr="00E453E0" w:rsidRDefault="00E453E0" w:rsidP="006C3908">
      <w:pPr>
        <w:ind w:left="450" w:hanging="450"/>
        <w:rPr>
          <w:i/>
          <w:iCs/>
        </w:rPr>
      </w:pPr>
      <w:r w:rsidRPr="00E453E0">
        <w:rPr>
          <w:i/>
          <w:iCs/>
        </w:rPr>
        <w:t>1.</w:t>
      </w:r>
      <w:r w:rsidR="006C3908" w:rsidRPr="006C3908">
        <w:rPr>
          <w:i/>
          <w:iCs/>
        </w:rPr>
        <w:t xml:space="preserve"> </w:t>
      </w:r>
      <w:r w:rsidR="006C3908" w:rsidRPr="00A555A4">
        <w:rPr>
          <w:i/>
          <w:iCs/>
        </w:rPr>
        <w:tab/>
      </w:r>
      <w:r w:rsidRPr="00E453E0">
        <w:rPr>
          <w:i/>
          <w:iCs/>
        </w:rPr>
        <w:t>For complex programs such as HCH, allow sufficient time for implementation.</w:t>
      </w:r>
    </w:p>
    <w:p w14:paraId="0B772BB8" w14:textId="5E3D7077" w:rsidR="00081CEF" w:rsidRDefault="004D45E6" w:rsidP="00081CEF">
      <w:pPr>
        <w:ind w:left="426"/>
      </w:pPr>
      <w:r>
        <w:t xml:space="preserve">In late 2018, the Australian Government </w:t>
      </w:r>
      <w:r w:rsidR="005C667B">
        <w:t>extended</w:t>
      </w:r>
      <w:r w:rsidR="00A3787D">
        <w:t xml:space="preserve"> both the period for enrolling patients (from the end of 2018 until 30 June 2019), and the length of the HCH trial (from </w:t>
      </w:r>
      <w:r w:rsidR="00AD566D">
        <w:t>mid-20</w:t>
      </w:r>
      <w:r w:rsidR="003D69D4">
        <w:t>19</w:t>
      </w:r>
      <w:r w:rsidR="00AD566D">
        <w:t xml:space="preserve"> to </w:t>
      </w:r>
      <w:r w:rsidR="00B824FF">
        <w:t>mid</w:t>
      </w:r>
      <w:r w:rsidR="00342760">
        <w:t>-2021)</w:t>
      </w:r>
      <w:r w:rsidR="00695149">
        <w:t xml:space="preserve">. </w:t>
      </w:r>
      <w:r w:rsidR="00916E7B">
        <w:t>This allowed practices</w:t>
      </w:r>
      <w:r w:rsidR="00F0576B">
        <w:t xml:space="preserve"> further</w:t>
      </w:r>
      <w:r w:rsidR="00916E7B">
        <w:t xml:space="preserve"> time to enrol </w:t>
      </w:r>
      <w:r w:rsidR="00966374">
        <w:t>patients</w:t>
      </w:r>
      <w:r w:rsidR="00C76D38">
        <w:t xml:space="preserve"> and a longer implementation time</w:t>
      </w:r>
      <w:r w:rsidR="00F0576B">
        <w:t>.</w:t>
      </w:r>
      <w:r w:rsidR="005B30A1">
        <w:t xml:space="preserve"> However, a finding in this report is that </w:t>
      </w:r>
      <w:r w:rsidR="00006E47">
        <w:t>patient enrolment</w:t>
      </w:r>
      <w:r w:rsidR="00877CBE">
        <w:t xml:space="preserve"> was </w:t>
      </w:r>
      <w:r w:rsidR="005904E4">
        <w:t>all-absorbing and</w:t>
      </w:r>
      <w:r w:rsidR="00B8271C">
        <w:t xml:space="preserve"> </w:t>
      </w:r>
      <w:r w:rsidR="00685BC3">
        <w:t xml:space="preserve">left </w:t>
      </w:r>
      <w:r w:rsidR="00F53A00">
        <w:t>practices</w:t>
      </w:r>
      <w:r w:rsidR="00685BC3">
        <w:t xml:space="preserve"> with little time to </w:t>
      </w:r>
      <w:r w:rsidR="00307232">
        <w:t>work on their model of care</w:t>
      </w:r>
      <w:r w:rsidR="00DC42B5">
        <w:t xml:space="preserve">. </w:t>
      </w:r>
      <w:r w:rsidR="00690DE7">
        <w:t>Many</w:t>
      </w:r>
      <w:r w:rsidR="00DC42B5">
        <w:t xml:space="preserve"> </w:t>
      </w:r>
      <w:r w:rsidR="001215E2">
        <w:t xml:space="preserve">started to </w:t>
      </w:r>
      <w:r w:rsidR="001B2BF8">
        <w:t>focus on</w:t>
      </w:r>
      <w:r w:rsidR="00F53A00">
        <w:t xml:space="preserve"> their model</w:t>
      </w:r>
      <w:r w:rsidR="001B2BF8">
        <w:t xml:space="preserve"> </w:t>
      </w:r>
      <w:r w:rsidR="00BC1C5E">
        <w:t xml:space="preserve">only </w:t>
      </w:r>
      <w:r w:rsidR="00A72344">
        <w:t>after enrolment had finished.</w:t>
      </w:r>
      <w:r w:rsidR="002121B5">
        <w:t xml:space="preserve"> This means practices </w:t>
      </w:r>
      <w:r w:rsidR="00AF2E6C">
        <w:t xml:space="preserve">had not made as much progress as they had intended </w:t>
      </w:r>
      <w:r w:rsidR="00BB26B7">
        <w:t>by the end of 2019</w:t>
      </w:r>
      <w:r w:rsidR="00081CEF">
        <w:t xml:space="preserve">, </w:t>
      </w:r>
      <w:r w:rsidR="00CC4875">
        <w:t xml:space="preserve">and with the end date </w:t>
      </w:r>
      <w:r w:rsidR="000948E8">
        <w:t xml:space="preserve">of the trial coming </w:t>
      </w:r>
      <w:r w:rsidR="002D76D3">
        <w:t>up</w:t>
      </w:r>
      <w:r w:rsidR="000948E8">
        <w:t xml:space="preserve">, they may instead focus on </w:t>
      </w:r>
      <w:r w:rsidR="00077BB4">
        <w:t xml:space="preserve">wrapping </w:t>
      </w:r>
      <w:r w:rsidR="00382CB4">
        <w:t>up the program with their patients</w:t>
      </w:r>
      <w:r w:rsidR="00890D84">
        <w:t xml:space="preserve"> and staff</w:t>
      </w:r>
      <w:r w:rsidR="00382CB4">
        <w:t xml:space="preserve"> </w:t>
      </w:r>
      <w:r w:rsidR="00F36F4D">
        <w:t>(which will i</w:t>
      </w:r>
      <w:r w:rsidR="000A55B2">
        <w:t>nevitably take time) rather than working further on</w:t>
      </w:r>
      <w:r w:rsidR="009058E5">
        <w:t xml:space="preserve"> team care and other initiatives they started.</w:t>
      </w:r>
      <w:r w:rsidR="00152675">
        <w:t xml:space="preserve"> </w:t>
      </w:r>
      <w:r w:rsidR="00081CEF">
        <w:t xml:space="preserve">The </w:t>
      </w:r>
      <w:r w:rsidR="00BE4D13">
        <w:t>COVID</w:t>
      </w:r>
      <w:r w:rsidR="00081CEF">
        <w:t>-19 pandemic may have further stalled progress or may have stimulated innovation. Either way, time is needed to</w:t>
      </w:r>
      <w:r w:rsidR="00D06736">
        <w:t xml:space="preserve"> </w:t>
      </w:r>
      <w:r w:rsidR="004673B9">
        <w:t xml:space="preserve">assess </w:t>
      </w:r>
      <w:r w:rsidR="00350B91">
        <w:t xml:space="preserve">how practices </w:t>
      </w:r>
      <w:r w:rsidR="00691E3E">
        <w:t xml:space="preserve">responded to the pandemic and what </w:t>
      </w:r>
      <w:r w:rsidR="001B3BA5">
        <w:t xml:space="preserve">effects </w:t>
      </w:r>
      <w:r w:rsidR="00691E3E">
        <w:t>this has had on HCH.</w:t>
      </w:r>
      <w:r w:rsidR="001D698C">
        <w:t xml:space="preserve"> Overall, </w:t>
      </w:r>
      <w:r w:rsidR="001D698C" w:rsidRPr="002548A0">
        <w:rPr>
          <w:b/>
          <w:bCs/>
        </w:rPr>
        <w:t xml:space="preserve">further time is needed </w:t>
      </w:r>
      <w:r w:rsidR="005604A3" w:rsidRPr="002548A0">
        <w:rPr>
          <w:b/>
          <w:bCs/>
        </w:rPr>
        <w:t xml:space="preserve">for practices to </w:t>
      </w:r>
      <w:r w:rsidR="00735103" w:rsidRPr="002548A0">
        <w:rPr>
          <w:b/>
          <w:bCs/>
        </w:rPr>
        <w:t>continue with changes they have started to make, and</w:t>
      </w:r>
      <w:r w:rsidR="002548A0" w:rsidRPr="002548A0">
        <w:rPr>
          <w:b/>
          <w:bCs/>
        </w:rPr>
        <w:t xml:space="preserve"> for outcome data to be available before a decision about the future of the program is made</w:t>
      </w:r>
      <w:r w:rsidR="002548A0">
        <w:t>.</w:t>
      </w:r>
      <w:r w:rsidR="00BD1647">
        <w:t xml:space="preserve"> </w:t>
      </w:r>
    </w:p>
    <w:p w14:paraId="2A679BE0" w14:textId="7372E10A" w:rsidR="002121B5" w:rsidRDefault="002121B5" w:rsidP="002121B5">
      <w:pPr>
        <w:ind w:left="426"/>
      </w:pPr>
      <w:r>
        <w:t xml:space="preserve">The </w:t>
      </w:r>
      <w:r w:rsidR="002F236B">
        <w:t>community pharmacy</w:t>
      </w:r>
      <w:r>
        <w:t xml:space="preserve"> trial started in</w:t>
      </w:r>
      <w:r w:rsidR="000A3698">
        <w:t xml:space="preserve"> August 2018, and as </w:t>
      </w:r>
      <w:r w:rsidR="00DB770C">
        <w:t>of</w:t>
      </w:r>
      <w:r w:rsidR="000A3698">
        <w:t xml:space="preserve"> 30 June</w:t>
      </w:r>
      <w:r w:rsidR="00E51005">
        <w:t xml:space="preserve"> 2020</w:t>
      </w:r>
      <w:r w:rsidR="000A3698">
        <w:t xml:space="preserve"> </w:t>
      </w:r>
      <w:r w:rsidR="005E7E02">
        <w:t>had</w:t>
      </w:r>
      <w:r w:rsidR="000A3698">
        <w:t xml:space="preserve"> </w:t>
      </w:r>
      <w:r w:rsidR="005E7E02">
        <w:t>limited</w:t>
      </w:r>
      <w:r w:rsidR="00615E75">
        <w:t xml:space="preserve"> uptake</w:t>
      </w:r>
      <w:r w:rsidR="00710900">
        <w:t xml:space="preserve"> (</w:t>
      </w:r>
      <w:r w:rsidR="00710900" w:rsidRPr="00710900">
        <w:t>only 71 community pharmacies had undertaken a consultation with at least one patient, although 652 pharmacies had registered to participate)</w:t>
      </w:r>
      <w:r w:rsidR="00FB3570">
        <w:t>.</w:t>
      </w:r>
      <w:r w:rsidR="00E51005">
        <w:t xml:space="preserve"> Additional time will allow</w:t>
      </w:r>
      <w:r w:rsidR="00260062">
        <w:t xml:space="preserve"> </w:t>
      </w:r>
      <w:r w:rsidR="00DB770C">
        <w:t>for</w:t>
      </w:r>
      <w:r w:rsidR="00260062">
        <w:t xml:space="preserve"> further uptake, and </w:t>
      </w:r>
      <w:r w:rsidR="00DC18FD">
        <w:t>a sufficient follow-up period for</w:t>
      </w:r>
      <w:r w:rsidR="00E51005">
        <w:t xml:space="preserve"> </w:t>
      </w:r>
      <w:r w:rsidR="00DC18FD">
        <w:t>patient outcomes</w:t>
      </w:r>
      <w:r w:rsidR="00260062">
        <w:t xml:space="preserve"> to be properly assessed.</w:t>
      </w:r>
    </w:p>
    <w:p w14:paraId="1F82EA12" w14:textId="465BCA83" w:rsidR="00E37704" w:rsidRDefault="00E37704" w:rsidP="00E37704">
      <w:pPr>
        <w:ind w:left="426"/>
      </w:pPr>
      <w:r w:rsidRPr="008F4F17">
        <w:rPr>
          <w:b/>
          <w:bCs/>
        </w:rPr>
        <w:t>It is recommended that the</w:t>
      </w:r>
      <w:r w:rsidR="008F4F17" w:rsidRPr="008F4F17">
        <w:rPr>
          <w:b/>
          <w:bCs/>
        </w:rPr>
        <w:t xml:space="preserve"> HCH</w:t>
      </w:r>
      <w:r w:rsidRPr="008F4F17">
        <w:rPr>
          <w:b/>
          <w:bCs/>
        </w:rPr>
        <w:t xml:space="preserve"> trial is extended for another 12 months</w:t>
      </w:r>
      <w:r w:rsidRPr="00BD1647">
        <w:t>.</w:t>
      </w:r>
    </w:p>
    <w:p w14:paraId="06B2D7B4" w14:textId="12B38113" w:rsidR="00744BA9" w:rsidRPr="00A555A4" w:rsidRDefault="00744BA9" w:rsidP="00744BA9">
      <w:pPr>
        <w:ind w:left="426" w:hanging="426"/>
        <w:rPr>
          <w:i/>
          <w:iCs/>
        </w:rPr>
      </w:pPr>
      <w:r w:rsidRPr="00A555A4">
        <w:rPr>
          <w:i/>
          <w:iCs/>
        </w:rPr>
        <w:t>2.</w:t>
      </w:r>
      <w:r w:rsidRPr="00A555A4">
        <w:rPr>
          <w:i/>
          <w:iCs/>
        </w:rPr>
        <w:tab/>
        <w:t>For programs such as HCH, allow time for practices to prepare for practice change prior to enrolling patients.</w:t>
      </w:r>
    </w:p>
    <w:p w14:paraId="0D99A973" w14:textId="5F19719B" w:rsidR="00744BA9" w:rsidRDefault="00807073" w:rsidP="00744BA9">
      <w:pPr>
        <w:ind w:left="426"/>
      </w:pPr>
      <w:r>
        <w:t>As mentioned above</w:t>
      </w:r>
      <w:r w:rsidR="00744BA9">
        <w:t>, we found many practices turned their efforts to practice transformation once the enrolment period was over. Some were so absorbed in enrolling patients that they were lost as to what to do once enrolment finished.</w:t>
      </w:r>
      <w:r w:rsidR="00C052D3">
        <w:t xml:space="preserve"> </w:t>
      </w:r>
      <w:r w:rsidR="008E4ED8">
        <w:t xml:space="preserve">This reiterates the need to </w:t>
      </w:r>
      <w:r w:rsidR="003C155A">
        <w:t>make</w:t>
      </w:r>
      <w:r w:rsidR="00AE397A">
        <w:t xml:space="preserve"> time for </w:t>
      </w:r>
      <w:r w:rsidR="003C155A">
        <w:t>practices to build a</w:t>
      </w:r>
      <w:r w:rsidR="003C155A" w:rsidRPr="003C155A">
        <w:t xml:space="preserve"> shared understanding and commitment to the goals of HCH, </w:t>
      </w:r>
      <w:r w:rsidR="003C155A">
        <w:t xml:space="preserve">identify </w:t>
      </w:r>
      <w:r w:rsidR="003C155A" w:rsidRPr="003C155A">
        <w:t>key components and how they interact</w:t>
      </w:r>
      <w:r w:rsidR="003C155A">
        <w:t xml:space="preserve">, as well as implement their model, </w:t>
      </w:r>
      <w:r w:rsidR="00AE397A">
        <w:t>prior to enrolling patients.</w:t>
      </w:r>
      <w:r w:rsidR="00995E9F">
        <w:t xml:space="preserve"> This lesson is reiterated for </w:t>
      </w:r>
      <w:r w:rsidR="006426FA">
        <w:t>any further rollout of HCH beyond the trial sites.</w:t>
      </w:r>
    </w:p>
    <w:p w14:paraId="0E2BD982" w14:textId="77777777" w:rsidR="00744BA9" w:rsidRPr="00A555A4" w:rsidRDefault="00744BA9" w:rsidP="00744BA9">
      <w:pPr>
        <w:ind w:left="426" w:hanging="426"/>
        <w:rPr>
          <w:i/>
          <w:iCs/>
        </w:rPr>
      </w:pPr>
      <w:r w:rsidRPr="00A555A4">
        <w:rPr>
          <w:i/>
          <w:iCs/>
        </w:rPr>
        <w:t>9.</w:t>
      </w:r>
      <w:r w:rsidRPr="00A555A4">
        <w:rPr>
          <w:i/>
          <w:iCs/>
        </w:rPr>
        <w:tab/>
        <w:t>Create more opportunities for peer-to-peer engagement of clinicians involved in implementation.</w:t>
      </w:r>
    </w:p>
    <w:p w14:paraId="434406A0" w14:textId="6E282557" w:rsidR="00744BA9" w:rsidRDefault="00744BA9" w:rsidP="00744BA9">
      <w:pPr>
        <w:ind w:left="426"/>
      </w:pPr>
      <w:r>
        <w:t xml:space="preserve">The HCH forum of November 2019 hosted by the Department of Health inspired those that attended. Many practices commented that they would have enrolled more patients if the event </w:t>
      </w:r>
      <w:r w:rsidR="0041307F">
        <w:t>were</w:t>
      </w:r>
      <w:r>
        <w:t xml:space="preserve"> held </w:t>
      </w:r>
      <w:r w:rsidR="0041307F">
        <w:t>prior to enrolment closing</w:t>
      </w:r>
      <w:r>
        <w:t xml:space="preserve">. The event allowed participants to hear from peers about what they were doing, and to formally and informally discuss their concerns and barriers to implementation. In addition, GPs commented on the importance of learning from their peers, and the need to be a part of something </w:t>
      </w:r>
      <w:r w:rsidR="00C74E46">
        <w:t>outside of</w:t>
      </w:r>
      <w:r>
        <w:t xml:space="preserve"> their own practice. In some </w:t>
      </w:r>
      <w:r w:rsidR="00105CBC">
        <w:t>instances,</w:t>
      </w:r>
      <w:r>
        <w:t xml:space="preserve"> PHNs were successful in creating </w:t>
      </w:r>
      <w:r w:rsidR="0041307F">
        <w:t>the ‘collegiate fe</w:t>
      </w:r>
      <w:r w:rsidR="00ED362C">
        <w:t>el’ that GPs were after</w:t>
      </w:r>
      <w:r>
        <w:t xml:space="preserve"> through their communit</w:t>
      </w:r>
      <w:r w:rsidR="00105CBC">
        <w:t>ies</w:t>
      </w:r>
      <w:r>
        <w:t xml:space="preserve"> of practice. Others did not either due to </w:t>
      </w:r>
      <w:r w:rsidR="00ED362C">
        <w:t>being less</w:t>
      </w:r>
      <w:r>
        <w:t xml:space="preserve"> prepared/skilled as a team or not having </w:t>
      </w:r>
      <w:r w:rsidR="00105CBC">
        <w:t>enough</w:t>
      </w:r>
      <w:r>
        <w:t xml:space="preserve"> practices participating for these types of </w:t>
      </w:r>
      <w:r w:rsidR="00ED362C">
        <w:t>initiatives</w:t>
      </w:r>
      <w:r>
        <w:t xml:space="preserve"> to be effective.</w:t>
      </w:r>
    </w:p>
    <w:p w14:paraId="64B753B8" w14:textId="77777777" w:rsidR="009E146F" w:rsidRDefault="00CF25B4" w:rsidP="00CF25B4">
      <w:pPr>
        <w:ind w:left="426" w:hanging="426"/>
        <w:rPr>
          <w:i/>
          <w:iCs/>
        </w:rPr>
      </w:pPr>
      <w:r w:rsidRPr="00B034B9">
        <w:rPr>
          <w:i/>
          <w:iCs/>
        </w:rPr>
        <w:t>3.</w:t>
      </w:r>
      <w:r w:rsidRPr="00B034B9">
        <w:rPr>
          <w:i/>
          <w:iCs/>
        </w:rPr>
        <w:tab/>
        <w:t>Exploit multiple avenues to build patient awareness of programs such as HCH, including the benefits</w:t>
      </w:r>
      <w:r w:rsidR="00A35DFF">
        <w:rPr>
          <w:i/>
          <w:iCs/>
        </w:rPr>
        <w:t xml:space="preserve"> </w:t>
      </w:r>
    </w:p>
    <w:p w14:paraId="17A8FE67" w14:textId="3FA62A73" w:rsidR="00CF25B4" w:rsidRPr="00A35DFF" w:rsidRDefault="00A35DFF" w:rsidP="00CF25B4">
      <w:pPr>
        <w:ind w:left="426" w:hanging="426"/>
      </w:pPr>
      <w:r>
        <w:t>AND</w:t>
      </w:r>
    </w:p>
    <w:p w14:paraId="23BEFD05" w14:textId="2E527B3D" w:rsidR="00744BA9" w:rsidRDefault="008734CE" w:rsidP="00744BA9">
      <w:pPr>
        <w:ind w:left="426" w:hanging="426"/>
        <w:rPr>
          <w:i/>
          <w:iCs/>
        </w:rPr>
      </w:pPr>
      <w:r>
        <w:t xml:space="preserve"> </w:t>
      </w:r>
      <w:r w:rsidR="00744BA9" w:rsidRPr="00A555A4">
        <w:rPr>
          <w:i/>
          <w:iCs/>
        </w:rPr>
        <w:t>11.</w:t>
      </w:r>
      <w:r>
        <w:rPr>
          <w:i/>
          <w:iCs/>
        </w:rPr>
        <w:t xml:space="preserve"> </w:t>
      </w:r>
      <w:r w:rsidR="00744BA9" w:rsidRPr="00A555A4">
        <w:rPr>
          <w:i/>
          <w:iCs/>
        </w:rPr>
        <w:t xml:space="preserve">Use multiple avenues to communicate messages </w:t>
      </w:r>
      <w:r w:rsidR="00DD3E86">
        <w:rPr>
          <w:i/>
          <w:iCs/>
        </w:rPr>
        <w:t>[about HCH]</w:t>
      </w:r>
      <w:r w:rsidR="00744BA9" w:rsidRPr="00A555A4">
        <w:rPr>
          <w:i/>
          <w:iCs/>
        </w:rPr>
        <w:t xml:space="preserve"> to patients, their families and carers, and the broader community.</w:t>
      </w:r>
    </w:p>
    <w:p w14:paraId="70FD7AEF" w14:textId="687912CD" w:rsidR="00744BA9" w:rsidRPr="008A28F8" w:rsidRDefault="00744BA9" w:rsidP="00744BA9">
      <w:pPr>
        <w:ind w:left="426"/>
      </w:pPr>
      <w:r w:rsidRPr="0026593D">
        <w:t xml:space="preserve">Many patients interviewed were </w:t>
      </w:r>
      <w:r w:rsidR="009F36B9">
        <w:t>not aware of how HCH was different to usual care</w:t>
      </w:r>
      <w:r w:rsidR="009B3342">
        <w:t xml:space="preserve"> at their practice</w:t>
      </w:r>
      <w:r w:rsidRPr="0026593D">
        <w:t>. Practices did</w:t>
      </w:r>
      <w:r w:rsidR="00020F71">
        <w:t xml:space="preserve"> </w:t>
      </w:r>
      <w:r w:rsidRPr="0026593D">
        <w:t>n</w:t>
      </w:r>
      <w:r w:rsidR="00020F71">
        <w:t>o</w:t>
      </w:r>
      <w:r w:rsidRPr="0026593D">
        <w:t xml:space="preserve">t always have the time and sometimes the skills </w:t>
      </w:r>
      <w:r w:rsidR="00991348" w:rsidRPr="0026593D">
        <w:t>or knowledge</w:t>
      </w:r>
      <w:r w:rsidRPr="0026593D">
        <w:t xml:space="preserve"> to explain the model to patients. Patients, their families, carers and the broader community, could benefit from receiving information about the program from different sources, and this would also help boost messages conveyed by practices.</w:t>
      </w:r>
    </w:p>
    <w:p w14:paraId="2BC978EF" w14:textId="5ED75CF1" w:rsidR="00EE3763" w:rsidRPr="008A28F8" w:rsidRDefault="00EE3763" w:rsidP="00744BA9">
      <w:pPr>
        <w:ind w:left="426"/>
      </w:pPr>
      <w:r>
        <w:t>The benefits of HCH for carers were highlighted in the previous report and continued as a theme in the current analysis of data. Therefore, initiatives to build awareness and communicate benefits about the program should be targeted at both patients and carers.</w:t>
      </w:r>
    </w:p>
    <w:p w14:paraId="47622606" w14:textId="77777777" w:rsidR="00744BA9" w:rsidRDefault="00744BA9" w:rsidP="00744BA9">
      <w:pPr>
        <w:ind w:left="426" w:hanging="426"/>
        <w:rPr>
          <w:i/>
          <w:iCs/>
        </w:rPr>
      </w:pPr>
      <w:r w:rsidRPr="005F75C5">
        <w:rPr>
          <w:i/>
          <w:iCs/>
        </w:rPr>
        <w:t>13.</w:t>
      </w:r>
      <w:r w:rsidRPr="005F75C5">
        <w:rPr>
          <w:i/>
          <w:iCs/>
        </w:rPr>
        <w:tab/>
        <w:t>Patients, families and carers need time to build confidence in a wider primary care team.</w:t>
      </w:r>
    </w:p>
    <w:p w14:paraId="333C5192" w14:textId="0C90CBBD" w:rsidR="00744BA9" w:rsidRDefault="00744BA9" w:rsidP="00744BA9">
      <w:pPr>
        <w:ind w:left="426"/>
      </w:pPr>
      <w:r>
        <w:t xml:space="preserve">Some practices still struggled to provide team care, and one of the reasons for this was patients’ expectations that they would see their GP each time they attended the practice. Where practices </w:t>
      </w:r>
      <w:r w:rsidR="006A479C">
        <w:t>overcame</w:t>
      </w:r>
      <w:r>
        <w:t xml:space="preserve"> this resistance, it </w:t>
      </w:r>
      <w:r w:rsidR="0044105F">
        <w:t>was through</w:t>
      </w:r>
      <w:r>
        <w:t xml:space="preserve"> work</w:t>
      </w:r>
      <w:r w:rsidR="00DB56A4">
        <w:t>ing on this</w:t>
      </w:r>
      <w:r>
        <w:t xml:space="preserve"> with patients. Sometimes PHNs helped with this as well. Once patients started to see team members other than their GP, they reported positive experiences about what that meant for them – greater access to care and time to discuss their health issues. </w:t>
      </w:r>
    </w:p>
    <w:p w14:paraId="5EEFAE22" w14:textId="77777777" w:rsidR="00927BBF" w:rsidRPr="00927BBF" w:rsidRDefault="00927BBF" w:rsidP="00927BBF">
      <w:pPr>
        <w:ind w:left="426" w:hanging="426"/>
        <w:rPr>
          <w:i/>
          <w:iCs/>
        </w:rPr>
      </w:pPr>
      <w:r w:rsidRPr="00A3108B">
        <w:rPr>
          <w:i/>
          <w:iCs/>
        </w:rPr>
        <w:t>14.</w:t>
      </w:r>
      <w:r w:rsidRPr="00A3108B">
        <w:rPr>
          <w:i/>
          <w:iCs/>
        </w:rPr>
        <w:tab/>
        <w:t>External practice facilitation is valuable for practices to achieve the level of transformation needed to operate as an HCH.</w:t>
      </w:r>
    </w:p>
    <w:p w14:paraId="305D36C1" w14:textId="4BE9992A" w:rsidR="00927BBF" w:rsidRDefault="003C5299" w:rsidP="00927BBF">
      <w:pPr>
        <w:ind w:left="426"/>
      </w:pPr>
      <w:r w:rsidRPr="003C5299">
        <w:t>Practices were largely very positive about the support they received from their PHN practice facilitators to implement HCH</w:t>
      </w:r>
      <w:r w:rsidR="00A3108B">
        <w:t xml:space="preserve">, and in many instances they said they could not have done it without this support. Communities of practice and other initiatives organised by the PHNs were also very valuable to practices in their transformational journey. </w:t>
      </w:r>
      <w:r w:rsidRPr="003C5299">
        <w:t xml:space="preserve">Where </w:t>
      </w:r>
      <w:r w:rsidR="00A3108B">
        <w:t xml:space="preserve">practices </w:t>
      </w:r>
      <w:r w:rsidRPr="003C5299">
        <w:t>were critical</w:t>
      </w:r>
      <w:r w:rsidR="00A3108B">
        <w:t xml:space="preserve"> about support</w:t>
      </w:r>
      <w:r w:rsidRPr="003C5299">
        <w:t>, it was that they did</w:t>
      </w:r>
      <w:r w:rsidR="00B66E10">
        <w:t xml:space="preserve"> </w:t>
      </w:r>
      <w:r w:rsidRPr="003C5299">
        <w:t>n</w:t>
      </w:r>
      <w:r w:rsidR="00B66E10">
        <w:t>o</w:t>
      </w:r>
      <w:r w:rsidRPr="003C5299">
        <w:t>t get enough</w:t>
      </w:r>
      <w:r w:rsidR="00A3108B">
        <w:t xml:space="preserve"> of it, which also strengthens the case for external support</w:t>
      </w:r>
      <w:r w:rsidRPr="003C5299">
        <w:t xml:space="preserve">. </w:t>
      </w:r>
    </w:p>
    <w:p w14:paraId="2BF83DB2" w14:textId="77777777" w:rsidR="00927BBF" w:rsidRPr="00927BBF" w:rsidRDefault="00927BBF" w:rsidP="00927BBF">
      <w:pPr>
        <w:ind w:left="426" w:hanging="426"/>
        <w:rPr>
          <w:i/>
          <w:iCs/>
        </w:rPr>
      </w:pPr>
      <w:r w:rsidRPr="00927BBF">
        <w:rPr>
          <w:i/>
          <w:iCs/>
        </w:rPr>
        <w:t>15.</w:t>
      </w:r>
      <w:r w:rsidRPr="00927BBF">
        <w:rPr>
          <w:i/>
          <w:iCs/>
        </w:rPr>
        <w:tab/>
        <w:t>Rapport and trust between the practice facilitator and practice staff are foundations for practice facilitation.</w:t>
      </w:r>
    </w:p>
    <w:p w14:paraId="1AD2FAE7" w14:textId="4E1DA2B9" w:rsidR="00FE1FA2" w:rsidRDefault="00A3108B" w:rsidP="00927BBF">
      <w:pPr>
        <w:ind w:left="426"/>
      </w:pPr>
      <w:r>
        <w:t>Rapport and trust have been recurring themes throughout the evaluation of HCH. They are important for all of the parties that interact with the model</w:t>
      </w:r>
      <w:r w:rsidR="00744788">
        <w:t xml:space="preserve"> (</w:t>
      </w:r>
      <w:r w:rsidR="00AB7C2F">
        <w:t xml:space="preserve">such as </w:t>
      </w:r>
      <w:r w:rsidR="00801693">
        <w:t>between</w:t>
      </w:r>
      <w:r w:rsidR="00C46851">
        <w:t xml:space="preserve"> GPs and other practice clinicians, between patients and clinicians, between practices and</w:t>
      </w:r>
      <w:r w:rsidR="00AB7C2F">
        <w:t xml:space="preserve"> the wider network of health care providers)</w:t>
      </w:r>
      <w:r>
        <w:t xml:space="preserve">, including </w:t>
      </w:r>
      <w:r w:rsidR="009A07F9">
        <w:t xml:space="preserve">PHN </w:t>
      </w:r>
      <w:r>
        <w:t xml:space="preserve">practice facilitators and practice staff. For </w:t>
      </w:r>
      <w:r w:rsidR="009F0179">
        <w:t xml:space="preserve">PHN </w:t>
      </w:r>
      <w:r>
        <w:t>practice facilitators</w:t>
      </w:r>
      <w:r w:rsidR="00A26D68">
        <w:t>,</w:t>
      </w:r>
      <w:r>
        <w:t xml:space="preserve"> rapport and trust helped them get into the practices and work </w:t>
      </w:r>
      <w:r w:rsidRPr="00A3108B">
        <w:t>effectively</w:t>
      </w:r>
      <w:r>
        <w:t xml:space="preserve"> with staff</w:t>
      </w:r>
      <w:r w:rsidRPr="00A3108B">
        <w:t xml:space="preserve"> to implement the model</w:t>
      </w:r>
      <w:r w:rsidR="00FE1FA2">
        <w:t xml:space="preserve">. </w:t>
      </w:r>
      <w:r>
        <w:t>For practices</w:t>
      </w:r>
      <w:r w:rsidR="00E552A2">
        <w:t xml:space="preserve">, having trust </w:t>
      </w:r>
      <w:r w:rsidR="00FE1FA2">
        <w:t xml:space="preserve">helped them move from </w:t>
      </w:r>
      <w:r w:rsidR="00E57199">
        <w:t>asking questions</w:t>
      </w:r>
      <w:r w:rsidR="00BB2756">
        <w:t xml:space="preserve"> and seeking help with specific aspects of implementation to working jointly</w:t>
      </w:r>
      <w:r w:rsidR="00E25588">
        <w:t xml:space="preserve"> with the facilitator(s)</w:t>
      </w:r>
      <w:r w:rsidR="00BB2756">
        <w:t xml:space="preserve"> to achieve the</w:t>
      </w:r>
      <w:r w:rsidR="00E25588">
        <w:t xml:space="preserve"> practice’s goals for transformation.</w:t>
      </w:r>
    </w:p>
    <w:p w14:paraId="4F03DABF" w14:textId="6D63AC5B" w:rsidR="00467008" w:rsidRPr="00927BBF" w:rsidRDefault="00927BBF" w:rsidP="00927BBF">
      <w:pPr>
        <w:ind w:left="426" w:hanging="426"/>
        <w:rPr>
          <w:i/>
          <w:iCs/>
        </w:rPr>
      </w:pPr>
      <w:r w:rsidRPr="00E25588">
        <w:rPr>
          <w:i/>
          <w:iCs/>
        </w:rPr>
        <w:t>16.</w:t>
      </w:r>
      <w:r w:rsidRPr="00E25588">
        <w:rPr>
          <w:i/>
          <w:iCs/>
        </w:rPr>
        <w:tab/>
        <w:t>A key to facilitation is assessing each practice’s readiness, culture and environment, and tailoring changes to the unique needs of the practice.</w:t>
      </w:r>
    </w:p>
    <w:p w14:paraId="2A877110" w14:textId="0336DC59" w:rsidR="00467008" w:rsidRDefault="008D0D60" w:rsidP="00C6035F">
      <w:pPr>
        <w:ind w:left="426"/>
      </w:pPr>
      <w:r>
        <w:t xml:space="preserve">As with the initial stages of implementing HCH, </w:t>
      </w:r>
      <w:r w:rsidR="00C6035F">
        <w:t xml:space="preserve">support in </w:t>
      </w:r>
      <w:r>
        <w:t xml:space="preserve">the post-enrolment </w:t>
      </w:r>
      <w:r w:rsidR="00C942B6">
        <w:t xml:space="preserve">period </w:t>
      </w:r>
      <w:r w:rsidR="00A3108B" w:rsidRPr="00A3108B">
        <w:t xml:space="preserve">still depended on individual practice needs, team engagement and the specific stage that practice staff teams were at in terms of change management and incorporating the HCH model into their practices. Staff turnover in practices also meant the facilitators were </w:t>
      </w:r>
      <w:r w:rsidR="003636C2">
        <w:t xml:space="preserve">sometimes </w:t>
      </w:r>
      <w:r w:rsidR="00A3108B" w:rsidRPr="00A3108B">
        <w:t xml:space="preserve">returning to the fundamentals of HCH, including training practice staff in the foundational elements of the model and using the </w:t>
      </w:r>
      <w:r w:rsidR="00D957B2">
        <w:t>risk stratification tool</w:t>
      </w:r>
      <w:r w:rsidR="00A3108B" w:rsidRPr="00A3108B">
        <w:t>.</w:t>
      </w:r>
    </w:p>
    <w:p w14:paraId="55FAA3DE" w14:textId="77777777" w:rsidR="00744BA9" w:rsidRPr="00A555A4" w:rsidRDefault="00744BA9" w:rsidP="00744BA9">
      <w:pPr>
        <w:ind w:left="426" w:hanging="426"/>
        <w:rPr>
          <w:i/>
          <w:iCs/>
        </w:rPr>
      </w:pPr>
      <w:r w:rsidRPr="00A555A4">
        <w:rPr>
          <w:i/>
          <w:iCs/>
        </w:rPr>
        <w:t>23.</w:t>
      </w:r>
      <w:r w:rsidRPr="00A555A4">
        <w:rPr>
          <w:i/>
          <w:iCs/>
        </w:rPr>
        <w:tab/>
        <w:t>In promoting shared care planning, consider how solutions will be taken up by health care providers across a region.</w:t>
      </w:r>
    </w:p>
    <w:p w14:paraId="0B6D54BE" w14:textId="6AAFF907" w:rsidR="00744BA9" w:rsidRDefault="00744BA9" w:rsidP="00744BA9">
      <w:pPr>
        <w:ind w:left="426"/>
      </w:pPr>
      <w:r>
        <w:t xml:space="preserve">Shared care planning was problematic for all involved, and </w:t>
      </w:r>
      <w:r w:rsidR="00D437F6">
        <w:t>a large part</w:t>
      </w:r>
      <w:r>
        <w:t xml:space="preserve"> of this was due to the different software providers were using, requiring some providers to be across multiple software tools. </w:t>
      </w:r>
    </w:p>
    <w:p w14:paraId="735DA58E" w14:textId="37B93B7F" w:rsidR="005A2882" w:rsidRDefault="005A2882" w:rsidP="005A2882">
      <w:pPr>
        <w:pStyle w:val="Heading3"/>
      </w:pPr>
      <w:r>
        <w:t>Additional lessons</w:t>
      </w:r>
    </w:p>
    <w:p w14:paraId="7C58AF5F" w14:textId="6F812057" w:rsidR="00744BA9" w:rsidRDefault="00744BA9" w:rsidP="00744BA9">
      <w:r>
        <w:t xml:space="preserve">The additional findings and lessons </w:t>
      </w:r>
      <w:r w:rsidR="00C816F3">
        <w:t xml:space="preserve">from </w:t>
      </w:r>
      <w:r w:rsidR="00406D1C">
        <w:t xml:space="preserve">the </w:t>
      </w:r>
      <w:r w:rsidR="00C816F3">
        <w:t>analysis presented in this report</w:t>
      </w:r>
      <w:r>
        <w:t xml:space="preserve"> are </w:t>
      </w:r>
      <w:r w:rsidR="004F5E50">
        <w:t xml:space="preserve">in relation to </w:t>
      </w:r>
      <w:r w:rsidR="00814EB1">
        <w:t>the scale</w:t>
      </w:r>
      <w:r w:rsidR="00562306">
        <w:t xml:space="preserve"> of implementation of </w:t>
      </w:r>
      <w:r w:rsidR="00A41D3A">
        <w:t>HCH</w:t>
      </w:r>
      <w:r w:rsidR="00E847AC">
        <w:t xml:space="preserve">, </w:t>
      </w:r>
      <w:r w:rsidR="000440DE">
        <w:t>organisational resilience to maintain continuity and stability of services</w:t>
      </w:r>
      <w:r w:rsidR="00637BAB">
        <w:t>,</w:t>
      </w:r>
      <w:r w:rsidR="000440DE">
        <w:t xml:space="preserve"> </w:t>
      </w:r>
      <w:r w:rsidR="00E15E45">
        <w:t>program awareness</w:t>
      </w:r>
      <w:r w:rsidR="00A63157">
        <w:t xml:space="preserve">, </w:t>
      </w:r>
      <w:r w:rsidR="00637BAB">
        <w:t>patient selection</w:t>
      </w:r>
      <w:r w:rsidR="00922D50">
        <w:t>,</w:t>
      </w:r>
      <w:r w:rsidR="00A63157">
        <w:t xml:space="preserve"> and facilitation and support.</w:t>
      </w:r>
    </w:p>
    <w:p w14:paraId="701C2C2E" w14:textId="78BB3FB3" w:rsidR="006747E1" w:rsidRDefault="00744BA9" w:rsidP="00826CB9">
      <w:r w:rsidRPr="008D2EBE">
        <w:t xml:space="preserve">The </w:t>
      </w:r>
      <w:r w:rsidR="00320CA9" w:rsidRPr="00320CA9">
        <w:rPr>
          <w:i/>
        </w:rPr>
        <w:t>Interim evaluation report 2019</w:t>
      </w:r>
      <w:r w:rsidRPr="008D2EBE">
        <w:t xml:space="preserve"> discussed the </w:t>
      </w:r>
      <w:r w:rsidR="00922D50">
        <w:t>effect</w:t>
      </w:r>
      <w:r w:rsidR="00922D50" w:rsidRPr="008D2EBE">
        <w:t xml:space="preserve"> </w:t>
      </w:r>
      <w:r w:rsidRPr="008D2EBE">
        <w:t xml:space="preserve">of practices having a small number of patients enrolled. The main issue was having </w:t>
      </w:r>
      <w:r w:rsidR="00C572F9" w:rsidRPr="008D2EBE">
        <w:t>separate protocols/systems for</w:t>
      </w:r>
      <w:r>
        <w:t xml:space="preserve"> relatively few patients within the practice. When the enrolment period finished in mid-2019, practices with a small number of </w:t>
      </w:r>
      <w:r w:rsidR="00C572F9">
        <w:t>patient</w:t>
      </w:r>
      <w:r w:rsidR="00826CB9">
        <w:t>s</w:t>
      </w:r>
      <w:r w:rsidR="00C572F9">
        <w:t xml:space="preserve"> enrolled</w:t>
      </w:r>
      <w:r>
        <w:t xml:space="preserve"> struggled </w:t>
      </w:r>
      <w:r w:rsidR="00826CB9">
        <w:t>to justify</w:t>
      </w:r>
      <w:r w:rsidR="00C572F9">
        <w:t xml:space="preserve"> </w:t>
      </w:r>
      <w:r>
        <w:t xml:space="preserve">making or maintaining changes for </w:t>
      </w:r>
      <w:r w:rsidR="00D16E2E">
        <w:t>a few</w:t>
      </w:r>
      <w:r>
        <w:t xml:space="preserve"> enrolees</w:t>
      </w:r>
      <w:r w:rsidR="00891085">
        <w:t>,</w:t>
      </w:r>
      <w:r w:rsidR="00826CB9">
        <w:t xml:space="preserve"> and they did not have the</w:t>
      </w:r>
      <w:r>
        <w:t xml:space="preserve"> financial </w:t>
      </w:r>
      <w:r w:rsidR="00C572F9">
        <w:t xml:space="preserve">flexibility </w:t>
      </w:r>
      <w:r>
        <w:t xml:space="preserve">to hire additional staff or </w:t>
      </w:r>
      <w:r w:rsidR="00826CB9">
        <w:t xml:space="preserve">to </w:t>
      </w:r>
      <w:r>
        <w:t>appoint staff to HCH-specific roles</w:t>
      </w:r>
      <w:r w:rsidR="00826CB9">
        <w:t>. Overall, the bundled payment was</w:t>
      </w:r>
      <w:r w:rsidR="003A486C">
        <w:t xml:space="preserve"> </w:t>
      </w:r>
      <w:r w:rsidR="00826CB9">
        <w:t>n</w:t>
      </w:r>
      <w:r w:rsidR="003A486C">
        <w:t>o</w:t>
      </w:r>
      <w:r w:rsidR="00826CB9">
        <w:t xml:space="preserve">t </w:t>
      </w:r>
      <w:r>
        <w:t>financially viab</w:t>
      </w:r>
      <w:r w:rsidR="00826CB9">
        <w:t>le for them</w:t>
      </w:r>
      <w:r w:rsidR="00C572F9">
        <w:t xml:space="preserve"> as</w:t>
      </w:r>
      <w:r w:rsidR="00826CB9">
        <w:t xml:space="preserve"> there were</w:t>
      </w:r>
      <w:r w:rsidR="003A486C">
        <w:t xml:space="preserve"> </w:t>
      </w:r>
      <w:r w:rsidR="00826CB9">
        <w:t>n</w:t>
      </w:r>
      <w:r w:rsidR="003A486C">
        <w:t>o</w:t>
      </w:r>
      <w:r w:rsidR="00826CB9">
        <w:t>t enough patients for losses on any to be compensated by gains on others.</w:t>
      </w:r>
      <w:r>
        <w:t xml:space="preserve"> </w:t>
      </w:r>
      <w:r w:rsidR="00DD222E">
        <w:t>Some p</w:t>
      </w:r>
      <w:r>
        <w:t xml:space="preserve">ractices observed anecdotally that a threshold </w:t>
      </w:r>
      <w:r w:rsidRPr="00DD222E">
        <w:t xml:space="preserve">of </w:t>
      </w:r>
      <w:r w:rsidR="00DD222E" w:rsidRPr="00DD222E">
        <w:t>at least</w:t>
      </w:r>
      <w:r w:rsidRPr="00DD222E">
        <w:t xml:space="preserve"> 100 patients is required for the model to work</w:t>
      </w:r>
      <w:r w:rsidR="00AB6B14" w:rsidRPr="00DD222E">
        <w:t xml:space="preserve"> in any practice</w:t>
      </w:r>
      <w:r w:rsidRPr="00DD222E">
        <w:t>.</w:t>
      </w:r>
      <w:r w:rsidR="006747E1" w:rsidRPr="00DD222E">
        <w:t xml:space="preserve"> However, since HCH is not a specific</w:t>
      </w:r>
      <w:r w:rsidR="006747E1">
        <w:t xml:space="preserve"> model and involves initiatives suited to the practice and its patients, there might be a different threshold for different initiatives. That is, s</w:t>
      </w:r>
      <w:r w:rsidR="006747E1" w:rsidRPr="006747E1">
        <w:t xml:space="preserve">ome </w:t>
      </w:r>
      <w:r w:rsidR="006747E1">
        <w:t>initiatives</w:t>
      </w:r>
      <w:r w:rsidR="006747E1" w:rsidRPr="006747E1">
        <w:t xml:space="preserve"> only become viable once you reach a certain scale; others </w:t>
      </w:r>
      <w:r w:rsidR="00A44366">
        <w:t>may be</w:t>
      </w:r>
      <w:r w:rsidR="006747E1" w:rsidRPr="006747E1">
        <w:t xml:space="preserve"> viable at </w:t>
      </w:r>
      <w:r w:rsidR="006747E1">
        <w:t xml:space="preserve">a </w:t>
      </w:r>
      <w:r w:rsidR="006747E1" w:rsidRPr="006747E1">
        <w:t>lower</w:t>
      </w:r>
      <w:r w:rsidR="008D2EBE">
        <w:t xml:space="preserve"> scale</w:t>
      </w:r>
      <w:r w:rsidR="006747E1" w:rsidRPr="006747E1">
        <w:t>.</w:t>
      </w:r>
      <w:r w:rsidR="00C052D3">
        <w:t xml:space="preserve"> </w:t>
      </w:r>
    </w:p>
    <w:p w14:paraId="55D6DB01" w14:textId="4287B1BC" w:rsidR="00744BA9" w:rsidRDefault="00744BA9" w:rsidP="00744BA9">
      <w:r>
        <w:t xml:space="preserve">Having only a fraction of the practices’ GPs involved </w:t>
      </w:r>
      <w:r w:rsidR="00C572F9">
        <w:t xml:space="preserve">also </w:t>
      </w:r>
      <w:r>
        <w:t>creates a problem similar to having a relatively small number of patients enrolled. That is, the practice cannot effectively implement team care, and/or introduce different ways of working with patients. Practices talked about the majority of the practices’ GPs being involved for the model to work.</w:t>
      </w:r>
    </w:p>
    <w:p w14:paraId="2E9C926D" w14:textId="6ABA4EF0" w:rsidR="00744BA9" w:rsidRPr="00A71627" w:rsidRDefault="004601F4" w:rsidP="00744BA9">
      <w:r>
        <w:t>S</w:t>
      </w:r>
      <w:r w:rsidR="00744BA9">
        <w:t xml:space="preserve">cale was </w:t>
      </w:r>
      <w:r>
        <w:t xml:space="preserve">also </w:t>
      </w:r>
      <w:r w:rsidR="00744BA9">
        <w:t xml:space="preserve">an issue for PHNs. When PHNs had a larger number of practices within their region </w:t>
      </w:r>
      <w:r>
        <w:t>participating in HCH</w:t>
      </w:r>
      <w:r w:rsidR="00744BA9">
        <w:t xml:space="preserve">, they could organise community of practice and other events for </w:t>
      </w:r>
      <w:r w:rsidR="00CF0141">
        <w:t>practices</w:t>
      </w:r>
      <w:r w:rsidR="00744BA9">
        <w:t xml:space="preserve"> to learn from </w:t>
      </w:r>
      <w:r w:rsidR="00C145AC">
        <w:t>each other and</w:t>
      </w:r>
      <w:r w:rsidR="00744BA9">
        <w:t xml:space="preserve"> justify bringing in external speakers/expert</w:t>
      </w:r>
      <w:r w:rsidR="00432EC2">
        <w:t>s</w:t>
      </w:r>
      <w:r w:rsidR="00744BA9">
        <w:t xml:space="preserve"> to help their practices with transformation.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26"/>
      </w:tblGrid>
      <w:tr w:rsidR="00744BA9" w:rsidRPr="00E52C83" w14:paraId="29475105" w14:textId="77777777" w:rsidTr="00C70261">
        <w:tc>
          <w:tcPr>
            <w:tcW w:w="5000" w:type="pct"/>
            <w:shd w:val="clear" w:color="auto" w:fill="F2F2F2" w:themeFill="background1" w:themeFillShade="F2"/>
          </w:tcPr>
          <w:p w14:paraId="47AA2A00" w14:textId="77777777" w:rsidR="00744BA9" w:rsidRPr="00E52C83" w:rsidRDefault="00744BA9" w:rsidP="00C70261">
            <w:pPr>
              <w:pStyle w:val="BodyText"/>
              <w:spacing w:after="120" w:line="276" w:lineRule="auto"/>
              <w:ind w:right="239"/>
              <w:jc w:val="center"/>
              <w:rPr>
                <w:b/>
                <w:spacing w:val="-1"/>
                <w:sz w:val="18"/>
                <w:szCs w:val="18"/>
              </w:rPr>
            </w:pPr>
            <w:r w:rsidRPr="00E52C83">
              <w:rPr>
                <w:b/>
                <w:spacing w:val="-1"/>
                <w:sz w:val="18"/>
                <w:szCs w:val="18"/>
              </w:rPr>
              <w:t xml:space="preserve">Lessons – </w:t>
            </w:r>
            <w:bookmarkStart w:id="29" w:name="_Hlk22305628"/>
            <w:r>
              <w:rPr>
                <w:b/>
                <w:spacing w:val="-1"/>
                <w:sz w:val="18"/>
                <w:szCs w:val="18"/>
              </w:rPr>
              <w:t>Scale</w:t>
            </w:r>
          </w:p>
          <w:bookmarkEnd w:id="29"/>
          <w:p w14:paraId="4446037B" w14:textId="50622216" w:rsidR="0023621D" w:rsidRPr="0023621D" w:rsidRDefault="0023621D" w:rsidP="000E423A">
            <w:pPr>
              <w:pStyle w:val="BodyText"/>
              <w:numPr>
                <w:ilvl w:val="0"/>
                <w:numId w:val="25"/>
              </w:numPr>
              <w:tabs>
                <w:tab w:val="left" w:pos="674"/>
              </w:tabs>
              <w:spacing w:after="120" w:line="276" w:lineRule="auto"/>
              <w:rPr>
                <w:spacing w:val="-1"/>
                <w:sz w:val="18"/>
                <w:szCs w:val="18"/>
              </w:rPr>
            </w:pPr>
            <w:r w:rsidRPr="0023621D">
              <w:rPr>
                <w:spacing w:val="-1"/>
                <w:sz w:val="18"/>
                <w:szCs w:val="18"/>
              </w:rPr>
              <w:t xml:space="preserve">For the benefits to </w:t>
            </w:r>
            <w:r w:rsidR="003A486C">
              <w:rPr>
                <w:spacing w:val="-1"/>
                <w:sz w:val="18"/>
                <w:szCs w:val="18"/>
              </w:rPr>
              <w:t xml:space="preserve">be </w:t>
            </w:r>
            <w:r w:rsidR="00432EC2">
              <w:rPr>
                <w:spacing w:val="-1"/>
                <w:sz w:val="18"/>
                <w:szCs w:val="18"/>
              </w:rPr>
              <w:t>realised</w:t>
            </w:r>
            <w:r w:rsidRPr="0023621D">
              <w:rPr>
                <w:spacing w:val="-1"/>
                <w:sz w:val="18"/>
                <w:szCs w:val="18"/>
              </w:rPr>
              <w:t xml:space="preserve">, HCH practices need to achieve an adequate level of scale in the number of patients enrolled and the participation of GPs. Therefore: </w:t>
            </w:r>
          </w:p>
          <w:p w14:paraId="199C2A62" w14:textId="21E1D664" w:rsidR="00411970" w:rsidRDefault="0023621D" w:rsidP="000E423A">
            <w:pPr>
              <w:pStyle w:val="BodyText"/>
              <w:numPr>
                <w:ilvl w:val="0"/>
                <w:numId w:val="41"/>
              </w:numPr>
              <w:tabs>
                <w:tab w:val="left" w:pos="674"/>
              </w:tabs>
              <w:spacing w:after="120" w:line="276" w:lineRule="auto"/>
              <w:ind w:left="1171"/>
              <w:rPr>
                <w:spacing w:val="-1"/>
                <w:sz w:val="18"/>
                <w:szCs w:val="18"/>
              </w:rPr>
            </w:pPr>
            <w:r w:rsidRPr="0023621D">
              <w:rPr>
                <w:spacing w:val="-1"/>
                <w:sz w:val="18"/>
                <w:szCs w:val="18"/>
              </w:rPr>
              <w:t>Participating practice</w:t>
            </w:r>
            <w:r w:rsidR="00440342">
              <w:rPr>
                <w:spacing w:val="-1"/>
                <w:sz w:val="18"/>
                <w:szCs w:val="18"/>
              </w:rPr>
              <w:t>s</w:t>
            </w:r>
            <w:r w:rsidRPr="0023621D">
              <w:rPr>
                <w:spacing w:val="-1"/>
                <w:sz w:val="18"/>
                <w:szCs w:val="18"/>
              </w:rPr>
              <w:t xml:space="preserve"> should commit to a threshold level of enrolments. The threshold should vary according to the number of participating GPs. </w:t>
            </w:r>
          </w:p>
          <w:p w14:paraId="14CA2056" w14:textId="21F9D100" w:rsidR="00744BA9" w:rsidRPr="009236CC" w:rsidRDefault="0023621D" w:rsidP="000E423A">
            <w:pPr>
              <w:pStyle w:val="BodyText"/>
              <w:numPr>
                <w:ilvl w:val="0"/>
                <w:numId w:val="41"/>
              </w:numPr>
              <w:tabs>
                <w:tab w:val="left" w:pos="674"/>
              </w:tabs>
              <w:spacing w:after="120" w:line="276" w:lineRule="auto"/>
              <w:ind w:left="1171"/>
              <w:rPr>
                <w:spacing w:val="-1"/>
                <w:sz w:val="18"/>
                <w:szCs w:val="18"/>
              </w:rPr>
            </w:pPr>
            <w:r w:rsidRPr="00411970">
              <w:rPr>
                <w:spacing w:val="-1"/>
                <w:sz w:val="18"/>
                <w:szCs w:val="18"/>
              </w:rPr>
              <w:t>Most</w:t>
            </w:r>
            <w:r w:rsidR="009B3020" w:rsidRPr="00C145AC">
              <w:rPr>
                <w:spacing w:val="-1"/>
                <w:sz w:val="18"/>
                <w:szCs w:val="18"/>
              </w:rPr>
              <w:t xml:space="preserve"> GPs in a practice</w:t>
            </w:r>
            <w:r w:rsidR="009B3020" w:rsidRPr="009B3020">
              <w:rPr>
                <w:spacing w:val="-1"/>
                <w:sz w:val="18"/>
                <w:szCs w:val="18"/>
              </w:rPr>
              <w:t xml:space="preserve"> should participate and ideally all GPs</w:t>
            </w:r>
            <w:r w:rsidR="00744BA9">
              <w:rPr>
                <w:spacing w:val="-1"/>
                <w:sz w:val="18"/>
                <w:szCs w:val="18"/>
              </w:rPr>
              <w:t>.</w:t>
            </w:r>
            <w:r w:rsidRPr="00411970">
              <w:rPr>
                <w:spacing w:val="-1"/>
                <w:sz w:val="18"/>
                <w:szCs w:val="18"/>
              </w:rPr>
              <w:t xml:space="preserve"> In further rollout of HCH, practices should commi</w:t>
            </w:r>
            <w:r w:rsidR="00A91DA0">
              <w:rPr>
                <w:spacing w:val="-1"/>
                <w:sz w:val="18"/>
                <w:szCs w:val="18"/>
              </w:rPr>
              <w:t>t</w:t>
            </w:r>
            <w:r w:rsidRPr="00411970">
              <w:rPr>
                <w:spacing w:val="-1"/>
                <w:sz w:val="18"/>
                <w:szCs w:val="18"/>
              </w:rPr>
              <w:t xml:space="preserve"> to achiev</w:t>
            </w:r>
            <w:r w:rsidR="00A91DA0">
              <w:rPr>
                <w:spacing w:val="-1"/>
                <w:sz w:val="18"/>
                <w:szCs w:val="18"/>
              </w:rPr>
              <w:t>ing</w:t>
            </w:r>
            <w:r w:rsidRPr="00411970">
              <w:rPr>
                <w:spacing w:val="-1"/>
                <w:sz w:val="18"/>
                <w:szCs w:val="18"/>
              </w:rPr>
              <w:t xml:space="preserve"> a threshold proportion of GPs that are willing to participate in the initiative.</w:t>
            </w:r>
          </w:p>
        </w:tc>
      </w:tr>
    </w:tbl>
    <w:p w14:paraId="2FFBF520" w14:textId="77777777" w:rsidR="00744BA9" w:rsidRDefault="00744BA9" w:rsidP="00744BA9">
      <w:pPr>
        <w:spacing w:after="0"/>
      </w:pPr>
    </w:p>
    <w:p w14:paraId="069B045E" w14:textId="12BFD15D" w:rsidR="00744BA9" w:rsidRDefault="00744BA9" w:rsidP="00744BA9">
      <w:r>
        <w:t>Staff turnover affected both practices and PHNs. It affected practices’ ability to maintain the model, and patients</w:t>
      </w:r>
      <w:r w:rsidR="00973943">
        <w:t>’ ability</w:t>
      </w:r>
      <w:r>
        <w:t xml:space="preserve"> to build relationships with team members other than their GP. In the </w:t>
      </w:r>
      <w:r w:rsidR="00320CA9" w:rsidRPr="00320CA9">
        <w:rPr>
          <w:i/>
        </w:rPr>
        <w:t>Interim evaluation report 2019</w:t>
      </w:r>
      <w:r>
        <w:t xml:space="preserve">, GPs were concerned about delegating responsibilities to nurses who tended to </w:t>
      </w:r>
      <w:r w:rsidR="00973943">
        <w:t>turnover</w:t>
      </w:r>
      <w:r>
        <w:t xml:space="preserve"> more often</w:t>
      </w:r>
      <w:r w:rsidR="00973943">
        <w:t xml:space="preserve"> than they did</w:t>
      </w:r>
      <w:r>
        <w:t>.</w:t>
      </w:r>
    </w:p>
    <w:p w14:paraId="04034D83" w14:textId="08733EA2" w:rsidR="00744BA9" w:rsidRDefault="00744BA9" w:rsidP="00744BA9">
      <w:r>
        <w:t>For PHNs, turnover of staff within practices and their own organisations meant re-training/</w:t>
      </w:r>
      <w:r w:rsidR="00B75BC4">
        <w:t>re-</w:t>
      </w:r>
      <w:r>
        <w:t xml:space="preserve">learning </w:t>
      </w:r>
      <w:r w:rsidR="00B75BC4">
        <w:t>about HCH</w:t>
      </w:r>
      <w:r>
        <w:t xml:space="preserve"> and re-establishing relationships</w:t>
      </w:r>
      <w:r w:rsidR="00B75BC4">
        <w:t xml:space="preserve"> with practices</w:t>
      </w:r>
      <w:r>
        <w:t>.</w:t>
      </w:r>
    </w:p>
    <w:p w14:paraId="0DC15962" w14:textId="0496269D" w:rsidR="00744BA9" w:rsidRPr="00A71627" w:rsidRDefault="00CA65E7" w:rsidP="00744BA9">
      <w:r>
        <w:t>All programs and initiatives are affected by s</w:t>
      </w:r>
      <w:r w:rsidR="00744BA9">
        <w:t>taff turnover</w:t>
      </w:r>
      <w:r>
        <w:t xml:space="preserve"> that in most instances, including HCH, is</w:t>
      </w:r>
      <w:r w:rsidR="00A91DA0">
        <w:t xml:space="preserve"> </w:t>
      </w:r>
      <w:r>
        <w:t>n</w:t>
      </w:r>
      <w:r w:rsidR="00A91DA0">
        <w:t>o</w:t>
      </w:r>
      <w:r>
        <w:t>t related to the program/initiative. Therefore, t</w:t>
      </w:r>
      <w:r w:rsidR="00744BA9">
        <w:t xml:space="preserve">he lesson is about </w:t>
      </w:r>
      <w:r w:rsidR="0051104B">
        <w:t xml:space="preserve">ensuring </w:t>
      </w:r>
      <w:r w:rsidR="002F7C49">
        <w:t>PHNs</w:t>
      </w:r>
      <w:r>
        <w:t>’</w:t>
      </w:r>
      <w:r w:rsidR="00A07A73">
        <w:t xml:space="preserve"> and </w:t>
      </w:r>
      <w:r w:rsidR="002F7C49">
        <w:t>practices</w:t>
      </w:r>
      <w:r>
        <w:t>’</w:t>
      </w:r>
      <w:r w:rsidR="002F7C49">
        <w:t xml:space="preserve"> preparedness to </w:t>
      </w:r>
      <w:r w:rsidR="002F7C49" w:rsidRPr="002F7C49">
        <w:t>quickly respond and adapt to change</w:t>
      </w:r>
      <w:r w:rsidR="00097653">
        <w:t xml:space="preserve"> and </w:t>
      </w:r>
      <w:r w:rsidR="00744BA9">
        <w:t>reduc</w:t>
      </w:r>
      <w:r>
        <w:t>e ‘key person’</w:t>
      </w:r>
      <w:r w:rsidR="00744BA9">
        <w:t xml:space="preserve"> risks.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26"/>
      </w:tblGrid>
      <w:tr w:rsidR="00744BA9" w:rsidRPr="00E52C83" w14:paraId="357A3945" w14:textId="77777777" w:rsidTr="00C70261">
        <w:tc>
          <w:tcPr>
            <w:tcW w:w="5000" w:type="pct"/>
            <w:shd w:val="clear" w:color="auto" w:fill="F2F2F2" w:themeFill="background1" w:themeFillShade="F2"/>
          </w:tcPr>
          <w:p w14:paraId="4D8EC052" w14:textId="77777777" w:rsidR="00744BA9" w:rsidRPr="00E52C83" w:rsidRDefault="00744BA9" w:rsidP="00C70261">
            <w:pPr>
              <w:pStyle w:val="BodyText"/>
              <w:spacing w:after="120" w:line="276" w:lineRule="auto"/>
              <w:ind w:right="239"/>
              <w:jc w:val="center"/>
              <w:rPr>
                <w:b/>
                <w:spacing w:val="-1"/>
                <w:sz w:val="18"/>
                <w:szCs w:val="18"/>
              </w:rPr>
            </w:pPr>
            <w:r w:rsidRPr="00E52C83">
              <w:rPr>
                <w:b/>
                <w:spacing w:val="-1"/>
                <w:sz w:val="18"/>
                <w:szCs w:val="18"/>
              </w:rPr>
              <w:t xml:space="preserve">Lessons – </w:t>
            </w:r>
            <w:r>
              <w:rPr>
                <w:b/>
                <w:spacing w:val="-1"/>
                <w:sz w:val="18"/>
                <w:szCs w:val="18"/>
              </w:rPr>
              <w:t>Organisational resilience</w:t>
            </w:r>
          </w:p>
          <w:p w14:paraId="7874DAB5" w14:textId="0F53FDB9" w:rsidR="00744BA9" w:rsidRDefault="00744BA9" w:rsidP="00F72674">
            <w:pPr>
              <w:pStyle w:val="BodyText"/>
              <w:numPr>
                <w:ilvl w:val="0"/>
                <w:numId w:val="25"/>
              </w:numPr>
              <w:tabs>
                <w:tab w:val="left" w:pos="674"/>
              </w:tabs>
              <w:spacing w:after="120" w:line="276" w:lineRule="auto"/>
              <w:rPr>
                <w:spacing w:val="-1"/>
                <w:sz w:val="18"/>
                <w:szCs w:val="18"/>
              </w:rPr>
            </w:pPr>
            <w:r>
              <w:rPr>
                <w:spacing w:val="-1"/>
                <w:sz w:val="18"/>
                <w:szCs w:val="18"/>
              </w:rPr>
              <w:t xml:space="preserve">Identify and implement strategies to </w:t>
            </w:r>
            <w:r w:rsidR="00913353">
              <w:rPr>
                <w:spacing w:val="-1"/>
                <w:sz w:val="18"/>
                <w:szCs w:val="18"/>
              </w:rPr>
              <w:t xml:space="preserve">prepare </w:t>
            </w:r>
            <w:r w:rsidR="00192EB0">
              <w:rPr>
                <w:spacing w:val="-1"/>
                <w:sz w:val="18"/>
                <w:szCs w:val="18"/>
              </w:rPr>
              <w:t xml:space="preserve">organisations to quickly </w:t>
            </w:r>
            <w:r w:rsidR="00913353" w:rsidRPr="00913353">
              <w:rPr>
                <w:spacing w:val="-1"/>
                <w:sz w:val="18"/>
                <w:szCs w:val="18"/>
              </w:rPr>
              <w:t>respond and adapt</w:t>
            </w:r>
            <w:r w:rsidR="00192EB0">
              <w:rPr>
                <w:spacing w:val="-1"/>
                <w:sz w:val="18"/>
                <w:szCs w:val="18"/>
              </w:rPr>
              <w:t xml:space="preserve"> to change</w:t>
            </w:r>
            <w:r w:rsidR="00AF26C7">
              <w:rPr>
                <w:spacing w:val="-1"/>
                <w:sz w:val="18"/>
                <w:szCs w:val="18"/>
              </w:rPr>
              <w:t xml:space="preserve"> and reduce dependenc</w:t>
            </w:r>
            <w:r w:rsidR="009856BE">
              <w:rPr>
                <w:spacing w:val="-1"/>
                <w:sz w:val="18"/>
                <w:szCs w:val="18"/>
              </w:rPr>
              <w:t>y</w:t>
            </w:r>
            <w:r w:rsidR="00AF26C7">
              <w:rPr>
                <w:spacing w:val="-1"/>
                <w:sz w:val="18"/>
                <w:szCs w:val="18"/>
              </w:rPr>
              <w:t>/risk</w:t>
            </w:r>
            <w:r w:rsidR="009856BE">
              <w:rPr>
                <w:spacing w:val="-1"/>
                <w:sz w:val="18"/>
                <w:szCs w:val="18"/>
              </w:rPr>
              <w:t xml:space="preserve"> associated with a key </w:t>
            </w:r>
            <w:r w:rsidR="00A623B8">
              <w:rPr>
                <w:spacing w:val="-1"/>
                <w:sz w:val="18"/>
                <w:szCs w:val="18"/>
              </w:rPr>
              <w:t>person</w:t>
            </w:r>
            <w:r>
              <w:rPr>
                <w:spacing w:val="-1"/>
                <w:sz w:val="18"/>
                <w:szCs w:val="18"/>
              </w:rPr>
              <w:t xml:space="preserve">. </w:t>
            </w:r>
            <w:r w:rsidR="00192EB0">
              <w:rPr>
                <w:spacing w:val="-1"/>
                <w:sz w:val="18"/>
                <w:szCs w:val="18"/>
              </w:rPr>
              <w:t>Strategies</w:t>
            </w:r>
            <w:r>
              <w:rPr>
                <w:spacing w:val="-1"/>
                <w:sz w:val="18"/>
                <w:szCs w:val="18"/>
              </w:rPr>
              <w:t xml:space="preserve"> may include:</w:t>
            </w:r>
          </w:p>
          <w:p w14:paraId="5F6F594C" w14:textId="0F830DDC" w:rsidR="006F7305" w:rsidRDefault="00AF26C7" w:rsidP="00F72674">
            <w:pPr>
              <w:pStyle w:val="BodyText"/>
              <w:numPr>
                <w:ilvl w:val="1"/>
                <w:numId w:val="25"/>
              </w:numPr>
              <w:spacing w:after="120" w:line="276" w:lineRule="auto"/>
              <w:ind w:left="1032" w:hanging="284"/>
              <w:contextualSpacing/>
              <w:rPr>
                <w:spacing w:val="-1"/>
                <w:sz w:val="18"/>
                <w:szCs w:val="18"/>
              </w:rPr>
            </w:pPr>
            <w:r>
              <w:rPr>
                <w:spacing w:val="-1"/>
                <w:sz w:val="18"/>
                <w:szCs w:val="18"/>
              </w:rPr>
              <w:t>Team-based l</w:t>
            </w:r>
            <w:r w:rsidR="006F7305" w:rsidRPr="006F7305">
              <w:rPr>
                <w:spacing w:val="-1"/>
                <w:sz w:val="18"/>
                <w:szCs w:val="18"/>
              </w:rPr>
              <w:t>eadership</w:t>
            </w:r>
            <w:r w:rsidR="00A623B8">
              <w:rPr>
                <w:spacing w:val="-1"/>
                <w:sz w:val="18"/>
                <w:szCs w:val="18"/>
              </w:rPr>
              <w:t>.</w:t>
            </w:r>
          </w:p>
          <w:p w14:paraId="35F7588D" w14:textId="24396DE3" w:rsidR="00744BA9" w:rsidRDefault="00744BA9" w:rsidP="00F72674">
            <w:pPr>
              <w:pStyle w:val="BodyText"/>
              <w:numPr>
                <w:ilvl w:val="1"/>
                <w:numId w:val="25"/>
              </w:numPr>
              <w:spacing w:after="120" w:line="276" w:lineRule="auto"/>
              <w:ind w:left="1032" w:hanging="284"/>
              <w:contextualSpacing/>
              <w:rPr>
                <w:spacing w:val="-1"/>
                <w:sz w:val="18"/>
                <w:szCs w:val="18"/>
              </w:rPr>
            </w:pPr>
            <w:r>
              <w:rPr>
                <w:spacing w:val="-1"/>
                <w:sz w:val="18"/>
                <w:szCs w:val="18"/>
              </w:rPr>
              <w:t>Document</w:t>
            </w:r>
            <w:r w:rsidR="00B20313">
              <w:rPr>
                <w:spacing w:val="-1"/>
                <w:sz w:val="18"/>
                <w:szCs w:val="18"/>
              </w:rPr>
              <w:t>ing</w:t>
            </w:r>
            <w:r>
              <w:rPr>
                <w:spacing w:val="-1"/>
                <w:sz w:val="18"/>
                <w:szCs w:val="18"/>
              </w:rPr>
              <w:t xml:space="preserve"> desired practices/systems for new employees to take up.</w:t>
            </w:r>
          </w:p>
          <w:p w14:paraId="6D0CEA5E" w14:textId="4A396279" w:rsidR="00744BA9" w:rsidRDefault="00744BA9" w:rsidP="00F72674">
            <w:pPr>
              <w:pStyle w:val="BodyText"/>
              <w:numPr>
                <w:ilvl w:val="1"/>
                <w:numId w:val="25"/>
              </w:numPr>
              <w:spacing w:after="120" w:line="276" w:lineRule="auto"/>
              <w:ind w:left="1032" w:hanging="284"/>
              <w:contextualSpacing/>
              <w:rPr>
                <w:spacing w:val="-1"/>
                <w:sz w:val="18"/>
                <w:szCs w:val="18"/>
              </w:rPr>
            </w:pPr>
            <w:r>
              <w:rPr>
                <w:spacing w:val="-1"/>
                <w:sz w:val="18"/>
                <w:szCs w:val="18"/>
              </w:rPr>
              <w:t>Mak</w:t>
            </w:r>
            <w:r w:rsidR="00B20313">
              <w:rPr>
                <w:spacing w:val="-1"/>
                <w:sz w:val="18"/>
                <w:szCs w:val="18"/>
              </w:rPr>
              <w:t>ing</w:t>
            </w:r>
            <w:r>
              <w:rPr>
                <w:spacing w:val="-1"/>
                <w:sz w:val="18"/>
                <w:szCs w:val="18"/>
              </w:rPr>
              <w:t xml:space="preserve"> available regular training for new staff </w:t>
            </w:r>
            <w:r w:rsidR="003F55FC">
              <w:rPr>
                <w:spacing w:val="-1"/>
                <w:sz w:val="18"/>
                <w:szCs w:val="18"/>
              </w:rPr>
              <w:t xml:space="preserve">that </w:t>
            </w:r>
            <w:r>
              <w:rPr>
                <w:spacing w:val="-1"/>
                <w:sz w:val="18"/>
                <w:szCs w:val="18"/>
              </w:rPr>
              <w:t>join the organisation (practice/PHN). Make the training part of induction.</w:t>
            </w:r>
          </w:p>
          <w:p w14:paraId="23880D7D" w14:textId="16EC67C2" w:rsidR="00744BA9" w:rsidRPr="00A71627" w:rsidRDefault="00744BA9" w:rsidP="00F72674">
            <w:pPr>
              <w:pStyle w:val="BodyText"/>
              <w:numPr>
                <w:ilvl w:val="1"/>
                <w:numId w:val="25"/>
              </w:numPr>
              <w:spacing w:after="120" w:line="276" w:lineRule="auto"/>
              <w:ind w:left="1029" w:hanging="283"/>
              <w:rPr>
                <w:spacing w:val="-1"/>
                <w:sz w:val="18"/>
                <w:szCs w:val="18"/>
              </w:rPr>
            </w:pPr>
            <w:r>
              <w:rPr>
                <w:spacing w:val="-1"/>
                <w:sz w:val="18"/>
                <w:szCs w:val="18"/>
              </w:rPr>
              <w:t>Diversify</w:t>
            </w:r>
            <w:r w:rsidR="003F55FC">
              <w:rPr>
                <w:spacing w:val="-1"/>
                <w:sz w:val="18"/>
                <w:szCs w:val="18"/>
              </w:rPr>
              <w:t>ing</w:t>
            </w:r>
            <w:r>
              <w:rPr>
                <w:spacing w:val="-1"/>
                <w:sz w:val="18"/>
                <w:szCs w:val="18"/>
              </w:rPr>
              <w:t xml:space="preserve"> skills among team members so others can take on aspect</w:t>
            </w:r>
            <w:r w:rsidR="003F55FC">
              <w:rPr>
                <w:spacing w:val="-1"/>
                <w:sz w:val="18"/>
                <w:szCs w:val="18"/>
              </w:rPr>
              <w:t>s</w:t>
            </w:r>
            <w:r>
              <w:rPr>
                <w:spacing w:val="-1"/>
                <w:sz w:val="18"/>
                <w:szCs w:val="18"/>
              </w:rPr>
              <w:t xml:space="preserve"> of a role if someone leaves.</w:t>
            </w:r>
          </w:p>
        </w:tc>
      </w:tr>
    </w:tbl>
    <w:p w14:paraId="62066041" w14:textId="77777777" w:rsidR="008133DE" w:rsidRDefault="008133DE" w:rsidP="001D2ACC">
      <w:pPr>
        <w:spacing w:after="0"/>
      </w:pPr>
    </w:p>
    <w:p w14:paraId="675EED27" w14:textId="77777777" w:rsidR="00FB0ACD" w:rsidRDefault="00FB0ACD">
      <w:pPr>
        <w:spacing w:after="160" w:line="259" w:lineRule="auto"/>
      </w:pPr>
      <w:r>
        <w:br w:type="page"/>
      </w:r>
    </w:p>
    <w:p w14:paraId="53A333E2" w14:textId="101510B0" w:rsidR="00E125F8" w:rsidRPr="00A71627" w:rsidRDefault="00097653" w:rsidP="002010CD">
      <w:r w:rsidRPr="00690BCA">
        <w:t xml:space="preserve">In the </w:t>
      </w:r>
      <w:r w:rsidR="00320CA9" w:rsidRPr="00320CA9">
        <w:rPr>
          <w:i/>
        </w:rPr>
        <w:t>Interim evaluation report 2019</w:t>
      </w:r>
      <w:r w:rsidR="00A91DA0">
        <w:rPr>
          <w:i/>
        </w:rPr>
        <w:t>,</w:t>
      </w:r>
      <w:r w:rsidRPr="00690BCA">
        <w:t xml:space="preserve"> we </w:t>
      </w:r>
      <w:r w:rsidR="00E22199" w:rsidRPr="00690BCA">
        <w:t xml:space="preserve">identified lessons around raising awareness of HCH among patients and communities </w:t>
      </w:r>
      <w:r w:rsidR="00E2624F" w:rsidRPr="00690BCA">
        <w:t>(lesson #</w:t>
      </w:r>
      <w:r w:rsidR="00F95113" w:rsidRPr="00690BCA">
        <w:t>3</w:t>
      </w:r>
      <w:r w:rsidR="00F07367" w:rsidRPr="00690BCA">
        <w:t>)</w:t>
      </w:r>
      <w:r w:rsidR="00F95113" w:rsidRPr="00690BCA">
        <w:t xml:space="preserve"> and</w:t>
      </w:r>
      <w:r w:rsidR="00F07367" w:rsidRPr="00690BCA">
        <w:t xml:space="preserve"> GPs (#7)</w:t>
      </w:r>
      <w:r w:rsidR="00F95113" w:rsidRPr="00690BCA">
        <w:t xml:space="preserve">. </w:t>
      </w:r>
      <w:r w:rsidR="00BA3A5B" w:rsidRPr="00690BCA">
        <w:t>In this report</w:t>
      </w:r>
      <w:r w:rsidR="00A91DA0">
        <w:t>,</w:t>
      </w:r>
      <w:r w:rsidR="00BA3A5B" w:rsidRPr="00690BCA">
        <w:t xml:space="preserve"> we reported on the </w:t>
      </w:r>
      <w:r w:rsidR="00F25A8B" w:rsidRPr="00690BCA">
        <w:t xml:space="preserve">challenges </w:t>
      </w:r>
      <w:r w:rsidR="0068322C" w:rsidRPr="00690BCA">
        <w:t>HCH practices had in working as a team</w:t>
      </w:r>
      <w:r w:rsidR="004F62AF" w:rsidRPr="00690BCA">
        <w:t xml:space="preserve"> with the wider</w:t>
      </w:r>
      <w:r w:rsidR="0044217A" w:rsidRPr="00690BCA">
        <w:t xml:space="preserve"> network of providers </w:t>
      </w:r>
      <w:r w:rsidR="00D46942" w:rsidRPr="00690BCA">
        <w:t>within their region.</w:t>
      </w:r>
      <w:r w:rsidR="00F82567" w:rsidRPr="00690BCA">
        <w:t xml:space="preserve"> </w:t>
      </w:r>
      <w:r w:rsidR="00A067CD" w:rsidRPr="00690BCA">
        <w:t xml:space="preserve">Some of the issues were around the use of the shared care planning software, but </w:t>
      </w:r>
      <w:r w:rsidR="002841A8" w:rsidRPr="00690BCA">
        <w:t xml:space="preserve">they were also </w:t>
      </w:r>
      <w:r w:rsidR="009D0AB3">
        <w:t>about</w:t>
      </w:r>
      <w:r w:rsidR="009019D9">
        <w:t xml:space="preserve"> the</w:t>
      </w:r>
      <w:r w:rsidR="00690BCA" w:rsidRPr="00690BCA">
        <w:t xml:space="preserve"> knowledge and awareness of HCH among </w:t>
      </w:r>
      <w:r w:rsidR="009019D9">
        <w:t xml:space="preserve">these other providers. </w:t>
      </w:r>
      <w:r w:rsidR="00E125F8">
        <w:t>Therefore, an additional lesson</w:t>
      </w:r>
      <w:r w:rsidR="001A38CE">
        <w:t xml:space="preserve"> is </w:t>
      </w:r>
      <w:r w:rsidR="001A38CE" w:rsidRPr="009019D9">
        <w:t xml:space="preserve">the need to raise awareness of HCH among the wider network of </w:t>
      </w:r>
      <w:r w:rsidR="00FD6340" w:rsidRPr="009019D9">
        <w:t>providers that work closely with primary care.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26"/>
      </w:tblGrid>
      <w:tr w:rsidR="002010CD" w:rsidRPr="00E52C83" w14:paraId="66417D1B" w14:textId="77777777" w:rsidTr="00E55259">
        <w:tc>
          <w:tcPr>
            <w:tcW w:w="5000" w:type="pct"/>
            <w:shd w:val="clear" w:color="auto" w:fill="F2F2F2" w:themeFill="background1" w:themeFillShade="F2"/>
          </w:tcPr>
          <w:p w14:paraId="274194AD" w14:textId="7E3F821D" w:rsidR="002010CD" w:rsidRPr="00E52C83" w:rsidRDefault="002010CD" w:rsidP="00E55259">
            <w:pPr>
              <w:pStyle w:val="BodyText"/>
              <w:spacing w:after="120" w:line="276" w:lineRule="auto"/>
              <w:ind w:right="239"/>
              <w:jc w:val="center"/>
              <w:rPr>
                <w:b/>
                <w:spacing w:val="-1"/>
                <w:sz w:val="18"/>
                <w:szCs w:val="18"/>
              </w:rPr>
            </w:pPr>
            <w:r w:rsidRPr="00E52C83">
              <w:rPr>
                <w:b/>
                <w:spacing w:val="-1"/>
                <w:sz w:val="18"/>
                <w:szCs w:val="18"/>
              </w:rPr>
              <w:t xml:space="preserve">Lessons – </w:t>
            </w:r>
            <w:r>
              <w:rPr>
                <w:b/>
                <w:spacing w:val="-1"/>
                <w:sz w:val="18"/>
                <w:szCs w:val="18"/>
              </w:rPr>
              <w:t>Awareness</w:t>
            </w:r>
            <w:r w:rsidR="00AE43BD">
              <w:rPr>
                <w:b/>
                <w:spacing w:val="-1"/>
                <w:sz w:val="18"/>
                <w:szCs w:val="18"/>
              </w:rPr>
              <w:t xml:space="preserve"> of</w:t>
            </w:r>
            <w:r>
              <w:rPr>
                <w:b/>
                <w:spacing w:val="-1"/>
                <w:sz w:val="18"/>
                <w:szCs w:val="18"/>
              </w:rPr>
              <w:t xml:space="preserve"> HCH</w:t>
            </w:r>
          </w:p>
          <w:p w14:paraId="5D0A112B" w14:textId="132DD99A" w:rsidR="002010CD" w:rsidRPr="00AE43BD" w:rsidRDefault="002010CD" w:rsidP="00AE43BD">
            <w:pPr>
              <w:pStyle w:val="BodyText"/>
              <w:numPr>
                <w:ilvl w:val="0"/>
                <w:numId w:val="25"/>
              </w:numPr>
              <w:tabs>
                <w:tab w:val="left" w:pos="674"/>
              </w:tabs>
              <w:spacing w:after="120" w:line="276" w:lineRule="auto"/>
              <w:rPr>
                <w:spacing w:val="-1"/>
                <w:sz w:val="18"/>
                <w:szCs w:val="18"/>
              </w:rPr>
            </w:pPr>
            <w:r>
              <w:rPr>
                <w:spacing w:val="-1"/>
                <w:sz w:val="18"/>
                <w:szCs w:val="18"/>
              </w:rPr>
              <w:t>R</w:t>
            </w:r>
            <w:r w:rsidRPr="002010CD">
              <w:rPr>
                <w:spacing w:val="-1"/>
                <w:sz w:val="18"/>
                <w:szCs w:val="18"/>
              </w:rPr>
              <w:t>aise awareness about HCH among health care providers that general practice</w:t>
            </w:r>
            <w:r w:rsidR="00A91DA0">
              <w:rPr>
                <w:spacing w:val="-1"/>
                <w:sz w:val="18"/>
                <w:szCs w:val="18"/>
              </w:rPr>
              <w:t>s</w:t>
            </w:r>
            <w:r w:rsidRPr="002010CD">
              <w:rPr>
                <w:spacing w:val="-1"/>
                <w:sz w:val="18"/>
                <w:szCs w:val="18"/>
              </w:rPr>
              <w:t xml:space="preserve"> work closely with (</w:t>
            </w:r>
            <w:r w:rsidR="00CE28FF">
              <w:rPr>
                <w:spacing w:val="-1"/>
                <w:sz w:val="18"/>
                <w:szCs w:val="18"/>
              </w:rPr>
              <w:t xml:space="preserve">e.g. </w:t>
            </w:r>
            <w:r w:rsidRPr="002010CD">
              <w:rPr>
                <w:spacing w:val="-1"/>
                <w:sz w:val="18"/>
                <w:szCs w:val="18"/>
              </w:rPr>
              <w:t>allied health providers, hospitals, community pharmacists)</w:t>
            </w:r>
            <w:r>
              <w:rPr>
                <w:spacing w:val="-1"/>
                <w:sz w:val="18"/>
                <w:szCs w:val="18"/>
              </w:rPr>
              <w:t>.</w:t>
            </w:r>
          </w:p>
        </w:tc>
      </w:tr>
    </w:tbl>
    <w:p w14:paraId="64BFA87F" w14:textId="38F5CCA2" w:rsidR="00686D27" w:rsidRDefault="00686D27" w:rsidP="00A20BE6">
      <w:pPr>
        <w:spacing w:after="0"/>
      </w:pPr>
    </w:p>
    <w:p w14:paraId="3305594F" w14:textId="61019C1F" w:rsidR="00A20BE6" w:rsidRDefault="00A20BE6" w:rsidP="00542119">
      <w:r>
        <w:t xml:space="preserve">Although further analysis of patients participating in HCH is needed (compared with other similar patients in </w:t>
      </w:r>
      <w:r w:rsidR="001E6BDD">
        <w:t xml:space="preserve">HCH </w:t>
      </w:r>
      <w:r>
        <w:t xml:space="preserve">practices and similar patients in non-HCH practices), there is an early indication that there are opportunities to recruit patients </w:t>
      </w:r>
      <w:r w:rsidRPr="00A20BE6">
        <w:t>who are less motivated, activated and/or willing to try new things</w:t>
      </w:r>
      <w:r>
        <w:t xml:space="preserve"> into HCH</w:t>
      </w:r>
      <w:r w:rsidRPr="00A20BE6">
        <w:t xml:space="preserve">, since these patients are </w:t>
      </w:r>
      <w:r w:rsidR="00A91DA0">
        <w:t xml:space="preserve">the </w:t>
      </w:r>
      <w:r w:rsidRPr="00A20BE6">
        <w:t>most likely</w:t>
      </w:r>
      <w:r w:rsidR="00A91DA0">
        <w:t xml:space="preserve"> to</w:t>
      </w:r>
      <w:r w:rsidRPr="00A20BE6">
        <w:t xml:space="preserve"> have poorly controlled conditions and </w:t>
      </w:r>
      <w:r w:rsidR="00F55A2F">
        <w:t xml:space="preserve">will </w:t>
      </w:r>
      <w:r w:rsidR="00742D02">
        <w:t>derive the most</w:t>
      </w:r>
      <w:r w:rsidR="00D22646">
        <w:t xml:space="preserve"> benefit</w:t>
      </w:r>
      <w:r w:rsidR="00F55A2F">
        <w:t xml:space="preserve"> from HCH</w:t>
      </w:r>
      <w: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26"/>
      </w:tblGrid>
      <w:tr w:rsidR="00A20BE6" w:rsidRPr="00E52C83" w14:paraId="031C36EE" w14:textId="77777777" w:rsidTr="00AB46C8">
        <w:tc>
          <w:tcPr>
            <w:tcW w:w="5000" w:type="pct"/>
            <w:shd w:val="clear" w:color="auto" w:fill="F2F2F2" w:themeFill="background1" w:themeFillShade="F2"/>
          </w:tcPr>
          <w:p w14:paraId="0458455F" w14:textId="5EF616EA" w:rsidR="00A20BE6" w:rsidRPr="00E52C83" w:rsidRDefault="00A20BE6" w:rsidP="00AB46C8">
            <w:pPr>
              <w:pStyle w:val="BodyText"/>
              <w:spacing w:after="120" w:line="276" w:lineRule="auto"/>
              <w:ind w:right="239"/>
              <w:jc w:val="center"/>
              <w:rPr>
                <w:b/>
                <w:spacing w:val="-1"/>
                <w:sz w:val="18"/>
                <w:szCs w:val="18"/>
              </w:rPr>
            </w:pPr>
            <w:r w:rsidRPr="00E52C83">
              <w:rPr>
                <w:b/>
                <w:spacing w:val="-1"/>
                <w:sz w:val="18"/>
                <w:szCs w:val="18"/>
              </w:rPr>
              <w:t xml:space="preserve">Lessons – </w:t>
            </w:r>
            <w:r w:rsidR="00A5198C">
              <w:rPr>
                <w:b/>
                <w:spacing w:val="-1"/>
                <w:sz w:val="18"/>
                <w:szCs w:val="18"/>
              </w:rPr>
              <w:t>Patient selection</w:t>
            </w:r>
          </w:p>
          <w:p w14:paraId="496A03AF" w14:textId="15CF2D6D" w:rsidR="00A20BE6" w:rsidRPr="00AE43BD" w:rsidRDefault="00A20BE6" w:rsidP="00A20BE6">
            <w:pPr>
              <w:pStyle w:val="BodyText"/>
              <w:numPr>
                <w:ilvl w:val="0"/>
                <w:numId w:val="25"/>
              </w:numPr>
              <w:tabs>
                <w:tab w:val="left" w:pos="674"/>
              </w:tabs>
              <w:spacing w:after="120" w:line="276" w:lineRule="auto"/>
              <w:rPr>
                <w:spacing w:val="-1"/>
                <w:sz w:val="18"/>
                <w:szCs w:val="18"/>
              </w:rPr>
            </w:pPr>
            <w:r>
              <w:rPr>
                <w:spacing w:val="-1"/>
                <w:sz w:val="18"/>
                <w:szCs w:val="18"/>
              </w:rPr>
              <w:t xml:space="preserve">Develop strategies to recruit patients into HCH </w:t>
            </w:r>
            <w:r w:rsidR="00AD52B6" w:rsidRPr="00AD52B6">
              <w:rPr>
                <w:spacing w:val="-1"/>
                <w:sz w:val="18"/>
                <w:szCs w:val="18"/>
              </w:rPr>
              <w:t>who are less motivated, activated and/or willing to try new things</w:t>
            </w:r>
            <w:r w:rsidR="00AD52B6">
              <w:rPr>
                <w:spacing w:val="-1"/>
                <w:sz w:val="18"/>
                <w:szCs w:val="18"/>
              </w:rPr>
              <w:t>, and for whom HCH may be most beneficial</w:t>
            </w:r>
            <w:r>
              <w:rPr>
                <w:spacing w:val="-1"/>
                <w:sz w:val="18"/>
                <w:szCs w:val="18"/>
              </w:rPr>
              <w:t>.</w:t>
            </w:r>
          </w:p>
        </w:tc>
      </w:tr>
    </w:tbl>
    <w:p w14:paraId="6C740094" w14:textId="77777777" w:rsidR="00744BA9" w:rsidRDefault="00744BA9" w:rsidP="00C96254">
      <w:pPr>
        <w:spacing w:after="0"/>
      </w:pPr>
    </w:p>
    <w:p w14:paraId="337AF5F0" w14:textId="480E721C" w:rsidR="00A9374C" w:rsidRDefault="00005F9C" w:rsidP="00AA6963">
      <w:r w:rsidRPr="00AA6963">
        <w:t>M</w:t>
      </w:r>
      <w:r w:rsidR="003947A8" w:rsidRPr="00AA6963">
        <w:t xml:space="preserve">ore resilient approaches for </w:t>
      </w:r>
      <w:r w:rsidR="00AA6963">
        <w:t xml:space="preserve">delivering </w:t>
      </w:r>
      <w:r w:rsidR="003947A8" w:rsidRPr="00AA6963">
        <w:t xml:space="preserve">practice facilitation </w:t>
      </w:r>
      <w:r w:rsidR="00AA6963">
        <w:t>are</w:t>
      </w:r>
      <w:r w:rsidR="00917E9F">
        <w:t xml:space="preserve"> also</w:t>
      </w:r>
      <w:r w:rsidR="00AA6963">
        <w:t xml:space="preserve"> </w:t>
      </w:r>
      <w:r w:rsidR="003947A8" w:rsidRPr="00AA6963">
        <w:t>required in the further rollout of HCH.</w:t>
      </w:r>
      <w:r w:rsidR="0068089D">
        <w:t xml:space="preserve"> </w:t>
      </w:r>
      <w:r w:rsidR="003947A8" w:rsidRPr="00AA6963">
        <w:t>Practice facilitators require</w:t>
      </w:r>
      <w:r w:rsidR="00DC12BB">
        <w:t xml:space="preserve"> a</w:t>
      </w:r>
      <w:r w:rsidR="003947A8" w:rsidRPr="00AA6963">
        <w:t xml:space="preserve"> specific set of knowledge and skills, which go beyond having experience as a primary care clinician or </w:t>
      </w:r>
      <w:r w:rsidR="00A642C5">
        <w:t>having worked</w:t>
      </w:r>
      <w:r w:rsidR="003947A8" w:rsidRPr="00AA6963">
        <w:t xml:space="preserve"> in primary care settings.</w:t>
      </w:r>
      <w:r w:rsidR="007F08FE">
        <w:t xml:space="preserve"> </w:t>
      </w:r>
      <w:r w:rsidR="00E24D51">
        <w:t xml:space="preserve">Building these skills within a local workforce is possible but challenging. </w:t>
      </w:r>
      <w:r w:rsidR="003947A8" w:rsidRPr="00AA6963">
        <w:t>There are advantages in placing practice facilitation roles with PHN</w:t>
      </w:r>
      <w:r w:rsidR="00C96254">
        <w:t>-</w:t>
      </w:r>
      <w:r w:rsidR="003947A8" w:rsidRPr="00AA6963">
        <w:t>based teams responsible for supporting practices in quality improvement. For example, this can ensure that related PHN initiatives can be leveraged.</w:t>
      </w:r>
      <w:r w:rsidR="00FD327B">
        <w:t xml:space="preserve"> </w:t>
      </w:r>
      <w:r w:rsidR="003947A8" w:rsidRPr="00AA6963">
        <w:t xml:space="preserve">However, there is also a need for facilitators with more advanced </w:t>
      </w:r>
      <w:r w:rsidR="00FD327B">
        <w:t xml:space="preserve">skill sets </w:t>
      </w:r>
      <w:r w:rsidR="003947A8" w:rsidRPr="00AA6963">
        <w:t xml:space="preserve">who can be consistently available over time to support practice transformation. </w:t>
      </w:r>
    </w:p>
    <w:p w14:paraId="16AEBC88" w14:textId="6D3C68E5" w:rsidR="003A5C74" w:rsidRDefault="003947A8" w:rsidP="00AA6963">
      <w:r w:rsidRPr="00AA6963">
        <w:t>Advanced</w:t>
      </w:r>
      <w:r w:rsidR="00BA32E0">
        <w:t>-</w:t>
      </w:r>
      <w:r w:rsidRPr="00AA6963">
        <w:t xml:space="preserve">level facilitators should be available to work directly with practices in transformative change such as HCH but should also work collaboratively with PHN-based facilitators. This will help integrate facilitators with PHN initiatives and build the skill set with the local PHN workforce. </w:t>
      </w:r>
    </w:p>
    <w:p w14:paraId="7720050A" w14:textId="25750E35" w:rsidR="003947A8" w:rsidRPr="00AA6963" w:rsidRDefault="003947A8" w:rsidP="00AA6963">
      <w:r w:rsidRPr="00AA6963">
        <w:t xml:space="preserve">In the next five to 10 years, facilitators with advanced capabilities are most likely to be available within meso level or national organisations. </w:t>
      </w:r>
    </w:p>
    <w:p w14:paraId="2F0C0C6A" w14:textId="5F9354FF" w:rsidR="00DF09B8" w:rsidRDefault="007C2C9E" w:rsidP="00DF09B8">
      <w:r>
        <w:t xml:space="preserve">Attendees </w:t>
      </w:r>
      <w:r w:rsidR="00D97CB5">
        <w:t>of</w:t>
      </w:r>
      <w:r>
        <w:t xml:space="preserve"> t</w:t>
      </w:r>
      <w:r w:rsidR="00DF09B8">
        <w:t>he HCH forum held in November 2019</w:t>
      </w:r>
      <w:r w:rsidR="00A179E0">
        <w:t xml:space="preserve"> </w:t>
      </w:r>
      <w:r>
        <w:t xml:space="preserve">reported that the </w:t>
      </w:r>
      <w:r w:rsidR="00D97CB5">
        <w:t>f</w:t>
      </w:r>
      <w:r>
        <w:t>orum</w:t>
      </w:r>
      <w:r w:rsidR="00DF09B8">
        <w:t>:</w:t>
      </w:r>
    </w:p>
    <w:p w14:paraId="7C4509A8" w14:textId="77777777" w:rsidR="00DF09B8" w:rsidRDefault="00DF09B8" w:rsidP="007C2C9E">
      <w:pPr>
        <w:spacing w:after="0"/>
        <w:ind w:left="851" w:hanging="284"/>
      </w:pPr>
      <w:r>
        <w:t>o</w:t>
      </w:r>
      <w:r>
        <w:tab/>
        <w:t xml:space="preserve">kindled or reignited enthusiasm for HCH </w:t>
      </w:r>
    </w:p>
    <w:p w14:paraId="7F907959" w14:textId="77777777" w:rsidR="00DF09B8" w:rsidRDefault="00DF09B8" w:rsidP="007C2C9E">
      <w:pPr>
        <w:spacing w:after="0"/>
        <w:ind w:left="851" w:hanging="284"/>
      </w:pPr>
      <w:r>
        <w:t>o</w:t>
      </w:r>
      <w:r>
        <w:tab/>
        <w:t xml:space="preserve">increased knowledge and awareness of opportunities within HCH </w:t>
      </w:r>
    </w:p>
    <w:p w14:paraId="648C4D55" w14:textId="77777777" w:rsidR="00DF09B8" w:rsidRDefault="00DF09B8" w:rsidP="007C2C9E">
      <w:pPr>
        <w:spacing w:after="0"/>
        <w:ind w:left="851" w:hanging="284"/>
      </w:pPr>
      <w:r>
        <w:t>o</w:t>
      </w:r>
      <w:r>
        <w:tab/>
        <w:t xml:space="preserve">allowed sharing of approaches to implementation </w:t>
      </w:r>
    </w:p>
    <w:p w14:paraId="757F9569" w14:textId="77777777" w:rsidR="00DF09B8" w:rsidRDefault="00DF09B8" w:rsidP="007C2C9E">
      <w:pPr>
        <w:spacing w:after="0"/>
        <w:ind w:left="851" w:hanging="284"/>
      </w:pPr>
      <w:r>
        <w:t>o</w:t>
      </w:r>
      <w:r>
        <w:tab/>
        <w:t>created networks between practices</w:t>
      </w:r>
    </w:p>
    <w:p w14:paraId="3730B3FC" w14:textId="3A93CDB0" w:rsidR="004102AD" w:rsidRPr="00AA6963" w:rsidRDefault="00DF09B8" w:rsidP="007C2C9E">
      <w:pPr>
        <w:spacing w:after="0"/>
        <w:ind w:left="851" w:hanging="284"/>
      </w:pPr>
      <w:r>
        <w:t>o</w:t>
      </w:r>
      <w:r>
        <w:tab/>
        <w:t>strengthened relationships between GPs, other practice staff and PHN facilitators.</w:t>
      </w:r>
    </w:p>
    <w:p w14:paraId="1225338D" w14:textId="77777777" w:rsidR="00B928CA" w:rsidRDefault="00B928CA" w:rsidP="00B928CA">
      <w:pPr>
        <w:spacing w:after="0"/>
      </w:pPr>
    </w:p>
    <w:p w14:paraId="7C64FDF8" w14:textId="483E18D1" w:rsidR="00FB0ACD" w:rsidRDefault="00EC5F7E" w:rsidP="00FB0ACD">
      <w:r>
        <w:t xml:space="preserve">A similar event held early in the implementation of </w:t>
      </w:r>
      <w:r w:rsidR="00F016DA">
        <w:t xml:space="preserve">the next </w:t>
      </w:r>
      <w:r w:rsidR="00922A69">
        <w:t xml:space="preserve">phase of HCH </w:t>
      </w:r>
      <w:r w:rsidR="00294382">
        <w:t xml:space="preserve">would provide an efficient means to </w:t>
      </w:r>
      <w:r w:rsidR="002F54C9">
        <w:t>address a range of challenges</w:t>
      </w:r>
      <w:r w:rsidR="00CF3F57">
        <w:t xml:space="preserve"> that </w:t>
      </w:r>
      <w:r w:rsidR="001B6349">
        <w:t xml:space="preserve">participants </w:t>
      </w:r>
      <w:r w:rsidR="00AA29CF">
        <w:t xml:space="preserve">in HCH have </w:t>
      </w:r>
      <w:r w:rsidR="001B6349">
        <w:t xml:space="preserve">consistently </w:t>
      </w:r>
      <w:r w:rsidR="00AA29CF">
        <w:t>highlighted</w:t>
      </w:r>
      <w:r w:rsidR="001B6349">
        <w:t>, not the least offering a powerful mechanisms for achieving peer-to-peer learning.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26"/>
      </w:tblGrid>
      <w:tr w:rsidR="008F1AE0" w:rsidRPr="00E52C83" w14:paraId="4482F588" w14:textId="77777777" w:rsidTr="00C70261">
        <w:tc>
          <w:tcPr>
            <w:tcW w:w="5000" w:type="pct"/>
            <w:shd w:val="clear" w:color="auto" w:fill="F2F2F2" w:themeFill="background1" w:themeFillShade="F2"/>
          </w:tcPr>
          <w:p w14:paraId="7A24E9F1" w14:textId="6FB01990" w:rsidR="008F1AE0" w:rsidRPr="00E52C83" w:rsidRDefault="008F1AE0" w:rsidP="00C70261">
            <w:pPr>
              <w:pStyle w:val="BodyText"/>
              <w:spacing w:after="120" w:line="276" w:lineRule="auto"/>
              <w:ind w:right="239"/>
              <w:jc w:val="center"/>
              <w:rPr>
                <w:b/>
                <w:spacing w:val="-1"/>
                <w:sz w:val="18"/>
                <w:szCs w:val="18"/>
              </w:rPr>
            </w:pPr>
            <w:r w:rsidRPr="00E52C83">
              <w:rPr>
                <w:b/>
                <w:spacing w:val="-1"/>
                <w:sz w:val="18"/>
                <w:szCs w:val="18"/>
              </w:rPr>
              <w:t xml:space="preserve">Lessons – </w:t>
            </w:r>
            <w:r w:rsidR="009F7D54">
              <w:rPr>
                <w:b/>
                <w:spacing w:val="-1"/>
                <w:sz w:val="18"/>
                <w:szCs w:val="18"/>
              </w:rPr>
              <w:t>Facilitation and support</w:t>
            </w:r>
          </w:p>
          <w:p w14:paraId="7C6E6D6D" w14:textId="41911965" w:rsidR="008F1AE0" w:rsidRPr="00156955" w:rsidRDefault="007C6FBB" w:rsidP="007C6FBB">
            <w:pPr>
              <w:pStyle w:val="BodyText"/>
              <w:numPr>
                <w:ilvl w:val="0"/>
                <w:numId w:val="25"/>
              </w:numPr>
              <w:tabs>
                <w:tab w:val="left" w:pos="674"/>
              </w:tabs>
              <w:spacing w:after="120" w:line="276" w:lineRule="auto"/>
              <w:rPr>
                <w:spacing w:val="-1"/>
                <w:sz w:val="18"/>
                <w:szCs w:val="18"/>
              </w:rPr>
            </w:pPr>
            <w:r w:rsidRPr="00156955">
              <w:rPr>
                <w:spacing w:val="-1"/>
                <w:sz w:val="18"/>
                <w:szCs w:val="18"/>
              </w:rPr>
              <w:t xml:space="preserve">In further rollout of HCH, practice facilitation </w:t>
            </w:r>
            <w:r w:rsidR="009B7A76" w:rsidRPr="00156955">
              <w:rPr>
                <w:spacing w:val="-1"/>
                <w:sz w:val="18"/>
                <w:szCs w:val="18"/>
              </w:rPr>
              <w:t xml:space="preserve">provided directly </w:t>
            </w:r>
            <w:r w:rsidR="00506499">
              <w:rPr>
                <w:spacing w:val="-1"/>
                <w:sz w:val="18"/>
                <w:szCs w:val="18"/>
              </w:rPr>
              <w:t>to</w:t>
            </w:r>
            <w:r w:rsidR="009B7A76" w:rsidRPr="00156955">
              <w:rPr>
                <w:spacing w:val="-1"/>
                <w:sz w:val="18"/>
                <w:szCs w:val="18"/>
              </w:rPr>
              <w:t xml:space="preserve"> </w:t>
            </w:r>
            <w:r w:rsidR="001D233F" w:rsidRPr="00156955">
              <w:rPr>
                <w:spacing w:val="-1"/>
                <w:sz w:val="18"/>
                <w:szCs w:val="18"/>
              </w:rPr>
              <w:t xml:space="preserve">practices </w:t>
            </w:r>
            <w:r w:rsidRPr="00156955">
              <w:rPr>
                <w:spacing w:val="-1"/>
                <w:sz w:val="18"/>
                <w:szCs w:val="18"/>
              </w:rPr>
              <w:t xml:space="preserve">should be </w:t>
            </w:r>
            <w:r w:rsidR="004F7EF5" w:rsidRPr="00156955">
              <w:rPr>
                <w:spacing w:val="-1"/>
                <w:sz w:val="18"/>
                <w:szCs w:val="18"/>
              </w:rPr>
              <w:t>undertaken</w:t>
            </w:r>
            <w:r w:rsidRPr="00156955">
              <w:rPr>
                <w:spacing w:val="-1"/>
                <w:sz w:val="18"/>
                <w:szCs w:val="18"/>
              </w:rPr>
              <w:t xml:space="preserve"> </w:t>
            </w:r>
            <w:r w:rsidR="00506499">
              <w:rPr>
                <w:spacing w:val="-1"/>
                <w:sz w:val="18"/>
                <w:szCs w:val="18"/>
              </w:rPr>
              <w:t xml:space="preserve">with </w:t>
            </w:r>
            <w:r w:rsidRPr="00156955">
              <w:rPr>
                <w:spacing w:val="-1"/>
                <w:sz w:val="18"/>
                <w:szCs w:val="18"/>
              </w:rPr>
              <w:t>a mix of staff with advanced facilitation skills – located in meso or national level organisations – and staff embedded within PHN</w:t>
            </w:r>
            <w:r w:rsidR="006D1112">
              <w:rPr>
                <w:spacing w:val="-1"/>
                <w:sz w:val="18"/>
                <w:szCs w:val="18"/>
              </w:rPr>
              <w:t>-</w:t>
            </w:r>
            <w:r w:rsidRPr="00156955">
              <w:rPr>
                <w:spacing w:val="-1"/>
                <w:sz w:val="18"/>
                <w:szCs w:val="18"/>
              </w:rPr>
              <w:t>based teams responsible for supporting practices in quality improvement.</w:t>
            </w:r>
          </w:p>
          <w:p w14:paraId="752FC419" w14:textId="5BDEEE0B" w:rsidR="007C6FBB" w:rsidRPr="00AE43BD" w:rsidRDefault="00A172C9" w:rsidP="007C6FBB">
            <w:pPr>
              <w:pStyle w:val="BodyText"/>
              <w:numPr>
                <w:ilvl w:val="0"/>
                <w:numId w:val="25"/>
              </w:numPr>
              <w:tabs>
                <w:tab w:val="left" w:pos="674"/>
              </w:tabs>
              <w:spacing w:after="120" w:line="276" w:lineRule="auto"/>
              <w:rPr>
                <w:spacing w:val="-1"/>
                <w:sz w:val="18"/>
                <w:szCs w:val="18"/>
              </w:rPr>
            </w:pPr>
            <w:r w:rsidRPr="00156955">
              <w:rPr>
                <w:spacing w:val="-1"/>
                <w:sz w:val="18"/>
                <w:szCs w:val="18"/>
              </w:rPr>
              <w:t xml:space="preserve">In further rollout of HCH, </w:t>
            </w:r>
            <w:r w:rsidRPr="00AD5121">
              <w:rPr>
                <w:sz w:val="18"/>
                <w:szCs w:val="18"/>
              </w:rPr>
              <w:t xml:space="preserve">use national </w:t>
            </w:r>
            <w:r w:rsidR="00AD5121" w:rsidRPr="00AD5121">
              <w:rPr>
                <w:bCs/>
                <w:sz w:val="18"/>
                <w:szCs w:val="18"/>
              </w:rPr>
              <w:t>or state level events in</w:t>
            </w:r>
            <w:r w:rsidRPr="00AD5121">
              <w:rPr>
                <w:sz w:val="18"/>
                <w:szCs w:val="18"/>
              </w:rPr>
              <w:t xml:space="preserve"> the </w:t>
            </w:r>
            <w:r w:rsidR="00AD5121" w:rsidRPr="00AD5121">
              <w:rPr>
                <w:bCs/>
                <w:sz w:val="18"/>
                <w:szCs w:val="18"/>
              </w:rPr>
              <w:t>early stages</w:t>
            </w:r>
            <w:r w:rsidRPr="00AD5121">
              <w:rPr>
                <w:sz w:val="18"/>
                <w:szCs w:val="18"/>
              </w:rPr>
              <w:t xml:space="preserve"> of implementation</w:t>
            </w:r>
            <w:r w:rsidR="00AD5121" w:rsidRPr="00AD5121">
              <w:rPr>
                <w:bCs/>
                <w:sz w:val="18"/>
                <w:szCs w:val="18"/>
              </w:rPr>
              <w:t>, involving practices</w:t>
            </w:r>
            <w:r w:rsidR="008647F6">
              <w:rPr>
                <w:bCs/>
                <w:sz w:val="18"/>
                <w:szCs w:val="18"/>
              </w:rPr>
              <w:t>,</w:t>
            </w:r>
            <w:r w:rsidR="00AD5121" w:rsidRPr="00AD5121">
              <w:rPr>
                <w:bCs/>
                <w:sz w:val="18"/>
                <w:szCs w:val="18"/>
              </w:rPr>
              <w:t xml:space="preserve"> PHNs and other stakeholders,</w:t>
            </w:r>
            <w:r w:rsidRPr="00AD5121">
              <w:rPr>
                <w:sz w:val="18"/>
                <w:szCs w:val="18"/>
              </w:rPr>
              <w:t xml:space="preserve"> to efficiently build knowledge about the model and its implementation, </w:t>
            </w:r>
            <w:r w:rsidR="00AD5121" w:rsidRPr="00AD5121">
              <w:rPr>
                <w:bCs/>
                <w:sz w:val="18"/>
                <w:szCs w:val="18"/>
              </w:rPr>
              <w:t>strengthen motivations</w:t>
            </w:r>
            <w:r w:rsidRPr="00AD5121">
              <w:rPr>
                <w:sz w:val="18"/>
                <w:szCs w:val="18"/>
              </w:rPr>
              <w:t xml:space="preserve"> within practices</w:t>
            </w:r>
            <w:r w:rsidR="00AD5121" w:rsidRPr="00AD5121">
              <w:rPr>
                <w:bCs/>
                <w:sz w:val="18"/>
                <w:szCs w:val="18"/>
              </w:rPr>
              <w:t xml:space="preserve"> and GPs, </w:t>
            </w:r>
            <w:r w:rsidR="00156955" w:rsidRPr="00156955">
              <w:rPr>
                <w:bCs/>
                <w:sz w:val="18"/>
                <w:szCs w:val="18"/>
              </w:rPr>
              <w:t>foster peer</w:t>
            </w:r>
            <w:r w:rsidR="00D00EC3">
              <w:rPr>
                <w:bCs/>
                <w:sz w:val="18"/>
                <w:szCs w:val="18"/>
              </w:rPr>
              <w:t>-</w:t>
            </w:r>
            <w:r w:rsidR="00156955" w:rsidRPr="00156955">
              <w:rPr>
                <w:bCs/>
                <w:sz w:val="18"/>
                <w:szCs w:val="18"/>
              </w:rPr>
              <w:t>to</w:t>
            </w:r>
            <w:r w:rsidR="00D00EC3">
              <w:rPr>
                <w:bCs/>
                <w:sz w:val="18"/>
                <w:szCs w:val="18"/>
              </w:rPr>
              <w:t>-</w:t>
            </w:r>
            <w:r w:rsidR="00156955" w:rsidRPr="00156955">
              <w:rPr>
                <w:bCs/>
                <w:sz w:val="18"/>
                <w:szCs w:val="18"/>
              </w:rPr>
              <w:t>peer learning</w:t>
            </w:r>
            <w:r w:rsidR="006A135D">
              <w:rPr>
                <w:bCs/>
                <w:sz w:val="18"/>
                <w:szCs w:val="18"/>
              </w:rPr>
              <w:t>,</w:t>
            </w:r>
            <w:r w:rsidR="00156955" w:rsidRPr="00156955">
              <w:rPr>
                <w:bCs/>
                <w:sz w:val="18"/>
                <w:szCs w:val="18"/>
              </w:rPr>
              <w:t xml:space="preserve"> </w:t>
            </w:r>
            <w:r w:rsidR="00AD5121" w:rsidRPr="00AD5121">
              <w:rPr>
                <w:bCs/>
                <w:sz w:val="18"/>
                <w:szCs w:val="18"/>
              </w:rPr>
              <w:t>and create</w:t>
            </w:r>
            <w:r w:rsidRPr="00AD5121">
              <w:rPr>
                <w:sz w:val="18"/>
                <w:szCs w:val="18"/>
              </w:rPr>
              <w:t xml:space="preserve"> relationships between participating practices and practice facilitators.</w:t>
            </w:r>
          </w:p>
        </w:tc>
      </w:tr>
    </w:tbl>
    <w:p w14:paraId="6F124562" w14:textId="77777777" w:rsidR="008F1AE0" w:rsidRDefault="008F1AE0" w:rsidP="008F1AE0"/>
    <w:p w14:paraId="419DC9DE" w14:textId="708D154B" w:rsidR="008F1AE0" w:rsidRPr="00CC6EA9" w:rsidRDefault="008F1AE0" w:rsidP="00542119">
      <w:pPr>
        <w:sectPr w:rsidR="008F1AE0" w:rsidRPr="00CC6EA9" w:rsidSect="001C5D9E">
          <w:pgSz w:w="11906" w:h="16838"/>
          <w:pgMar w:top="1440" w:right="1440" w:bottom="1440" w:left="1440" w:header="708" w:footer="708" w:gutter="0"/>
          <w:cols w:space="708"/>
          <w:titlePg/>
          <w:docGrid w:linePitch="360"/>
        </w:sectPr>
      </w:pPr>
    </w:p>
    <w:p w14:paraId="5D562D3A" w14:textId="77777777" w:rsidR="00AE2695" w:rsidRDefault="00AE2695" w:rsidP="0059743A">
      <w:pPr>
        <w:pStyle w:val="Heading1nonumber"/>
      </w:pPr>
      <w:bookmarkStart w:id="30" w:name="_Toc58255504"/>
      <w:r>
        <w:t>References</w:t>
      </w:r>
      <w:bookmarkEnd w:id="30"/>
    </w:p>
    <w:p w14:paraId="0EC61FF3" w14:textId="7075A048" w:rsidR="00CE3093" w:rsidRPr="00CE3093" w:rsidRDefault="00F55B34" w:rsidP="00CE3093">
      <w:pPr>
        <w:pStyle w:val="EndNoteBibliography"/>
      </w:pPr>
      <w:r>
        <w:fldChar w:fldCharType="begin"/>
      </w:r>
      <w:r>
        <w:instrText xml:space="preserve"> ADDIN EN.REFLIST </w:instrText>
      </w:r>
      <w:r>
        <w:fldChar w:fldCharType="separate"/>
      </w:r>
      <w:r w:rsidR="00CE3093" w:rsidRPr="00CE3093">
        <w:t xml:space="preserve">Berwick, D. M., Nolan, T. W., &amp; Whittington, J. (2008, May-Jun). The triple aim: care, health, and cost. </w:t>
      </w:r>
      <w:r w:rsidR="00CE3093" w:rsidRPr="00CE3093">
        <w:rPr>
          <w:i/>
        </w:rPr>
        <w:t>Health Aff (Millwood), 27</w:t>
      </w:r>
      <w:r w:rsidR="00CE3093" w:rsidRPr="00CE3093">
        <w:t xml:space="preserve">(3), 759-769. </w:t>
      </w:r>
      <w:hyperlink r:id="rId32" w:history="1">
        <w:r w:rsidR="00CE3093" w:rsidRPr="00CE3093">
          <w:rPr>
            <w:rStyle w:val="Hyperlink"/>
          </w:rPr>
          <w:t>https://doi.org/10.1377/hlthaff.27.3.759</w:t>
        </w:r>
      </w:hyperlink>
      <w:r w:rsidR="00CE3093" w:rsidRPr="00CE3093">
        <w:t xml:space="preserve"> </w:t>
      </w:r>
    </w:p>
    <w:p w14:paraId="48BD3B62" w14:textId="77777777" w:rsidR="00CE3093" w:rsidRPr="00CE3093" w:rsidRDefault="00CE3093" w:rsidP="00CE3093">
      <w:pPr>
        <w:pStyle w:val="EndNoteBibliography"/>
        <w:spacing w:after="0"/>
        <w:ind w:left="0" w:firstLine="0"/>
      </w:pPr>
    </w:p>
    <w:p w14:paraId="6854BB6A" w14:textId="6B92E3C3" w:rsidR="00CE3093" w:rsidRPr="00CE3093" w:rsidRDefault="00CE3093" w:rsidP="00CE3093">
      <w:pPr>
        <w:pStyle w:val="EndNoteBibliography"/>
      </w:pPr>
      <w:r w:rsidRPr="00CE3093">
        <w:t xml:space="preserve">Bodenheimer, T., &amp; Sinsky, C. (2014, Nov-Dec). From triple to quadruple aim: care of the patient requires care of the provider. </w:t>
      </w:r>
      <w:r w:rsidRPr="00CE3093">
        <w:rPr>
          <w:i/>
        </w:rPr>
        <w:t>Ann Fam Med, 12</w:t>
      </w:r>
      <w:r w:rsidRPr="00CE3093">
        <w:t xml:space="preserve">(6), 573-576. </w:t>
      </w:r>
      <w:hyperlink r:id="rId33" w:history="1">
        <w:r w:rsidRPr="00CE3093">
          <w:rPr>
            <w:rStyle w:val="Hyperlink"/>
          </w:rPr>
          <w:t>https://doi.org/10.1370/afm.1713</w:t>
        </w:r>
      </w:hyperlink>
      <w:r w:rsidRPr="00CE3093">
        <w:t xml:space="preserve"> </w:t>
      </w:r>
    </w:p>
    <w:p w14:paraId="3A71F42E" w14:textId="77777777" w:rsidR="00CE3093" w:rsidRPr="00CE3093" w:rsidRDefault="00CE3093" w:rsidP="00CE3093">
      <w:pPr>
        <w:pStyle w:val="EndNoteBibliography"/>
        <w:spacing w:after="0"/>
        <w:ind w:left="0" w:firstLine="0"/>
      </w:pPr>
    </w:p>
    <w:p w14:paraId="78E1A15F" w14:textId="36F58DE9" w:rsidR="00CE3093" w:rsidRPr="00CE3093" w:rsidRDefault="00CE3093" w:rsidP="00CE3093">
      <w:pPr>
        <w:pStyle w:val="EndNoteBibliography"/>
      </w:pPr>
      <w:r w:rsidRPr="00CE3093">
        <w:t xml:space="preserve">Health Policy Analysis. (2019a). </w:t>
      </w:r>
      <w:r w:rsidRPr="00CE3093">
        <w:rPr>
          <w:i/>
        </w:rPr>
        <w:t>Evaluation of the Health Care Homes program – Evaluation plan (Updated 2019)</w:t>
      </w:r>
      <w:r w:rsidRPr="00CE3093">
        <w:t xml:space="preserve">. </w:t>
      </w:r>
      <w:hyperlink r:id="rId34" w:history="1">
        <w:r w:rsidRPr="00CE3093">
          <w:rPr>
            <w:rStyle w:val="Hyperlink"/>
          </w:rPr>
          <w:t>www.hchevaluation.com/images/Project_documents/Health_Care_Homes_Evaluation_plan.pdf</w:t>
        </w:r>
      </w:hyperlink>
    </w:p>
    <w:p w14:paraId="186A10B7" w14:textId="77777777" w:rsidR="00CE3093" w:rsidRPr="00CE3093" w:rsidRDefault="00CE3093" w:rsidP="00CE3093">
      <w:pPr>
        <w:pStyle w:val="EndNoteBibliography"/>
        <w:spacing w:after="0"/>
        <w:ind w:left="0" w:firstLine="0"/>
      </w:pPr>
    </w:p>
    <w:p w14:paraId="79FB8677" w14:textId="01A6F4AE" w:rsidR="00CE3093" w:rsidRPr="00CE3093" w:rsidRDefault="00CE3093" w:rsidP="00CE3093">
      <w:pPr>
        <w:pStyle w:val="EndNoteBibliography"/>
      </w:pPr>
      <w:r w:rsidRPr="00CE3093">
        <w:t xml:space="preserve">Health Policy Analysis. (2019b). </w:t>
      </w:r>
      <w:r w:rsidRPr="00CE3093">
        <w:rPr>
          <w:i/>
        </w:rPr>
        <w:t>Evaluation of the Health Care Homes program – Interim evaluation report 2019</w:t>
      </w:r>
      <w:r w:rsidRPr="00CE3093">
        <w:t xml:space="preserve">. </w:t>
      </w:r>
      <w:hyperlink r:id="rId35" w:history="1">
        <w:r w:rsidRPr="00CE3093">
          <w:rPr>
            <w:rStyle w:val="Hyperlink"/>
          </w:rPr>
          <w:t>https://www1.health.gov.au/internet/main/publishing.nsf/Content/Evaluation-of-the-Health-Care-Homes-Program</w:t>
        </w:r>
      </w:hyperlink>
    </w:p>
    <w:p w14:paraId="7B842934" w14:textId="77777777" w:rsidR="00CE3093" w:rsidRPr="00CE3093" w:rsidRDefault="00CE3093" w:rsidP="00CE3093">
      <w:pPr>
        <w:pStyle w:val="EndNoteBibliography"/>
        <w:spacing w:after="0"/>
        <w:ind w:left="0" w:firstLine="0"/>
      </w:pPr>
    </w:p>
    <w:p w14:paraId="2383769F" w14:textId="125F0C9E" w:rsidR="00CE3093" w:rsidRPr="00CE3093" w:rsidRDefault="00CE3093" w:rsidP="00CE3093">
      <w:pPr>
        <w:pStyle w:val="EndNoteBibliography"/>
      </w:pPr>
      <w:r w:rsidRPr="00CE3093">
        <w:t xml:space="preserve">Primary Health Care Advisory Group. (2015). </w:t>
      </w:r>
      <w:r w:rsidRPr="00CE3093">
        <w:rPr>
          <w:i/>
        </w:rPr>
        <w:t>Better Outcomes for People with Chronic and Complex Health Conditions: Final Report</w:t>
      </w:r>
      <w:r w:rsidRPr="00CE3093">
        <w:t xml:space="preserve"> (978-1-76007-253-7). </w:t>
      </w:r>
      <w:hyperlink r:id="rId36" w:history="1">
        <w:r w:rsidRPr="00CE3093">
          <w:rPr>
            <w:rStyle w:val="Hyperlink"/>
          </w:rPr>
          <w:t>http://www.health.gov.au/internet/main/publishing.nsf/Content/primary-phcag-report</w:t>
        </w:r>
      </w:hyperlink>
      <w:r w:rsidR="00927715">
        <w:rPr>
          <w:rStyle w:val="Hyperlink"/>
        </w:rPr>
        <w:br/>
      </w:r>
      <w:r w:rsidR="00927715">
        <w:rPr>
          <w:rStyle w:val="Hyperlink"/>
        </w:rPr>
        <w:br/>
      </w:r>
      <w:hyperlink r:id="rId37" w:history="1">
        <w:r w:rsidRPr="00CE3093">
          <w:rPr>
            <w:rStyle w:val="Hyperlink"/>
          </w:rPr>
          <w:t>http://www.health.gov.au/internet/main/publishing.nsf/Content/76B2BDC12AE54540CA257F72001102B9/$File/Primary-Health-Care-Advisory-Group_Final-Report.pdf</w:t>
        </w:r>
      </w:hyperlink>
    </w:p>
    <w:p w14:paraId="62D96BDC" w14:textId="77777777" w:rsidR="00CE3093" w:rsidRPr="00CE3093" w:rsidRDefault="00CE3093" w:rsidP="00CE3093">
      <w:pPr>
        <w:pStyle w:val="EndNoteBibliography"/>
        <w:ind w:left="0" w:firstLine="0"/>
      </w:pPr>
    </w:p>
    <w:p w14:paraId="1C1EDFFE" w14:textId="056A8769" w:rsidR="00C57BEA" w:rsidRDefault="00F55B34" w:rsidP="00085192">
      <w:pPr>
        <w:ind w:left="284" w:hanging="284"/>
        <w:sectPr w:rsidR="00C57BEA" w:rsidSect="00375ECE">
          <w:headerReference w:type="even" r:id="rId38"/>
          <w:headerReference w:type="default" r:id="rId39"/>
          <w:headerReference w:type="first" r:id="rId40"/>
          <w:footerReference w:type="first" r:id="rId41"/>
          <w:pgSz w:w="11906" w:h="16838"/>
          <w:pgMar w:top="1440" w:right="1440" w:bottom="1440" w:left="1440" w:header="708" w:footer="708" w:gutter="0"/>
          <w:cols w:space="708"/>
          <w:titlePg/>
          <w:docGrid w:linePitch="360"/>
        </w:sectPr>
      </w:pPr>
      <w:r>
        <w:fldChar w:fldCharType="end"/>
      </w:r>
    </w:p>
    <w:p w14:paraId="3153DE1F" w14:textId="6CB6211B" w:rsidR="00375ECE" w:rsidRDefault="00C57BEA" w:rsidP="00C57BEA">
      <w:pPr>
        <w:pStyle w:val="Heading1nonumber"/>
      </w:pPr>
      <w:bookmarkStart w:id="31" w:name="_Toc58255505"/>
      <w:r>
        <w:t>Attachment</w:t>
      </w:r>
      <w:r w:rsidR="00AD1830">
        <w:t xml:space="preserve"> –</w:t>
      </w:r>
      <w:r>
        <w:t xml:space="preserve"> List of lessons from </w:t>
      </w:r>
      <w:r w:rsidR="00320CA9" w:rsidRPr="00320CA9">
        <w:rPr>
          <w:i/>
        </w:rPr>
        <w:t>Interim evaluation report 2019</w:t>
      </w:r>
      <w:r>
        <w:t xml:space="preserve"> and new lesson</w:t>
      </w:r>
      <w:r w:rsidR="00CA65E7">
        <w:t>s</w:t>
      </w:r>
      <w:bookmarkEnd w:id="31"/>
    </w:p>
    <w:p w14:paraId="1A1BCD57" w14:textId="112B3F25" w:rsidR="00DD265B" w:rsidRPr="001D17FA" w:rsidRDefault="00DD265B" w:rsidP="00DD265B">
      <w:pPr>
        <w:rPr>
          <w:b/>
          <w:bCs/>
          <w:sz w:val="18"/>
          <w:szCs w:val="18"/>
        </w:rPr>
      </w:pPr>
      <w:r w:rsidRPr="001D17FA">
        <w:rPr>
          <w:b/>
          <w:bCs/>
          <w:sz w:val="18"/>
          <w:szCs w:val="18"/>
        </w:rPr>
        <w:t>Overall implementation</w:t>
      </w:r>
    </w:p>
    <w:p w14:paraId="051D87D5" w14:textId="32203EF3" w:rsidR="00C57BEA" w:rsidRPr="001D17FA" w:rsidRDefault="00526797" w:rsidP="00527F7D">
      <w:pPr>
        <w:pStyle w:val="ListParagraph"/>
        <w:numPr>
          <w:ilvl w:val="0"/>
          <w:numId w:val="32"/>
        </w:numPr>
        <w:ind w:left="426" w:hanging="426"/>
        <w:contextualSpacing w:val="0"/>
        <w:rPr>
          <w:sz w:val="18"/>
          <w:szCs w:val="18"/>
        </w:rPr>
      </w:pPr>
      <w:r w:rsidRPr="001D17FA">
        <w:rPr>
          <w:sz w:val="18"/>
          <w:szCs w:val="18"/>
        </w:rPr>
        <w:t>For complex programs such as HCH, allow sufficient time for implementation.</w:t>
      </w:r>
    </w:p>
    <w:p w14:paraId="36924767" w14:textId="5068CDD5" w:rsidR="00DD265B" w:rsidRPr="001D17FA" w:rsidRDefault="00B16F2E" w:rsidP="00DD265B">
      <w:pPr>
        <w:rPr>
          <w:b/>
          <w:bCs/>
          <w:sz w:val="18"/>
          <w:szCs w:val="18"/>
        </w:rPr>
      </w:pPr>
      <w:r w:rsidRPr="001D17FA">
        <w:rPr>
          <w:b/>
          <w:bCs/>
          <w:sz w:val="18"/>
          <w:szCs w:val="18"/>
        </w:rPr>
        <w:t>Practice set-up</w:t>
      </w:r>
    </w:p>
    <w:p w14:paraId="2174925F" w14:textId="43D09CDE" w:rsidR="00DD265B" w:rsidRPr="001D17FA" w:rsidRDefault="00B16F2E" w:rsidP="00527F7D">
      <w:pPr>
        <w:pStyle w:val="ListParagraph"/>
        <w:numPr>
          <w:ilvl w:val="0"/>
          <w:numId w:val="32"/>
        </w:numPr>
        <w:ind w:left="426" w:hanging="426"/>
        <w:contextualSpacing w:val="0"/>
        <w:rPr>
          <w:sz w:val="18"/>
          <w:szCs w:val="18"/>
        </w:rPr>
      </w:pPr>
      <w:r w:rsidRPr="001D17FA">
        <w:rPr>
          <w:sz w:val="18"/>
          <w:szCs w:val="18"/>
        </w:rPr>
        <w:t>For programs such as HCH, allow time for practices to prepare for practice change prior to enrolling patients</w:t>
      </w:r>
    </w:p>
    <w:p w14:paraId="570C2FF3" w14:textId="08D446B8" w:rsidR="006354A9" w:rsidRPr="001D17FA" w:rsidRDefault="006354A9" w:rsidP="00DD265B">
      <w:pPr>
        <w:rPr>
          <w:sz w:val="18"/>
          <w:szCs w:val="18"/>
        </w:rPr>
      </w:pPr>
      <w:r w:rsidRPr="001D17FA">
        <w:rPr>
          <w:b/>
          <w:bCs/>
          <w:sz w:val="18"/>
          <w:szCs w:val="18"/>
        </w:rPr>
        <w:t>Patient enrolment</w:t>
      </w:r>
    </w:p>
    <w:p w14:paraId="68B7E714" w14:textId="77777777" w:rsidR="003F759F" w:rsidRPr="001D17FA" w:rsidRDefault="003F759F" w:rsidP="00527F7D">
      <w:pPr>
        <w:pStyle w:val="ListParagraph"/>
        <w:numPr>
          <w:ilvl w:val="0"/>
          <w:numId w:val="32"/>
        </w:numPr>
        <w:ind w:left="426" w:hanging="426"/>
        <w:contextualSpacing w:val="0"/>
        <w:rPr>
          <w:sz w:val="18"/>
          <w:szCs w:val="18"/>
        </w:rPr>
      </w:pPr>
      <w:r w:rsidRPr="001D17FA">
        <w:rPr>
          <w:sz w:val="18"/>
          <w:szCs w:val="18"/>
        </w:rPr>
        <w:t>Exploit multiple avenues to build patient awareness of programs such as HCH, including the benefits.</w:t>
      </w:r>
    </w:p>
    <w:p w14:paraId="7228EA2A" w14:textId="6373BD19" w:rsidR="003F759F" w:rsidRPr="001D17FA" w:rsidRDefault="003F759F" w:rsidP="00527F7D">
      <w:pPr>
        <w:pStyle w:val="ListParagraph"/>
        <w:numPr>
          <w:ilvl w:val="0"/>
          <w:numId w:val="32"/>
        </w:numPr>
        <w:ind w:left="426" w:hanging="426"/>
        <w:contextualSpacing w:val="0"/>
        <w:rPr>
          <w:sz w:val="18"/>
          <w:szCs w:val="18"/>
        </w:rPr>
      </w:pPr>
      <w:r w:rsidRPr="001D17FA">
        <w:rPr>
          <w:sz w:val="18"/>
          <w:szCs w:val="18"/>
        </w:rPr>
        <w:t>Provide additional practical guidance to practices on how to communicate the benefits of programs such as HCH succinctly to patients and their carers/families.</w:t>
      </w:r>
    </w:p>
    <w:p w14:paraId="26AC4FC9" w14:textId="77777777" w:rsidR="003F759F" w:rsidRPr="001D17FA" w:rsidRDefault="003F759F" w:rsidP="00527F7D">
      <w:pPr>
        <w:pStyle w:val="ListParagraph"/>
        <w:numPr>
          <w:ilvl w:val="0"/>
          <w:numId w:val="32"/>
        </w:numPr>
        <w:ind w:left="426" w:hanging="426"/>
        <w:contextualSpacing w:val="0"/>
        <w:rPr>
          <w:sz w:val="18"/>
          <w:szCs w:val="18"/>
        </w:rPr>
      </w:pPr>
      <w:r w:rsidRPr="001D17FA">
        <w:rPr>
          <w:sz w:val="18"/>
          <w:szCs w:val="18"/>
        </w:rPr>
        <w:t>In future, for programs such as HCH, allow sufficient time to implement processes for enrolling patients.</w:t>
      </w:r>
    </w:p>
    <w:p w14:paraId="11DD0AB3" w14:textId="59D2730A" w:rsidR="006354A9" w:rsidRPr="001D17FA" w:rsidRDefault="003F759F" w:rsidP="00527F7D">
      <w:pPr>
        <w:pStyle w:val="ListParagraph"/>
        <w:numPr>
          <w:ilvl w:val="0"/>
          <w:numId w:val="32"/>
        </w:numPr>
        <w:ind w:left="426" w:hanging="426"/>
        <w:contextualSpacing w:val="0"/>
        <w:rPr>
          <w:sz w:val="18"/>
          <w:szCs w:val="18"/>
        </w:rPr>
      </w:pPr>
      <w:r w:rsidRPr="001D17FA">
        <w:rPr>
          <w:sz w:val="18"/>
          <w:szCs w:val="18"/>
        </w:rPr>
        <w:t>Streamline enrolment processes, whereby relevant information is recorded once and used for multiple purposes. In the HCH program this included registration with Services</w:t>
      </w:r>
      <w:r w:rsidR="000A0EA8">
        <w:rPr>
          <w:sz w:val="18"/>
          <w:szCs w:val="18"/>
        </w:rPr>
        <w:t xml:space="preserve"> Australia</w:t>
      </w:r>
      <w:r w:rsidRPr="001D17FA">
        <w:rPr>
          <w:sz w:val="18"/>
          <w:szCs w:val="18"/>
        </w:rPr>
        <w:t>, flagging enrolled patients within the clinical management software, risk stratification, shared care planning and evaluation.</w:t>
      </w:r>
    </w:p>
    <w:p w14:paraId="5A8C4961" w14:textId="7A5FF787" w:rsidR="00E00454" w:rsidRPr="001D17FA" w:rsidRDefault="00704D26" w:rsidP="00DD265B">
      <w:pPr>
        <w:rPr>
          <w:b/>
          <w:bCs/>
          <w:sz w:val="18"/>
          <w:szCs w:val="18"/>
        </w:rPr>
      </w:pPr>
      <w:r w:rsidRPr="001D17FA">
        <w:rPr>
          <w:b/>
          <w:bCs/>
          <w:sz w:val="18"/>
          <w:szCs w:val="18"/>
        </w:rPr>
        <w:t>Changes within practices</w:t>
      </w:r>
    </w:p>
    <w:p w14:paraId="74B9D6E0" w14:textId="6A2A4EA8" w:rsidR="00096B9A" w:rsidRPr="001D17FA" w:rsidRDefault="00096B9A" w:rsidP="00527F7D">
      <w:pPr>
        <w:pStyle w:val="ListParagraph"/>
        <w:numPr>
          <w:ilvl w:val="0"/>
          <w:numId w:val="32"/>
        </w:numPr>
        <w:ind w:left="426" w:hanging="426"/>
        <w:contextualSpacing w:val="0"/>
        <w:rPr>
          <w:sz w:val="18"/>
          <w:szCs w:val="18"/>
        </w:rPr>
      </w:pPr>
      <w:r w:rsidRPr="001D17FA">
        <w:rPr>
          <w:sz w:val="18"/>
          <w:szCs w:val="18"/>
        </w:rPr>
        <w:t>Use peer-to-peer approaches to raise awareness of initiatives such as HCH among GPs.</w:t>
      </w:r>
    </w:p>
    <w:p w14:paraId="18754371" w14:textId="0847B329" w:rsidR="00096B9A" w:rsidRPr="001D17FA" w:rsidRDefault="00096B9A" w:rsidP="00527F7D">
      <w:pPr>
        <w:pStyle w:val="ListParagraph"/>
        <w:numPr>
          <w:ilvl w:val="0"/>
          <w:numId w:val="32"/>
        </w:numPr>
        <w:ind w:left="426" w:hanging="426"/>
        <w:contextualSpacing w:val="0"/>
        <w:rPr>
          <w:sz w:val="18"/>
          <w:szCs w:val="18"/>
        </w:rPr>
      </w:pPr>
      <w:r w:rsidRPr="001D17FA">
        <w:rPr>
          <w:sz w:val="18"/>
          <w:szCs w:val="18"/>
        </w:rPr>
        <w:t>Practices to identify key people to facilitate the change process. A team comprising a GP, a nurse and a practice manager is potentially most effective. Members of this team should be trained and have protected time to plan as a team.</w:t>
      </w:r>
    </w:p>
    <w:p w14:paraId="0F9F378C" w14:textId="35F4DE3E" w:rsidR="00096B9A" w:rsidRPr="001D17FA" w:rsidRDefault="00096B9A" w:rsidP="00527F7D">
      <w:pPr>
        <w:pStyle w:val="ListParagraph"/>
        <w:numPr>
          <w:ilvl w:val="0"/>
          <w:numId w:val="32"/>
        </w:numPr>
        <w:ind w:left="426" w:hanging="426"/>
        <w:contextualSpacing w:val="0"/>
        <w:rPr>
          <w:sz w:val="18"/>
          <w:szCs w:val="18"/>
        </w:rPr>
      </w:pPr>
      <w:r w:rsidRPr="001D17FA">
        <w:rPr>
          <w:sz w:val="18"/>
          <w:szCs w:val="18"/>
        </w:rPr>
        <w:t>Create more opportunities for peer-to-peer engagement of clinicians involved in implementation</w:t>
      </w:r>
      <w:r w:rsidR="007F563D">
        <w:rPr>
          <w:sz w:val="18"/>
          <w:szCs w:val="18"/>
        </w:rPr>
        <w:t>.</w:t>
      </w:r>
    </w:p>
    <w:p w14:paraId="18DE8BD5" w14:textId="446CAB9C" w:rsidR="00704D26" w:rsidRPr="001D17FA" w:rsidRDefault="00527F7D" w:rsidP="00DD265B">
      <w:pPr>
        <w:rPr>
          <w:b/>
          <w:bCs/>
          <w:sz w:val="18"/>
          <w:szCs w:val="18"/>
        </w:rPr>
      </w:pPr>
      <w:r w:rsidRPr="001D17FA">
        <w:rPr>
          <w:b/>
          <w:bCs/>
          <w:sz w:val="18"/>
          <w:szCs w:val="18"/>
        </w:rPr>
        <w:t>Patient experience</w:t>
      </w:r>
    </w:p>
    <w:p w14:paraId="27CF5494" w14:textId="03A3132E" w:rsidR="003067DF" w:rsidRPr="001D17FA" w:rsidRDefault="003067DF" w:rsidP="00527F7D">
      <w:pPr>
        <w:pStyle w:val="ListParagraph"/>
        <w:numPr>
          <w:ilvl w:val="0"/>
          <w:numId w:val="32"/>
        </w:numPr>
        <w:ind w:left="426" w:hanging="426"/>
        <w:contextualSpacing w:val="0"/>
        <w:rPr>
          <w:sz w:val="18"/>
          <w:szCs w:val="18"/>
        </w:rPr>
      </w:pPr>
      <w:r w:rsidRPr="001D17FA">
        <w:rPr>
          <w:sz w:val="18"/>
          <w:szCs w:val="18"/>
        </w:rPr>
        <w:t>Develop succinct messages that communicate the benefits of the initiative to the patient and address their concerns.</w:t>
      </w:r>
    </w:p>
    <w:p w14:paraId="57EC7427" w14:textId="60D59F14" w:rsidR="003067DF" w:rsidRPr="001D17FA" w:rsidRDefault="003067DF" w:rsidP="00527F7D">
      <w:pPr>
        <w:pStyle w:val="ListParagraph"/>
        <w:numPr>
          <w:ilvl w:val="0"/>
          <w:numId w:val="32"/>
        </w:numPr>
        <w:ind w:left="426" w:hanging="426"/>
        <w:contextualSpacing w:val="0"/>
        <w:rPr>
          <w:sz w:val="18"/>
          <w:szCs w:val="18"/>
        </w:rPr>
      </w:pPr>
      <w:r w:rsidRPr="001D17FA">
        <w:rPr>
          <w:sz w:val="18"/>
          <w:szCs w:val="18"/>
        </w:rPr>
        <w:t>Use multiple avenues to communicate these messages to patients, their families and carers, and the broader community.</w:t>
      </w:r>
    </w:p>
    <w:p w14:paraId="2530D376" w14:textId="100A245A" w:rsidR="003067DF" w:rsidRPr="001D17FA" w:rsidRDefault="003067DF" w:rsidP="00527F7D">
      <w:pPr>
        <w:pStyle w:val="ListParagraph"/>
        <w:numPr>
          <w:ilvl w:val="0"/>
          <w:numId w:val="32"/>
        </w:numPr>
        <w:ind w:left="426" w:hanging="426"/>
        <w:contextualSpacing w:val="0"/>
        <w:rPr>
          <w:sz w:val="18"/>
          <w:szCs w:val="18"/>
        </w:rPr>
      </w:pPr>
      <w:r w:rsidRPr="001D17FA">
        <w:rPr>
          <w:sz w:val="18"/>
          <w:szCs w:val="18"/>
        </w:rPr>
        <w:t>Develop the capacity of practices to engage with patients, families and carers in designing and implementing change.</w:t>
      </w:r>
    </w:p>
    <w:p w14:paraId="22790900" w14:textId="2891861A" w:rsidR="00704D26" w:rsidRPr="001D17FA" w:rsidRDefault="003067DF" w:rsidP="00527F7D">
      <w:pPr>
        <w:pStyle w:val="ListParagraph"/>
        <w:numPr>
          <w:ilvl w:val="0"/>
          <w:numId w:val="32"/>
        </w:numPr>
        <w:ind w:left="426" w:hanging="426"/>
        <w:contextualSpacing w:val="0"/>
        <w:rPr>
          <w:sz w:val="18"/>
          <w:szCs w:val="18"/>
        </w:rPr>
      </w:pPr>
      <w:r w:rsidRPr="001D17FA">
        <w:rPr>
          <w:sz w:val="18"/>
          <w:szCs w:val="18"/>
        </w:rPr>
        <w:t>Patients, families and carers need time to build confidence in a wider primary care team.</w:t>
      </w:r>
    </w:p>
    <w:p w14:paraId="79F4BCB0" w14:textId="133F9437" w:rsidR="00527F7D" w:rsidRPr="001D17FA" w:rsidRDefault="0068581F" w:rsidP="00DD265B">
      <w:pPr>
        <w:rPr>
          <w:b/>
          <w:bCs/>
          <w:sz w:val="18"/>
          <w:szCs w:val="18"/>
        </w:rPr>
      </w:pPr>
      <w:r w:rsidRPr="001D17FA">
        <w:rPr>
          <w:b/>
          <w:bCs/>
          <w:sz w:val="18"/>
          <w:szCs w:val="18"/>
        </w:rPr>
        <w:t>Practice facilitation</w:t>
      </w:r>
    </w:p>
    <w:p w14:paraId="712C6C75" w14:textId="494A7BB2" w:rsidR="00AF5246" w:rsidRPr="001D17FA" w:rsidRDefault="00AF5246" w:rsidP="00AF5246">
      <w:pPr>
        <w:pStyle w:val="ListParagraph"/>
        <w:numPr>
          <w:ilvl w:val="0"/>
          <w:numId w:val="32"/>
        </w:numPr>
        <w:ind w:left="426" w:hanging="426"/>
        <w:contextualSpacing w:val="0"/>
        <w:rPr>
          <w:sz w:val="18"/>
          <w:szCs w:val="18"/>
        </w:rPr>
      </w:pPr>
      <w:r w:rsidRPr="001D17FA">
        <w:rPr>
          <w:sz w:val="18"/>
          <w:szCs w:val="18"/>
        </w:rPr>
        <w:t>External practice facilitation is valuable for practices to achieve the level of transformation needed to operate as an HCH.</w:t>
      </w:r>
    </w:p>
    <w:p w14:paraId="5049B5F2" w14:textId="49782984" w:rsidR="00AF5246" w:rsidRPr="001D17FA" w:rsidRDefault="00AF5246" w:rsidP="00AF5246">
      <w:pPr>
        <w:pStyle w:val="ListParagraph"/>
        <w:numPr>
          <w:ilvl w:val="0"/>
          <w:numId w:val="32"/>
        </w:numPr>
        <w:ind w:left="426" w:hanging="426"/>
        <w:contextualSpacing w:val="0"/>
        <w:rPr>
          <w:sz w:val="18"/>
          <w:szCs w:val="18"/>
        </w:rPr>
      </w:pPr>
      <w:r w:rsidRPr="001D17FA">
        <w:rPr>
          <w:sz w:val="18"/>
          <w:szCs w:val="18"/>
        </w:rPr>
        <w:t>Rapport and trust between the practice facilitator and practice staff are foundations for practice facilitation.</w:t>
      </w:r>
    </w:p>
    <w:p w14:paraId="792B5DE3" w14:textId="7974F0CB" w:rsidR="0068581F" w:rsidRDefault="00AF5246" w:rsidP="00AF5246">
      <w:pPr>
        <w:pStyle w:val="ListParagraph"/>
        <w:numPr>
          <w:ilvl w:val="0"/>
          <w:numId w:val="32"/>
        </w:numPr>
        <w:ind w:left="426" w:hanging="426"/>
        <w:contextualSpacing w:val="0"/>
        <w:rPr>
          <w:sz w:val="18"/>
          <w:szCs w:val="18"/>
        </w:rPr>
      </w:pPr>
      <w:r w:rsidRPr="001D17FA">
        <w:rPr>
          <w:sz w:val="18"/>
          <w:szCs w:val="18"/>
        </w:rPr>
        <w:t>A key to facilitation is assessing each practice’s readiness, culture and environment, and tailoring changes to the unique needs of the practice.</w:t>
      </w:r>
    </w:p>
    <w:p w14:paraId="4FDC8F28" w14:textId="5C6A67A1" w:rsidR="00C94407" w:rsidRPr="00C94407" w:rsidRDefault="00C94407" w:rsidP="00775C62">
      <w:pPr>
        <w:ind w:left="426" w:hanging="426"/>
        <w:rPr>
          <w:i/>
          <w:iCs/>
          <w:sz w:val="18"/>
          <w:szCs w:val="18"/>
        </w:rPr>
      </w:pPr>
      <w:r w:rsidRPr="00C94407">
        <w:rPr>
          <w:i/>
          <w:iCs/>
          <w:sz w:val="18"/>
          <w:szCs w:val="18"/>
        </w:rPr>
        <w:t>New lessons from 2020 report</w:t>
      </w:r>
    </w:p>
    <w:p w14:paraId="04D454EB" w14:textId="7418766B" w:rsidR="00775C62" w:rsidRPr="00775C62" w:rsidRDefault="00775C62" w:rsidP="00775C62">
      <w:pPr>
        <w:ind w:left="426" w:hanging="426"/>
        <w:rPr>
          <w:sz w:val="18"/>
          <w:szCs w:val="18"/>
        </w:rPr>
      </w:pPr>
      <w:r>
        <w:rPr>
          <w:sz w:val="18"/>
          <w:szCs w:val="18"/>
        </w:rPr>
        <w:t>35</w:t>
      </w:r>
      <w:r w:rsidRPr="00775C62">
        <w:rPr>
          <w:sz w:val="18"/>
          <w:szCs w:val="18"/>
        </w:rPr>
        <w:t>.</w:t>
      </w:r>
      <w:r w:rsidRPr="00775C62">
        <w:rPr>
          <w:sz w:val="18"/>
          <w:szCs w:val="18"/>
        </w:rPr>
        <w:tab/>
        <w:t>In further rollout of HCH, practice facilitation should be provided by a mix of staff with advanced facilitation skills – located in meso or national level organisations – and staff embedded within PHNs</w:t>
      </w:r>
      <w:r w:rsidR="00032D08">
        <w:rPr>
          <w:sz w:val="18"/>
          <w:szCs w:val="18"/>
        </w:rPr>
        <w:t>-</w:t>
      </w:r>
      <w:r w:rsidRPr="00775C62">
        <w:rPr>
          <w:sz w:val="18"/>
          <w:szCs w:val="18"/>
        </w:rPr>
        <w:t>based teams responsible for supporting practices in quality improvement.</w:t>
      </w:r>
    </w:p>
    <w:p w14:paraId="1646834D" w14:textId="0FB25931" w:rsidR="00775C62" w:rsidRPr="00775C62" w:rsidRDefault="00775C62" w:rsidP="00775C62">
      <w:pPr>
        <w:ind w:left="426" w:hanging="426"/>
        <w:rPr>
          <w:sz w:val="18"/>
          <w:szCs w:val="18"/>
        </w:rPr>
      </w:pPr>
      <w:r>
        <w:rPr>
          <w:sz w:val="18"/>
          <w:szCs w:val="18"/>
        </w:rPr>
        <w:t>36</w:t>
      </w:r>
      <w:r w:rsidRPr="00775C62">
        <w:rPr>
          <w:sz w:val="18"/>
          <w:szCs w:val="18"/>
        </w:rPr>
        <w:t>.</w:t>
      </w:r>
      <w:r w:rsidRPr="00775C62">
        <w:rPr>
          <w:sz w:val="18"/>
          <w:szCs w:val="18"/>
        </w:rPr>
        <w:tab/>
        <w:t>In further rollout of HCH, use a national event at the commencement of implementation to efficiently build knowledge about the model and its implementation, motivation within practices, and relationships between participating practices and practice facilitators.</w:t>
      </w:r>
    </w:p>
    <w:p w14:paraId="55559134" w14:textId="60A41B6E" w:rsidR="0068581F" w:rsidRPr="001D17FA" w:rsidRDefault="00391371" w:rsidP="00DD265B">
      <w:pPr>
        <w:rPr>
          <w:b/>
          <w:bCs/>
          <w:sz w:val="18"/>
          <w:szCs w:val="18"/>
        </w:rPr>
      </w:pPr>
      <w:r w:rsidRPr="001D17FA">
        <w:rPr>
          <w:b/>
          <w:bCs/>
          <w:sz w:val="18"/>
          <w:szCs w:val="18"/>
        </w:rPr>
        <w:t>Training</w:t>
      </w:r>
    </w:p>
    <w:p w14:paraId="5E36595A" w14:textId="15182417" w:rsidR="0068581F" w:rsidRPr="001D17FA" w:rsidRDefault="00B0471D" w:rsidP="00B0471D">
      <w:pPr>
        <w:pStyle w:val="ListParagraph"/>
        <w:numPr>
          <w:ilvl w:val="0"/>
          <w:numId w:val="32"/>
        </w:numPr>
        <w:ind w:left="426" w:hanging="426"/>
        <w:contextualSpacing w:val="0"/>
        <w:rPr>
          <w:sz w:val="18"/>
          <w:szCs w:val="18"/>
        </w:rPr>
      </w:pPr>
      <w:r w:rsidRPr="001D17FA">
        <w:rPr>
          <w:sz w:val="18"/>
          <w:szCs w:val="18"/>
        </w:rPr>
        <w:t>Shorten and sharpen training materials: identify opportunities to reduce their length, reduce repetition, make them more practical, and subset them further so that staff can focus on segments based on their level of knowledge and their role.</w:t>
      </w:r>
    </w:p>
    <w:p w14:paraId="268B0D1D" w14:textId="0826E9BE" w:rsidR="00DA3343" w:rsidRPr="001D17FA" w:rsidRDefault="0080234A" w:rsidP="00DD265B">
      <w:pPr>
        <w:rPr>
          <w:b/>
          <w:bCs/>
          <w:sz w:val="18"/>
          <w:szCs w:val="18"/>
        </w:rPr>
      </w:pPr>
      <w:r w:rsidRPr="001D17FA">
        <w:rPr>
          <w:b/>
          <w:bCs/>
          <w:sz w:val="18"/>
          <w:szCs w:val="18"/>
        </w:rPr>
        <w:t>Risk stratification and shared cared planning</w:t>
      </w:r>
    </w:p>
    <w:p w14:paraId="3D1FC7F0" w14:textId="0B60750E" w:rsidR="00DA3343" w:rsidRPr="001D17FA" w:rsidRDefault="00DA3343" w:rsidP="0080234A">
      <w:pPr>
        <w:pStyle w:val="ListParagraph"/>
        <w:numPr>
          <w:ilvl w:val="0"/>
          <w:numId w:val="32"/>
        </w:numPr>
        <w:ind w:left="426" w:hanging="426"/>
        <w:contextualSpacing w:val="0"/>
        <w:rPr>
          <w:sz w:val="18"/>
          <w:szCs w:val="18"/>
        </w:rPr>
      </w:pPr>
      <w:r w:rsidRPr="001D17FA">
        <w:rPr>
          <w:sz w:val="18"/>
          <w:szCs w:val="18"/>
        </w:rPr>
        <w:t>Allow time for developing and implementing new information technology.</w:t>
      </w:r>
    </w:p>
    <w:p w14:paraId="0746045A" w14:textId="0E774420" w:rsidR="00DA3343" w:rsidRPr="001D17FA" w:rsidRDefault="00DA3343" w:rsidP="0080234A">
      <w:pPr>
        <w:pStyle w:val="ListParagraph"/>
        <w:numPr>
          <w:ilvl w:val="0"/>
          <w:numId w:val="32"/>
        </w:numPr>
        <w:ind w:left="426" w:hanging="426"/>
        <w:contextualSpacing w:val="0"/>
        <w:rPr>
          <w:sz w:val="18"/>
          <w:szCs w:val="18"/>
        </w:rPr>
      </w:pPr>
      <w:r w:rsidRPr="001D17FA">
        <w:rPr>
          <w:sz w:val="18"/>
          <w:szCs w:val="18"/>
        </w:rPr>
        <w:t>Explore opportunities for better integration of functionality (e.g. risk stratification and shared care planning) within practice management software.</w:t>
      </w:r>
    </w:p>
    <w:p w14:paraId="2421B315" w14:textId="107D2F48" w:rsidR="00DA3343" w:rsidRPr="001D17FA" w:rsidRDefault="00DA3343" w:rsidP="0080234A">
      <w:pPr>
        <w:pStyle w:val="ListParagraph"/>
        <w:numPr>
          <w:ilvl w:val="0"/>
          <w:numId w:val="32"/>
        </w:numPr>
        <w:ind w:left="426" w:hanging="426"/>
        <w:contextualSpacing w:val="0"/>
        <w:rPr>
          <w:sz w:val="18"/>
          <w:szCs w:val="18"/>
        </w:rPr>
      </w:pPr>
      <w:r w:rsidRPr="001D17FA">
        <w:rPr>
          <w:sz w:val="18"/>
          <w:szCs w:val="18"/>
        </w:rPr>
        <w:t>Invest in understanding how new technology will integrate into clinical processes and use these lessons to enhance tools.</w:t>
      </w:r>
    </w:p>
    <w:p w14:paraId="3BE003EC" w14:textId="2D8BA4B7" w:rsidR="00DA3343" w:rsidRPr="001D17FA" w:rsidRDefault="00DA3343" w:rsidP="0080234A">
      <w:pPr>
        <w:pStyle w:val="ListParagraph"/>
        <w:numPr>
          <w:ilvl w:val="0"/>
          <w:numId w:val="32"/>
        </w:numPr>
        <w:ind w:left="426" w:hanging="426"/>
        <w:contextualSpacing w:val="0"/>
        <w:rPr>
          <w:sz w:val="18"/>
          <w:szCs w:val="18"/>
        </w:rPr>
      </w:pPr>
      <w:r w:rsidRPr="001D17FA">
        <w:rPr>
          <w:sz w:val="18"/>
          <w:szCs w:val="18"/>
        </w:rPr>
        <w:t>Develop further training for clinicians in risk stratification tools, including improving their understanding of how the tools work and how they should be interpreted for consistent application.</w:t>
      </w:r>
    </w:p>
    <w:p w14:paraId="1C033FAA" w14:textId="613AC5DD" w:rsidR="00DA3343" w:rsidRPr="001D17FA" w:rsidRDefault="00DA3343" w:rsidP="0080234A">
      <w:pPr>
        <w:pStyle w:val="ListParagraph"/>
        <w:numPr>
          <w:ilvl w:val="0"/>
          <w:numId w:val="32"/>
        </w:numPr>
        <w:ind w:left="426" w:hanging="426"/>
        <w:contextualSpacing w:val="0"/>
        <w:rPr>
          <w:sz w:val="18"/>
          <w:szCs w:val="18"/>
        </w:rPr>
      </w:pPr>
      <w:r w:rsidRPr="001D17FA">
        <w:rPr>
          <w:sz w:val="18"/>
          <w:szCs w:val="18"/>
        </w:rPr>
        <w:t>Use quantitative and qualitative findings from the HCH evaluation to improve the current RST.</w:t>
      </w:r>
    </w:p>
    <w:p w14:paraId="19CC533C" w14:textId="26C590C5" w:rsidR="00DA3343" w:rsidRPr="001D17FA" w:rsidRDefault="00DA3343" w:rsidP="0080234A">
      <w:pPr>
        <w:pStyle w:val="ListParagraph"/>
        <w:numPr>
          <w:ilvl w:val="0"/>
          <w:numId w:val="32"/>
        </w:numPr>
        <w:ind w:left="426" w:hanging="426"/>
        <w:contextualSpacing w:val="0"/>
        <w:rPr>
          <w:sz w:val="18"/>
          <w:szCs w:val="18"/>
        </w:rPr>
      </w:pPr>
      <w:r w:rsidRPr="001D17FA">
        <w:rPr>
          <w:sz w:val="18"/>
          <w:szCs w:val="18"/>
        </w:rPr>
        <w:t>In promoting shared care planning, consider how solutions will be taken up by health care providers across a region.</w:t>
      </w:r>
    </w:p>
    <w:p w14:paraId="57F48316" w14:textId="2DA6E91A" w:rsidR="00391371" w:rsidRPr="001D17FA" w:rsidRDefault="00177659" w:rsidP="00DD265B">
      <w:pPr>
        <w:rPr>
          <w:b/>
          <w:bCs/>
          <w:sz w:val="18"/>
          <w:szCs w:val="18"/>
        </w:rPr>
      </w:pPr>
      <w:r w:rsidRPr="001D17FA">
        <w:rPr>
          <w:b/>
          <w:bCs/>
          <w:sz w:val="18"/>
          <w:szCs w:val="18"/>
        </w:rPr>
        <w:t>The bundled payment</w:t>
      </w:r>
    </w:p>
    <w:p w14:paraId="1C9175BE" w14:textId="6983DC95" w:rsidR="00D40040" w:rsidRPr="001D17FA" w:rsidRDefault="00D40040" w:rsidP="00177659">
      <w:pPr>
        <w:pStyle w:val="ListParagraph"/>
        <w:numPr>
          <w:ilvl w:val="0"/>
          <w:numId w:val="32"/>
        </w:numPr>
        <w:ind w:left="426" w:hanging="426"/>
        <w:contextualSpacing w:val="0"/>
        <w:rPr>
          <w:sz w:val="18"/>
          <w:szCs w:val="18"/>
        </w:rPr>
      </w:pPr>
      <w:r w:rsidRPr="001D17FA">
        <w:rPr>
          <w:sz w:val="18"/>
          <w:szCs w:val="18"/>
        </w:rPr>
        <w:t>Guidance and tools to help with practical implementation of payment reform among practices with different revenue sharing schemes for their GPs are necessary.</w:t>
      </w:r>
    </w:p>
    <w:p w14:paraId="6D67E7B2" w14:textId="4B90CE66" w:rsidR="00391371" w:rsidRPr="001D17FA" w:rsidRDefault="00D40040" w:rsidP="00177659">
      <w:pPr>
        <w:pStyle w:val="ListParagraph"/>
        <w:numPr>
          <w:ilvl w:val="0"/>
          <w:numId w:val="32"/>
        </w:numPr>
        <w:ind w:left="426" w:hanging="426"/>
        <w:contextualSpacing w:val="0"/>
        <w:rPr>
          <w:sz w:val="18"/>
          <w:szCs w:val="18"/>
        </w:rPr>
      </w:pPr>
      <w:r w:rsidRPr="001D17FA">
        <w:rPr>
          <w:sz w:val="18"/>
          <w:szCs w:val="18"/>
        </w:rPr>
        <w:t>The information required to manage a bundled payment within a practice should be captured in the practice management software.</w:t>
      </w:r>
    </w:p>
    <w:p w14:paraId="43C6A083" w14:textId="5443583A" w:rsidR="00177659" w:rsidRPr="001D17FA" w:rsidRDefault="00F020B1" w:rsidP="00DD265B">
      <w:pPr>
        <w:rPr>
          <w:b/>
          <w:bCs/>
          <w:sz w:val="18"/>
          <w:szCs w:val="18"/>
        </w:rPr>
      </w:pPr>
      <w:r w:rsidRPr="001D17FA">
        <w:rPr>
          <w:b/>
          <w:bCs/>
          <w:sz w:val="18"/>
          <w:szCs w:val="18"/>
        </w:rPr>
        <w:t>Practice recruitment</w:t>
      </w:r>
    </w:p>
    <w:p w14:paraId="2A62F799" w14:textId="5AB8A950" w:rsidR="001D17FA" w:rsidRPr="001D17FA" w:rsidRDefault="001D17FA" w:rsidP="001D17FA">
      <w:pPr>
        <w:pStyle w:val="ListParagraph"/>
        <w:numPr>
          <w:ilvl w:val="0"/>
          <w:numId w:val="32"/>
        </w:numPr>
        <w:ind w:left="426" w:hanging="426"/>
        <w:contextualSpacing w:val="0"/>
        <w:rPr>
          <w:sz w:val="18"/>
          <w:szCs w:val="18"/>
        </w:rPr>
      </w:pPr>
      <w:r w:rsidRPr="001D17FA">
        <w:rPr>
          <w:sz w:val="18"/>
          <w:szCs w:val="18"/>
        </w:rPr>
        <w:t>For programs such as HCH, allow time and invest in developing and communicating information about the program during the EOI process or equivalent. This should include providing information sessions about the program for interested practices.</w:t>
      </w:r>
    </w:p>
    <w:p w14:paraId="31C16A25" w14:textId="7944554D" w:rsidR="001D17FA" w:rsidRPr="001D17FA" w:rsidRDefault="001D17FA" w:rsidP="001D17FA">
      <w:pPr>
        <w:pStyle w:val="ListParagraph"/>
        <w:numPr>
          <w:ilvl w:val="0"/>
          <w:numId w:val="32"/>
        </w:numPr>
        <w:ind w:left="426" w:hanging="426"/>
        <w:contextualSpacing w:val="0"/>
        <w:rPr>
          <w:sz w:val="18"/>
          <w:szCs w:val="18"/>
        </w:rPr>
      </w:pPr>
      <w:r w:rsidRPr="001D17FA">
        <w:rPr>
          <w:sz w:val="18"/>
          <w:szCs w:val="18"/>
        </w:rPr>
        <w:t>Make greater use of PHNs in any assessment process involving primary care practices.</w:t>
      </w:r>
    </w:p>
    <w:p w14:paraId="6411E4CE" w14:textId="4D8952BF" w:rsidR="001D17FA" w:rsidRPr="001D17FA" w:rsidRDefault="001D17FA" w:rsidP="001D17FA">
      <w:pPr>
        <w:pStyle w:val="ListParagraph"/>
        <w:numPr>
          <w:ilvl w:val="0"/>
          <w:numId w:val="32"/>
        </w:numPr>
        <w:ind w:left="426" w:hanging="426"/>
        <w:contextualSpacing w:val="0"/>
        <w:rPr>
          <w:sz w:val="18"/>
          <w:szCs w:val="18"/>
        </w:rPr>
      </w:pPr>
      <w:r w:rsidRPr="001D17FA">
        <w:rPr>
          <w:sz w:val="18"/>
          <w:szCs w:val="18"/>
        </w:rPr>
        <w:t>In assessing applications, ensure there is evidence that GPs within the practice have been adequately informed about the program and a sufficient number support its implementation.</w:t>
      </w:r>
    </w:p>
    <w:p w14:paraId="1D83AB19" w14:textId="28385942" w:rsidR="001D17FA" w:rsidRPr="001D17FA" w:rsidRDefault="001D17FA" w:rsidP="001D17FA">
      <w:pPr>
        <w:pStyle w:val="ListParagraph"/>
        <w:numPr>
          <w:ilvl w:val="0"/>
          <w:numId w:val="32"/>
        </w:numPr>
        <w:ind w:left="426" w:hanging="426"/>
        <w:contextualSpacing w:val="0"/>
        <w:rPr>
          <w:sz w:val="18"/>
          <w:szCs w:val="18"/>
        </w:rPr>
      </w:pPr>
      <w:r w:rsidRPr="001D17FA">
        <w:rPr>
          <w:sz w:val="18"/>
          <w:szCs w:val="18"/>
        </w:rPr>
        <w:t>In funding agreements, set out clear expectations for practices and their staff in working with external facilitators.</w:t>
      </w:r>
    </w:p>
    <w:p w14:paraId="056D438C" w14:textId="14C4F3B9" w:rsidR="00177659" w:rsidRPr="001D17FA" w:rsidRDefault="001D17FA" w:rsidP="001D17FA">
      <w:pPr>
        <w:pStyle w:val="ListParagraph"/>
        <w:numPr>
          <w:ilvl w:val="0"/>
          <w:numId w:val="32"/>
        </w:numPr>
        <w:ind w:left="426" w:hanging="426"/>
        <w:contextualSpacing w:val="0"/>
        <w:rPr>
          <w:sz w:val="18"/>
          <w:szCs w:val="18"/>
        </w:rPr>
      </w:pPr>
      <w:r w:rsidRPr="001D17FA">
        <w:rPr>
          <w:sz w:val="18"/>
          <w:szCs w:val="18"/>
        </w:rPr>
        <w:t>Ensure funding contributions meet the costs of participation.</w:t>
      </w:r>
    </w:p>
    <w:p w14:paraId="6D78186F" w14:textId="2047B4ED" w:rsidR="00DD265B" w:rsidRPr="001D17FA" w:rsidRDefault="00DD265B" w:rsidP="00DD265B">
      <w:pPr>
        <w:rPr>
          <w:b/>
          <w:bCs/>
          <w:sz w:val="18"/>
          <w:szCs w:val="18"/>
        </w:rPr>
      </w:pPr>
      <w:r w:rsidRPr="001D17FA">
        <w:rPr>
          <w:b/>
          <w:bCs/>
          <w:sz w:val="18"/>
          <w:szCs w:val="18"/>
        </w:rPr>
        <w:t>Scale</w:t>
      </w:r>
    </w:p>
    <w:p w14:paraId="391D1D77" w14:textId="2C21F05D" w:rsidR="000E423A" w:rsidRPr="000E423A" w:rsidRDefault="000E423A" w:rsidP="000E423A">
      <w:pPr>
        <w:pStyle w:val="ListParagraph"/>
        <w:numPr>
          <w:ilvl w:val="0"/>
          <w:numId w:val="32"/>
        </w:numPr>
        <w:ind w:left="426" w:hanging="426"/>
        <w:contextualSpacing w:val="0"/>
        <w:rPr>
          <w:sz w:val="18"/>
          <w:szCs w:val="18"/>
        </w:rPr>
      </w:pPr>
      <w:r w:rsidRPr="000E423A">
        <w:rPr>
          <w:sz w:val="18"/>
          <w:szCs w:val="18"/>
        </w:rPr>
        <w:t xml:space="preserve">For the benefits to </w:t>
      </w:r>
      <w:r w:rsidR="00A948F3">
        <w:rPr>
          <w:sz w:val="18"/>
          <w:szCs w:val="18"/>
        </w:rPr>
        <w:t xml:space="preserve">be </w:t>
      </w:r>
      <w:r w:rsidR="002672F8">
        <w:rPr>
          <w:sz w:val="18"/>
          <w:szCs w:val="18"/>
        </w:rPr>
        <w:t>realis</w:t>
      </w:r>
      <w:r w:rsidRPr="000E423A">
        <w:rPr>
          <w:sz w:val="18"/>
          <w:szCs w:val="18"/>
        </w:rPr>
        <w:t xml:space="preserve">ed, HCH practices need to achieve an adequate level of scale in the number of patients enrolled and the participation of GPs. Therefore: </w:t>
      </w:r>
    </w:p>
    <w:p w14:paraId="2D001F58" w14:textId="0E9DD820" w:rsidR="000E423A" w:rsidRPr="000E423A" w:rsidRDefault="000E423A" w:rsidP="00942B15">
      <w:pPr>
        <w:pStyle w:val="ListParagraph"/>
        <w:numPr>
          <w:ilvl w:val="1"/>
          <w:numId w:val="42"/>
        </w:numPr>
        <w:ind w:left="900"/>
        <w:rPr>
          <w:sz w:val="18"/>
          <w:szCs w:val="18"/>
        </w:rPr>
      </w:pPr>
      <w:r w:rsidRPr="000E423A">
        <w:rPr>
          <w:sz w:val="18"/>
          <w:szCs w:val="18"/>
        </w:rPr>
        <w:t>Participating practice</w:t>
      </w:r>
      <w:r w:rsidR="009260E2">
        <w:rPr>
          <w:sz w:val="18"/>
          <w:szCs w:val="18"/>
        </w:rPr>
        <w:t>s</w:t>
      </w:r>
      <w:r w:rsidRPr="000E423A">
        <w:rPr>
          <w:sz w:val="18"/>
          <w:szCs w:val="18"/>
        </w:rPr>
        <w:t xml:space="preserve"> should commit to a threshold level of enrolments. The threshold should vary according to the number of participating GPs. </w:t>
      </w:r>
    </w:p>
    <w:p w14:paraId="6421F047" w14:textId="751AE311" w:rsidR="00526797" w:rsidRPr="001D17FA" w:rsidRDefault="000E423A" w:rsidP="00942B15">
      <w:pPr>
        <w:pStyle w:val="ListParagraph"/>
        <w:numPr>
          <w:ilvl w:val="1"/>
          <w:numId w:val="42"/>
        </w:numPr>
        <w:ind w:left="900"/>
        <w:rPr>
          <w:sz w:val="18"/>
          <w:szCs w:val="18"/>
        </w:rPr>
      </w:pPr>
      <w:r w:rsidRPr="000E423A">
        <w:rPr>
          <w:sz w:val="18"/>
          <w:szCs w:val="18"/>
        </w:rPr>
        <w:t>Most GPs in a practice should participate and ideally all GPs. In further rollout of HCH, practices should commitment to achieve a threshold proportion of GPs that are willing to participate in the initiative.</w:t>
      </w:r>
    </w:p>
    <w:p w14:paraId="48DD4487" w14:textId="16EE646A" w:rsidR="00DD265B" w:rsidRPr="001D17FA" w:rsidRDefault="00DD265B" w:rsidP="00DD265B">
      <w:pPr>
        <w:rPr>
          <w:b/>
          <w:bCs/>
          <w:sz w:val="18"/>
          <w:szCs w:val="18"/>
        </w:rPr>
      </w:pPr>
      <w:r w:rsidRPr="001D17FA">
        <w:rPr>
          <w:b/>
          <w:bCs/>
          <w:sz w:val="18"/>
          <w:szCs w:val="18"/>
        </w:rPr>
        <w:t>Organisational resilience</w:t>
      </w:r>
    </w:p>
    <w:p w14:paraId="0A4DE52B" w14:textId="02B227C2" w:rsidR="00526797" w:rsidRPr="001D17FA" w:rsidRDefault="00526797" w:rsidP="00527F7D">
      <w:pPr>
        <w:pStyle w:val="ListParagraph"/>
        <w:numPr>
          <w:ilvl w:val="0"/>
          <w:numId w:val="32"/>
        </w:numPr>
        <w:ind w:left="426" w:hanging="426"/>
        <w:contextualSpacing w:val="0"/>
        <w:rPr>
          <w:sz w:val="18"/>
          <w:szCs w:val="18"/>
        </w:rPr>
      </w:pPr>
      <w:r w:rsidRPr="001D17FA">
        <w:rPr>
          <w:sz w:val="18"/>
          <w:szCs w:val="18"/>
        </w:rPr>
        <w:t>Identify and implement strategies to prepare organisations to quickly respond and adapt to change and reduce dependency/risks associated with a key person. Strategies may include:</w:t>
      </w:r>
    </w:p>
    <w:p w14:paraId="695D4623" w14:textId="56F87696" w:rsidR="00526797" w:rsidRPr="001D17FA" w:rsidRDefault="00526797" w:rsidP="00A5198C">
      <w:pPr>
        <w:pStyle w:val="ListParagraph"/>
        <w:numPr>
          <w:ilvl w:val="1"/>
          <w:numId w:val="32"/>
        </w:numPr>
        <w:ind w:left="851" w:hanging="284"/>
        <w:rPr>
          <w:sz w:val="18"/>
          <w:szCs w:val="18"/>
        </w:rPr>
      </w:pPr>
      <w:r w:rsidRPr="001D17FA">
        <w:rPr>
          <w:sz w:val="18"/>
          <w:szCs w:val="18"/>
        </w:rPr>
        <w:t>Team-based leadership.</w:t>
      </w:r>
    </w:p>
    <w:p w14:paraId="3A588A4D" w14:textId="07ABF8F9" w:rsidR="00526797" w:rsidRPr="001D17FA" w:rsidRDefault="00526797" w:rsidP="00A5198C">
      <w:pPr>
        <w:pStyle w:val="ListParagraph"/>
        <w:numPr>
          <w:ilvl w:val="1"/>
          <w:numId w:val="32"/>
        </w:numPr>
        <w:ind w:left="851" w:hanging="284"/>
        <w:rPr>
          <w:sz w:val="18"/>
          <w:szCs w:val="18"/>
        </w:rPr>
      </w:pPr>
      <w:r w:rsidRPr="001D17FA">
        <w:rPr>
          <w:sz w:val="18"/>
          <w:szCs w:val="18"/>
        </w:rPr>
        <w:t>Documenting desired practices/systems for new employees to take up.</w:t>
      </w:r>
    </w:p>
    <w:p w14:paraId="71BE80CA" w14:textId="6B7B247A" w:rsidR="00526797" w:rsidRPr="001D17FA" w:rsidRDefault="00526797" w:rsidP="00A5198C">
      <w:pPr>
        <w:pStyle w:val="ListParagraph"/>
        <w:numPr>
          <w:ilvl w:val="1"/>
          <w:numId w:val="32"/>
        </w:numPr>
        <w:ind w:left="851" w:hanging="284"/>
        <w:rPr>
          <w:sz w:val="18"/>
          <w:szCs w:val="18"/>
        </w:rPr>
      </w:pPr>
      <w:r w:rsidRPr="001D17FA">
        <w:rPr>
          <w:sz w:val="18"/>
          <w:szCs w:val="18"/>
        </w:rPr>
        <w:t>Making available regular training for new staff that join the organisation (practice/PHN). Make the training part of induction.</w:t>
      </w:r>
    </w:p>
    <w:p w14:paraId="5CA52F9B" w14:textId="000A3194" w:rsidR="00526797" w:rsidRPr="001D17FA" w:rsidRDefault="00526797" w:rsidP="00A5198C">
      <w:pPr>
        <w:pStyle w:val="ListParagraph"/>
        <w:numPr>
          <w:ilvl w:val="1"/>
          <w:numId w:val="32"/>
        </w:numPr>
        <w:ind w:left="851" w:hanging="284"/>
        <w:rPr>
          <w:sz w:val="18"/>
          <w:szCs w:val="18"/>
        </w:rPr>
      </w:pPr>
      <w:r w:rsidRPr="001D17FA">
        <w:rPr>
          <w:sz w:val="18"/>
          <w:szCs w:val="18"/>
        </w:rPr>
        <w:t>Diversifying skills among team members so others can take on aspects of a role if someone leaves.</w:t>
      </w:r>
    </w:p>
    <w:p w14:paraId="5D695343" w14:textId="1C9FF064" w:rsidR="00526797" w:rsidRPr="001D17FA" w:rsidRDefault="00526797" w:rsidP="00526797">
      <w:pPr>
        <w:rPr>
          <w:b/>
          <w:bCs/>
          <w:sz w:val="18"/>
          <w:szCs w:val="18"/>
        </w:rPr>
      </w:pPr>
      <w:r w:rsidRPr="001D17FA">
        <w:rPr>
          <w:b/>
          <w:bCs/>
          <w:sz w:val="18"/>
          <w:szCs w:val="18"/>
        </w:rPr>
        <w:t>Awareness of HCH</w:t>
      </w:r>
    </w:p>
    <w:p w14:paraId="2DBD3E41" w14:textId="221CB42A" w:rsidR="00526797" w:rsidRDefault="00526797" w:rsidP="00527F7D">
      <w:pPr>
        <w:pStyle w:val="ListParagraph"/>
        <w:numPr>
          <w:ilvl w:val="0"/>
          <w:numId w:val="32"/>
        </w:numPr>
        <w:ind w:left="426" w:hanging="426"/>
        <w:contextualSpacing w:val="0"/>
        <w:rPr>
          <w:sz w:val="18"/>
          <w:szCs w:val="18"/>
        </w:rPr>
      </w:pPr>
      <w:r w:rsidRPr="001D17FA">
        <w:rPr>
          <w:sz w:val="18"/>
          <w:szCs w:val="18"/>
        </w:rPr>
        <w:t>Raise awareness about HCH among health care providers that general practice works closely with (e.g. allied health providers, hospitals, community pharmacists).</w:t>
      </w:r>
    </w:p>
    <w:p w14:paraId="17528D71" w14:textId="1A05E2D5" w:rsidR="00BD6C3F" w:rsidRPr="00BD6C3F" w:rsidRDefault="00A5198C" w:rsidP="00BD6C3F">
      <w:pPr>
        <w:rPr>
          <w:b/>
          <w:bCs/>
          <w:sz w:val="18"/>
          <w:szCs w:val="18"/>
        </w:rPr>
      </w:pPr>
      <w:r>
        <w:rPr>
          <w:b/>
          <w:bCs/>
          <w:sz w:val="18"/>
          <w:szCs w:val="18"/>
        </w:rPr>
        <w:t>Patient selection</w:t>
      </w:r>
    </w:p>
    <w:p w14:paraId="24FA8B40" w14:textId="423867FB" w:rsidR="002A4838" w:rsidRPr="00775C62" w:rsidRDefault="00BD6C3F" w:rsidP="002A4838">
      <w:pPr>
        <w:pStyle w:val="ListParagraph"/>
        <w:numPr>
          <w:ilvl w:val="0"/>
          <w:numId w:val="32"/>
        </w:numPr>
        <w:ind w:left="426" w:hanging="426"/>
        <w:contextualSpacing w:val="0"/>
        <w:rPr>
          <w:sz w:val="18"/>
          <w:szCs w:val="18"/>
        </w:rPr>
      </w:pPr>
      <w:r w:rsidRPr="00BD6C3F">
        <w:rPr>
          <w:sz w:val="18"/>
          <w:szCs w:val="18"/>
        </w:rPr>
        <w:t xml:space="preserve">Develop strategies to recruit patients into HCH who are less motivated, activated and/or willing to try </w:t>
      </w:r>
      <w:r w:rsidRPr="00D97CB5">
        <w:rPr>
          <w:sz w:val="18"/>
          <w:szCs w:val="18"/>
        </w:rPr>
        <w:t>new things, and for whom HCH may be most beneficial</w:t>
      </w:r>
      <w:r w:rsidR="002A4838" w:rsidRPr="00D97CB5">
        <w:rPr>
          <w:sz w:val="18"/>
          <w:szCs w:val="18"/>
        </w:rPr>
        <w:t>.</w:t>
      </w:r>
    </w:p>
    <w:sectPr w:rsidR="002A4838" w:rsidRPr="00775C62" w:rsidSect="00375ECE">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FDDAD0" w14:textId="77777777" w:rsidR="007F6682" w:rsidRDefault="007F6682" w:rsidP="00640EFA">
      <w:pPr>
        <w:spacing w:after="0" w:line="240" w:lineRule="auto"/>
      </w:pPr>
      <w:r>
        <w:separator/>
      </w:r>
    </w:p>
  </w:endnote>
  <w:endnote w:type="continuationSeparator" w:id="0">
    <w:p w14:paraId="51678194" w14:textId="77777777" w:rsidR="007F6682" w:rsidRDefault="007F6682" w:rsidP="00640EFA">
      <w:pPr>
        <w:spacing w:after="0" w:line="240" w:lineRule="auto"/>
      </w:pPr>
      <w:r>
        <w:continuationSeparator/>
      </w:r>
    </w:p>
  </w:endnote>
  <w:endnote w:type="continuationNotice" w:id="1">
    <w:p w14:paraId="3D38022E" w14:textId="77777777" w:rsidR="007F6682" w:rsidRDefault="007F66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altName w:val="Calibri"/>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w:charset w:val="00"/>
    <w:family w:val="swiss"/>
    <w:pitch w:val="variable"/>
    <w:sig w:usb0="00000007" w:usb1="00000000" w:usb2="00000000" w:usb3="00000000" w:csb0="00000003" w:csb1="00000000"/>
  </w:font>
  <w:font w:name="MS Mincho">
    <w:altName w:val="Yu Gothic"/>
    <w:panose1 w:val="02020609040205080304"/>
    <w:charset w:val="80"/>
    <w:family w:val="modern"/>
    <w:pitch w:val="fixed"/>
    <w:sig w:usb0="00000287" w:usb1="08070000" w:usb2="00000010"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740CA" w14:textId="764F02D6" w:rsidR="001C124E" w:rsidRPr="009C758F" w:rsidRDefault="001C124E" w:rsidP="009C758F">
    <w:pPr>
      <w:pStyle w:val="Footer"/>
      <w:pBdr>
        <w:top w:val="single" w:sz="4" w:space="1" w:color="BFBFBF" w:themeColor="background1" w:themeShade="BF"/>
      </w:pBdr>
      <w:rPr>
        <w:rFonts w:ascii="Century Gothic" w:hAnsi="Century Gothic"/>
        <w:b/>
        <w:color w:val="808080" w:themeColor="background1" w:themeShade="80"/>
        <w:sz w:val="16"/>
      </w:rPr>
    </w:pPr>
    <w:r>
      <w:rPr>
        <w:rFonts w:ascii="Century Gothic" w:hAnsi="Century Gothic"/>
        <w:b/>
        <w:color w:val="808080" w:themeColor="background1" w:themeShade="80"/>
        <w:sz w:val="16"/>
      </w:rPr>
      <w:t xml:space="preserve">Evaluation of the Health Care Homes program – </w:t>
    </w:r>
    <w:r w:rsidR="00520275">
      <w:rPr>
        <w:rFonts w:ascii="Century Gothic" w:hAnsi="Century Gothic"/>
        <w:b/>
        <w:color w:val="808080" w:themeColor="background1" w:themeShade="80"/>
        <w:sz w:val="16"/>
      </w:rPr>
      <w:t>Interim report 2020</w:t>
    </w:r>
    <w:r>
      <w:rPr>
        <w:rFonts w:ascii="Century Gothic" w:hAnsi="Century Gothic"/>
        <w:b/>
        <w:color w:val="808080" w:themeColor="background1" w:themeShade="80"/>
        <w:sz w:val="16"/>
      </w:rPr>
      <w:t xml:space="preserve"> – Vol 1 Summary</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1934585137"/>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Pr>
            <w:b/>
            <w:color w:val="808080" w:themeColor="background1" w:themeShade="80"/>
            <w:sz w:val="16"/>
          </w:rPr>
          <w:t>i</w:t>
        </w:r>
        <w:r w:rsidRPr="00145B5F">
          <w:rPr>
            <w:rFonts w:ascii="Century Gothic" w:hAnsi="Century Gothic"/>
            <w:b/>
            <w:noProof/>
            <w:color w:val="808080" w:themeColor="background1" w:themeShade="80"/>
            <w:sz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5EDE8" w14:textId="006224A9" w:rsidR="001C124E" w:rsidRPr="00433CD0" w:rsidRDefault="001C124E" w:rsidP="00433CD0">
    <w:pPr>
      <w:pStyle w:val="Footer"/>
      <w:pBdr>
        <w:top w:val="single" w:sz="4" w:space="1" w:color="BFBFBF" w:themeColor="background1" w:themeShade="BF"/>
      </w:pBdr>
      <w:rPr>
        <w:rFonts w:ascii="Century Gothic" w:hAnsi="Century Gothic"/>
        <w:b/>
        <w:color w:val="808080" w:themeColor="background1" w:themeShade="80"/>
        <w:sz w:val="16"/>
      </w:rPr>
    </w:pPr>
    <w:r>
      <w:rPr>
        <w:rFonts w:ascii="Century Gothic" w:hAnsi="Century Gothic"/>
        <w:b/>
        <w:color w:val="808080" w:themeColor="background1" w:themeShade="80"/>
        <w:sz w:val="16"/>
      </w:rPr>
      <w:t xml:space="preserve">Evaluation of the Health Care Homes program – </w:t>
    </w:r>
    <w:r w:rsidR="00520275">
      <w:rPr>
        <w:rFonts w:ascii="Century Gothic" w:hAnsi="Century Gothic"/>
        <w:b/>
        <w:color w:val="808080" w:themeColor="background1" w:themeShade="80"/>
        <w:sz w:val="16"/>
      </w:rPr>
      <w:t>Interim report 2020</w:t>
    </w:r>
    <w:r>
      <w:rPr>
        <w:rFonts w:ascii="Century Gothic" w:hAnsi="Century Gothic"/>
        <w:b/>
        <w:color w:val="808080" w:themeColor="background1" w:themeShade="80"/>
        <w:sz w:val="16"/>
      </w:rPr>
      <w:t xml:space="preserve"> – Vol 1 Summary</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660465072"/>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Pr>
            <w:rFonts w:ascii="Century Gothic" w:hAnsi="Century Gothic"/>
            <w:b/>
            <w:noProof/>
            <w:color w:val="808080" w:themeColor="background1" w:themeShade="80"/>
            <w:sz w:val="16"/>
          </w:rPr>
          <w:t>4</w:t>
        </w:r>
        <w:r w:rsidRPr="00145B5F">
          <w:rPr>
            <w:rFonts w:ascii="Century Gothic" w:hAnsi="Century Gothic"/>
            <w:b/>
            <w:noProof/>
            <w:color w:val="808080" w:themeColor="background1" w:themeShade="80"/>
            <w:sz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08988" w14:textId="27B89DEF" w:rsidR="001C124E" w:rsidRPr="00D81FA6" w:rsidRDefault="001C124E" w:rsidP="00D81FA6">
    <w:pPr>
      <w:pStyle w:val="Footer"/>
      <w:pBdr>
        <w:top w:val="single" w:sz="4" w:space="1" w:color="BFBFBF" w:themeColor="background1" w:themeShade="BF"/>
      </w:pBdr>
      <w:rPr>
        <w:rFonts w:ascii="Century Gothic" w:hAnsi="Century Gothic"/>
        <w:b/>
        <w:color w:val="808080" w:themeColor="background1" w:themeShade="80"/>
        <w:sz w:val="16"/>
      </w:rPr>
    </w:pPr>
    <w:r>
      <w:rPr>
        <w:rFonts w:ascii="Century Gothic" w:hAnsi="Century Gothic"/>
        <w:b/>
        <w:color w:val="808080" w:themeColor="background1" w:themeShade="80"/>
        <w:sz w:val="16"/>
      </w:rPr>
      <w:t xml:space="preserve">Evaluation of the Health Care Homes program – </w:t>
    </w:r>
    <w:r w:rsidR="00520275">
      <w:rPr>
        <w:rFonts w:ascii="Century Gothic" w:hAnsi="Century Gothic"/>
        <w:b/>
        <w:color w:val="808080" w:themeColor="background1" w:themeShade="80"/>
        <w:sz w:val="16"/>
      </w:rPr>
      <w:t>Interim report 2020</w:t>
    </w:r>
    <w:r>
      <w:rPr>
        <w:rFonts w:ascii="Century Gothic" w:hAnsi="Century Gothic"/>
        <w:b/>
        <w:color w:val="808080" w:themeColor="background1" w:themeShade="80"/>
        <w:sz w:val="16"/>
      </w:rPr>
      <w:t xml:space="preserve"> – Vol 1 Summary</w:t>
    </w:r>
    <w:r w:rsidRPr="00145B5F">
      <w:rPr>
        <w:rFonts w:ascii="Century Gothic" w:hAnsi="Century Gothic"/>
        <w:b/>
        <w:color w:val="808080" w:themeColor="background1" w:themeShade="80"/>
        <w:sz w:val="16"/>
      </w:rPr>
      <w:tab/>
      <w:t xml:space="preserve">Page </w:t>
    </w:r>
    <w:sdt>
      <w:sdtPr>
        <w:rPr>
          <w:rFonts w:ascii="Century Gothic" w:hAnsi="Century Gothic"/>
          <w:b/>
          <w:color w:val="808080" w:themeColor="background1" w:themeShade="80"/>
          <w:sz w:val="16"/>
        </w:rPr>
        <w:id w:val="-1659765699"/>
        <w:docPartObj>
          <w:docPartGallery w:val="Page Numbers (Bottom of Page)"/>
          <w:docPartUnique/>
        </w:docPartObj>
      </w:sdtPr>
      <w:sdtEndPr>
        <w:rPr>
          <w:noProof/>
        </w:rPr>
      </w:sdtEndPr>
      <w:sdtContent>
        <w:r w:rsidRPr="00145B5F">
          <w:rPr>
            <w:rFonts w:ascii="Century Gothic" w:hAnsi="Century Gothic"/>
            <w:b/>
            <w:color w:val="808080" w:themeColor="background1" w:themeShade="80"/>
            <w:sz w:val="16"/>
          </w:rPr>
          <w:fldChar w:fldCharType="begin"/>
        </w:r>
        <w:r w:rsidRPr="00145B5F">
          <w:rPr>
            <w:rFonts w:ascii="Century Gothic" w:hAnsi="Century Gothic"/>
            <w:b/>
            <w:color w:val="808080" w:themeColor="background1" w:themeShade="80"/>
            <w:sz w:val="16"/>
          </w:rPr>
          <w:instrText xml:space="preserve"> PAGE   \* MERGEFORMAT </w:instrText>
        </w:r>
        <w:r w:rsidRPr="00145B5F">
          <w:rPr>
            <w:rFonts w:ascii="Century Gothic" w:hAnsi="Century Gothic"/>
            <w:b/>
            <w:color w:val="808080" w:themeColor="background1" w:themeShade="80"/>
            <w:sz w:val="16"/>
          </w:rPr>
          <w:fldChar w:fldCharType="separate"/>
        </w:r>
        <w:r>
          <w:rPr>
            <w:b/>
            <w:color w:val="808080" w:themeColor="background1" w:themeShade="80"/>
            <w:sz w:val="16"/>
          </w:rPr>
          <w:t>3</w:t>
        </w:r>
        <w:r w:rsidRPr="00145B5F">
          <w:rPr>
            <w:rFonts w:ascii="Century Gothic" w:hAnsi="Century Gothic"/>
            <w:b/>
            <w:noProof/>
            <w:color w:val="808080" w:themeColor="background1" w:themeShade="80"/>
            <w:sz w:val="1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DAF0C" w14:textId="52E3DE54" w:rsidR="001C124E" w:rsidRPr="00B1298A" w:rsidRDefault="001C124E" w:rsidP="00C16002">
    <w:pPr>
      <w:pStyle w:val="Footer"/>
      <w:pBdr>
        <w:top w:val="single" w:sz="4" w:space="1" w:color="D9D9D9"/>
      </w:pBdr>
      <w:tabs>
        <w:tab w:val="clear" w:pos="4513"/>
        <w:tab w:val="clear" w:pos="9026"/>
        <w:tab w:val="right" w:pos="13892"/>
      </w:tabs>
    </w:pPr>
    <w:r>
      <w:rPr>
        <w:rFonts w:ascii="Century Gothic" w:hAnsi="Century Gothic"/>
        <w:b/>
        <w:color w:val="808080" w:themeColor="background1" w:themeShade="80"/>
        <w:sz w:val="16"/>
      </w:rPr>
      <w:t xml:space="preserve">Evaluation of the Health Care Homes program – </w:t>
    </w:r>
    <w:r w:rsidR="00520275">
      <w:rPr>
        <w:rFonts w:ascii="Century Gothic" w:hAnsi="Century Gothic"/>
        <w:b/>
        <w:color w:val="808080" w:themeColor="background1" w:themeShade="80"/>
        <w:sz w:val="16"/>
      </w:rPr>
      <w:t>Interim report 2020</w:t>
    </w:r>
    <w:r w:rsidRPr="00B1298A">
      <w:rPr>
        <w:rStyle w:val="Style9"/>
        <w:rFonts w:ascii="Century Gothic" w:hAnsi="Century Gothic"/>
      </w:rPr>
      <w:tab/>
    </w:r>
    <w:r w:rsidRPr="00B1298A">
      <w:rPr>
        <w:rStyle w:val="Style9"/>
        <w:rFonts w:ascii="Century Gothic" w:hAnsi="Century Gothic"/>
        <w:sz w:val="18"/>
      </w:rPr>
      <w:t xml:space="preserve">Page </w:t>
    </w:r>
    <w:r w:rsidRPr="00B1298A">
      <w:rPr>
        <w:rStyle w:val="Style9"/>
        <w:rFonts w:ascii="Century Gothic" w:hAnsi="Century Gothic"/>
        <w:sz w:val="18"/>
      </w:rPr>
      <w:fldChar w:fldCharType="begin"/>
    </w:r>
    <w:r w:rsidRPr="00B1298A">
      <w:rPr>
        <w:rStyle w:val="Style9"/>
        <w:rFonts w:ascii="Century Gothic" w:hAnsi="Century Gothic"/>
        <w:sz w:val="18"/>
      </w:rPr>
      <w:instrText xml:space="preserve"> PAGE  \* MERGEFORMAT </w:instrText>
    </w:r>
    <w:r w:rsidRPr="00B1298A">
      <w:rPr>
        <w:rStyle w:val="Style9"/>
        <w:rFonts w:ascii="Century Gothic" w:hAnsi="Century Gothic"/>
        <w:sz w:val="18"/>
      </w:rPr>
      <w:fldChar w:fldCharType="separate"/>
    </w:r>
    <w:r>
      <w:rPr>
        <w:rStyle w:val="Style9"/>
        <w:rFonts w:ascii="Century Gothic" w:hAnsi="Century Gothic"/>
        <w:noProof/>
        <w:sz w:val="18"/>
      </w:rPr>
      <w:t>21</w:t>
    </w:r>
    <w:r w:rsidRPr="00B1298A">
      <w:rPr>
        <w:rStyle w:val="Style9"/>
        <w:rFonts w:ascii="Century Gothic" w:hAnsi="Century Gothic"/>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1338C7" w14:textId="77777777" w:rsidR="007F6682" w:rsidRDefault="007F6682" w:rsidP="00640EFA">
      <w:pPr>
        <w:spacing w:after="0" w:line="240" w:lineRule="auto"/>
      </w:pPr>
      <w:r>
        <w:separator/>
      </w:r>
    </w:p>
  </w:footnote>
  <w:footnote w:type="continuationSeparator" w:id="0">
    <w:p w14:paraId="6FE58564" w14:textId="77777777" w:rsidR="007F6682" w:rsidRDefault="007F6682" w:rsidP="00640EFA">
      <w:pPr>
        <w:spacing w:after="0" w:line="240" w:lineRule="auto"/>
      </w:pPr>
      <w:r>
        <w:continuationSeparator/>
      </w:r>
    </w:p>
  </w:footnote>
  <w:footnote w:type="continuationNotice" w:id="1">
    <w:p w14:paraId="25BE04B5" w14:textId="77777777" w:rsidR="007F6682" w:rsidRDefault="007F6682">
      <w:pPr>
        <w:spacing w:after="0" w:line="240" w:lineRule="auto"/>
      </w:pPr>
    </w:p>
  </w:footnote>
  <w:footnote w:id="2">
    <w:p w14:paraId="34F9A50A" w14:textId="21580E43" w:rsidR="00500D32" w:rsidRDefault="00500D32">
      <w:pPr>
        <w:pStyle w:val="FootnoteText"/>
      </w:pPr>
      <w:r>
        <w:rPr>
          <w:rStyle w:val="FootnoteReference"/>
        </w:rPr>
        <w:footnoteRef/>
      </w:r>
      <w:r>
        <w:t xml:space="preserve"> </w:t>
      </w:r>
      <w:r w:rsidRPr="00500D32">
        <w:t>This reference is to the version of the plan that was updated to accommodate the extension of the program. The updated plan maintains the evaluation approach and measures published in the original 2017 plan</w:t>
      </w:r>
      <w:r>
        <w:t>.</w:t>
      </w:r>
    </w:p>
  </w:footnote>
  <w:footnote w:id="3">
    <w:p w14:paraId="67F30031" w14:textId="5142F542" w:rsidR="00193151" w:rsidRPr="00F96CFA" w:rsidRDefault="00193151" w:rsidP="00193151">
      <w:pPr>
        <w:pStyle w:val="FootnoteText"/>
        <w:rPr>
          <w:lang w:val="en-GB"/>
        </w:rPr>
      </w:pPr>
      <w:r>
        <w:rPr>
          <w:rStyle w:val="FootnoteReference"/>
        </w:rPr>
        <w:footnoteRef/>
      </w:r>
      <w:r>
        <w:t xml:space="preserve"> </w:t>
      </w:r>
      <w:r>
        <w:rPr>
          <w:lang w:val="en-GB"/>
        </w:rPr>
        <w:t xml:space="preserve">Numbering of lessons from the </w:t>
      </w:r>
      <w:r w:rsidR="00320CA9" w:rsidRPr="00320CA9">
        <w:rPr>
          <w:i/>
          <w:iCs/>
          <w:lang w:val="en-GB"/>
        </w:rPr>
        <w:t>Interim evaluation report 2019</w:t>
      </w:r>
      <w:r>
        <w:rPr>
          <w:lang w:val="en-GB"/>
        </w:rPr>
        <w:t xml:space="preserve"> is used. Numbering for new lesson</w:t>
      </w:r>
      <w:r w:rsidR="006B2D6C">
        <w:rPr>
          <w:lang w:val="en-GB"/>
        </w:rPr>
        <w:t>s</w:t>
      </w:r>
      <w:r>
        <w:rPr>
          <w:lang w:val="en-GB"/>
        </w:rPr>
        <w:t xml:space="preserve"> arising from this report continues from the 2019 list. See Attachment for </w:t>
      </w:r>
      <w:r w:rsidR="009B0650">
        <w:rPr>
          <w:lang w:val="en-GB"/>
        </w:rPr>
        <w:t>the cumulative</w:t>
      </w:r>
      <w:r>
        <w:rPr>
          <w:lang w:val="en-GB"/>
        </w:rPr>
        <w:t xml:space="preserve"> list of lessons</w:t>
      </w:r>
      <w:r w:rsidR="009B0650">
        <w:rPr>
          <w:lang w:val="en-GB"/>
        </w:rPr>
        <w:t xml:space="preserve"> from both evaluation reports</w:t>
      </w:r>
      <w:r>
        <w:rPr>
          <w:lang w:val="en-GB"/>
        </w:rPr>
        <w:t>.</w:t>
      </w:r>
    </w:p>
  </w:footnote>
  <w:footnote w:id="4">
    <w:p w14:paraId="22477193" w14:textId="0D96C3E7" w:rsidR="00F62D25" w:rsidRDefault="00F62D25">
      <w:pPr>
        <w:pStyle w:val="FootnoteText"/>
      </w:pPr>
      <w:r>
        <w:rPr>
          <w:rStyle w:val="FootnoteReference"/>
        </w:rPr>
        <w:footnoteRef/>
      </w:r>
      <w:r>
        <w:t xml:space="preserve"> </w:t>
      </w:r>
      <w:r w:rsidRPr="00F62D25">
        <w:t>n=62 (58%) and n=21 (20%) respectively, totalling n=83 (78%) of total withdrawn practices</w:t>
      </w:r>
      <w:r>
        <w:t>.</w:t>
      </w:r>
    </w:p>
  </w:footnote>
  <w:footnote w:id="5">
    <w:p w14:paraId="20875B33" w14:textId="4072F6EA" w:rsidR="001903ED" w:rsidRDefault="001903ED">
      <w:pPr>
        <w:pStyle w:val="FootnoteText"/>
      </w:pPr>
      <w:r>
        <w:rPr>
          <w:rStyle w:val="FootnoteReference"/>
        </w:rPr>
        <w:footnoteRef/>
      </w:r>
      <w:r>
        <w:t xml:space="preserve"> This list is ordered</w:t>
      </w:r>
      <w:r w:rsidRPr="001903ED">
        <w:t xml:space="preserve"> by the initiative that </w:t>
      </w:r>
      <w:r>
        <w:t>practices</w:t>
      </w:r>
      <w:r w:rsidRPr="001903ED">
        <w:t xml:space="preserve"> were most commonly working on</w:t>
      </w:r>
      <w:r>
        <w:t>.</w:t>
      </w:r>
    </w:p>
  </w:footnote>
  <w:footnote w:id="6">
    <w:p w14:paraId="2843367B" w14:textId="08F9DC8E" w:rsidR="00C81403" w:rsidRDefault="00C81403">
      <w:pPr>
        <w:pStyle w:val="FootnoteText"/>
      </w:pPr>
      <w:r>
        <w:rPr>
          <w:rStyle w:val="FootnoteReference"/>
        </w:rPr>
        <w:footnoteRef/>
      </w:r>
      <w:r>
        <w:t xml:space="preserve"> This list is ordered</w:t>
      </w:r>
      <w:r w:rsidRPr="00C81403">
        <w:t xml:space="preserve"> by</w:t>
      </w:r>
      <w:r w:rsidR="00A76289">
        <w:t xml:space="preserve"> the</w:t>
      </w:r>
      <w:r w:rsidRPr="00C81403">
        <w:t xml:space="preserve"> most common initiative implemented/making progress on</w:t>
      </w:r>
    </w:p>
  </w:footnote>
  <w:footnote w:id="7">
    <w:p w14:paraId="1C8FEEDF" w14:textId="5D835DC9" w:rsidR="00812BC0" w:rsidRDefault="00812BC0">
      <w:pPr>
        <w:pStyle w:val="FootnoteText"/>
      </w:pPr>
      <w:r>
        <w:rPr>
          <w:rStyle w:val="FootnoteReference"/>
        </w:rPr>
        <w:footnoteRef/>
      </w:r>
      <w:r>
        <w:t xml:space="preserve"> Note that </w:t>
      </w:r>
      <w:r w:rsidR="00784E0F">
        <w:t xml:space="preserve">this was prior to the telehealth items introduced as part of the </w:t>
      </w:r>
      <w:r w:rsidR="00BE4D13">
        <w:t>COVID</w:t>
      </w:r>
      <w:r w:rsidR="00784E0F">
        <w:t>-19 response.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418B7" w14:textId="2A35404E" w:rsidR="001C124E" w:rsidRDefault="007F6682">
    <w:pPr>
      <w:pStyle w:val="Header"/>
    </w:pPr>
    <w:r>
      <w:rPr>
        <w:noProof/>
      </w:rPr>
      <w:pict w14:anchorId="3CC344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5398722" o:spid="_x0000_s2053" type="#_x0000_t136" style="position:absolute;margin-left:0;margin-top:0;width:598.8pt;height:37.4pt;rotation:315;z-index:-251658240;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8A6DB" w14:textId="6810847A" w:rsidR="001C124E" w:rsidRDefault="007F6682">
    <w:pPr>
      <w:pStyle w:val="Header"/>
    </w:pPr>
    <w:r>
      <w:rPr>
        <w:noProof/>
      </w:rPr>
      <w:pict w14:anchorId="2158D5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5398731" o:spid="_x0000_s2062" type="#_x0000_t136" style="position:absolute;margin-left:0;margin-top:0;width:598.8pt;height:37.4pt;rotation:315;z-index:-251658235;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6414B" w14:textId="58739432" w:rsidR="001C124E" w:rsidRDefault="001C124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127CD" w14:textId="701A2862" w:rsidR="001C124E" w:rsidRDefault="001C124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79A6D" w14:textId="77777777" w:rsidR="00E8205A" w:rsidRDefault="00E8205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C244C" w14:textId="50251CBE" w:rsidR="00E8205A" w:rsidRDefault="00E8205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14632" w14:textId="18D2D42C" w:rsidR="001C124E" w:rsidRPr="001C5D9E" w:rsidRDefault="001C124E" w:rsidP="001C5D9E">
    <w:pPr>
      <w:pStyle w:val="Header"/>
    </w:pPr>
    <w:r>
      <w:rPr>
        <w:noProof/>
        <w:lang w:eastAsia="en-AU"/>
      </w:rPr>
      <w:drawing>
        <wp:anchor distT="0" distB="0" distL="114300" distR="114300" simplePos="0" relativeHeight="251658246" behindDoc="1" locked="0" layoutInCell="0" allowOverlap="1" wp14:anchorId="2E133DB2" wp14:editId="6DB668A6">
          <wp:simplePos x="0" y="0"/>
          <wp:positionH relativeFrom="margin">
            <wp:posOffset>-942975</wp:posOffset>
          </wp:positionH>
          <wp:positionV relativeFrom="margin">
            <wp:posOffset>-903605</wp:posOffset>
          </wp:positionV>
          <wp:extent cx="7559040" cy="9489440"/>
          <wp:effectExtent l="0" t="0" r="3810" b="0"/>
          <wp:wrapNone/>
          <wp:docPr id="4" name="Picture 4"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597B6" w14:textId="63D05549" w:rsidR="001C124E" w:rsidRDefault="007F6682">
    <w:pPr>
      <w:pStyle w:val="Header"/>
    </w:pPr>
    <w:r>
      <w:rPr>
        <w:noProof/>
      </w:rPr>
      <w:pict w14:anchorId="7F43B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5398737" o:spid="_x0000_s2099" type="#_x0000_t136" style="position:absolute;margin-left:0;margin-top:0;width:598.8pt;height:37.4pt;rotation:315;z-index:-251658233;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C3FE6" w14:textId="789FB972" w:rsidR="001C124E" w:rsidRDefault="001C124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69DC3" w14:textId="5419EB18" w:rsidR="001C124E" w:rsidRPr="001C5D9E" w:rsidRDefault="00CF6054" w:rsidP="001C5D9E">
    <w:pPr>
      <w:pStyle w:val="Header"/>
    </w:pPr>
    <w:r>
      <w:rPr>
        <w:noProof/>
        <w:lang w:eastAsia="en-AU"/>
      </w:rPr>
      <w:drawing>
        <wp:anchor distT="0" distB="0" distL="114300" distR="114300" simplePos="0" relativeHeight="251658250" behindDoc="1" locked="0" layoutInCell="0" allowOverlap="1" wp14:anchorId="015CC9FF" wp14:editId="59DC6F1E">
          <wp:simplePos x="0" y="0"/>
          <wp:positionH relativeFrom="margin">
            <wp:posOffset>-904875</wp:posOffset>
          </wp:positionH>
          <wp:positionV relativeFrom="margin">
            <wp:posOffset>-903605</wp:posOffset>
          </wp:positionV>
          <wp:extent cx="7559040" cy="9489440"/>
          <wp:effectExtent l="0" t="0" r="3810" b="0"/>
          <wp:wrapNone/>
          <wp:docPr id="1" name="Picture 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25037" w14:textId="0A1EC1C8" w:rsidR="001C124E" w:rsidRDefault="007F6682">
    <w:pPr>
      <w:pStyle w:val="Header"/>
    </w:pPr>
    <w:r>
      <w:rPr>
        <w:noProof/>
      </w:rPr>
      <w:pict w14:anchorId="235836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5398723" o:spid="_x0000_s2054" type="#_x0000_t136" style="position:absolute;margin-left:0;margin-top:0;width:598.8pt;height:37.4pt;rotation:315;z-index:-251658239;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FD11E" w14:textId="2EB2EF92" w:rsidR="001C124E" w:rsidRDefault="00E8205A">
    <w:pPr>
      <w:pStyle w:val="Header"/>
    </w:pPr>
    <w:r>
      <w:rPr>
        <w:noProof/>
        <w:lang w:eastAsia="en-AU"/>
      </w:rPr>
      <w:drawing>
        <wp:anchor distT="0" distB="0" distL="0" distR="0" simplePos="0" relativeHeight="251658248" behindDoc="0" locked="0" layoutInCell="1" allowOverlap="1" wp14:anchorId="219D9227" wp14:editId="78487158">
          <wp:simplePos x="0" y="0"/>
          <wp:positionH relativeFrom="column">
            <wp:posOffset>-923925</wp:posOffset>
          </wp:positionH>
          <wp:positionV relativeFrom="paragraph">
            <wp:posOffset>-438785</wp:posOffset>
          </wp:positionV>
          <wp:extent cx="7559675" cy="10691495"/>
          <wp:effectExtent l="0" t="0" r="3175" b="0"/>
          <wp:wrapNone/>
          <wp:docPr id="5" name="Picture 5"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922_Report_for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C630C" w14:textId="0E1508CC" w:rsidR="001C124E" w:rsidRDefault="007F6682">
    <w:pPr>
      <w:pStyle w:val="Header"/>
    </w:pPr>
    <w:r>
      <w:rPr>
        <w:noProof/>
      </w:rPr>
      <w:pict w14:anchorId="38FE47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5398725" o:spid="_x0000_s2056" type="#_x0000_t136" style="position:absolute;margin-left:0;margin-top:0;width:598.8pt;height:37.4pt;rotation:315;z-index:-251658238;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EC450" w14:textId="43E727B3" w:rsidR="001C124E" w:rsidRDefault="007F6682">
    <w:pPr>
      <w:pStyle w:val="Header"/>
    </w:pPr>
    <w:r>
      <w:rPr>
        <w:noProof/>
      </w:rPr>
      <w:pict w14:anchorId="0BB543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5398726" o:spid="_x0000_s2057" type="#_x0000_t136" style="position:absolute;margin-left:0;margin-top:0;width:598.8pt;height:37.4pt;rotation:315;z-index:-251658237;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5F641" w14:textId="66C11540" w:rsidR="001C124E" w:rsidRDefault="001C12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5689A" w14:textId="095B4CA2" w:rsidR="001C124E" w:rsidRDefault="007F6682">
    <w:pPr>
      <w:pStyle w:val="Header"/>
    </w:pPr>
    <w:r>
      <w:rPr>
        <w:noProof/>
      </w:rPr>
      <w:pict w14:anchorId="056185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5398728" o:spid="_x0000_s2059" type="#_x0000_t136" style="position:absolute;margin-left:0;margin-top:0;width:598.8pt;height:37.4pt;rotation:315;z-index:-251658236;mso-position-horizontal:center;mso-position-horizontal-relative:margin;mso-position-vertical:center;mso-position-vertical-relative:margin" o:allowincell="f" fillcolor="silver" stroked="f">
          <v:fill opacity=".5"/>
          <v:textpath style="font-family:&quot;Century Gothic&quot;;font-size:1pt" string="Confidential draft—do not circulat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02DC7" w14:textId="49E9BE19" w:rsidR="001C124E" w:rsidRPr="00FC14CC" w:rsidRDefault="001C124E" w:rsidP="00E42A2F">
    <w:pPr>
      <w:pStyle w:val="Header"/>
      <w:tabs>
        <w:tab w:val="left" w:pos="2580"/>
        <w:tab w:val="left" w:pos="2985"/>
      </w:tabs>
      <w:spacing w:after="120" w:line="276" w:lineRule="auto"/>
      <w:rPr>
        <w:rFonts w:ascii="Century Gothic" w:hAnsi="Century Gothic"/>
        <w:b/>
        <w:bCs/>
        <w:color w:val="1F497D"/>
        <w:szCs w:val="2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46817" w14:textId="502CC533" w:rsidR="001C124E" w:rsidRPr="009551C7" w:rsidRDefault="00406530" w:rsidP="00CE577E">
    <w:pPr>
      <w:pStyle w:val="Header"/>
    </w:pPr>
    <w:r>
      <w:rPr>
        <w:noProof/>
        <w:lang w:eastAsia="en-AU"/>
      </w:rPr>
      <w:drawing>
        <wp:anchor distT="0" distB="0" distL="114300" distR="114300" simplePos="0" relativeHeight="251658249" behindDoc="1" locked="0" layoutInCell="0" allowOverlap="1" wp14:anchorId="6096204C" wp14:editId="08DC241D">
          <wp:simplePos x="0" y="0"/>
          <wp:positionH relativeFrom="margin">
            <wp:posOffset>-923925</wp:posOffset>
          </wp:positionH>
          <wp:positionV relativeFrom="margin">
            <wp:posOffset>-903605</wp:posOffset>
          </wp:positionV>
          <wp:extent cx="7559040" cy="9489440"/>
          <wp:effectExtent l="0" t="0" r="3810" b="0"/>
          <wp:wrapNone/>
          <wp:docPr id="6" name="Picture 6"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48944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C7D9C"/>
    <w:multiLevelType w:val="hybridMultilevel"/>
    <w:tmpl w:val="192CFB7C"/>
    <w:lvl w:ilvl="0" w:tplc="27D2E850">
      <w:start w:val="1"/>
      <w:numFmt w:val="decimal"/>
      <w:lvlText w:val="%1."/>
      <w:lvlJc w:val="left"/>
      <w:pPr>
        <w:ind w:left="6379" w:hanging="425"/>
      </w:pPr>
      <w:rPr>
        <w:rFonts w:ascii="Century Gothic" w:eastAsia="Century Gothic" w:hAnsi="Century Gothic" w:hint="default"/>
        <w:w w:val="99"/>
        <w:sz w:val="20"/>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0A710A"/>
    <w:multiLevelType w:val="hybridMultilevel"/>
    <w:tmpl w:val="95266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8550E"/>
    <w:multiLevelType w:val="hybridMultilevel"/>
    <w:tmpl w:val="2816496C"/>
    <w:lvl w:ilvl="0" w:tplc="1D5CB27C">
      <w:start w:val="1"/>
      <w:numFmt w:val="decimal"/>
      <w:lvlText w:val="%1."/>
      <w:lvlJc w:val="left"/>
      <w:pPr>
        <w:ind w:left="674" w:hanging="425"/>
      </w:pPr>
      <w:rPr>
        <w:rFonts w:ascii="Century Gothic" w:eastAsia="Century Gothic" w:hAnsi="Century Gothic" w:hint="default"/>
        <w:w w:val="99"/>
        <w:sz w:val="20"/>
        <w:szCs w:val="20"/>
      </w:rPr>
    </w:lvl>
    <w:lvl w:ilvl="1" w:tplc="B3EE6494">
      <w:start w:val="1"/>
      <w:numFmt w:val="bullet"/>
      <w:lvlText w:val=""/>
      <w:lvlJc w:val="left"/>
      <w:pPr>
        <w:ind w:left="820" w:hanging="360"/>
      </w:pPr>
      <w:rPr>
        <w:rFonts w:ascii="Symbol" w:eastAsia="Symbol" w:hAnsi="Symbol" w:hint="default"/>
        <w:w w:val="99"/>
        <w:sz w:val="20"/>
        <w:szCs w:val="20"/>
      </w:rPr>
    </w:lvl>
    <w:lvl w:ilvl="2" w:tplc="0A8049E0">
      <w:start w:val="1"/>
      <w:numFmt w:val="bullet"/>
      <w:lvlText w:val="•"/>
      <w:lvlJc w:val="left"/>
      <w:pPr>
        <w:ind w:left="1789" w:hanging="360"/>
      </w:pPr>
    </w:lvl>
    <w:lvl w:ilvl="3" w:tplc="6904285A">
      <w:start w:val="1"/>
      <w:numFmt w:val="bullet"/>
      <w:lvlText w:val="•"/>
      <w:lvlJc w:val="left"/>
      <w:pPr>
        <w:ind w:left="2759" w:hanging="360"/>
      </w:pPr>
    </w:lvl>
    <w:lvl w:ilvl="4" w:tplc="4EE05BC8">
      <w:start w:val="1"/>
      <w:numFmt w:val="bullet"/>
      <w:lvlText w:val="•"/>
      <w:lvlJc w:val="left"/>
      <w:pPr>
        <w:ind w:left="3729" w:hanging="360"/>
      </w:pPr>
    </w:lvl>
    <w:lvl w:ilvl="5" w:tplc="8CA4E12E">
      <w:start w:val="1"/>
      <w:numFmt w:val="bullet"/>
      <w:lvlText w:val="•"/>
      <w:lvlJc w:val="left"/>
      <w:pPr>
        <w:ind w:left="4698" w:hanging="360"/>
      </w:pPr>
    </w:lvl>
    <w:lvl w:ilvl="6" w:tplc="3998EA8A">
      <w:start w:val="1"/>
      <w:numFmt w:val="bullet"/>
      <w:lvlText w:val="•"/>
      <w:lvlJc w:val="left"/>
      <w:pPr>
        <w:ind w:left="5668" w:hanging="360"/>
      </w:pPr>
    </w:lvl>
    <w:lvl w:ilvl="7" w:tplc="2C88CE82">
      <w:start w:val="1"/>
      <w:numFmt w:val="bullet"/>
      <w:lvlText w:val="•"/>
      <w:lvlJc w:val="left"/>
      <w:pPr>
        <w:ind w:left="6637" w:hanging="360"/>
      </w:pPr>
    </w:lvl>
    <w:lvl w:ilvl="8" w:tplc="F322DFF2">
      <w:start w:val="1"/>
      <w:numFmt w:val="bullet"/>
      <w:lvlText w:val="•"/>
      <w:lvlJc w:val="left"/>
      <w:pPr>
        <w:ind w:left="7607" w:hanging="360"/>
      </w:pPr>
    </w:lvl>
  </w:abstractNum>
  <w:abstractNum w:abstractNumId="3" w15:restartNumberingAfterBreak="0">
    <w:nsid w:val="02837FC6"/>
    <w:multiLevelType w:val="hybridMultilevel"/>
    <w:tmpl w:val="62E8C862"/>
    <w:lvl w:ilvl="0" w:tplc="F4E0E3B0">
      <w:start w:val="31"/>
      <w:numFmt w:val="decimal"/>
      <w:lvlText w:val="%1."/>
      <w:lvlJc w:val="left"/>
      <w:pPr>
        <w:ind w:left="785" w:hanging="425"/>
      </w:pPr>
      <w:rPr>
        <w:rFonts w:ascii="Century Gothic" w:eastAsia="Century Gothic" w:hAnsi="Century Gothic" w:hint="default"/>
        <w:w w:val="99"/>
        <w:sz w:val="18"/>
        <w:szCs w:val="1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E0666B"/>
    <w:multiLevelType w:val="hybridMultilevel"/>
    <w:tmpl w:val="2816496C"/>
    <w:lvl w:ilvl="0" w:tplc="1D5CB27C">
      <w:start w:val="1"/>
      <w:numFmt w:val="decimal"/>
      <w:lvlText w:val="%1."/>
      <w:lvlJc w:val="left"/>
      <w:pPr>
        <w:ind w:left="674" w:hanging="425"/>
      </w:pPr>
      <w:rPr>
        <w:rFonts w:ascii="Century Gothic" w:eastAsia="Century Gothic" w:hAnsi="Century Gothic" w:hint="default"/>
        <w:w w:val="99"/>
        <w:sz w:val="20"/>
        <w:szCs w:val="20"/>
      </w:rPr>
    </w:lvl>
    <w:lvl w:ilvl="1" w:tplc="B3EE6494">
      <w:start w:val="1"/>
      <w:numFmt w:val="bullet"/>
      <w:lvlText w:val=""/>
      <w:lvlJc w:val="left"/>
      <w:pPr>
        <w:ind w:left="820" w:hanging="360"/>
      </w:pPr>
      <w:rPr>
        <w:rFonts w:ascii="Symbol" w:eastAsia="Symbol" w:hAnsi="Symbol" w:hint="default"/>
        <w:w w:val="99"/>
        <w:sz w:val="20"/>
        <w:szCs w:val="20"/>
      </w:rPr>
    </w:lvl>
    <w:lvl w:ilvl="2" w:tplc="0A8049E0">
      <w:start w:val="1"/>
      <w:numFmt w:val="bullet"/>
      <w:lvlText w:val="•"/>
      <w:lvlJc w:val="left"/>
      <w:pPr>
        <w:ind w:left="1789" w:hanging="360"/>
      </w:pPr>
    </w:lvl>
    <w:lvl w:ilvl="3" w:tplc="6904285A">
      <w:start w:val="1"/>
      <w:numFmt w:val="bullet"/>
      <w:lvlText w:val="•"/>
      <w:lvlJc w:val="left"/>
      <w:pPr>
        <w:ind w:left="2759" w:hanging="360"/>
      </w:pPr>
    </w:lvl>
    <w:lvl w:ilvl="4" w:tplc="4EE05BC8">
      <w:start w:val="1"/>
      <w:numFmt w:val="bullet"/>
      <w:lvlText w:val="•"/>
      <w:lvlJc w:val="left"/>
      <w:pPr>
        <w:ind w:left="3729" w:hanging="360"/>
      </w:pPr>
    </w:lvl>
    <w:lvl w:ilvl="5" w:tplc="8CA4E12E">
      <w:start w:val="1"/>
      <w:numFmt w:val="bullet"/>
      <w:lvlText w:val="•"/>
      <w:lvlJc w:val="left"/>
      <w:pPr>
        <w:ind w:left="4698" w:hanging="360"/>
      </w:pPr>
    </w:lvl>
    <w:lvl w:ilvl="6" w:tplc="3998EA8A">
      <w:start w:val="1"/>
      <w:numFmt w:val="bullet"/>
      <w:lvlText w:val="•"/>
      <w:lvlJc w:val="left"/>
      <w:pPr>
        <w:ind w:left="5668" w:hanging="360"/>
      </w:pPr>
    </w:lvl>
    <w:lvl w:ilvl="7" w:tplc="2C88CE82">
      <w:start w:val="1"/>
      <w:numFmt w:val="bullet"/>
      <w:lvlText w:val="•"/>
      <w:lvlJc w:val="left"/>
      <w:pPr>
        <w:ind w:left="6637" w:hanging="360"/>
      </w:pPr>
    </w:lvl>
    <w:lvl w:ilvl="8" w:tplc="F322DFF2">
      <w:start w:val="1"/>
      <w:numFmt w:val="bullet"/>
      <w:lvlText w:val="•"/>
      <w:lvlJc w:val="left"/>
      <w:pPr>
        <w:ind w:left="7607" w:hanging="360"/>
      </w:pPr>
    </w:lvl>
  </w:abstractNum>
  <w:abstractNum w:abstractNumId="5" w15:restartNumberingAfterBreak="0">
    <w:nsid w:val="0CCB7389"/>
    <w:multiLevelType w:val="hybridMultilevel"/>
    <w:tmpl w:val="56D49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870B72"/>
    <w:multiLevelType w:val="hybridMultilevel"/>
    <w:tmpl w:val="9A846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A44D0A"/>
    <w:multiLevelType w:val="hybridMultilevel"/>
    <w:tmpl w:val="6DD26C3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9E81843"/>
    <w:multiLevelType w:val="hybridMultilevel"/>
    <w:tmpl w:val="D646D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10576E"/>
    <w:multiLevelType w:val="hybridMultilevel"/>
    <w:tmpl w:val="B714F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15543E"/>
    <w:multiLevelType w:val="hybridMultilevel"/>
    <w:tmpl w:val="4AE48C7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7A489F"/>
    <w:multiLevelType w:val="hybridMultilevel"/>
    <w:tmpl w:val="0FB05822"/>
    <w:lvl w:ilvl="0" w:tplc="D98AFD24">
      <w:start w:val="31"/>
      <w:numFmt w:val="decimal"/>
      <w:lvlText w:val="%1."/>
      <w:lvlJc w:val="left"/>
      <w:pPr>
        <w:ind w:left="785" w:hanging="425"/>
      </w:pPr>
      <w:rPr>
        <w:rFonts w:ascii="Century Gothic" w:eastAsia="Century Gothic" w:hAnsi="Century Gothic" w:hint="default"/>
        <w:w w:val="99"/>
        <w:sz w:val="20"/>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38565FF"/>
    <w:multiLevelType w:val="hybridMultilevel"/>
    <w:tmpl w:val="655625BA"/>
    <w:lvl w:ilvl="0" w:tplc="27D2E850">
      <w:start w:val="1"/>
      <w:numFmt w:val="decimal"/>
      <w:lvlText w:val="%1."/>
      <w:lvlJc w:val="left"/>
      <w:pPr>
        <w:ind w:left="6379" w:hanging="425"/>
      </w:pPr>
      <w:rPr>
        <w:rFonts w:ascii="Century Gothic" w:eastAsia="Century Gothic" w:hAnsi="Century Gothic" w:hint="default"/>
        <w:w w:val="99"/>
        <w:sz w:val="20"/>
        <w:szCs w:val="20"/>
      </w:rPr>
    </w:lvl>
    <w:lvl w:ilvl="1" w:tplc="04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6F6E8F"/>
    <w:multiLevelType w:val="hybridMultilevel"/>
    <w:tmpl w:val="2816496C"/>
    <w:lvl w:ilvl="0" w:tplc="1D5CB27C">
      <w:start w:val="1"/>
      <w:numFmt w:val="decimal"/>
      <w:lvlText w:val="%1."/>
      <w:lvlJc w:val="left"/>
      <w:pPr>
        <w:ind w:left="674" w:hanging="425"/>
      </w:pPr>
      <w:rPr>
        <w:rFonts w:ascii="Century Gothic" w:eastAsia="Century Gothic" w:hAnsi="Century Gothic" w:hint="default"/>
        <w:w w:val="99"/>
        <w:sz w:val="20"/>
        <w:szCs w:val="20"/>
      </w:rPr>
    </w:lvl>
    <w:lvl w:ilvl="1" w:tplc="B3EE6494">
      <w:start w:val="1"/>
      <w:numFmt w:val="bullet"/>
      <w:lvlText w:val=""/>
      <w:lvlJc w:val="left"/>
      <w:pPr>
        <w:ind w:left="820" w:hanging="360"/>
      </w:pPr>
      <w:rPr>
        <w:rFonts w:ascii="Symbol" w:eastAsia="Symbol" w:hAnsi="Symbol" w:hint="default"/>
        <w:w w:val="99"/>
        <w:sz w:val="20"/>
        <w:szCs w:val="20"/>
      </w:rPr>
    </w:lvl>
    <w:lvl w:ilvl="2" w:tplc="0A8049E0">
      <w:start w:val="1"/>
      <w:numFmt w:val="bullet"/>
      <w:lvlText w:val="•"/>
      <w:lvlJc w:val="left"/>
      <w:pPr>
        <w:ind w:left="1789" w:hanging="360"/>
      </w:pPr>
    </w:lvl>
    <w:lvl w:ilvl="3" w:tplc="6904285A">
      <w:start w:val="1"/>
      <w:numFmt w:val="bullet"/>
      <w:lvlText w:val="•"/>
      <w:lvlJc w:val="left"/>
      <w:pPr>
        <w:ind w:left="2759" w:hanging="360"/>
      </w:pPr>
    </w:lvl>
    <w:lvl w:ilvl="4" w:tplc="4EE05BC8">
      <w:start w:val="1"/>
      <w:numFmt w:val="bullet"/>
      <w:lvlText w:val="•"/>
      <w:lvlJc w:val="left"/>
      <w:pPr>
        <w:ind w:left="3729" w:hanging="360"/>
      </w:pPr>
    </w:lvl>
    <w:lvl w:ilvl="5" w:tplc="8CA4E12E">
      <w:start w:val="1"/>
      <w:numFmt w:val="bullet"/>
      <w:lvlText w:val="•"/>
      <w:lvlJc w:val="left"/>
      <w:pPr>
        <w:ind w:left="4698" w:hanging="360"/>
      </w:pPr>
    </w:lvl>
    <w:lvl w:ilvl="6" w:tplc="3998EA8A">
      <w:start w:val="1"/>
      <w:numFmt w:val="bullet"/>
      <w:lvlText w:val="•"/>
      <w:lvlJc w:val="left"/>
      <w:pPr>
        <w:ind w:left="5668" w:hanging="360"/>
      </w:pPr>
    </w:lvl>
    <w:lvl w:ilvl="7" w:tplc="2C88CE82">
      <w:start w:val="1"/>
      <w:numFmt w:val="bullet"/>
      <w:lvlText w:val="•"/>
      <w:lvlJc w:val="left"/>
      <w:pPr>
        <w:ind w:left="6637" w:hanging="360"/>
      </w:pPr>
    </w:lvl>
    <w:lvl w:ilvl="8" w:tplc="F322DFF2">
      <w:start w:val="1"/>
      <w:numFmt w:val="bullet"/>
      <w:lvlText w:val="•"/>
      <w:lvlJc w:val="left"/>
      <w:pPr>
        <w:ind w:left="7607" w:hanging="360"/>
      </w:pPr>
    </w:lvl>
  </w:abstractNum>
  <w:abstractNum w:abstractNumId="14" w15:restartNumberingAfterBreak="0">
    <w:nsid w:val="2FCC5557"/>
    <w:multiLevelType w:val="hybridMultilevel"/>
    <w:tmpl w:val="6AC22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F31455"/>
    <w:multiLevelType w:val="hybridMultilevel"/>
    <w:tmpl w:val="0FB05822"/>
    <w:lvl w:ilvl="0" w:tplc="D98AFD24">
      <w:start w:val="31"/>
      <w:numFmt w:val="decimal"/>
      <w:lvlText w:val="%1."/>
      <w:lvlJc w:val="left"/>
      <w:pPr>
        <w:ind w:left="785" w:hanging="425"/>
      </w:pPr>
      <w:rPr>
        <w:rFonts w:ascii="Century Gothic" w:eastAsia="Century Gothic" w:hAnsi="Century Gothic" w:hint="default"/>
        <w:w w:val="99"/>
        <w:sz w:val="20"/>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1A36B8A"/>
    <w:multiLevelType w:val="hybridMultilevel"/>
    <w:tmpl w:val="C690F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A416B5"/>
    <w:multiLevelType w:val="hybridMultilevel"/>
    <w:tmpl w:val="8346B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C70499"/>
    <w:multiLevelType w:val="hybridMultilevel"/>
    <w:tmpl w:val="0966F4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D02DD1"/>
    <w:multiLevelType w:val="hybridMultilevel"/>
    <w:tmpl w:val="2816496C"/>
    <w:lvl w:ilvl="0" w:tplc="1D5CB27C">
      <w:start w:val="1"/>
      <w:numFmt w:val="decimal"/>
      <w:lvlText w:val="%1."/>
      <w:lvlJc w:val="left"/>
      <w:pPr>
        <w:ind w:left="674" w:hanging="425"/>
      </w:pPr>
      <w:rPr>
        <w:rFonts w:ascii="Century Gothic" w:eastAsia="Century Gothic" w:hAnsi="Century Gothic" w:hint="default"/>
        <w:w w:val="99"/>
        <w:sz w:val="20"/>
        <w:szCs w:val="20"/>
      </w:rPr>
    </w:lvl>
    <w:lvl w:ilvl="1" w:tplc="B3EE6494">
      <w:start w:val="1"/>
      <w:numFmt w:val="bullet"/>
      <w:lvlText w:val=""/>
      <w:lvlJc w:val="left"/>
      <w:pPr>
        <w:ind w:left="820" w:hanging="360"/>
      </w:pPr>
      <w:rPr>
        <w:rFonts w:ascii="Symbol" w:eastAsia="Symbol" w:hAnsi="Symbol" w:hint="default"/>
        <w:w w:val="99"/>
        <w:sz w:val="20"/>
        <w:szCs w:val="20"/>
      </w:rPr>
    </w:lvl>
    <w:lvl w:ilvl="2" w:tplc="0A8049E0">
      <w:start w:val="1"/>
      <w:numFmt w:val="bullet"/>
      <w:lvlText w:val="•"/>
      <w:lvlJc w:val="left"/>
      <w:pPr>
        <w:ind w:left="1789" w:hanging="360"/>
      </w:pPr>
    </w:lvl>
    <w:lvl w:ilvl="3" w:tplc="6904285A">
      <w:start w:val="1"/>
      <w:numFmt w:val="bullet"/>
      <w:lvlText w:val="•"/>
      <w:lvlJc w:val="left"/>
      <w:pPr>
        <w:ind w:left="2759" w:hanging="360"/>
      </w:pPr>
    </w:lvl>
    <w:lvl w:ilvl="4" w:tplc="4EE05BC8">
      <w:start w:val="1"/>
      <w:numFmt w:val="bullet"/>
      <w:lvlText w:val="•"/>
      <w:lvlJc w:val="left"/>
      <w:pPr>
        <w:ind w:left="3729" w:hanging="360"/>
      </w:pPr>
    </w:lvl>
    <w:lvl w:ilvl="5" w:tplc="8CA4E12E">
      <w:start w:val="1"/>
      <w:numFmt w:val="bullet"/>
      <w:lvlText w:val="•"/>
      <w:lvlJc w:val="left"/>
      <w:pPr>
        <w:ind w:left="4698" w:hanging="360"/>
      </w:pPr>
    </w:lvl>
    <w:lvl w:ilvl="6" w:tplc="3998EA8A">
      <w:start w:val="1"/>
      <w:numFmt w:val="bullet"/>
      <w:lvlText w:val="•"/>
      <w:lvlJc w:val="left"/>
      <w:pPr>
        <w:ind w:left="5668" w:hanging="360"/>
      </w:pPr>
    </w:lvl>
    <w:lvl w:ilvl="7" w:tplc="2C88CE82">
      <w:start w:val="1"/>
      <w:numFmt w:val="bullet"/>
      <w:lvlText w:val="•"/>
      <w:lvlJc w:val="left"/>
      <w:pPr>
        <w:ind w:left="6637" w:hanging="360"/>
      </w:pPr>
    </w:lvl>
    <w:lvl w:ilvl="8" w:tplc="F322DFF2">
      <w:start w:val="1"/>
      <w:numFmt w:val="bullet"/>
      <w:lvlText w:val="•"/>
      <w:lvlJc w:val="left"/>
      <w:pPr>
        <w:ind w:left="7607" w:hanging="360"/>
      </w:pPr>
    </w:lvl>
  </w:abstractNum>
  <w:abstractNum w:abstractNumId="20" w15:restartNumberingAfterBreak="0">
    <w:nsid w:val="3D080F9C"/>
    <w:multiLevelType w:val="hybridMultilevel"/>
    <w:tmpl w:val="0C6874A4"/>
    <w:lvl w:ilvl="0" w:tplc="027E0772">
      <w:start w:val="1"/>
      <w:numFmt w:val="decimal"/>
      <w:lvlText w:val="%1."/>
      <w:lvlJc w:val="left"/>
      <w:pPr>
        <w:ind w:left="788" w:hanging="4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2D307F"/>
    <w:multiLevelType w:val="hybridMultilevel"/>
    <w:tmpl w:val="8E68C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EC3193"/>
    <w:multiLevelType w:val="hybridMultilevel"/>
    <w:tmpl w:val="2816496C"/>
    <w:lvl w:ilvl="0" w:tplc="1D5CB27C">
      <w:start w:val="1"/>
      <w:numFmt w:val="decimal"/>
      <w:lvlText w:val="%1."/>
      <w:lvlJc w:val="left"/>
      <w:pPr>
        <w:ind w:left="674" w:hanging="425"/>
      </w:pPr>
      <w:rPr>
        <w:rFonts w:ascii="Century Gothic" w:eastAsia="Century Gothic" w:hAnsi="Century Gothic" w:hint="default"/>
        <w:w w:val="99"/>
        <w:sz w:val="20"/>
        <w:szCs w:val="20"/>
      </w:rPr>
    </w:lvl>
    <w:lvl w:ilvl="1" w:tplc="B3EE6494">
      <w:start w:val="1"/>
      <w:numFmt w:val="bullet"/>
      <w:lvlText w:val=""/>
      <w:lvlJc w:val="left"/>
      <w:pPr>
        <w:ind w:left="820" w:hanging="360"/>
      </w:pPr>
      <w:rPr>
        <w:rFonts w:ascii="Symbol" w:eastAsia="Symbol" w:hAnsi="Symbol" w:hint="default"/>
        <w:w w:val="99"/>
        <w:sz w:val="20"/>
        <w:szCs w:val="20"/>
      </w:rPr>
    </w:lvl>
    <w:lvl w:ilvl="2" w:tplc="0A8049E0">
      <w:start w:val="1"/>
      <w:numFmt w:val="bullet"/>
      <w:lvlText w:val="•"/>
      <w:lvlJc w:val="left"/>
      <w:pPr>
        <w:ind w:left="1789" w:hanging="360"/>
      </w:pPr>
    </w:lvl>
    <w:lvl w:ilvl="3" w:tplc="6904285A">
      <w:start w:val="1"/>
      <w:numFmt w:val="bullet"/>
      <w:lvlText w:val="•"/>
      <w:lvlJc w:val="left"/>
      <w:pPr>
        <w:ind w:left="2759" w:hanging="360"/>
      </w:pPr>
    </w:lvl>
    <w:lvl w:ilvl="4" w:tplc="4EE05BC8">
      <w:start w:val="1"/>
      <w:numFmt w:val="bullet"/>
      <w:lvlText w:val="•"/>
      <w:lvlJc w:val="left"/>
      <w:pPr>
        <w:ind w:left="3729" w:hanging="360"/>
      </w:pPr>
    </w:lvl>
    <w:lvl w:ilvl="5" w:tplc="8CA4E12E">
      <w:start w:val="1"/>
      <w:numFmt w:val="bullet"/>
      <w:lvlText w:val="•"/>
      <w:lvlJc w:val="left"/>
      <w:pPr>
        <w:ind w:left="4698" w:hanging="360"/>
      </w:pPr>
    </w:lvl>
    <w:lvl w:ilvl="6" w:tplc="3998EA8A">
      <w:start w:val="1"/>
      <w:numFmt w:val="bullet"/>
      <w:lvlText w:val="•"/>
      <w:lvlJc w:val="left"/>
      <w:pPr>
        <w:ind w:left="5668" w:hanging="360"/>
      </w:pPr>
    </w:lvl>
    <w:lvl w:ilvl="7" w:tplc="2C88CE82">
      <w:start w:val="1"/>
      <w:numFmt w:val="bullet"/>
      <w:lvlText w:val="•"/>
      <w:lvlJc w:val="left"/>
      <w:pPr>
        <w:ind w:left="6637" w:hanging="360"/>
      </w:pPr>
    </w:lvl>
    <w:lvl w:ilvl="8" w:tplc="F322DFF2">
      <w:start w:val="1"/>
      <w:numFmt w:val="bullet"/>
      <w:lvlText w:val="•"/>
      <w:lvlJc w:val="left"/>
      <w:pPr>
        <w:ind w:left="7607" w:hanging="360"/>
      </w:pPr>
    </w:lvl>
  </w:abstractNum>
  <w:abstractNum w:abstractNumId="23" w15:restartNumberingAfterBreak="0">
    <w:nsid w:val="3F3767E8"/>
    <w:multiLevelType w:val="hybridMultilevel"/>
    <w:tmpl w:val="14C41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2993766"/>
    <w:multiLevelType w:val="hybridMultilevel"/>
    <w:tmpl w:val="2816496C"/>
    <w:lvl w:ilvl="0" w:tplc="1D5CB27C">
      <w:start w:val="1"/>
      <w:numFmt w:val="decimal"/>
      <w:lvlText w:val="%1."/>
      <w:lvlJc w:val="left"/>
      <w:pPr>
        <w:ind w:left="674" w:hanging="425"/>
      </w:pPr>
      <w:rPr>
        <w:rFonts w:ascii="Century Gothic" w:eastAsia="Century Gothic" w:hAnsi="Century Gothic" w:hint="default"/>
        <w:w w:val="99"/>
        <w:sz w:val="20"/>
        <w:szCs w:val="20"/>
      </w:rPr>
    </w:lvl>
    <w:lvl w:ilvl="1" w:tplc="B3EE6494">
      <w:start w:val="1"/>
      <w:numFmt w:val="bullet"/>
      <w:lvlText w:val=""/>
      <w:lvlJc w:val="left"/>
      <w:pPr>
        <w:ind w:left="820" w:hanging="360"/>
      </w:pPr>
      <w:rPr>
        <w:rFonts w:ascii="Symbol" w:eastAsia="Symbol" w:hAnsi="Symbol" w:hint="default"/>
        <w:w w:val="99"/>
        <w:sz w:val="20"/>
        <w:szCs w:val="20"/>
      </w:rPr>
    </w:lvl>
    <w:lvl w:ilvl="2" w:tplc="0A8049E0">
      <w:start w:val="1"/>
      <w:numFmt w:val="bullet"/>
      <w:lvlText w:val="•"/>
      <w:lvlJc w:val="left"/>
      <w:pPr>
        <w:ind w:left="1789" w:hanging="360"/>
      </w:pPr>
    </w:lvl>
    <w:lvl w:ilvl="3" w:tplc="6904285A">
      <w:start w:val="1"/>
      <w:numFmt w:val="bullet"/>
      <w:lvlText w:val="•"/>
      <w:lvlJc w:val="left"/>
      <w:pPr>
        <w:ind w:left="2759" w:hanging="360"/>
      </w:pPr>
    </w:lvl>
    <w:lvl w:ilvl="4" w:tplc="4EE05BC8">
      <w:start w:val="1"/>
      <w:numFmt w:val="bullet"/>
      <w:lvlText w:val="•"/>
      <w:lvlJc w:val="left"/>
      <w:pPr>
        <w:ind w:left="3729" w:hanging="360"/>
      </w:pPr>
    </w:lvl>
    <w:lvl w:ilvl="5" w:tplc="8CA4E12E">
      <w:start w:val="1"/>
      <w:numFmt w:val="bullet"/>
      <w:lvlText w:val="•"/>
      <w:lvlJc w:val="left"/>
      <w:pPr>
        <w:ind w:left="4698" w:hanging="360"/>
      </w:pPr>
    </w:lvl>
    <w:lvl w:ilvl="6" w:tplc="3998EA8A">
      <w:start w:val="1"/>
      <w:numFmt w:val="bullet"/>
      <w:lvlText w:val="•"/>
      <w:lvlJc w:val="left"/>
      <w:pPr>
        <w:ind w:left="5668" w:hanging="360"/>
      </w:pPr>
    </w:lvl>
    <w:lvl w:ilvl="7" w:tplc="2C88CE82">
      <w:start w:val="1"/>
      <w:numFmt w:val="bullet"/>
      <w:lvlText w:val="•"/>
      <w:lvlJc w:val="left"/>
      <w:pPr>
        <w:ind w:left="6637" w:hanging="360"/>
      </w:pPr>
    </w:lvl>
    <w:lvl w:ilvl="8" w:tplc="F322DFF2">
      <w:start w:val="1"/>
      <w:numFmt w:val="bullet"/>
      <w:lvlText w:val="•"/>
      <w:lvlJc w:val="left"/>
      <w:pPr>
        <w:ind w:left="7607" w:hanging="360"/>
      </w:pPr>
    </w:lvl>
  </w:abstractNum>
  <w:abstractNum w:abstractNumId="25" w15:restartNumberingAfterBreak="0">
    <w:nsid w:val="430F64BF"/>
    <w:multiLevelType w:val="hybridMultilevel"/>
    <w:tmpl w:val="329E452A"/>
    <w:lvl w:ilvl="0" w:tplc="C10470A0">
      <w:start w:val="1"/>
      <w:numFmt w:val="decimal"/>
      <w:pStyle w:val="Heading1withnumber"/>
      <w:lvlText w:val="%1."/>
      <w:lvlJc w:val="left"/>
      <w:pPr>
        <w:ind w:left="720" w:hanging="360"/>
      </w:pPr>
      <w:rPr>
        <w:color w:val="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6BF5FB7"/>
    <w:multiLevelType w:val="hybridMultilevel"/>
    <w:tmpl w:val="2816496C"/>
    <w:lvl w:ilvl="0" w:tplc="1D5CB27C">
      <w:start w:val="1"/>
      <w:numFmt w:val="decimal"/>
      <w:lvlText w:val="%1."/>
      <w:lvlJc w:val="left"/>
      <w:pPr>
        <w:ind w:left="674" w:hanging="425"/>
      </w:pPr>
      <w:rPr>
        <w:rFonts w:ascii="Century Gothic" w:eastAsia="Century Gothic" w:hAnsi="Century Gothic" w:hint="default"/>
        <w:w w:val="99"/>
        <w:sz w:val="20"/>
        <w:szCs w:val="20"/>
      </w:rPr>
    </w:lvl>
    <w:lvl w:ilvl="1" w:tplc="B3EE6494">
      <w:start w:val="1"/>
      <w:numFmt w:val="bullet"/>
      <w:lvlText w:val=""/>
      <w:lvlJc w:val="left"/>
      <w:pPr>
        <w:ind w:left="820" w:hanging="360"/>
      </w:pPr>
      <w:rPr>
        <w:rFonts w:ascii="Symbol" w:eastAsia="Symbol" w:hAnsi="Symbol" w:hint="default"/>
        <w:w w:val="99"/>
        <w:sz w:val="20"/>
        <w:szCs w:val="20"/>
      </w:rPr>
    </w:lvl>
    <w:lvl w:ilvl="2" w:tplc="0A8049E0">
      <w:start w:val="1"/>
      <w:numFmt w:val="bullet"/>
      <w:lvlText w:val="•"/>
      <w:lvlJc w:val="left"/>
      <w:pPr>
        <w:ind w:left="1789" w:hanging="360"/>
      </w:pPr>
    </w:lvl>
    <w:lvl w:ilvl="3" w:tplc="6904285A">
      <w:start w:val="1"/>
      <w:numFmt w:val="bullet"/>
      <w:lvlText w:val="•"/>
      <w:lvlJc w:val="left"/>
      <w:pPr>
        <w:ind w:left="2759" w:hanging="360"/>
      </w:pPr>
    </w:lvl>
    <w:lvl w:ilvl="4" w:tplc="4EE05BC8">
      <w:start w:val="1"/>
      <w:numFmt w:val="bullet"/>
      <w:lvlText w:val="•"/>
      <w:lvlJc w:val="left"/>
      <w:pPr>
        <w:ind w:left="3729" w:hanging="360"/>
      </w:pPr>
    </w:lvl>
    <w:lvl w:ilvl="5" w:tplc="8CA4E12E">
      <w:start w:val="1"/>
      <w:numFmt w:val="bullet"/>
      <w:lvlText w:val="•"/>
      <w:lvlJc w:val="left"/>
      <w:pPr>
        <w:ind w:left="4698" w:hanging="360"/>
      </w:pPr>
    </w:lvl>
    <w:lvl w:ilvl="6" w:tplc="3998EA8A">
      <w:start w:val="1"/>
      <w:numFmt w:val="bullet"/>
      <w:lvlText w:val="•"/>
      <w:lvlJc w:val="left"/>
      <w:pPr>
        <w:ind w:left="5668" w:hanging="360"/>
      </w:pPr>
    </w:lvl>
    <w:lvl w:ilvl="7" w:tplc="2C88CE82">
      <w:start w:val="1"/>
      <w:numFmt w:val="bullet"/>
      <w:lvlText w:val="•"/>
      <w:lvlJc w:val="left"/>
      <w:pPr>
        <w:ind w:left="6637" w:hanging="360"/>
      </w:pPr>
    </w:lvl>
    <w:lvl w:ilvl="8" w:tplc="F322DFF2">
      <w:start w:val="1"/>
      <w:numFmt w:val="bullet"/>
      <w:lvlText w:val="•"/>
      <w:lvlJc w:val="left"/>
      <w:pPr>
        <w:ind w:left="7607" w:hanging="360"/>
      </w:pPr>
    </w:lvl>
  </w:abstractNum>
  <w:abstractNum w:abstractNumId="27" w15:restartNumberingAfterBreak="0">
    <w:nsid w:val="4B263F29"/>
    <w:multiLevelType w:val="hybridMultilevel"/>
    <w:tmpl w:val="2816496C"/>
    <w:lvl w:ilvl="0" w:tplc="1D5CB27C">
      <w:start w:val="1"/>
      <w:numFmt w:val="decimal"/>
      <w:lvlText w:val="%1."/>
      <w:lvlJc w:val="left"/>
      <w:pPr>
        <w:ind w:left="674" w:hanging="425"/>
      </w:pPr>
      <w:rPr>
        <w:rFonts w:ascii="Century Gothic" w:eastAsia="Century Gothic" w:hAnsi="Century Gothic" w:hint="default"/>
        <w:w w:val="99"/>
        <w:sz w:val="20"/>
        <w:szCs w:val="20"/>
      </w:rPr>
    </w:lvl>
    <w:lvl w:ilvl="1" w:tplc="B3EE6494">
      <w:start w:val="1"/>
      <w:numFmt w:val="bullet"/>
      <w:lvlText w:val=""/>
      <w:lvlJc w:val="left"/>
      <w:pPr>
        <w:ind w:left="820" w:hanging="360"/>
      </w:pPr>
      <w:rPr>
        <w:rFonts w:ascii="Symbol" w:eastAsia="Symbol" w:hAnsi="Symbol" w:hint="default"/>
        <w:w w:val="99"/>
        <w:sz w:val="20"/>
        <w:szCs w:val="20"/>
      </w:rPr>
    </w:lvl>
    <w:lvl w:ilvl="2" w:tplc="0A8049E0">
      <w:start w:val="1"/>
      <w:numFmt w:val="bullet"/>
      <w:lvlText w:val="•"/>
      <w:lvlJc w:val="left"/>
      <w:pPr>
        <w:ind w:left="1789" w:hanging="360"/>
      </w:pPr>
    </w:lvl>
    <w:lvl w:ilvl="3" w:tplc="6904285A">
      <w:start w:val="1"/>
      <w:numFmt w:val="bullet"/>
      <w:lvlText w:val="•"/>
      <w:lvlJc w:val="left"/>
      <w:pPr>
        <w:ind w:left="2759" w:hanging="360"/>
      </w:pPr>
    </w:lvl>
    <w:lvl w:ilvl="4" w:tplc="4EE05BC8">
      <w:start w:val="1"/>
      <w:numFmt w:val="bullet"/>
      <w:lvlText w:val="•"/>
      <w:lvlJc w:val="left"/>
      <w:pPr>
        <w:ind w:left="3729" w:hanging="360"/>
      </w:pPr>
    </w:lvl>
    <w:lvl w:ilvl="5" w:tplc="8CA4E12E">
      <w:start w:val="1"/>
      <w:numFmt w:val="bullet"/>
      <w:lvlText w:val="•"/>
      <w:lvlJc w:val="left"/>
      <w:pPr>
        <w:ind w:left="4698" w:hanging="360"/>
      </w:pPr>
    </w:lvl>
    <w:lvl w:ilvl="6" w:tplc="3998EA8A">
      <w:start w:val="1"/>
      <w:numFmt w:val="bullet"/>
      <w:lvlText w:val="•"/>
      <w:lvlJc w:val="left"/>
      <w:pPr>
        <w:ind w:left="5668" w:hanging="360"/>
      </w:pPr>
    </w:lvl>
    <w:lvl w:ilvl="7" w:tplc="2C88CE82">
      <w:start w:val="1"/>
      <w:numFmt w:val="bullet"/>
      <w:lvlText w:val="•"/>
      <w:lvlJc w:val="left"/>
      <w:pPr>
        <w:ind w:left="6637" w:hanging="360"/>
      </w:pPr>
    </w:lvl>
    <w:lvl w:ilvl="8" w:tplc="F322DFF2">
      <w:start w:val="1"/>
      <w:numFmt w:val="bullet"/>
      <w:lvlText w:val="•"/>
      <w:lvlJc w:val="left"/>
      <w:pPr>
        <w:ind w:left="7607" w:hanging="360"/>
      </w:pPr>
    </w:lvl>
  </w:abstractNum>
  <w:abstractNum w:abstractNumId="28" w15:restartNumberingAfterBreak="0">
    <w:nsid w:val="4E32246C"/>
    <w:multiLevelType w:val="hybridMultilevel"/>
    <w:tmpl w:val="0ED09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79118F"/>
    <w:multiLevelType w:val="hybridMultilevel"/>
    <w:tmpl w:val="2816496C"/>
    <w:lvl w:ilvl="0" w:tplc="1D5CB27C">
      <w:start w:val="1"/>
      <w:numFmt w:val="decimal"/>
      <w:lvlText w:val="%1."/>
      <w:lvlJc w:val="left"/>
      <w:pPr>
        <w:ind w:left="674" w:hanging="425"/>
      </w:pPr>
      <w:rPr>
        <w:rFonts w:ascii="Century Gothic" w:eastAsia="Century Gothic" w:hAnsi="Century Gothic" w:hint="default"/>
        <w:w w:val="99"/>
        <w:sz w:val="20"/>
        <w:szCs w:val="20"/>
      </w:rPr>
    </w:lvl>
    <w:lvl w:ilvl="1" w:tplc="B3EE6494">
      <w:start w:val="1"/>
      <w:numFmt w:val="bullet"/>
      <w:lvlText w:val=""/>
      <w:lvlJc w:val="left"/>
      <w:pPr>
        <w:ind w:left="820" w:hanging="360"/>
      </w:pPr>
      <w:rPr>
        <w:rFonts w:ascii="Symbol" w:eastAsia="Symbol" w:hAnsi="Symbol" w:hint="default"/>
        <w:w w:val="99"/>
        <w:sz w:val="20"/>
        <w:szCs w:val="20"/>
      </w:rPr>
    </w:lvl>
    <w:lvl w:ilvl="2" w:tplc="0A8049E0">
      <w:start w:val="1"/>
      <w:numFmt w:val="bullet"/>
      <w:lvlText w:val="•"/>
      <w:lvlJc w:val="left"/>
      <w:pPr>
        <w:ind w:left="1789" w:hanging="360"/>
      </w:pPr>
    </w:lvl>
    <w:lvl w:ilvl="3" w:tplc="6904285A">
      <w:start w:val="1"/>
      <w:numFmt w:val="bullet"/>
      <w:lvlText w:val="•"/>
      <w:lvlJc w:val="left"/>
      <w:pPr>
        <w:ind w:left="2759" w:hanging="360"/>
      </w:pPr>
    </w:lvl>
    <w:lvl w:ilvl="4" w:tplc="4EE05BC8">
      <w:start w:val="1"/>
      <w:numFmt w:val="bullet"/>
      <w:lvlText w:val="•"/>
      <w:lvlJc w:val="left"/>
      <w:pPr>
        <w:ind w:left="3729" w:hanging="360"/>
      </w:pPr>
    </w:lvl>
    <w:lvl w:ilvl="5" w:tplc="8CA4E12E">
      <w:start w:val="1"/>
      <w:numFmt w:val="bullet"/>
      <w:lvlText w:val="•"/>
      <w:lvlJc w:val="left"/>
      <w:pPr>
        <w:ind w:left="4698" w:hanging="360"/>
      </w:pPr>
    </w:lvl>
    <w:lvl w:ilvl="6" w:tplc="3998EA8A">
      <w:start w:val="1"/>
      <w:numFmt w:val="bullet"/>
      <w:lvlText w:val="•"/>
      <w:lvlJc w:val="left"/>
      <w:pPr>
        <w:ind w:left="5668" w:hanging="360"/>
      </w:pPr>
    </w:lvl>
    <w:lvl w:ilvl="7" w:tplc="2C88CE82">
      <w:start w:val="1"/>
      <w:numFmt w:val="bullet"/>
      <w:lvlText w:val="•"/>
      <w:lvlJc w:val="left"/>
      <w:pPr>
        <w:ind w:left="6637" w:hanging="360"/>
      </w:pPr>
    </w:lvl>
    <w:lvl w:ilvl="8" w:tplc="F322DFF2">
      <w:start w:val="1"/>
      <w:numFmt w:val="bullet"/>
      <w:lvlText w:val="•"/>
      <w:lvlJc w:val="left"/>
      <w:pPr>
        <w:ind w:left="7607" w:hanging="360"/>
      </w:pPr>
    </w:lvl>
  </w:abstractNum>
  <w:abstractNum w:abstractNumId="30" w15:restartNumberingAfterBreak="0">
    <w:nsid w:val="52821A4D"/>
    <w:multiLevelType w:val="hybridMultilevel"/>
    <w:tmpl w:val="70560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DF628A"/>
    <w:multiLevelType w:val="hybridMultilevel"/>
    <w:tmpl w:val="411083DA"/>
    <w:lvl w:ilvl="0" w:tplc="0C090001">
      <w:start w:val="1"/>
      <w:numFmt w:val="bullet"/>
      <w:lvlText w:val=""/>
      <w:lvlJc w:val="left"/>
      <w:pPr>
        <w:ind w:left="816" w:hanging="360"/>
      </w:pPr>
      <w:rPr>
        <w:rFonts w:ascii="Symbol" w:hAnsi="Symbol" w:hint="default"/>
      </w:rPr>
    </w:lvl>
    <w:lvl w:ilvl="1" w:tplc="0C090003">
      <w:start w:val="1"/>
      <w:numFmt w:val="bullet"/>
      <w:lvlText w:val="o"/>
      <w:lvlJc w:val="left"/>
      <w:pPr>
        <w:ind w:left="1536" w:hanging="360"/>
      </w:pPr>
      <w:rPr>
        <w:rFonts w:ascii="Courier New" w:hAnsi="Courier New" w:cs="Courier New" w:hint="default"/>
      </w:rPr>
    </w:lvl>
    <w:lvl w:ilvl="2" w:tplc="0C090005" w:tentative="1">
      <w:start w:val="1"/>
      <w:numFmt w:val="bullet"/>
      <w:lvlText w:val=""/>
      <w:lvlJc w:val="left"/>
      <w:pPr>
        <w:ind w:left="2256" w:hanging="360"/>
      </w:pPr>
      <w:rPr>
        <w:rFonts w:ascii="Wingdings" w:hAnsi="Wingdings" w:hint="default"/>
      </w:rPr>
    </w:lvl>
    <w:lvl w:ilvl="3" w:tplc="0C090001" w:tentative="1">
      <w:start w:val="1"/>
      <w:numFmt w:val="bullet"/>
      <w:lvlText w:val=""/>
      <w:lvlJc w:val="left"/>
      <w:pPr>
        <w:ind w:left="2976" w:hanging="360"/>
      </w:pPr>
      <w:rPr>
        <w:rFonts w:ascii="Symbol" w:hAnsi="Symbol" w:hint="default"/>
      </w:rPr>
    </w:lvl>
    <w:lvl w:ilvl="4" w:tplc="0C090003" w:tentative="1">
      <w:start w:val="1"/>
      <w:numFmt w:val="bullet"/>
      <w:lvlText w:val="o"/>
      <w:lvlJc w:val="left"/>
      <w:pPr>
        <w:ind w:left="3696" w:hanging="360"/>
      </w:pPr>
      <w:rPr>
        <w:rFonts w:ascii="Courier New" w:hAnsi="Courier New" w:cs="Courier New" w:hint="default"/>
      </w:rPr>
    </w:lvl>
    <w:lvl w:ilvl="5" w:tplc="0C090005" w:tentative="1">
      <w:start w:val="1"/>
      <w:numFmt w:val="bullet"/>
      <w:lvlText w:val=""/>
      <w:lvlJc w:val="left"/>
      <w:pPr>
        <w:ind w:left="4416" w:hanging="360"/>
      </w:pPr>
      <w:rPr>
        <w:rFonts w:ascii="Wingdings" w:hAnsi="Wingdings" w:hint="default"/>
      </w:rPr>
    </w:lvl>
    <w:lvl w:ilvl="6" w:tplc="0C090001" w:tentative="1">
      <w:start w:val="1"/>
      <w:numFmt w:val="bullet"/>
      <w:lvlText w:val=""/>
      <w:lvlJc w:val="left"/>
      <w:pPr>
        <w:ind w:left="5136" w:hanging="360"/>
      </w:pPr>
      <w:rPr>
        <w:rFonts w:ascii="Symbol" w:hAnsi="Symbol" w:hint="default"/>
      </w:rPr>
    </w:lvl>
    <w:lvl w:ilvl="7" w:tplc="0C090003" w:tentative="1">
      <w:start w:val="1"/>
      <w:numFmt w:val="bullet"/>
      <w:lvlText w:val="o"/>
      <w:lvlJc w:val="left"/>
      <w:pPr>
        <w:ind w:left="5856" w:hanging="360"/>
      </w:pPr>
      <w:rPr>
        <w:rFonts w:ascii="Courier New" w:hAnsi="Courier New" w:cs="Courier New" w:hint="default"/>
      </w:rPr>
    </w:lvl>
    <w:lvl w:ilvl="8" w:tplc="0C090005" w:tentative="1">
      <w:start w:val="1"/>
      <w:numFmt w:val="bullet"/>
      <w:lvlText w:val=""/>
      <w:lvlJc w:val="left"/>
      <w:pPr>
        <w:ind w:left="6576" w:hanging="360"/>
      </w:pPr>
      <w:rPr>
        <w:rFonts w:ascii="Wingdings" w:hAnsi="Wingdings" w:hint="default"/>
      </w:rPr>
    </w:lvl>
  </w:abstractNum>
  <w:abstractNum w:abstractNumId="32" w15:restartNumberingAfterBreak="0">
    <w:nsid w:val="55CE79F0"/>
    <w:multiLevelType w:val="hybridMultilevel"/>
    <w:tmpl w:val="D8B419D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842194D"/>
    <w:multiLevelType w:val="hybridMultilevel"/>
    <w:tmpl w:val="2762529C"/>
    <w:lvl w:ilvl="0" w:tplc="D98AFD24">
      <w:start w:val="31"/>
      <w:numFmt w:val="decimal"/>
      <w:lvlText w:val="%1."/>
      <w:lvlJc w:val="left"/>
      <w:pPr>
        <w:ind w:left="785" w:hanging="425"/>
      </w:pPr>
      <w:rPr>
        <w:rFonts w:ascii="Century Gothic" w:eastAsia="Century Gothic" w:hAnsi="Century Gothic" w:hint="default"/>
        <w:w w:val="99"/>
        <w:sz w:val="20"/>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FD07E28"/>
    <w:multiLevelType w:val="hybridMultilevel"/>
    <w:tmpl w:val="2816496C"/>
    <w:lvl w:ilvl="0" w:tplc="1D5CB27C">
      <w:start w:val="1"/>
      <w:numFmt w:val="decimal"/>
      <w:lvlText w:val="%1."/>
      <w:lvlJc w:val="left"/>
      <w:pPr>
        <w:ind w:left="674" w:hanging="425"/>
      </w:pPr>
      <w:rPr>
        <w:rFonts w:ascii="Century Gothic" w:eastAsia="Century Gothic" w:hAnsi="Century Gothic" w:hint="default"/>
        <w:w w:val="99"/>
        <w:sz w:val="20"/>
        <w:szCs w:val="20"/>
      </w:rPr>
    </w:lvl>
    <w:lvl w:ilvl="1" w:tplc="B3EE6494">
      <w:start w:val="1"/>
      <w:numFmt w:val="bullet"/>
      <w:lvlText w:val=""/>
      <w:lvlJc w:val="left"/>
      <w:pPr>
        <w:ind w:left="820" w:hanging="360"/>
      </w:pPr>
      <w:rPr>
        <w:rFonts w:ascii="Symbol" w:eastAsia="Symbol" w:hAnsi="Symbol" w:hint="default"/>
        <w:w w:val="99"/>
        <w:sz w:val="20"/>
        <w:szCs w:val="20"/>
      </w:rPr>
    </w:lvl>
    <w:lvl w:ilvl="2" w:tplc="0A8049E0">
      <w:start w:val="1"/>
      <w:numFmt w:val="bullet"/>
      <w:lvlText w:val="•"/>
      <w:lvlJc w:val="left"/>
      <w:pPr>
        <w:ind w:left="1789" w:hanging="360"/>
      </w:pPr>
    </w:lvl>
    <w:lvl w:ilvl="3" w:tplc="6904285A">
      <w:start w:val="1"/>
      <w:numFmt w:val="bullet"/>
      <w:lvlText w:val="•"/>
      <w:lvlJc w:val="left"/>
      <w:pPr>
        <w:ind w:left="2759" w:hanging="360"/>
      </w:pPr>
    </w:lvl>
    <w:lvl w:ilvl="4" w:tplc="4EE05BC8">
      <w:start w:val="1"/>
      <w:numFmt w:val="bullet"/>
      <w:lvlText w:val="•"/>
      <w:lvlJc w:val="left"/>
      <w:pPr>
        <w:ind w:left="3729" w:hanging="360"/>
      </w:pPr>
    </w:lvl>
    <w:lvl w:ilvl="5" w:tplc="8CA4E12E">
      <w:start w:val="1"/>
      <w:numFmt w:val="bullet"/>
      <w:lvlText w:val="•"/>
      <w:lvlJc w:val="left"/>
      <w:pPr>
        <w:ind w:left="4698" w:hanging="360"/>
      </w:pPr>
    </w:lvl>
    <w:lvl w:ilvl="6" w:tplc="3998EA8A">
      <w:start w:val="1"/>
      <w:numFmt w:val="bullet"/>
      <w:lvlText w:val="•"/>
      <w:lvlJc w:val="left"/>
      <w:pPr>
        <w:ind w:left="5668" w:hanging="360"/>
      </w:pPr>
    </w:lvl>
    <w:lvl w:ilvl="7" w:tplc="2C88CE82">
      <w:start w:val="1"/>
      <w:numFmt w:val="bullet"/>
      <w:lvlText w:val="•"/>
      <w:lvlJc w:val="left"/>
      <w:pPr>
        <w:ind w:left="6637" w:hanging="360"/>
      </w:pPr>
    </w:lvl>
    <w:lvl w:ilvl="8" w:tplc="F322DFF2">
      <w:start w:val="1"/>
      <w:numFmt w:val="bullet"/>
      <w:lvlText w:val="•"/>
      <w:lvlJc w:val="left"/>
      <w:pPr>
        <w:ind w:left="7607" w:hanging="360"/>
      </w:pPr>
    </w:lvl>
  </w:abstractNum>
  <w:abstractNum w:abstractNumId="35" w15:restartNumberingAfterBreak="0">
    <w:nsid w:val="61523F0E"/>
    <w:multiLevelType w:val="hybridMultilevel"/>
    <w:tmpl w:val="986A8A9E"/>
    <w:lvl w:ilvl="0" w:tplc="43AED5EA">
      <w:start w:val="1"/>
      <w:numFmt w:val="decimal"/>
      <w:lvlText w:val="%1."/>
      <w:lvlJc w:val="left"/>
      <w:pPr>
        <w:ind w:left="820" w:hanging="360"/>
      </w:pPr>
      <w:rPr>
        <w:rFonts w:ascii="Century Gothic" w:eastAsia="Century Gothic" w:hAnsi="Century Gothic" w:hint="default"/>
        <w:w w:val="99"/>
        <w:sz w:val="20"/>
        <w:szCs w:val="20"/>
      </w:rPr>
    </w:lvl>
    <w:lvl w:ilvl="1" w:tplc="34E6E93E">
      <w:start w:val="1"/>
      <w:numFmt w:val="bullet"/>
      <w:lvlText w:val=""/>
      <w:lvlJc w:val="left"/>
      <w:pPr>
        <w:ind w:left="900" w:hanging="360"/>
      </w:pPr>
      <w:rPr>
        <w:rFonts w:ascii="Symbol" w:eastAsia="Symbol" w:hAnsi="Symbol" w:hint="default"/>
        <w:w w:val="99"/>
        <w:sz w:val="20"/>
        <w:szCs w:val="20"/>
      </w:rPr>
    </w:lvl>
    <w:lvl w:ilvl="2" w:tplc="B400D5AC">
      <w:start w:val="1"/>
      <w:numFmt w:val="bullet"/>
      <w:lvlText w:val="•"/>
      <w:lvlJc w:val="left"/>
      <w:pPr>
        <w:ind w:left="1861" w:hanging="360"/>
      </w:pPr>
    </w:lvl>
    <w:lvl w:ilvl="3" w:tplc="9F88C70E">
      <w:start w:val="1"/>
      <w:numFmt w:val="bullet"/>
      <w:lvlText w:val="•"/>
      <w:lvlJc w:val="left"/>
      <w:pPr>
        <w:ind w:left="2821" w:hanging="360"/>
      </w:pPr>
    </w:lvl>
    <w:lvl w:ilvl="4" w:tplc="1A50B878">
      <w:start w:val="1"/>
      <w:numFmt w:val="bullet"/>
      <w:lvlText w:val="•"/>
      <w:lvlJc w:val="left"/>
      <w:pPr>
        <w:ind w:left="3782" w:hanging="360"/>
      </w:pPr>
    </w:lvl>
    <w:lvl w:ilvl="5" w:tplc="54E69086">
      <w:start w:val="1"/>
      <w:numFmt w:val="bullet"/>
      <w:lvlText w:val="•"/>
      <w:lvlJc w:val="left"/>
      <w:pPr>
        <w:ind w:left="4743" w:hanging="360"/>
      </w:pPr>
    </w:lvl>
    <w:lvl w:ilvl="6" w:tplc="E19234BE">
      <w:start w:val="1"/>
      <w:numFmt w:val="bullet"/>
      <w:lvlText w:val="•"/>
      <w:lvlJc w:val="left"/>
      <w:pPr>
        <w:ind w:left="5703" w:hanging="360"/>
      </w:pPr>
    </w:lvl>
    <w:lvl w:ilvl="7" w:tplc="D21E4CCA">
      <w:start w:val="1"/>
      <w:numFmt w:val="bullet"/>
      <w:lvlText w:val="•"/>
      <w:lvlJc w:val="left"/>
      <w:pPr>
        <w:ind w:left="6664" w:hanging="360"/>
      </w:pPr>
    </w:lvl>
    <w:lvl w:ilvl="8" w:tplc="3724E5FC">
      <w:start w:val="1"/>
      <w:numFmt w:val="bullet"/>
      <w:lvlText w:val="•"/>
      <w:lvlJc w:val="left"/>
      <w:pPr>
        <w:ind w:left="7625" w:hanging="360"/>
      </w:pPr>
    </w:lvl>
  </w:abstractNum>
  <w:abstractNum w:abstractNumId="36" w15:restartNumberingAfterBreak="0">
    <w:nsid w:val="64F01ED5"/>
    <w:multiLevelType w:val="hybridMultilevel"/>
    <w:tmpl w:val="04546A0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7" w15:restartNumberingAfterBreak="0">
    <w:nsid w:val="69D02F98"/>
    <w:multiLevelType w:val="hybridMultilevel"/>
    <w:tmpl w:val="48C2B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E35C7A"/>
    <w:multiLevelType w:val="hybridMultilevel"/>
    <w:tmpl w:val="2762529C"/>
    <w:lvl w:ilvl="0" w:tplc="D98AFD24">
      <w:start w:val="31"/>
      <w:numFmt w:val="decimal"/>
      <w:lvlText w:val="%1."/>
      <w:lvlJc w:val="left"/>
      <w:pPr>
        <w:ind w:left="785" w:hanging="425"/>
      </w:pPr>
      <w:rPr>
        <w:rFonts w:ascii="Century Gothic" w:eastAsia="Century Gothic" w:hAnsi="Century Gothic" w:hint="default"/>
        <w:w w:val="99"/>
        <w:sz w:val="20"/>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025026D"/>
    <w:multiLevelType w:val="hybridMultilevel"/>
    <w:tmpl w:val="700C082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788C5712"/>
    <w:multiLevelType w:val="hybridMultilevel"/>
    <w:tmpl w:val="2340B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8ED74C4"/>
    <w:multiLevelType w:val="hybridMultilevel"/>
    <w:tmpl w:val="A8C892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42" w15:restartNumberingAfterBreak="0">
    <w:nsid w:val="79A744A7"/>
    <w:multiLevelType w:val="hybridMultilevel"/>
    <w:tmpl w:val="D8B419D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36"/>
  </w:num>
  <w:num w:numId="4">
    <w:abstractNumId w:val="40"/>
  </w:num>
  <w:num w:numId="5">
    <w:abstractNumId w:val="7"/>
  </w:num>
  <w:num w:numId="6">
    <w:abstractNumId w:val="42"/>
  </w:num>
  <w:num w:numId="7">
    <w:abstractNumId w:val="22"/>
    <w:lvlOverride w:ilvl="0">
      <w:startOverride w:val="1"/>
    </w:lvlOverride>
    <w:lvlOverride w:ilvl="1"/>
    <w:lvlOverride w:ilvl="2"/>
    <w:lvlOverride w:ilvl="3"/>
    <w:lvlOverride w:ilvl="4"/>
    <w:lvlOverride w:ilvl="5"/>
    <w:lvlOverride w:ilvl="6"/>
    <w:lvlOverride w:ilvl="7"/>
    <w:lvlOverride w:ilvl="8"/>
  </w:num>
  <w:num w:numId="8">
    <w:abstractNumId w:val="35"/>
    <w:lvlOverride w:ilvl="0">
      <w:startOverride w:val="1"/>
    </w:lvlOverride>
    <w:lvlOverride w:ilvl="1"/>
    <w:lvlOverride w:ilvl="2"/>
    <w:lvlOverride w:ilvl="3"/>
    <w:lvlOverride w:ilvl="4"/>
    <w:lvlOverride w:ilvl="5"/>
    <w:lvlOverride w:ilvl="6"/>
    <w:lvlOverride w:ilvl="7"/>
    <w:lvlOverride w:ilvl="8"/>
  </w:num>
  <w:num w:numId="9">
    <w:abstractNumId w:val="26"/>
  </w:num>
  <w:num w:numId="10">
    <w:abstractNumId w:val="19"/>
  </w:num>
  <w:num w:numId="11">
    <w:abstractNumId w:val="4"/>
  </w:num>
  <w:num w:numId="12">
    <w:abstractNumId w:val="24"/>
  </w:num>
  <w:num w:numId="13">
    <w:abstractNumId w:val="13"/>
  </w:num>
  <w:num w:numId="14">
    <w:abstractNumId w:val="2"/>
  </w:num>
  <w:num w:numId="15">
    <w:abstractNumId w:val="5"/>
  </w:num>
  <w:num w:numId="16">
    <w:abstractNumId w:val="27"/>
  </w:num>
  <w:num w:numId="17">
    <w:abstractNumId w:val="29"/>
  </w:num>
  <w:num w:numId="18">
    <w:abstractNumId w:val="34"/>
  </w:num>
  <w:num w:numId="19">
    <w:abstractNumId w:val="21"/>
  </w:num>
  <w:num w:numId="20">
    <w:abstractNumId w:val="28"/>
  </w:num>
  <w:num w:numId="21">
    <w:abstractNumId w:val="32"/>
  </w:num>
  <w:num w:numId="22">
    <w:abstractNumId w:val="6"/>
  </w:num>
  <w:num w:numId="23">
    <w:abstractNumId w:val="8"/>
  </w:num>
  <w:num w:numId="24">
    <w:abstractNumId w:val="22"/>
  </w:num>
  <w:num w:numId="25">
    <w:abstractNumId w:val="3"/>
  </w:num>
  <w:num w:numId="26">
    <w:abstractNumId w:val="16"/>
  </w:num>
  <w:num w:numId="27">
    <w:abstractNumId w:val="23"/>
  </w:num>
  <w:num w:numId="28">
    <w:abstractNumId w:val="9"/>
  </w:num>
  <w:num w:numId="29">
    <w:abstractNumId w:val="30"/>
  </w:num>
  <w:num w:numId="30">
    <w:abstractNumId w:val="33"/>
  </w:num>
  <w:num w:numId="31">
    <w:abstractNumId w:val="15"/>
  </w:num>
  <w:num w:numId="32">
    <w:abstractNumId w:val="0"/>
  </w:num>
  <w:num w:numId="33">
    <w:abstractNumId w:val="11"/>
  </w:num>
  <w:num w:numId="34">
    <w:abstractNumId w:val="1"/>
  </w:num>
  <w:num w:numId="35">
    <w:abstractNumId w:val="37"/>
  </w:num>
  <w:num w:numId="36">
    <w:abstractNumId w:val="20"/>
  </w:num>
  <w:num w:numId="37">
    <w:abstractNumId w:val="14"/>
  </w:num>
  <w:num w:numId="38">
    <w:abstractNumId w:val="38"/>
  </w:num>
  <w:num w:numId="39">
    <w:abstractNumId w:val="10"/>
  </w:num>
  <w:num w:numId="40">
    <w:abstractNumId w:val="41"/>
  </w:num>
  <w:num w:numId="41">
    <w:abstractNumId w:val="39"/>
  </w:num>
  <w:num w:numId="42">
    <w:abstractNumId w:val="12"/>
  </w:num>
  <w:num w:numId="43">
    <w:abstractNumId w:val="31"/>
  </w:num>
  <w:num w:numId="44">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10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PA 7th Copy&lt;/Style&gt;&lt;LeftDelim&gt;{&lt;/LeftDelim&gt;&lt;RightDelim&gt;}&lt;/RightDelim&gt;&lt;FontName&gt;Century Gothic&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dz9xax04zr9v0evw2nvrpw9xe9ttzvs5zsv&quot;&gt;2016-046 Health Care Homes&lt;record-ids&gt;&lt;item&gt;477&lt;/item&gt;&lt;item&gt;1021&lt;/item&gt;&lt;item&gt;1022&lt;/item&gt;&lt;item&gt;1131&lt;/item&gt;&lt;item&gt;1475&lt;/item&gt;&lt;/record-ids&gt;&lt;/item&gt;&lt;/Libraries&gt;"/>
  </w:docVars>
  <w:rsids>
    <w:rsidRoot w:val="000963ED"/>
    <w:rsid w:val="00000113"/>
    <w:rsid w:val="00000A83"/>
    <w:rsid w:val="00000D6C"/>
    <w:rsid w:val="0000125C"/>
    <w:rsid w:val="00001440"/>
    <w:rsid w:val="000027B1"/>
    <w:rsid w:val="00002A79"/>
    <w:rsid w:val="00002C02"/>
    <w:rsid w:val="00003353"/>
    <w:rsid w:val="000033B4"/>
    <w:rsid w:val="00003454"/>
    <w:rsid w:val="00003C6B"/>
    <w:rsid w:val="00003F9A"/>
    <w:rsid w:val="00004077"/>
    <w:rsid w:val="000042CC"/>
    <w:rsid w:val="00004B7C"/>
    <w:rsid w:val="0000575D"/>
    <w:rsid w:val="00005A32"/>
    <w:rsid w:val="00005F11"/>
    <w:rsid w:val="00005F7E"/>
    <w:rsid w:val="00005F9C"/>
    <w:rsid w:val="000060BC"/>
    <w:rsid w:val="00006621"/>
    <w:rsid w:val="00006656"/>
    <w:rsid w:val="000066E4"/>
    <w:rsid w:val="000069C8"/>
    <w:rsid w:val="00006AEF"/>
    <w:rsid w:val="00006E47"/>
    <w:rsid w:val="0000755E"/>
    <w:rsid w:val="00007818"/>
    <w:rsid w:val="000079DB"/>
    <w:rsid w:val="00007A06"/>
    <w:rsid w:val="00007BB5"/>
    <w:rsid w:val="00010262"/>
    <w:rsid w:val="00010A4A"/>
    <w:rsid w:val="00011100"/>
    <w:rsid w:val="000111C9"/>
    <w:rsid w:val="00011262"/>
    <w:rsid w:val="000115EC"/>
    <w:rsid w:val="0001282B"/>
    <w:rsid w:val="00013AC1"/>
    <w:rsid w:val="0001521A"/>
    <w:rsid w:val="00015B23"/>
    <w:rsid w:val="00015F4E"/>
    <w:rsid w:val="0001699F"/>
    <w:rsid w:val="00016FC8"/>
    <w:rsid w:val="000171A0"/>
    <w:rsid w:val="000177DA"/>
    <w:rsid w:val="00017E00"/>
    <w:rsid w:val="0002005B"/>
    <w:rsid w:val="00020298"/>
    <w:rsid w:val="0002064A"/>
    <w:rsid w:val="00020844"/>
    <w:rsid w:val="00020BD7"/>
    <w:rsid w:val="00020E6F"/>
    <w:rsid w:val="00020F71"/>
    <w:rsid w:val="0002175F"/>
    <w:rsid w:val="00022245"/>
    <w:rsid w:val="00022EEE"/>
    <w:rsid w:val="000233CF"/>
    <w:rsid w:val="000237CB"/>
    <w:rsid w:val="00023930"/>
    <w:rsid w:val="00023C90"/>
    <w:rsid w:val="00024636"/>
    <w:rsid w:val="000247A7"/>
    <w:rsid w:val="000258E4"/>
    <w:rsid w:val="000262A7"/>
    <w:rsid w:val="0002673C"/>
    <w:rsid w:val="00026E9A"/>
    <w:rsid w:val="00027177"/>
    <w:rsid w:val="000277F3"/>
    <w:rsid w:val="00032151"/>
    <w:rsid w:val="0003264E"/>
    <w:rsid w:val="00032BE2"/>
    <w:rsid w:val="00032D08"/>
    <w:rsid w:val="00032DC8"/>
    <w:rsid w:val="00034F62"/>
    <w:rsid w:val="00035736"/>
    <w:rsid w:val="000364F8"/>
    <w:rsid w:val="000365EE"/>
    <w:rsid w:val="00037181"/>
    <w:rsid w:val="00037E64"/>
    <w:rsid w:val="000401E4"/>
    <w:rsid w:val="000406BE"/>
    <w:rsid w:val="00040B95"/>
    <w:rsid w:val="000411AD"/>
    <w:rsid w:val="0004128F"/>
    <w:rsid w:val="000414FE"/>
    <w:rsid w:val="00041539"/>
    <w:rsid w:val="00042286"/>
    <w:rsid w:val="0004272E"/>
    <w:rsid w:val="00042954"/>
    <w:rsid w:val="00042C24"/>
    <w:rsid w:val="00043055"/>
    <w:rsid w:val="000430ED"/>
    <w:rsid w:val="000435C5"/>
    <w:rsid w:val="00043BE0"/>
    <w:rsid w:val="000440DE"/>
    <w:rsid w:val="00044237"/>
    <w:rsid w:val="00044471"/>
    <w:rsid w:val="000445BE"/>
    <w:rsid w:val="00044E72"/>
    <w:rsid w:val="000452F9"/>
    <w:rsid w:val="00045775"/>
    <w:rsid w:val="00045AAC"/>
    <w:rsid w:val="00045EB0"/>
    <w:rsid w:val="00046795"/>
    <w:rsid w:val="000476D7"/>
    <w:rsid w:val="00047BED"/>
    <w:rsid w:val="00050D52"/>
    <w:rsid w:val="0005127B"/>
    <w:rsid w:val="0005231F"/>
    <w:rsid w:val="000539B3"/>
    <w:rsid w:val="00055E66"/>
    <w:rsid w:val="00056571"/>
    <w:rsid w:val="00057567"/>
    <w:rsid w:val="00057C8E"/>
    <w:rsid w:val="00060878"/>
    <w:rsid w:val="00061738"/>
    <w:rsid w:val="00062812"/>
    <w:rsid w:val="0006294C"/>
    <w:rsid w:val="000635EB"/>
    <w:rsid w:val="00064157"/>
    <w:rsid w:val="00064B03"/>
    <w:rsid w:val="00064BE5"/>
    <w:rsid w:val="00065927"/>
    <w:rsid w:val="00066658"/>
    <w:rsid w:val="000666DA"/>
    <w:rsid w:val="000677F1"/>
    <w:rsid w:val="00067997"/>
    <w:rsid w:val="00070859"/>
    <w:rsid w:val="00070BCC"/>
    <w:rsid w:val="00071994"/>
    <w:rsid w:val="00071A59"/>
    <w:rsid w:val="00071DFB"/>
    <w:rsid w:val="000727A5"/>
    <w:rsid w:val="00073AAB"/>
    <w:rsid w:val="00073ABF"/>
    <w:rsid w:val="00073E32"/>
    <w:rsid w:val="000745F9"/>
    <w:rsid w:val="000751A1"/>
    <w:rsid w:val="0007636A"/>
    <w:rsid w:val="00076977"/>
    <w:rsid w:val="00076A74"/>
    <w:rsid w:val="00076AAA"/>
    <w:rsid w:val="00077BB4"/>
    <w:rsid w:val="00080393"/>
    <w:rsid w:val="00080F41"/>
    <w:rsid w:val="00080FC6"/>
    <w:rsid w:val="00081290"/>
    <w:rsid w:val="00081790"/>
    <w:rsid w:val="00081CEF"/>
    <w:rsid w:val="00081E73"/>
    <w:rsid w:val="00082023"/>
    <w:rsid w:val="00082063"/>
    <w:rsid w:val="000829F5"/>
    <w:rsid w:val="00082A9F"/>
    <w:rsid w:val="00082AB2"/>
    <w:rsid w:val="00082B52"/>
    <w:rsid w:val="00083527"/>
    <w:rsid w:val="000837CB"/>
    <w:rsid w:val="00083F12"/>
    <w:rsid w:val="00085192"/>
    <w:rsid w:val="000854C5"/>
    <w:rsid w:val="00085639"/>
    <w:rsid w:val="00085F09"/>
    <w:rsid w:val="0008615B"/>
    <w:rsid w:val="00086888"/>
    <w:rsid w:val="000876A1"/>
    <w:rsid w:val="0008774A"/>
    <w:rsid w:val="00090830"/>
    <w:rsid w:val="000908DD"/>
    <w:rsid w:val="00090C87"/>
    <w:rsid w:val="000912E7"/>
    <w:rsid w:val="0009232C"/>
    <w:rsid w:val="000927A0"/>
    <w:rsid w:val="00092D35"/>
    <w:rsid w:val="00093E6C"/>
    <w:rsid w:val="000948E8"/>
    <w:rsid w:val="00094E06"/>
    <w:rsid w:val="00094EE8"/>
    <w:rsid w:val="000952A2"/>
    <w:rsid w:val="00095357"/>
    <w:rsid w:val="000955E5"/>
    <w:rsid w:val="000959AE"/>
    <w:rsid w:val="0009604F"/>
    <w:rsid w:val="00096056"/>
    <w:rsid w:val="000963ED"/>
    <w:rsid w:val="0009653D"/>
    <w:rsid w:val="00096B9A"/>
    <w:rsid w:val="00097432"/>
    <w:rsid w:val="00097653"/>
    <w:rsid w:val="000A004F"/>
    <w:rsid w:val="000A0517"/>
    <w:rsid w:val="000A0EA8"/>
    <w:rsid w:val="000A105D"/>
    <w:rsid w:val="000A1313"/>
    <w:rsid w:val="000A14A7"/>
    <w:rsid w:val="000A170A"/>
    <w:rsid w:val="000A184E"/>
    <w:rsid w:val="000A1903"/>
    <w:rsid w:val="000A24F5"/>
    <w:rsid w:val="000A2AF5"/>
    <w:rsid w:val="000A2F5C"/>
    <w:rsid w:val="000A350E"/>
    <w:rsid w:val="000A3626"/>
    <w:rsid w:val="000A3698"/>
    <w:rsid w:val="000A3CC5"/>
    <w:rsid w:val="000A4CBF"/>
    <w:rsid w:val="000A55B2"/>
    <w:rsid w:val="000A61B4"/>
    <w:rsid w:val="000A61B7"/>
    <w:rsid w:val="000A6202"/>
    <w:rsid w:val="000A6D9F"/>
    <w:rsid w:val="000A6E4A"/>
    <w:rsid w:val="000A7689"/>
    <w:rsid w:val="000A7BBB"/>
    <w:rsid w:val="000A7E07"/>
    <w:rsid w:val="000A7FE2"/>
    <w:rsid w:val="000B0267"/>
    <w:rsid w:val="000B0F98"/>
    <w:rsid w:val="000B11D0"/>
    <w:rsid w:val="000B12C5"/>
    <w:rsid w:val="000B1DCE"/>
    <w:rsid w:val="000B21C4"/>
    <w:rsid w:val="000B235F"/>
    <w:rsid w:val="000B379B"/>
    <w:rsid w:val="000B43A0"/>
    <w:rsid w:val="000B47EB"/>
    <w:rsid w:val="000B4BE7"/>
    <w:rsid w:val="000B4C8A"/>
    <w:rsid w:val="000B4E1C"/>
    <w:rsid w:val="000B51EF"/>
    <w:rsid w:val="000B595F"/>
    <w:rsid w:val="000B75A2"/>
    <w:rsid w:val="000B7E5D"/>
    <w:rsid w:val="000C00AF"/>
    <w:rsid w:val="000C02BB"/>
    <w:rsid w:val="000C03B3"/>
    <w:rsid w:val="000C081B"/>
    <w:rsid w:val="000C1168"/>
    <w:rsid w:val="000C11FE"/>
    <w:rsid w:val="000C1AD0"/>
    <w:rsid w:val="000C26F7"/>
    <w:rsid w:val="000C2DFC"/>
    <w:rsid w:val="000C3113"/>
    <w:rsid w:val="000C32D6"/>
    <w:rsid w:val="000C3444"/>
    <w:rsid w:val="000C3A51"/>
    <w:rsid w:val="000C3B43"/>
    <w:rsid w:val="000C414C"/>
    <w:rsid w:val="000C531E"/>
    <w:rsid w:val="000C5460"/>
    <w:rsid w:val="000C55ED"/>
    <w:rsid w:val="000C5918"/>
    <w:rsid w:val="000C68D1"/>
    <w:rsid w:val="000C75A1"/>
    <w:rsid w:val="000D1063"/>
    <w:rsid w:val="000D1148"/>
    <w:rsid w:val="000D1233"/>
    <w:rsid w:val="000D1F0A"/>
    <w:rsid w:val="000D242B"/>
    <w:rsid w:val="000D2934"/>
    <w:rsid w:val="000D325C"/>
    <w:rsid w:val="000D40BE"/>
    <w:rsid w:val="000D4A4D"/>
    <w:rsid w:val="000D4FDC"/>
    <w:rsid w:val="000D5CC3"/>
    <w:rsid w:val="000D64C8"/>
    <w:rsid w:val="000D75D9"/>
    <w:rsid w:val="000D7AEA"/>
    <w:rsid w:val="000E02FB"/>
    <w:rsid w:val="000E051C"/>
    <w:rsid w:val="000E0803"/>
    <w:rsid w:val="000E1BF0"/>
    <w:rsid w:val="000E2298"/>
    <w:rsid w:val="000E33C7"/>
    <w:rsid w:val="000E3C5E"/>
    <w:rsid w:val="000E423A"/>
    <w:rsid w:val="000E4563"/>
    <w:rsid w:val="000E4CAA"/>
    <w:rsid w:val="000E5025"/>
    <w:rsid w:val="000E563F"/>
    <w:rsid w:val="000E58BC"/>
    <w:rsid w:val="000E5D4B"/>
    <w:rsid w:val="000E65CC"/>
    <w:rsid w:val="000E694C"/>
    <w:rsid w:val="000E726C"/>
    <w:rsid w:val="000E7E1E"/>
    <w:rsid w:val="000F01BC"/>
    <w:rsid w:val="000F13E7"/>
    <w:rsid w:val="000F16AF"/>
    <w:rsid w:val="000F1A06"/>
    <w:rsid w:val="000F2ED2"/>
    <w:rsid w:val="000F362A"/>
    <w:rsid w:val="000F37E8"/>
    <w:rsid w:val="000F4895"/>
    <w:rsid w:val="000F4D69"/>
    <w:rsid w:val="000F57B5"/>
    <w:rsid w:val="000F5DB3"/>
    <w:rsid w:val="000F63A6"/>
    <w:rsid w:val="000F69D0"/>
    <w:rsid w:val="000F7181"/>
    <w:rsid w:val="000F7578"/>
    <w:rsid w:val="00101B12"/>
    <w:rsid w:val="001020D0"/>
    <w:rsid w:val="00102DB7"/>
    <w:rsid w:val="00103166"/>
    <w:rsid w:val="00103846"/>
    <w:rsid w:val="001038C0"/>
    <w:rsid w:val="0010395C"/>
    <w:rsid w:val="00103D30"/>
    <w:rsid w:val="00103E4D"/>
    <w:rsid w:val="00104CF8"/>
    <w:rsid w:val="00104DB3"/>
    <w:rsid w:val="00104F90"/>
    <w:rsid w:val="001058F8"/>
    <w:rsid w:val="00105CBC"/>
    <w:rsid w:val="00105FA6"/>
    <w:rsid w:val="00106115"/>
    <w:rsid w:val="001073B5"/>
    <w:rsid w:val="00107690"/>
    <w:rsid w:val="00107FD6"/>
    <w:rsid w:val="00110340"/>
    <w:rsid w:val="001105D2"/>
    <w:rsid w:val="00111A59"/>
    <w:rsid w:val="001122B1"/>
    <w:rsid w:val="0011248D"/>
    <w:rsid w:val="001128FC"/>
    <w:rsid w:val="00112C54"/>
    <w:rsid w:val="00112D43"/>
    <w:rsid w:val="001130A2"/>
    <w:rsid w:val="00113243"/>
    <w:rsid w:val="00113AB2"/>
    <w:rsid w:val="00114286"/>
    <w:rsid w:val="001148D1"/>
    <w:rsid w:val="00114EB9"/>
    <w:rsid w:val="00115117"/>
    <w:rsid w:val="00115231"/>
    <w:rsid w:val="00115B51"/>
    <w:rsid w:val="00115DE7"/>
    <w:rsid w:val="00116005"/>
    <w:rsid w:val="0011609B"/>
    <w:rsid w:val="00116103"/>
    <w:rsid w:val="00116CE8"/>
    <w:rsid w:val="00116D5E"/>
    <w:rsid w:val="00120592"/>
    <w:rsid w:val="001213CB"/>
    <w:rsid w:val="001215E2"/>
    <w:rsid w:val="0012173A"/>
    <w:rsid w:val="00121A0D"/>
    <w:rsid w:val="001220F0"/>
    <w:rsid w:val="00122629"/>
    <w:rsid w:val="0012273D"/>
    <w:rsid w:val="00122DAF"/>
    <w:rsid w:val="001232C7"/>
    <w:rsid w:val="001235A6"/>
    <w:rsid w:val="001236D2"/>
    <w:rsid w:val="00123C2B"/>
    <w:rsid w:val="00124566"/>
    <w:rsid w:val="00124574"/>
    <w:rsid w:val="00124AE4"/>
    <w:rsid w:val="00125912"/>
    <w:rsid w:val="00125A36"/>
    <w:rsid w:val="00125C70"/>
    <w:rsid w:val="00125F50"/>
    <w:rsid w:val="0012681B"/>
    <w:rsid w:val="00127445"/>
    <w:rsid w:val="00132C73"/>
    <w:rsid w:val="001330B7"/>
    <w:rsid w:val="00133C2D"/>
    <w:rsid w:val="00134579"/>
    <w:rsid w:val="00134AB7"/>
    <w:rsid w:val="00134FF6"/>
    <w:rsid w:val="00135125"/>
    <w:rsid w:val="001353AB"/>
    <w:rsid w:val="00135A71"/>
    <w:rsid w:val="00135E9B"/>
    <w:rsid w:val="0013618E"/>
    <w:rsid w:val="00136207"/>
    <w:rsid w:val="0013796F"/>
    <w:rsid w:val="0014086F"/>
    <w:rsid w:val="00140A43"/>
    <w:rsid w:val="00140B3F"/>
    <w:rsid w:val="001413F4"/>
    <w:rsid w:val="00141CAE"/>
    <w:rsid w:val="001423BF"/>
    <w:rsid w:val="001431AD"/>
    <w:rsid w:val="00143A45"/>
    <w:rsid w:val="00143FE5"/>
    <w:rsid w:val="00144557"/>
    <w:rsid w:val="0014485C"/>
    <w:rsid w:val="0014488D"/>
    <w:rsid w:val="00145B5F"/>
    <w:rsid w:val="0014605D"/>
    <w:rsid w:val="0015145D"/>
    <w:rsid w:val="00152076"/>
    <w:rsid w:val="0015208D"/>
    <w:rsid w:val="001523F3"/>
    <w:rsid w:val="00152675"/>
    <w:rsid w:val="00152855"/>
    <w:rsid w:val="001533AB"/>
    <w:rsid w:val="00153602"/>
    <w:rsid w:val="00153704"/>
    <w:rsid w:val="00153705"/>
    <w:rsid w:val="00153A6E"/>
    <w:rsid w:val="00154B46"/>
    <w:rsid w:val="00154C1A"/>
    <w:rsid w:val="00154F2A"/>
    <w:rsid w:val="0015563C"/>
    <w:rsid w:val="00155B3E"/>
    <w:rsid w:val="00156107"/>
    <w:rsid w:val="00156331"/>
    <w:rsid w:val="001563C9"/>
    <w:rsid w:val="001563D0"/>
    <w:rsid w:val="00156955"/>
    <w:rsid w:val="00156B50"/>
    <w:rsid w:val="0015715E"/>
    <w:rsid w:val="00157727"/>
    <w:rsid w:val="00157806"/>
    <w:rsid w:val="00160165"/>
    <w:rsid w:val="00160624"/>
    <w:rsid w:val="001607C4"/>
    <w:rsid w:val="00160853"/>
    <w:rsid w:val="00161131"/>
    <w:rsid w:val="00161355"/>
    <w:rsid w:val="00161C9A"/>
    <w:rsid w:val="001620F3"/>
    <w:rsid w:val="001624EC"/>
    <w:rsid w:val="00162B5D"/>
    <w:rsid w:val="00163A33"/>
    <w:rsid w:val="00163C8B"/>
    <w:rsid w:val="00163D56"/>
    <w:rsid w:val="0016443C"/>
    <w:rsid w:val="0016462D"/>
    <w:rsid w:val="00164899"/>
    <w:rsid w:val="0016492E"/>
    <w:rsid w:val="00164D01"/>
    <w:rsid w:val="001651FF"/>
    <w:rsid w:val="001653C0"/>
    <w:rsid w:val="00165BE4"/>
    <w:rsid w:val="001663BB"/>
    <w:rsid w:val="0016700A"/>
    <w:rsid w:val="00167D00"/>
    <w:rsid w:val="00170744"/>
    <w:rsid w:val="001715F1"/>
    <w:rsid w:val="001718A3"/>
    <w:rsid w:val="00171ACE"/>
    <w:rsid w:val="00172A8F"/>
    <w:rsid w:val="00172AB4"/>
    <w:rsid w:val="00172C06"/>
    <w:rsid w:val="00173A9D"/>
    <w:rsid w:val="00173BDE"/>
    <w:rsid w:val="00174289"/>
    <w:rsid w:val="00174DB5"/>
    <w:rsid w:val="00174F16"/>
    <w:rsid w:val="0017553C"/>
    <w:rsid w:val="00175B74"/>
    <w:rsid w:val="00175F24"/>
    <w:rsid w:val="001765B5"/>
    <w:rsid w:val="001771F6"/>
    <w:rsid w:val="00177659"/>
    <w:rsid w:val="001800DD"/>
    <w:rsid w:val="00180239"/>
    <w:rsid w:val="00181168"/>
    <w:rsid w:val="00181263"/>
    <w:rsid w:val="00181887"/>
    <w:rsid w:val="0018250A"/>
    <w:rsid w:val="001826BA"/>
    <w:rsid w:val="001828E3"/>
    <w:rsid w:val="00183799"/>
    <w:rsid w:val="00183A65"/>
    <w:rsid w:val="001840AA"/>
    <w:rsid w:val="001841F5"/>
    <w:rsid w:val="00184647"/>
    <w:rsid w:val="00184CAC"/>
    <w:rsid w:val="00184EC2"/>
    <w:rsid w:val="001854A3"/>
    <w:rsid w:val="00185820"/>
    <w:rsid w:val="0018697C"/>
    <w:rsid w:val="00187509"/>
    <w:rsid w:val="00187704"/>
    <w:rsid w:val="00187990"/>
    <w:rsid w:val="00187A9B"/>
    <w:rsid w:val="00187E5B"/>
    <w:rsid w:val="0019010C"/>
    <w:rsid w:val="001903ED"/>
    <w:rsid w:val="00190F4E"/>
    <w:rsid w:val="0019116B"/>
    <w:rsid w:val="00191611"/>
    <w:rsid w:val="00191AC5"/>
    <w:rsid w:val="00191F89"/>
    <w:rsid w:val="001920AF"/>
    <w:rsid w:val="0019245A"/>
    <w:rsid w:val="001924E3"/>
    <w:rsid w:val="00192EB0"/>
    <w:rsid w:val="00193151"/>
    <w:rsid w:val="00193796"/>
    <w:rsid w:val="00193C73"/>
    <w:rsid w:val="00194B9B"/>
    <w:rsid w:val="00195152"/>
    <w:rsid w:val="0019528E"/>
    <w:rsid w:val="001955F5"/>
    <w:rsid w:val="00195D84"/>
    <w:rsid w:val="00195EBD"/>
    <w:rsid w:val="00195F52"/>
    <w:rsid w:val="00196258"/>
    <w:rsid w:val="001962E4"/>
    <w:rsid w:val="00197819"/>
    <w:rsid w:val="00197BEE"/>
    <w:rsid w:val="001A043A"/>
    <w:rsid w:val="001A0561"/>
    <w:rsid w:val="001A0E18"/>
    <w:rsid w:val="001A1C7F"/>
    <w:rsid w:val="001A1EC5"/>
    <w:rsid w:val="001A2580"/>
    <w:rsid w:val="001A2591"/>
    <w:rsid w:val="001A291F"/>
    <w:rsid w:val="001A38CE"/>
    <w:rsid w:val="001A43A8"/>
    <w:rsid w:val="001A4614"/>
    <w:rsid w:val="001A4995"/>
    <w:rsid w:val="001A4CAE"/>
    <w:rsid w:val="001A571C"/>
    <w:rsid w:val="001A644F"/>
    <w:rsid w:val="001B060E"/>
    <w:rsid w:val="001B0A26"/>
    <w:rsid w:val="001B1095"/>
    <w:rsid w:val="001B1302"/>
    <w:rsid w:val="001B1338"/>
    <w:rsid w:val="001B144A"/>
    <w:rsid w:val="001B15FB"/>
    <w:rsid w:val="001B1605"/>
    <w:rsid w:val="001B1BC0"/>
    <w:rsid w:val="001B1E8C"/>
    <w:rsid w:val="001B221A"/>
    <w:rsid w:val="001B2250"/>
    <w:rsid w:val="001B2322"/>
    <w:rsid w:val="001B2629"/>
    <w:rsid w:val="001B2BF8"/>
    <w:rsid w:val="001B2E34"/>
    <w:rsid w:val="001B30FD"/>
    <w:rsid w:val="001B378D"/>
    <w:rsid w:val="001B3794"/>
    <w:rsid w:val="001B3BA5"/>
    <w:rsid w:val="001B3D59"/>
    <w:rsid w:val="001B43A5"/>
    <w:rsid w:val="001B492F"/>
    <w:rsid w:val="001B49CF"/>
    <w:rsid w:val="001B6349"/>
    <w:rsid w:val="001B63E8"/>
    <w:rsid w:val="001B6446"/>
    <w:rsid w:val="001B6A0A"/>
    <w:rsid w:val="001B6B02"/>
    <w:rsid w:val="001B6D67"/>
    <w:rsid w:val="001B6EF0"/>
    <w:rsid w:val="001B72F2"/>
    <w:rsid w:val="001B7BD4"/>
    <w:rsid w:val="001B7CC7"/>
    <w:rsid w:val="001B7FD4"/>
    <w:rsid w:val="001C0317"/>
    <w:rsid w:val="001C0538"/>
    <w:rsid w:val="001C0A56"/>
    <w:rsid w:val="001C124E"/>
    <w:rsid w:val="001C1E44"/>
    <w:rsid w:val="001C314E"/>
    <w:rsid w:val="001C3174"/>
    <w:rsid w:val="001C338E"/>
    <w:rsid w:val="001C33DD"/>
    <w:rsid w:val="001C446E"/>
    <w:rsid w:val="001C4898"/>
    <w:rsid w:val="001C49F3"/>
    <w:rsid w:val="001C5A1C"/>
    <w:rsid w:val="001C5D9E"/>
    <w:rsid w:val="001C5EAD"/>
    <w:rsid w:val="001C603E"/>
    <w:rsid w:val="001C617A"/>
    <w:rsid w:val="001C61AD"/>
    <w:rsid w:val="001C6779"/>
    <w:rsid w:val="001C6E1C"/>
    <w:rsid w:val="001C6F0C"/>
    <w:rsid w:val="001D09D3"/>
    <w:rsid w:val="001D0F9B"/>
    <w:rsid w:val="001D1447"/>
    <w:rsid w:val="001D14E2"/>
    <w:rsid w:val="001D16D7"/>
    <w:rsid w:val="001D176E"/>
    <w:rsid w:val="001D17FA"/>
    <w:rsid w:val="001D18D6"/>
    <w:rsid w:val="001D1FAD"/>
    <w:rsid w:val="001D233F"/>
    <w:rsid w:val="001D23FB"/>
    <w:rsid w:val="001D24BD"/>
    <w:rsid w:val="001D258B"/>
    <w:rsid w:val="001D2742"/>
    <w:rsid w:val="001D2ACC"/>
    <w:rsid w:val="001D2C07"/>
    <w:rsid w:val="001D2EA6"/>
    <w:rsid w:val="001D34E2"/>
    <w:rsid w:val="001D397A"/>
    <w:rsid w:val="001D50C4"/>
    <w:rsid w:val="001D60A9"/>
    <w:rsid w:val="001D614B"/>
    <w:rsid w:val="001D698C"/>
    <w:rsid w:val="001D69D8"/>
    <w:rsid w:val="001D6F49"/>
    <w:rsid w:val="001D788E"/>
    <w:rsid w:val="001E00CC"/>
    <w:rsid w:val="001E0175"/>
    <w:rsid w:val="001E0D06"/>
    <w:rsid w:val="001E0E65"/>
    <w:rsid w:val="001E1463"/>
    <w:rsid w:val="001E2120"/>
    <w:rsid w:val="001E2927"/>
    <w:rsid w:val="001E2A81"/>
    <w:rsid w:val="001E2E1D"/>
    <w:rsid w:val="001E30E3"/>
    <w:rsid w:val="001E3161"/>
    <w:rsid w:val="001E3CEF"/>
    <w:rsid w:val="001E4A5B"/>
    <w:rsid w:val="001E58F6"/>
    <w:rsid w:val="001E5BCF"/>
    <w:rsid w:val="001E5CD4"/>
    <w:rsid w:val="001E6093"/>
    <w:rsid w:val="001E6BDD"/>
    <w:rsid w:val="001E6F7A"/>
    <w:rsid w:val="001E7355"/>
    <w:rsid w:val="001E7764"/>
    <w:rsid w:val="001E7A7F"/>
    <w:rsid w:val="001F0048"/>
    <w:rsid w:val="001F075B"/>
    <w:rsid w:val="001F09C6"/>
    <w:rsid w:val="001F1DE5"/>
    <w:rsid w:val="001F4E9B"/>
    <w:rsid w:val="001F5464"/>
    <w:rsid w:val="001F68C0"/>
    <w:rsid w:val="001F6FF6"/>
    <w:rsid w:val="001F71BA"/>
    <w:rsid w:val="001F77CE"/>
    <w:rsid w:val="001F78F5"/>
    <w:rsid w:val="001F79FA"/>
    <w:rsid w:val="001F7B5B"/>
    <w:rsid w:val="002010CD"/>
    <w:rsid w:val="00202CB8"/>
    <w:rsid w:val="00202DB8"/>
    <w:rsid w:val="00203291"/>
    <w:rsid w:val="00203DB9"/>
    <w:rsid w:val="00204928"/>
    <w:rsid w:val="002063AB"/>
    <w:rsid w:val="00206919"/>
    <w:rsid w:val="00206929"/>
    <w:rsid w:val="00206F45"/>
    <w:rsid w:val="00210583"/>
    <w:rsid w:val="00210AD4"/>
    <w:rsid w:val="00210D84"/>
    <w:rsid w:val="002113B7"/>
    <w:rsid w:val="00211C50"/>
    <w:rsid w:val="00211D1B"/>
    <w:rsid w:val="00211E5B"/>
    <w:rsid w:val="002121B5"/>
    <w:rsid w:val="00212980"/>
    <w:rsid w:val="0021405C"/>
    <w:rsid w:val="002161C8"/>
    <w:rsid w:val="002163A0"/>
    <w:rsid w:val="00216A66"/>
    <w:rsid w:val="00216BB6"/>
    <w:rsid w:val="00217837"/>
    <w:rsid w:val="00220512"/>
    <w:rsid w:val="00220645"/>
    <w:rsid w:val="00220EF8"/>
    <w:rsid w:val="00221092"/>
    <w:rsid w:val="0022121C"/>
    <w:rsid w:val="00221288"/>
    <w:rsid w:val="0022136C"/>
    <w:rsid w:val="00222167"/>
    <w:rsid w:val="00222522"/>
    <w:rsid w:val="00222D57"/>
    <w:rsid w:val="00222D98"/>
    <w:rsid w:val="002233B3"/>
    <w:rsid w:val="00224084"/>
    <w:rsid w:val="002244DC"/>
    <w:rsid w:val="002245F2"/>
    <w:rsid w:val="00224F14"/>
    <w:rsid w:val="002266F6"/>
    <w:rsid w:val="00226D38"/>
    <w:rsid w:val="0022744A"/>
    <w:rsid w:val="0022785B"/>
    <w:rsid w:val="00227AF5"/>
    <w:rsid w:val="00227EE2"/>
    <w:rsid w:val="00230C2D"/>
    <w:rsid w:val="00231DA3"/>
    <w:rsid w:val="00232ECD"/>
    <w:rsid w:val="0023396E"/>
    <w:rsid w:val="002341F5"/>
    <w:rsid w:val="002342CE"/>
    <w:rsid w:val="00235916"/>
    <w:rsid w:val="00235AF5"/>
    <w:rsid w:val="0023621D"/>
    <w:rsid w:val="00237354"/>
    <w:rsid w:val="00237A27"/>
    <w:rsid w:val="00237C84"/>
    <w:rsid w:val="002418F3"/>
    <w:rsid w:val="002420E1"/>
    <w:rsid w:val="0024233A"/>
    <w:rsid w:val="0024238D"/>
    <w:rsid w:val="00242BF6"/>
    <w:rsid w:val="00242EA6"/>
    <w:rsid w:val="00243249"/>
    <w:rsid w:val="00243370"/>
    <w:rsid w:val="00243677"/>
    <w:rsid w:val="002448B5"/>
    <w:rsid w:val="00244CD3"/>
    <w:rsid w:val="00244D56"/>
    <w:rsid w:val="00245185"/>
    <w:rsid w:val="00245756"/>
    <w:rsid w:val="00245B1A"/>
    <w:rsid w:val="00245C91"/>
    <w:rsid w:val="00245E93"/>
    <w:rsid w:val="00245EA3"/>
    <w:rsid w:val="00246B79"/>
    <w:rsid w:val="00250364"/>
    <w:rsid w:val="002508B8"/>
    <w:rsid w:val="00251584"/>
    <w:rsid w:val="00251992"/>
    <w:rsid w:val="0025320B"/>
    <w:rsid w:val="00254754"/>
    <w:rsid w:val="002548A0"/>
    <w:rsid w:val="002551B5"/>
    <w:rsid w:val="00255F75"/>
    <w:rsid w:val="002563B0"/>
    <w:rsid w:val="00257B87"/>
    <w:rsid w:val="00257FAC"/>
    <w:rsid w:val="0026003E"/>
    <w:rsid w:val="00260050"/>
    <w:rsid w:val="00260062"/>
    <w:rsid w:val="00260B36"/>
    <w:rsid w:val="00260D73"/>
    <w:rsid w:val="00260D84"/>
    <w:rsid w:val="00261046"/>
    <w:rsid w:val="002627CE"/>
    <w:rsid w:val="00262C29"/>
    <w:rsid w:val="00263468"/>
    <w:rsid w:val="00263548"/>
    <w:rsid w:val="00263684"/>
    <w:rsid w:val="002641D8"/>
    <w:rsid w:val="0026421C"/>
    <w:rsid w:val="00264566"/>
    <w:rsid w:val="00264977"/>
    <w:rsid w:val="00264B94"/>
    <w:rsid w:val="00265264"/>
    <w:rsid w:val="00265270"/>
    <w:rsid w:val="0026546C"/>
    <w:rsid w:val="0026593D"/>
    <w:rsid w:val="00266C98"/>
    <w:rsid w:val="00266E19"/>
    <w:rsid w:val="002672F8"/>
    <w:rsid w:val="00267EC7"/>
    <w:rsid w:val="0027006E"/>
    <w:rsid w:val="0027018A"/>
    <w:rsid w:val="002701B2"/>
    <w:rsid w:val="00270211"/>
    <w:rsid w:val="0027072D"/>
    <w:rsid w:val="00270C18"/>
    <w:rsid w:val="00270C5B"/>
    <w:rsid w:val="00270C84"/>
    <w:rsid w:val="00270CD9"/>
    <w:rsid w:val="002710F5"/>
    <w:rsid w:val="00271984"/>
    <w:rsid w:val="00272405"/>
    <w:rsid w:val="00272470"/>
    <w:rsid w:val="002724AA"/>
    <w:rsid w:val="002734B8"/>
    <w:rsid w:val="0027495A"/>
    <w:rsid w:val="002758F5"/>
    <w:rsid w:val="002760FB"/>
    <w:rsid w:val="002767D7"/>
    <w:rsid w:val="00276E84"/>
    <w:rsid w:val="0027704F"/>
    <w:rsid w:val="00277E38"/>
    <w:rsid w:val="00277E84"/>
    <w:rsid w:val="00277E99"/>
    <w:rsid w:val="00280924"/>
    <w:rsid w:val="002809A6"/>
    <w:rsid w:val="00280B55"/>
    <w:rsid w:val="00280DE8"/>
    <w:rsid w:val="0028116C"/>
    <w:rsid w:val="00281281"/>
    <w:rsid w:val="0028255E"/>
    <w:rsid w:val="002825CE"/>
    <w:rsid w:val="002826B0"/>
    <w:rsid w:val="002830E0"/>
    <w:rsid w:val="002832B1"/>
    <w:rsid w:val="0028400B"/>
    <w:rsid w:val="002841A8"/>
    <w:rsid w:val="00284291"/>
    <w:rsid w:val="00284E6A"/>
    <w:rsid w:val="00285012"/>
    <w:rsid w:val="0028501A"/>
    <w:rsid w:val="00285519"/>
    <w:rsid w:val="00285A0C"/>
    <w:rsid w:val="00285F08"/>
    <w:rsid w:val="00285F5F"/>
    <w:rsid w:val="00286092"/>
    <w:rsid w:val="0028619B"/>
    <w:rsid w:val="00286250"/>
    <w:rsid w:val="0028656D"/>
    <w:rsid w:val="00287409"/>
    <w:rsid w:val="00287455"/>
    <w:rsid w:val="002876CB"/>
    <w:rsid w:val="00287F73"/>
    <w:rsid w:val="00291AD6"/>
    <w:rsid w:val="00291B01"/>
    <w:rsid w:val="00291BCD"/>
    <w:rsid w:val="00291CEF"/>
    <w:rsid w:val="00291FF2"/>
    <w:rsid w:val="00292019"/>
    <w:rsid w:val="002921A6"/>
    <w:rsid w:val="0029238C"/>
    <w:rsid w:val="00292391"/>
    <w:rsid w:val="0029283F"/>
    <w:rsid w:val="00293EFA"/>
    <w:rsid w:val="00294382"/>
    <w:rsid w:val="00294C8E"/>
    <w:rsid w:val="00294E53"/>
    <w:rsid w:val="00295D50"/>
    <w:rsid w:val="002965AF"/>
    <w:rsid w:val="00296D24"/>
    <w:rsid w:val="002972C8"/>
    <w:rsid w:val="00297744"/>
    <w:rsid w:val="002A193E"/>
    <w:rsid w:val="002A1F13"/>
    <w:rsid w:val="002A313D"/>
    <w:rsid w:val="002A388B"/>
    <w:rsid w:val="002A3931"/>
    <w:rsid w:val="002A434A"/>
    <w:rsid w:val="002A4838"/>
    <w:rsid w:val="002A4D34"/>
    <w:rsid w:val="002A5EB3"/>
    <w:rsid w:val="002A673D"/>
    <w:rsid w:val="002A755D"/>
    <w:rsid w:val="002A77ED"/>
    <w:rsid w:val="002B0F6D"/>
    <w:rsid w:val="002B11BB"/>
    <w:rsid w:val="002B1F40"/>
    <w:rsid w:val="002B2B67"/>
    <w:rsid w:val="002B39FE"/>
    <w:rsid w:val="002B40D2"/>
    <w:rsid w:val="002B427C"/>
    <w:rsid w:val="002B5764"/>
    <w:rsid w:val="002B58FA"/>
    <w:rsid w:val="002B6D27"/>
    <w:rsid w:val="002B6F0B"/>
    <w:rsid w:val="002B6F42"/>
    <w:rsid w:val="002C01D4"/>
    <w:rsid w:val="002C034D"/>
    <w:rsid w:val="002C083D"/>
    <w:rsid w:val="002C2677"/>
    <w:rsid w:val="002C2767"/>
    <w:rsid w:val="002C2A78"/>
    <w:rsid w:val="002C2EB4"/>
    <w:rsid w:val="002C3311"/>
    <w:rsid w:val="002C4027"/>
    <w:rsid w:val="002C42F2"/>
    <w:rsid w:val="002C4AEB"/>
    <w:rsid w:val="002C4CC4"/>
    <w:rsid w:val="002C50BD"/>
    <w:rsid w:val="002C5A14"/>
    <w:rsid w:val="002C5D4E"/>
    <w:rsid w:val="002C6631"/>
    <w:rsid w:val="002C6F91"/>
    <w:rsid w:val="002C6FD7"/>
    <w:rsid w:val="002C7058"/>
    <w:rsid w:val="002D0267"/>
    <w:rsid w:val="002D0CCD"/>
    <w:rsid w:val="002D17D7"/>
    <w:rsid w:val="002D3526"/>
    <w:rsid w:val="002D37B1"/>
    <w:rsid w:val="002D47E6"/>
    <w:rsid w:val="002D5AD2"/>
    <w:rsid w:val="002D66DA"/>
    <w:rsid w:val="002D6E74"/>
    <w:rsid w:val="002D73EE"/>
    <w:rsid w:val="002D76D3"/>
    <w:rsid w:val="002D77F1"/>
    <w:rsid w:val="002E05C3"/>
    <w:rsid w:val="002E0672"/>
    <w:rsid w:val="002E09DA"/>
    <w:rsid w:val="002E1413"/>
    <w:rsid w:val="002E1D0A"/>
    <w:rsid w:val="002E1EDF"/>
    <w:rsid w:val="002E25BE"/>
    <w:rsid w:val="002E277C"/>
    <w:rsid w:val="002E29A1"/>
    <w:rsid w:val="002E2CB7"/>
    <w:rsid w:val="002E313F"/>
    <w:rsid w:val="002E3185"/>
    <w:rsid w:val="002E3472"/>
    <w:rsid w:val="002E3568"/>
    <w:rsid w:val="002E3D2E"/>
    <w:rsid w:val="002E4EAA"/>
    <w:rsid w:val="002E522A"/>
    <w:rsid w:val="002E5972"/>
    <w:rsid w:val="002E5FE6"/>
    <w:rsid w:val="002E6342"/>
    <w:rsid w:val="002E6779"/>
    <w:rsid w:val="002E6A76"/>
    <w:rsid w:val="002E7540"/>
    <w:rsid w:val="002E7D27"/>
    <w:rsid w:val="002E7F3A"/>
    <w:rsid w:val="002F1ABD"/>
    <w:rsid w:val="002F236B"/>
    <w:rsid w:val="002F2612"/>
    <w:rsid w:val="002F2A3B"/>
    <w:rsid w:val="002F34C2"/>
    <w:rsid w:val="002F3F61"/>
    <w:rsid w:val="002F3FA2"/>
    <w:rsid w:val="002F410F"/>
    <w:rsid w:val="002F539F"/>
    <w:rsid w:val="002F54C9"/>
    <w:rsid w:val="002F5A2C"/>
    <w:rsid w:val="002F5C43"/>
    <w:rsid w:val="002F65CC"/>
    <w:rsid w:val="002F7690"/>
    <w:rsid w:val="002F7C49"/>
    <w:rsid w:val="003001B4"/>
    <w:rsid w:val="00300432"/>
    <w:rsid w:val="003004B5"/>
    <w:rsid w:val="00301F4B"/>
    <w:rsid w:val="00303006"/>
    <w:rsid w:val="0030365A"/>
    <w:rsid w:val="00303DD3"/>
    <w:rsid w:val="00304642"/>
    <w:rsid w:val="003048E9"/>
    <w:rsid w:val="00304E1E"/>
    <w:rsid w:val="00305F82"/>
    <w:rsid w:val="003064CD"/>
    <w:rsid w:val="003067DF"/>
    <w:rsid w:val="00307232"/>
    <w:rsid w:val="0030758E"/>
    <w:rsid w:val="00307990"/>
    <w:rsid w:val="00307AC8"/>
    <w:rsid w:val="00307E7F"/>
    <w:rsid w:val="00310587"/>
    <w:rsid w:val="00311267"/>
    <w:rsid w:val="00311752"/>
    <w:rsid w:val="00311792"/>
    <w:rsid w:val="003121F6"/>
    <w:rsid w:val="00312626"/>
    <w:rsid w:val="00312C2A"/>
    <w:rsid w:val="00312FB4"/>
    <w:rsid w:val="0031483B"/>
    <w:rsid w:val="00314E5E"/>
    <w:rsid w:val="00315231"/>
    <w:rsid w:val="003157C3"/>
    <w:rsid w:val="00315B26"/>
    <w:rsid w:val="00315F0D"/>
    <w:rsid w:val="00316260"/>
    <w:rsid w:val="00316895"/>
    <w:rsid w:val="0031732D"/>
    <w:rsid w:val="00317513"/>
    <w:rsid w:val="003177A6"/>
    <w:rsid w:val="00317EDD"/>
    <w:rsid w:val="00320CA9"/>
    <w:rsid w:val="00321044"/>
    <w:rsid w:val="0032110A"/>
    <w:rsid w:val="00321E68"/>
    <w:rsid w:val="00322A8F"/>
    <w:rsid w:val="0032333A"/>
    <w:rsid w:val="0032426A"/>
    <w:rsid w:val="0032427F"/>
    <w:rsid w:val="003244C5"/>
    <w:rsid w:val="00325128"/>
    <w:rsid w:val="00325615"/>
    <w:rsid w:val="00325A7A"/>
    <w:rsid w:val="0032655A"/>
    <w:rsid w:val="003266B1"/>
    <w:rsid w:val="00327335"/>
    <w:rsid w:val="00330C50"/>
    <w:rsid w:val="00331262"/>
    <w:rsid w:val="00331590"/>
    <w:rsid w:val="00331BC8"/>
    <w:rsid w:val="00332384"/>
    <w:rsid w:val="00332F68"/>
    <w:rsid w:val="0033303A"/>
    <w:rsid w:val="00333109"/>
    <w:rsid w:val="003331E4"/>
    <w:rsid w:val="003331F5"/>
    <w:rsid w:val="003334F7"/>
    <w:rsid w:val="0033629A"/>
    <w:rsid w:val="00336701"/>
    <w:rsid w:val="00341CF3"/>
    <w:rsid w:val="00342760"/>
    <w:rsid w:val="00342E69"/>
    <w:rsid w:val="00342F4A"/>
    <w:rsid w:val="00343135"/>
    <w:rsid w:val="00343306"/>
    <w:rsid w:val="00343699"/>
    <w:rsid w:val="003438FF"/>
    <w:rsid w:val="0034484A"/>
    <w:rsid w:val="00344A64"/>
    <w:rsid w:val="00345313"/>
    <w:rsid w:val="003457E8"/>
    <w:rsid w:val="00345C6E"/>
    <w:rsid w:val="00345E8A"/>
    <w:rsid w:val="0034619D"/>
    <w:rsid w:val="00346EDD"/>
    <w:rsid w:val="00350262"/>
    <w:rsid w:val="0035091A"/>
    <w:rsid w:val="00350B91"/>
    <w:rsid w:val="00350F69"/>
    <w:rsid w:val="00351481"/>
    <w:rsid w:val="00351DEA"/>
    <w:rsid w:val="00351E7F"/>
    <w:rsid w:val="00352C26"/>
    <w:rsid w:val="00353330"/>
    <w:rsid w:val="0035356C"/>
    <w:rsid w:val="003535E2"/>
    <w:rsid w:val="00353AD1"/>
    <w:rsid w:val="00353C7A"/>
    <w:rsid w:val="003549B9"/>
    <w:rsid w:val="00355655"/>
    <w:rsid w:val="0035637B"/>
    <w:rsid w:val="00356908"/>
    <w:rsid w:val="003573EA"/>
    <w:rsid w:val="00360894"/>
    <w:rsid w:val="00360BC8"/>
    <w:rsid w:val="0036172A"/>
    <w:rsid w:val="00361737"/>
    <w:rsid w:val="0036216D"/>
    <w:rsid w:val="0036237F"/>
    <w:rsid w:val="00362AF4"/>
    <w:rsid w:val="00362F8B"/>
    <w:rsid w:val="0036337A"/>
    <w:rsid w:val="003633AE"/>
    <w:rsid w:val="003636C2"/>
    <w:rsid w:val="00363738"/>
    <w:rsid w:val="003638E3"/>
    <w:rsid w:val="00363B13"/>
    <w:rsid w:val="00364000"/>
    <w:rsid w:val="00364A23"/>
    <w:rsid w:val="0036567B"/>
    <w:rsid w:val="003659BA"/>
    <w:rsid w:val="00366767"/>
    <w:rsid w:val="003667BF"/>
    <w:rsid w:val="0036692C"/>
    <w:rsid w:val="00367954"/>
    <w:rsid w:val="00367D5B"/>
    <w:rsid w:val="00367FB4"/>
    <w:rsid w:val="00367FB5"/>
    <w:rsid w:val="0037015A"/>
    <w:rsid w:val="003706F5"/>
    <w:rsid w:val="0037073C"/>
    <w:rsid w:val="00370F47"/>
    <w:rsid w:val="00370F94"/>
    <w:rsid w:val="003714F5"/>
    <w:rsid w:val="00372E6F"/>
    <w:rsid w:val="00372FE8"/>
    <w:rsid w:val="00373E4D"/>
    <w:rsid w:val="00374E1D"/>
    <w:rsid w:val="00375699"/>
    <w:rsid w:val="00375ECE"/>
    <w:rsid w:val="0037737C"/>
    <w:rsid w:val="003777EA"/>
    <w:rsid w:val="00377F45"/>
    <w:rsid w:val="0038027A"/>
    <w:rsid w:val="00380929"/>
    <w:rsid w:val="00381B3F"/>
    <w:rsid w:val="00381C82"/>
    <w:rsid w:val="00382450"/>
    <w:rsid w:val="00382779"/>
    <w:rsid w:val="003827FE"/>
    <w:rsid w:val="0038298D"/>
    <w:rsid w:val="00382AA5"/>
    <w:rsid w:val="00382C39"/>
    <w:rsid w:val="00382CB4"/>
    <w:rsid w:val="00383B45"/>
    <w:rsid w:val="0038409D"/>
    <w:rsid w:val="0038457D"/>
    <w:rsid w:val="00384984"/>
    <w:rsid w:val="00384CC7"/>
    <w:rsid w:val="00385041"/>
    <w:rsid w:val="00385FEA"/>
    <w:rsid w:val="003860D6"/>
    <w:rsid w:val="003861B4"/>
    <w:rsid w:val="00386752"/>
    <w:rsid w:val="00387001"/>
    <w:rsid w:val="00387807"/>
    <w:rsid w:val="00387A78"/>
    <w:rsid w:val="00387ACC"/>
    <w:rsid w:val="00390505"/>
    <w:rsid w:val="00390E55"/>
    <w:rsid w:val="00390F98"/>
    <w:rsid w:val="00391371"/>
    <w:rsid w:val="003917E6"/>
    <w:rsid w:val="00391DD6"/>
    <w:rsid w:val="00391F4F"/>
    <w:rsid w:val="00393032"/>
    <w:rsid w:val="0039324C"/>
    <w:rsid w:val="00393558"/>
    <w:rsid w:val="003947A8"/>
    <w:rsid w:val="0039521D"/>
    <w:rsid w:val="0039566B"/>
    <w:rsid w:val="0039618A"/>
    <w:rsid w:val="00396551"/>
    <w:rsid w:val="0039668F"/>
    <w:rsid w:val="00396994"/>
    <w:rsid w:val="00396D9A"/>
    <w:rsid w:val="00396E81"/>
    <w:rsid w:val="00397C9F"/>
    <w:rsid w:val="00397E30"/>
    <w:rsid w:val="003A14A9"/>
    <w:rsid w:val="003A1A83"/>
    <w:rsid w:val="003A1D08"/>
    <w:rsid w:val="003A1E03"/>
    <w:rsid w:val="003A1F63"/>
    <w:rsid w:val="003A1FB7"/>
    <w:rsid w:val="003A2856"/>
    <w:rsid w:val="003A29DC"/>
    <w:rsid w:val="003A2AC0"/>
    <w:rsid w:val="003A2F67"/>
    <w:rsid w:val="003A3726"/>
    <w:rsid w:val="003A3C0C"/>
    <w:rsid w:val="003A486C"/>
    <w:rsid w:val="003A48D0"/>
    <w:rsid w:val="003A4BBA"/>
    <w:rsid w:val="003A55D9"/>
    <w:rsid w:val="003A5947"/>
    <w:rsid w:val="003A5C74"/>
    <w:rsid w:val="003A6A8C"/>
    <w:rsid w:val="003A72AD"/>
    <w:rsid w:val="003A7CC0"/>
    <w:rsid w:val="003B0257"/>
    <w:rsid w:val="003B0525"/>
    <w:rsid w:val="003B08EC"/>
    <w:rsid w:val="003B1614"/>
    <w:rsid w:val="003B1672"/>
    <w:rsid w:val="003B1B31"/>
    <w:rsid w:val="003B1DBB"/>
    <w:rsid w:val="003B23C8"/>
    <w:rsid w:val="003B37EC"/>
    <w:rsid w:val="003B3A8B"/>
    <w:rsid w:val="003B3B21"/>
    <w:rsid w:val="003B45F5"/>
    <w:rsid w:val="003B4CBD"/>
    <w:rsid w:val="003B56C5"/>
    <w:rsid w:val="003B5775"/>
    <w:rsid w:val="003B5C12"/>
    <w:rsid w:val="003B6B97"/>
    <w:rsid w:val="003B6C22"/>
    <w:rsid w:val="003B6F9F"/>
    <w:rsid w:val="003B7243"/>
    <w:rsid w:val="003B745F"/>
    <w:rsid w:val="003B7FAF"/>
    <w:rsid w:val="003C0579"/>
    <w:rsid w:val="003C07AC"/>
    <w:rsid w:val="003C095D"/>
    <w:rsid w:val="003C0D58"/>
    <w:rsid w:val="003C155A"/>
    <w:rsid w:val="003C1C5C"/>
    <w:rsid w:val="003C210F"/>
    <w:rsid w:val="003C3636"/>
    <w:rsid w:val="003C3896"/>
    <w:rsid w:val="003C3BA3"/>
    <w:rsid w:val="003C4C24"/>
    <w:rsid w:val="003C4DB8"/>
    <w:rsid w:val="003C5299"/>
    <w:rsid w:val="003C5C2B"/>
    <w:rsid w:val="003C77AE"/>
    <w:rsid w:val="003C77FD"/>
    <w:rsid w:val="003C7ABF"/>
    <w:rsid w:val="003C7D03"/>
    <w:rsid w:val="003D00C6"/>
    <w:rsid w:val="003D061E"/>
    <w:rsid w:val="003D1064"/>
    <w:rsid w:val="003D1098"/>
    <w:rsid w:val="003D2315"/>
    <w:rsid w:val="003D2A73"/>
    <w:rsid w:val="003D2C0E"/>
    <w:rsid w:val="003D2C18"/>
    <w:rsid w:val="003D2CFD"/>
    <w:rsid w:val="003D306F"/>
    <w:rsid w:val="003D30F0"/>
    <w:rsid w:val="003D3D32"/>
    <w:rsid w:val="003D48E2"/>
    <w:rsid w:val="003D492D"/>
    <w:rsid w:val="003D5560"/>
    <w:rsid w:val="003D5577"/>
    <w:rsid w:val="003D5DCB"/>
    <w:rsid w:val="003D63CB"/>
    <w:rsid w:val="003D64D6"/>
    <w:rsid w:val="003D6712"/>
    <w:rsid w:val="003D69D4"/>
    <w:rsid w:val="003D6EBC"/>
    <w:rsid w:val="003D72D6"/>
    <w:rsid w:val="003D74DE"/>
    <w:rsid w:val="003D79FE"/>
    <w:rsid w:val="003D7DD0"/>
    <w:rsid w:val="003E03C5"/>
    <w:rsid w:val="003E04C7"/>
    <w:rsid w:val="003E0693"/>
    <w:rsid w:val="003E0C99"/>
    <w:rsid w:val="003E21F8"/>
    <w:rsid w:val="003E23B3"/>
    <w:rsid w:val="003E36F4"/>
    <w:rsid w:val="003E3799"/>
    <w:rsid w:val="003E3BFE"/>
    <w:rsid w:val="003E40E2"/>
    <w:rsid w:val="003E42BF"/>
    <w:rsid w:val="003E4841"/>
    <w:rsid w:val="003E55A3"/>
    <w:rsid w:val="003E57A7"/>
    <w:rsid w:val="003E6CDA"/>
    <w:rsid w:val="003E6F2E"/>
    <w:rsid w:val="003E7032"/>
    <w:rsid w:val="003E7066"/>
    <w:rsid w:val="003E7267"/>
    <w:rsid w:val="003E7E42"/>
    <w:rsid w:val="003F0465"/>
    <w:rsid w:val="003F0865"/>
    <w:rsid w:val="003F0C98"/>
    <w:rsid w:val="003F1FC5"/>
    <w:rsid w:val="003F2435"/>
    <w:rsid w:val="003F2BA7"/>
    <w:rsid w:val="003F3B37"/>
    <w:rsid w:val="003F3C34"/>
    <w:rsid w:val="003F3F05"/>
    <w:rsid w:val="003F43F9"/>
    <w:rsid w:val="003F44EE"/>
    <w:rsid w:val="003F47ED"/>
    <w:rsid w:val="003F50AF"/>
    <w:rsid w:val="003F55FC"/>
    <w:rsid w:val="003F63F5"/>
    <w:rsid w:val="003F66AE"/>
    <w:rsid w:val="003F72F4"/>
    <w:rsid w:val="003F759F"/>
    <w:rsid w:val="003F771D"/>
    <w:rsid w:val="003F79A6"/>
    <w:rsid w:val="00400B47"/>
    <w:rsid w:val="0040138D"/>
    <w:rsid w:val="0040220F"/>
    <w:rsid w:val="00402649"/>
    <w:rsid w:val="00402F57"/>
    <w:rsid w:val="00402FF3"/>
    <w:rsid w:val="00403D21"/>
    <w:rsid w:val="00403F0D"/>
    <w:rsid w:val="00404CBD"/>
    <w:rsid w:val="00405248"/>
    <w:rsid w:val="00405CB1"/>
    <w:rsid w:val="00405E16"/>
    <w:rsid w:val="00406530"/>
    <w:rsid w:val="00406C20"/>
    <w:rsid w:val="00406CA0"/>
    <w:rsid w:val="00406D1C"/>
    <w:rsid w:val="00406F17"/>
    <w:rsid w:val="00407CEB"/>
    <w:rsid w:val="004102AD"/>
    <w:rsid w:val="004104AF"/>
    <w:rsid w:val="0041119A"/>
    <w:rsid w:val="00411805"/>
    <w:rsid w:val="00411970"/>
    <w:rsid w:val="00411F5F"/>
    <w:rsid w:val="004123DC"/>
    <w:rsid w:val="00412E24"/>
    <w:rsid w:val="0041307F"/>
    <w:rsid w:val="004132B7"/>
    <w:rsid w:val="00414DAF"/>
    <w:rsid w:val="004156A1"/>
    <w:rsid w:val="004163B9"/>
    <w:rsid w:val="004163C1"/>
    <w:rsid w:val="00416478"/>
    <w:rsid w:val="004169C4"/>
    <w:rsid w:val="00417251"/>
    <w:rsid w:val="00417E37"/>
    <w:rsid w:val="00417EBF"/>
    <w:rsid w:val="004206A8"/>
    <w:rsid w:val="00420DAD"/>
    <w:rsid w:val="0042194D"/>
    <w:rsid w:val="00421BE6"/>
    <w:rsid w:val="0042236B"/>
    <w:rsid w:val="00423393"/>
    <w:rsid w:val="00423496"/>
    <w:rsid w:val="004235EB"/>
    <w:rsid w:val="00424132"/>
    <w:rsid w:val="00424962"/>
    <w:rsid w:val="00424B93"/>
    <w:rsid w:val="00425E86"/>
    <w:rsid w:val="00426439"/>
    <w:rsid w:val="0042703E"/>
    <w:rsid w:val="004272CE"/>
    <w:rsid w:val="004274A0"/>
    <w:rsid w:val="00427E70"/>
    <w:rsid w:val="0043034D"/>
    <w:rsid w:val="00430C30"/>
    <w:rsid w:val="00430D16"/>
    <w:rsid w:val="004314D0"/>
    <w:rsid w:val="00431F64"/>
    <w:rsid w:val="00431FC3"/>
    <w:rsid w:val="00432EC2"/>
    <w:rsid w:val="004332A0"/>
    <w:rsid w:val="00433CD0"/>
    <w:rsid w:val="00433E0D"/>
    <w:rsid w:val="00433E75"/>
    <w:rsid w:val="00433F3F"/>
    <w:rsid w:val="00434AA1"/>
    <w:rsid w:val="0043592C"/>
    <w:rsid w:val="00435C95"/>
    <w:rsid w:val="004375FA"/>
    <w:rsid w:val="00437859"/>
    <w:rsid w:val="00437D58"/>
    <w:rsid w:val="00437E7B"/>
    <w:rsid w:val="00437FBE"/>
    <w:rsid w:val="00440342"/>
    <w:rsid w:val="0044105F"/>
    <w:rsid w:val="004418FE"/>
    <w:rsid w:val="00441993"/>
    <w:rsid w:val="004420BA"/>
    <w:rsid w:val="0044217A"/>
    <w:rsid w:val="004443FB"/>
    <w:rsid w:val="0044445E"/>
    <w:rsid w:val="00445029"/>
    <w:rsid w:val="0044509A"/>
    <w:rsid w:val="00445536"/>
    <w:rsid w:val="004460A9"/>
    <w:rsid w:val="004463BE"/>
    <w:rsid w:val="00446B3A"/>
    <w:rsid w:val="00446B65"/>
    <w:rsid w:val="004471C5"/>
    <w:rsid w:val="0044751E"/>
    <w:rsid w:val="0044773F"/>
    <w:rsid w:val="00447AF1"/>
    <w:rsid w:val="00450063"/>
    <w:rsid w:val="0045091F"/>
    <w:rsid w:val="004516AC"/>
    <w:rsid w:val="00451D2F"/>
    <w:rsid w:val="00451D71"/>
    <w:rsid w:val="00453C50"/>
    <w:rsid w:val="00453D8F"/>
    <w:rsid w:val="00453E56"/>
    <w:rsid w:val="00454030"/>
    <w:rsid w:val="00454146"/>
    <w:rsid w:val="004543E4"/>
    <w:rsid w:val="00454571"/>
    <w:rsid w:val="00454632"/>
    <w:rsid w:val="004549BC"/>
    <w:rsid w:val="00454AAB"/>
    <w:rsid w:val="00454FC6"/>
    <w:rsid w:val="00455394"/>
    <w:rsid w:val="0045637B"/>
    <w:rsid w:val="004568FA"/>
    <w:rsid w:val="00456FD9"/>
    <w:rsid w:val="004574CB"/>
    <w:rsid w:val="0045755D"/>
    <w:rsid w:val="004601F4"/>
    <w:rsid w:val="00460796"/>
    <w:rsid w:val="00460EA9"/>
    <w:rsid w:val="0046130D"/>
    <w:rsid w:val="00462464"/>
    <w:rsid w:val="004624EB"/>
    <w:rsid w:val="0046256A"/>
    <w:rsid w:val="004627A7"/>
    <w:rsid w:val="004635F7"/>
    <w:rsid w:val="0046415C"/>
    <w:rsid w:val="004649A7"/>
    <w:rsid w:val="00465476"/>
    <w:rsid w:val="004654B5"/>
    <w:rsid w:val="00465AE9"/>
    <w:rsid w:val="00465C88"/>
    <w:rsid w:val="00466B75"/>
    <w:rsid w:val="00466D1B"/>
    <w:rsid w:val="00466EF3"/>
    <w:rsid w:val="00467008"/>
    <w:rsid w:val="004670AB"/>
    <w:rsid w:val="004673B9"/>
    <w:rsid w:val="00467475"/>
    <w:rsid w:val="00467871"/>
    <w:rsid w:val="00467900"/>
    <w:rsid w:val="00470118"/>
    <w:rsid w:val="00470EF0"/>
    <w:rsid w:val="004713D5"/>
    <w:rsid w:val="00471686"/>
    <w:rsid w:val="00471805"/>
    <w:rsid w:val="00471942"/>
    <w:rsid w:val="00472F90"/>
    <w:rsid w:val="00473018"/>
    <w:rsid w:val="00473E03"/>
    <w:rsid w:val="00473FFA"/>
    <w:rsid w:val="00474A33"/>
    <w:rsid w:val="00474ECC"/>
    <w:rsid w:val="004759B4"/>
    <w:rsid w:val="004766B3"/>
    <w:rsid w:val="004767B0"/>
    <w:rsid w:val="00477D2F"/>
    <w:rsid w:val="00477F6D"/>
    <w:rsid w:val="00480E23"/>
    <w:rsid w:val="00481BF2"/>
    <w:rsid w:val="00481EA5"/>
    <w:rsid w:val="00481EE7"/>
    <w:rsid w:val="0048298C"/>
    <w:rsid w:val="00483106"/>
    <w:rsid w:val="004833C4"/>
    <w:rsid w:val="004835B3"/>
    <w:rsid w:val="004838C9"/>
    <w:rsid w:val="00483CBA"/>
    <w:rsid w:val="00484705"/>
    <w:rsid w:val="004847DE"/>
    <w:rsid w:val="00485A2D"/>
    <w:rsid w:val="0048617E"/>
    <w:rsid w:val="00486B7D"/>
    <w:rsid w:val="00486DCF"/>
    <w:rsid w:val="004901B1"/>
    <w:rsid w:val="0049098C"/>
    <w:rsid w:val="004909A1"/>
    <w:rsid w:val="00490A22"/>
    <w:rsid w:val="00490F46"/>
    <w:rsid w:val="00492736"/>
    <w:rsid w:val="00492C4B"/>
    <w:rsid w:val="00493D8C"/>
    <w:rsid w:val="00493F4E"/>
    <w:rsid w:val="00493F6E"/>
    <w:rsid w:val="004948CA"/>
    <w:rsid w:val="00494AAB"/>
    <w:rsid w:val="00494F6A"/>
    <w:rsid w:val="00494FFA"/>
    <w:rsid w:val="004956D2"/>
    <w:rsid w:val="00495F69"/>
    <w:rsid w:val="0049666D"/>
    <w:rsid w:val="004967D7"/>
    <w:rsid w:val="00496B80"/>
    <w:rsid w:val="00496CDC"/>
    <w:rsid w:val="004A0D9D"/>
    <w:rsid w:val="004A214A"/>
    <w:rsid w:val="004A226F"/>
    <w:rsid w:val="004A24B4"/>
    <w:rsid w:val="004A2791"/>
    <w:rsid w:val="004A294F"/>
    <w:rsid w:val="004A2C96"/>
    <w:rsid w:val="004A2FEA"/>
    <w:rsid w:val="004A328B"/>
    <w:rsid w:val="004A3BCD"/>
    <w:rsid w:val="004A43EB"/>
    <w:rsid w:val="004A499A"/>
    <w:rsid w:val="004A49A2"/>
    <w:rsid w:val="004A49D2"/>
    <w:rsid w:val="004A4A35"/>
    <w:rsid w:val="004A5544"/>
    <w:rsid w:val="004A59B8"/>
    <w:rsid w:val="004A5F95"/>
    <w:rsid w:val="004A61BD"/>
    <w:rsid w:val="004A750B"/>
    <w:rsid w:val="004A7AA8"/>
    <w:rsid w:val="004B18F2"/>
    <w:rsid w:val="004B1ED9"/>
    <w:rsid w:val="004B23B3"/>
    <w:rsid w:val="004B2B0F"/>
    <w:rsid w:val="004B32CC"/>
    <w:rsid w:val="004B381C"/>
    <w:rsid w:val="004B3946"/>
    <w:rsid w:val="004B394E"/>
    <w:rsid w:val="004B4111"/>
    <w:rsid w:val="004B4509"/>
    <w:rsid w:val="004B4E98"/>
    <w:rsid w:val="004B50F8"/>
    <w:rsid w:val="004B5DB1"/>
    <w:rsid w:val="004B6793"/>
    <w:rsid w:val="004B7872"/>
    <w:rsid w:val="004B7AEC"/>
    <w:rsid w:val="004C01BD"/>
    <w:rsid w:val="004C05E6"/>
    <w:rsid w:val="004C0639"/>
    <w:rsid w:val="004C0885"/>
    <w:rsid w:val="004C0B5B"/>
    <w:rsid w:val="004C0C7A"/>
    <w:rsid w:val="004C1F0D"/>
    <w:rsid w:val="004C233D"/>
    <w:rsid w:val="004C3494"/>
    <w:rsid w:val="004C3BAC"/>
    <w:rsid w:val="004C4794"/>
    <w:rsid w:val="004C5801"/>
    <w:rsid w:val="004C657E"/>
    <w:rsid w:val="004C763E"/>
    <w:rsid w:val="004C76C9"/>
    <w:rsid w:val="004C78A4"/>
    <w:rsid w:val="004C78B7"/>
    <w:rsid w:val="004D0069"/>
    <w:rsid w:val="004D07FA"/>
    <w:rsid w:val="004D1D3B"/>
    <w:rsid w:val="004D22F4"/>
    <w:rsid w:val="004D2FB0"/>
    <w:rsid w:val="004D39F0"/>
    <w:rsid w:val="004D45E6"/>
    <w:rsid w:val="004D4FA8"/>
    <w:rsid w:val="004D5BC7"/>
    <w:rsid w:val="004D6314"/>
    <w:rsid w:val="004D6D75"/>
    <w:rsid w:val="004D6E88"/>
    <w:rsid w:val="004D6F9A"/>
    <w:rsid w:val="004D703C"/>
    <w:rsid w:val="004D7159"/>
    <w:rsid w:val="004D72A3"/>
    <w:rsid w:val="004D7AFB"/>
    <w:rsid w:val="004D7C4E"/>
    <w:rsid w:val="004E0412"/>
    <w:rsid w:val="004E1D0C"/>
    <w:rsid w:val="004E1E2C"/>
    <w:rsid w:val="004E23F1"/>
    <w:rsid w:val="004E2FCE"/>
    <w:rsid w:val="004E3D5E"/>
    <w:rsid w:val="004E3DC5"/>
    <w:rsid w:val="004E42DA"/>
    <w:rsid w:val="004E4559"/>
    <w:rsid w:val="004E4A64"/>
    <w:rsid w:val="004E4B01"/>
    <w:rsid w:val="004E4D01"/>
    <w:rsid w:val="004E5400"/>
    <w:rsid w:val="004E547E"/>
    <w:rsid w:val="004E55DC"/>
    <w:rsid w:val="004E57AE"/>
    <w:rsid w:val="004E5B8D"/>
    <w:rsid w:val="004E5DD8"/>
    <w:rsid w:val="004E6D6D"/>
    <w:rsid w:val="004E7CF3"/>
    <w:rsid w:val="004F0793"/>
    <w:rsid w:val="004F0CF1"/>
    <w:rsid w:val="004F0F17"/>
    <w:rsid w:val="004F225C"/>
    <w:rsid w:val="004F33E6"/>
    <w:rsid w:val="004F3AFD"/>
    <w:rsid w:val="004F462B"/>
    <w:rsid w:val="004F5444"/>
    <w:rsid w:val="004F5E50"/>
    <w:rsid w:val="004F62AF"/>
    <w:rsid w:val="004F6B1F"/>
    <w:rsid w:val="004F79CE"/>
    <w:rsid w:val="004F7EF5"/>
    <w:rsid w:val="0050086F"/>
    <w:rsid w:val="00500D32"/>
    <w:rsid w:val="00500E71"/>
    <w:rsid w:val="0050259A"/>
    <w:rsid w:val="00502B04"/>
    <w:rsid w:val="00502F98"/>
    <w:rsid w:val="00503286"/>
    <w:rsid w:val="00503289"/>
    <w:rsid w:val="00503F25"/>
    <w:rsid w:val="00504594"/>
    <w:rsid w:val="00504A69"/>
    <w:rsid w:val="005055DF"/>
    <w:rsid w:val="00505AA9"/>
    <w:rsid w:val="00505BFB"/>
    <w:rsid w:val="00505C1A"/>
    <w:rsid w:val="00505CB5"/>
    <w:rsid w:val="00505CB8"/>
    <w:rsid w:val="00506499"/>
    <w:rsid w:val="00506689"/>
    <w:rsid w:val="005079F5"/>
    <w:rsid w:val="00510B57"/>
    <w:rsid w:val="0051104B"/>
    <w:rsid w:val="00511944"/>
    <w:rsid w:val="00512D82"/>
    <w:rsid w:val="00513687"/>
    <w:rsid w:val="00513775"/>
    <w:rsid w:val="00513B6B"/>
    <w:rsid w:val="00514AEA"/>
    <w:rsid w:val="00516949"/>
    <w:rsid w:val="00516B4B"/>
    <w:rsid w:val="00516FD6"/>
    <w:rsid w:val="0051708D"/>
    <w:rsid w:val="005172D6"/>
    <w:rsid w:val="00517538"/>
    <w:rsid w:val="00520275"/>
    <w:rsid w:val="00521504"/>
    <w:rsid w:val="00521618"/>
    <w:rsid w:val="00521F49"/>
    <w:rsid w:val="00522BCD"/>
    <w:rsid w:val="00522CAA"/>
    <w:rsid w:val="00523305"/>
    <w:rsid w:val="005235E1"/>
    <w:rsid w:val="00523AD5"/>
    <w:rsid w:val="00523C63"/>
    <w:rsid w:val="005243BD"/>
    <w:rsid w:val="00524CBA"/>
    <w:rsid w:val="005252FB"/>
    <w:rsid w:val="00525464"/>
    <w:rsid w:val="00525D2C"/>
    <w:rsid w:val="00526305"/>
    <w:rsid w:val="00526797"/>
    <w:rsid w:val="00526C09"/>
    <w:rsid w:val="005276D6"/>
    <w:rsid w:val="00527F7D"/>
    <w:rsid w:val="005302E8"/>
    <w:rsid w:val="00530AB2"/>
    <w:rsid w:val="00530BBF"/>
    <w:rsid w:val="005314AF"/>
    <w:rsid w:val="00531B6D"/>
    <w:rsid w:val="00532A42"/>
    <w:rsid w:val="00533137"/>
    <w:rsid w:val="00533210"/>
    <w:rsid w:val="005334A7"/>
    <w:rsid w:val="0053385A"/>
    <w:rsid w:val="00533AA0"/>
    <w:rsid w:val="0053421A"/>
    <w:rsid w:val="005344DE"/>
    <w:rsid w:val="005348DE"/>
    <w:rsid w:val="00534A26"/>
    <w:rsid w:val="005356D1"/>
    <w:rsid w:val="00535C11"/>
    <w:rsid w:val="0053686A"/>
    <w:rsid w:val="00540406"/>
    <w:rsid w:val="005408A2"/>
    <w:rsid w:val="00540EFF"/>
    <w:rsid w:val="00542119"/>
    <w:rsid w:val="00542848"/>
    <w:rsid w:val="00542FA5"/>
    <w:rsid w:val="00543549"/>
    <w:rsid w:val="00543FE8"/>
    <w:rsid w:val="005446F1"/>
    <w:rsid w:val="00545122"/>
    <w:rsid w:val="0054535B"/>
    <w:rsid w:val="00545C5C"/>
    <w:rsid w:val="00545D68"/>
    <w:rsid w:val="0054646F"/>
    <w:rsid w:val="00546BD7"/>
    <w:rsid w:val="00546F7C"/>
    <w:rsid w:val="00547065"/>
    <w:rsid w:val="005476BE"/>
    <w:rsid w:val="005477A7"/>
    <w:rsid w:val="00547944"/>
    <w:rsid w:val="00547E48"/>
    <w:rsid w:val="00550205"/>
    <w:rsid w:val="005506BD"/>
    <w:rsid w:val="00550C86"/>
    <w:rsid w:val="0055193E"/>
    <w:rsid w:val="0055200D"/>
    <w:rsid w:val="00552B56"/>
    <w:rsid w:val="00552D18"/>
    <w:rsid w:val="005530F6"/>
    <w:rsid w:val="005532B3"/>
    <w:rsid w:val="005536EF"/>
    <w:rsid w:val="00553C34"/>
    <w:rsid w:val="00554319"/>
    <w:rsid w:val="00554D7E"/>
    <w:rsid w:val="00555567"/>
    <w:rsid w:val="00556643"/>
    <w:rsid w:val="0055670A"/>
    <w:rsid w:val="00556965"/>
    <w:rsid w:val="00556EC0"/>
    <w:rsid w:val="0055704D"/>
    <w:rsid w:val="0055733D"/>
    <w:rsid w:val="00557798"/>
    <w:rsid w:val="00557EC2"/>
    <w:rsid w:val="00560130"/>
    <w:rsid w:val="005604A3"/>
    <w:rsid w:val="00560BD5"/>
    <w:rsid w:val="005617E9"/>
    <w:rsid w:val="00561BC5"/>
    <w:rsid w:val="00561D49"/>
    <w:rsid w:val="00562202"/>
    <w:rsid w:val="0056228A"/>
    <w:rsid w:val="005622A5"/>
    <w:rsid w:val="00562306"/>
    <w:rsid w:val="005625EC"/>
    <w:rsid w:val="0056273F"/>
    <w:rsid w:val="00563728"/>
    <w:rsid w:val="00563C51"/>
    <w:rsid w:val="00563CA1"/>
    <w:rsid w:val="00563D7D"/>
    <w:rsid w:val="005644B2"/>
    <w:rsid w:val="00565174"/>
    <w:rsid w:val="005652EF"/>
    <w:rsid w:val="005653D1"/>
    <w:rsid w:val="005664D6"/>
    <w:rsid w:val="00566A86"/>
    <w:rsid w:val="0056729D"/>
    <w:rsid w:val="00567414"/>
    <w:rsid w:val="005676B3"/>
    <w:rsid w:val="0056770B"/>
    <w:rsid w:val="0057040F"/>
    <w:rsid w:val="00570527"/>
    <w:rsid w:val="0057074A"/>
    <w:rsid w:val="005715FB"/>
    <w:rsid w:val="00571D06"/>
    <w:rsid w:val="00571DA2"/>
    <w:rsid w:val="00571F25"/>
    <w:rsid w:val="005726E1"/>
    <w:rsid w:val="00572923"/>
    <w:rsid w:val="00573711"/>
    <w:rsid w:val="00575418"/>
    <w:rsid w:val="00575BEC"/>
    <w:rsid w:val="00576271"/>
    <w:rsid w:val="005765FC"/>
    <w:rsid w:val="00577B5A"/>
    <w:rsid w:val="00577F16"/>
    <w:rsid w:val="00581A46"/>
    <w:rsid w:val="00581EDC"/>
    <w:rsid w:val="00581F84"/>
    <w:rsid w:val="00582ECA"/>
    <w:rsid w:val="00583316"/>
    <w:rsid w:val="0058348E"/>
    <w:rsid w:val="00583778"/>
    <w:rsid w:val="0058506C"/>
    <w:rsid w:val="0058581E"/>
    <w:rsid w:val="0058684A"/>
    <w:rsid w:val="00586F0F"/>
    <w:rsid w:val="005902EA"/>
    <w:rsid w:val="005904E4"/>
    <w:rsid w:val="005909CC"/>
    <w:rsid w:val="00590F15"/>
    <w:rsid w:val="0059105F"/>
    <w:rsid w:val="0059137F"/>
    <w:rsid w:val="005915F1"/>
    <w:rsid w:val="00591AC5"/>
    <w:rsid w:val="00591E48"/>
    <w:rsid w:val="00591FE5"/>
    <w:rsid w:val="00593D65"/>
    <w:rsid w:val="005946AA"/>
    <w:rsid w:val="0059497D"/>
    <w:rsid w:val="005951CF"/>
    <w:rsid w:val="00595245"/>
    <w:rsid w:val="00595309"/>
    <w:rsid w:val="00596944"/>
    <w:rsid w:val="0059709B"/>
    <w:rsid w:val="0059743A"/>
    <w:rsid w:val="00597CAD"/>
    <w:rsid w:val="00597D5A"/>
    <w:rsid w:val="00597EE7"/>
    <w:rsid w:val="005A07D9"/>
    <w:rsid w:val="005A0870"/>
    <w:rsid w:val="005A0D3F"/>
    <w:rsid w:val="005A1193"/>
    <w:rsid w:val="005A156D"/>
    <w:rsid w:val="005A2416"/>
    <w:rsid w:val="005A2480"/>
    <w:rsid w:val="005A2882"/>
    <w:rsid w:val="005A309B"/>
    <w:rsid w:val="005A3A49"/>
    <w:rsid w:val="005A3FE7"/>
    <w:rsid w:val="005A5826"/>
    <w:rsid w:val="005A5C12"/>
    <w:rsid w:val="005A6410"/>
    <w:rsid w:val="005A6FC2"/>
    <w:rsid w:val="005A707C"/>
    <w:rsid w:val="005A709D"/>
    <w:rsid w:val="005A75AC"/>
    <w:rsid w:val="005A796B"/>
    <w:rsid w:val="005A7FB6"/>
    <w:rsid w:val="005B1334"/>
    <w:rsid w:val="005B1836"/>
    <w:rsid w:val="005B2128"/>
    <w:rsid w:val="005B2AB4"/>
    <w:rsid w:val="005B2E83"/>
    <w:rsid w:val="005B30A1"/>
    <w:rsid w:val="005B357E"/>
    <w:rsid w:val="005B383B"/>
    <w:rsid w:val="005B54B4"/>
    <w:rsid w:val="005B6EEE"/>
    <w:rsid w:val="005B797E"/>
    <w:rsid w:val="005B7FB0"/>
    <w:rsid w:val="005C03C8"/>
    <w:rsid w:val="005C0610"/>
    <w:rsid w:val="005C1CBA"/>
    <w:rsid w:val="005C2FE6"/>
    <w:rsid w:val="005C317C"/>
    <w:rsid w:val="005C397C"/>
    <w:rsid w:val="005C3F6F"/>
    <w:rsid w:val="005C441F"/>
    <w:rsid w:val="005C4567"/>
    <w:rsid w:val="005C545F"/>
    <w:rsid w:val="005C54E4"/>
    <w:rsid w:val="005C56CC"/>
    <w:rsid w:val="005C58A2"/>
    <w:rsid w:val="005C5D8A"/>
    <w:rsid w:val="005C667B"/>
    <w:rsid w:val="005C68CB"/>
    <w:rsid w:val="005C74DE"/>
    <w:rsid w:val="005C77E7"/>
    <w:rsid w:val="005D0182"/>
    <w:rsid w:val="005D0855"/>
    <w:rsid w:val="005D167B"/>
    <w:rsid w:val="005D2B26"/>
    <w:rsid w:val="005D2B77"/>
    <w:rsid w:val="005D2E06"/>
    <w:rsid w:val="005D2E20"/>
    <w:rsid w:val="005D307D"/>
    <w:rsid w:val="005D31FA"/>
    <w:rsid w:val="005D3994"/>
    <w:rsid w:val="005D405F"/>
    <w:rsid w:val="005D4C1E"/>
    <w:rsid w:val="005D4D7B"/>
    <w:rsid w:val="005D4FF0"/>
    <w:rsid w:val="005D559B"/>
    <w:rsid w:val="005D66D3"/>
    <w:rsid w:val="005D6DB9"/>
    <w:rsid w:val="005D7108"/>
    <w:rsid w:val="005D77C9"/>
    <w:rsid w:val="005D7B0B"/>
    <w:rsid w:val="005D7BAD"/>
    <w:rsid w:val="005E0622"/>
    <w:rsid w:val="005E0D0E"/>
    <w:rsid w:val="005E1DC7"/>
    <w:rsid w:val="005E2403"/>
    <w:rsid w:val="005E24F3"/>
    <w:rsid w:val="005E2A56"/>
    <w:rsid w:val="005E2B14"/>
    <w:rsid w:val="005E2D4E"/>
    <w:rsid w:val="005E3444"/>
    <w:rsid w:val="005E36CD"/>
    <w:rsid w:val="005E3962"/>
    <w:rsid w:val="005E41E4"/>
    <w:rsid w:val="005E569E"/>
    <w:rsid w:val="005E5AB1"/>
    <w:rsid w:val="005E5D47"/>
    <w:rsid w:val="005E6250"/>
    <w:rsid w:val="005E6680"/>
    <w:rsid w:val="005E69D0"/>
    <w:rsid w:val="005E6C0B"/>
    <w:rsid w:val="005E6C53"/>
    <w:rsid w:val="005E7047"/>
    <w:rsid w:val="005E72A4"/>
    <w:rsid w:val="005E7E02"/>
    <w:rsid w:val="005F051E"/>
    <w:rsid w:val="005F0683"/>
    <w:rsid w:val="005F0AD6"/>
    <w:rsid w:val="005F0B42"/>
    <w:rsid w:val="005F1200"/>
    <w:rsid w:val="005F134E"/>
    <w:rsid w:val="005F21B5"/>
    <w:rsid w:val="005F22D8"/>
    <w:rsid w:val="005F3133"/>
    <w:rsid w:val="005F3E80"/>
    <w:rsid w:val="005F4144"/>
    <w:rsid w:val="005F57D4"/>
    <w:rsid w:val="005F5902"/>
    <w:rsid w:val="005F6C7D"/>
    <w:rsid w:val="005F70B8"/>
    <w:rsid w:val="005F7A82"/>
    <w:rsid w:val="006005B5"/>
    <w:rsid w:val="006008E4"/>
    <w:rsid w:val="00601F10"/>
    <w:rsid w:val="00602184"/>
    <w:rsid w:val="006032FF"/>
    <w:rsid w:val="006034BE"/>
    <w:rsid w:val="00603531"/>
    <w:rsid w:val="00603A16"/>
    <w:rsid w:val="00603E57"/>
    <w:rsid w:val="00603F3D"/>
    <w:rsid w:val="00604080"/>
    <w:rsid w:val="00604137"/>
    <w:rsid w:val="00604B03"/>
    <w:rsid w:val="006053D9"/>
    <w:rsid w:val="006055A0"/>
    <w:rsid w:val="006065AE"/>
    <w:rsid w:val="006066C5"/>
    <w:rsid w:val="00606EFA"/>
    <w:rsid w:val="00607531"/>
    <w:rsid w:val="006077C8"/>
    <w:rsid w:val="006079B2"/>
    <w:rsid w:val="006079E0"/>
    <w:rsid w:val="006108D7"/>
    <w:rsid w:val="00610917"/>
    <w:rsid w:val="00610DF3"/>
    <w:rsid w:val="006111D8"/>
    <w:rsid w:val="00612525"/>
    <w:rsid w:val="006128F4"/>
    <w:rsid w:val="0061365A"/>
    <w:rsid w:val="00613D95"/>
    <w:rsid w:val="00613F3F"/>
    <w:rsid w:val="0061436C"/>
    <w:rsid w:val="0061486B"/>
    <w:rsid w:val="00614A02"/>
    <w:rsid w:val="00615596"/>
    <w:rsid w:val="00615E75"/>
    <w:rsid w:val="00615E85"/>
    <w:rsid w:val="00615FC0"/>
    <w:rsid w:val="00615FEB"/>
    <w:rsid w:val="00616A6E"/>
    <w:rsid w:val="00617752"/>
    <w:rsid w:val="00620478"/>
    <w:rsid w:val="006205B6"/>
    <w:rsid w:val="006207C8"/>
    <w:rsid w:val="00620AB8"/>
    <w:rsid w:val="006219C0"/>
    <w:rsid w:val="00621B0F"/>
    <w:rsid w:val="00621B96"/>
    <w:rsid w:val="0062206B"/>
    <w:rsid w:val="00623071"/>
    <w:rsid w:val="006230B0"/>
    <w:rsid w:val="00623213"/>
    <w:rsid w:val="006233E5"/>
    <w:rsid w:val="0062458A"/>
    <w:rsid w:val="00624710"/>
    <w:rsid w:val="00624E0D"/>
    <w:rsid w:val="006256BB"/>
    <w:rsid w:val="0062642A"/>
    <w:rsid w:val="006266B2"/>
    <w:rsid w:val="00626A1E"/>
    <w:rsid w:val="00626D77"/>
    <w:rsid w:val="00626E34"/>
    <w:rsid w:val="006274A4"/>
    <w:rsid w:val="006305B6"/>
    <w:rsid w:val="00630B7B"/>
    <w:rsid w:val="0063137F"/>
    <w:rsid w:val="00631522"/>
    <w:rsid w:val="00631869"/>
    <w:rsid w:val="00631AEC"/>
    <w:rsid w:val="00631DD3"/>
    <w:rsid w:val="00632A73"/>
    <w:rsid w:val="0063322B"/>
    <w:rsid w:val="0063361E"/>
    <w:rsid w:val="006337EC"/>
    <w:rsid w:val="00633A9D"/>
    <w:rsid w:val="00633C15"/>
    <w:rsid w:val="006344DC"/>
    <w:rsid w:val="00634E7D"/>
    <w:rsid w:val="006351F3"/>
    <w:rsid w:val="006353AE"/>
    <w:rsid w:val="006354A9"/>
    <w:rsid w:val="006358E0"/>
    <w:rsid w:val="00636405"/>
    <w:rsid w:val="0063696D"/>
    <w:rsid w:val="0063720B"/>
    <w:rsid w:val="006375F1"/>
    <w:rsid w:val="006378CB"/>
    <w:rsid w:val="00637BAB"/>
    <w:rsid w:val="00637E62"/>
    <w:rsid w:val="006402A8"/>
    <w:rsid w:val="00640EFA"/>
    <w:rsid w:val="00641051"/>
    <w:rsid w:val="006416A7"/>
    <w:rsid w:val="00641718"/>
    <w:rsid w:val="0064268E"/>
    <w:rsid w:val="006426FA"/>
    <w:rsid w:val="00642729"/>
    <w:rsid w:val="00642A0F"/>
    <w:rsid w:val="00642AE6"/>
    <w:rsid w:val="006430A5"/>
    <w:rsid w:val="006432C0"/>
    <w:rsid w:val="00644881"/>
    <w:rsid w:val="006451D4"/>
    <w:rsid w:val="00645426"/>
    <w:rsid w:val="00645CA8"/>
    <w:rsid w:val="00646336"/>
    <w:rsid w:val="006469EB"/>
    <w:rsid w:val="00646B54"/>
    <w:rsid w:val="00647D66"/>
    <w:rsid w:val="006501DD"/>
    <w:rsid w:val="0065053C"/>
    <w:rsid w:val="006509B9"/>
    <w:rsid w:val="00650B5D"/>
    <w:rsid w:val="00651C1A"/>
    <w:rsid w:val="0065227B"/>
    <w:rsid w:val="00652BA7"/>
    <w:rsid w:val="00652E05"/>
    <w:rsid w:val="00652FEF"/>
    <w:rsid w:val="00654E48"/>
    <w:rsid w:val="00656C60"/>
    <w:rsid w:val="00656D52"/>
    <w:rsid w:val="006572C9"/>
    <w:rsid w:val="00657A5E"/>
    <w:rsid w:val="00657D14"/>
    <w:rsid w:val="00657FB8"/>
    <w:rsid w:val="006600A1"/>
    <w:rsid w:val="006603A7"/>
    <w:rsid w:val="00660670"/>
    <w:rsid w:val="00660F98"/>
    <w:rsid w:val="006612B1"/>
    <w:rsid w:val="00663922"/>
    <w:rsid w:val="00663D59"/>
    <w:rsid w:val="00664161"/>
    <w:rsid w:val="0066419A"/>
    <w:rsid w:val="0066449E"/>
    <w:rsid w:val="00664B3E"/>
    <w:rsid w:val="00664BD6"/>
    <w:rsid w:val="0066504A"/>
    <w:rsid w:val="0066552E"/>
    <w:rsid w:val="006659F9"/>
    <w:rsid w:val="0066603B"/>
    <w:rsid w:val="0066613F"/>
    <w:rsid w:val="0066673A"/>
    <w:rsid w:val="00667920"/>
    <w:rsid w:val="00667DA6"/>
    <w:rsid w:val="00670922"/>
    <w:rsid w:val="00671331"/>
    <w:rsid w:val="00671B84"/>
    <w:rsid w:val="0067234F"/>
    <w:rsid w:val="006735C3"/>
    <w:rsid w:val="006736EC"/>
    <w:rsid w:val="006739C3"/>
    <w:rsid w:val="006747E1"/>
    <w:rsid w:val="00674985"/>
    <w:rsid w:val="00674E2C"/>
    <w:rsid w:val="0067526B"/>
    <w:rsid w:val="006752F2"/>
    <w:rsid w:val="00675318"/>
    <w:rsid w:val="006758BA"/>
    <w:rsid w:val="00676403"/>
    <w:rsid w:val="006764F1"/>
    <w:rsid w:val="0067651A"/>
    <w:rsid w:val="0067655A"/>
    <w:rsid w:val="0067675C"/>
    <w:rsid w:val="006805AB"/>
    <w:rsid w:val="006805BA"/>
    <w:rsid w:val="0068089D"/>
    <w:rsid w:val="00680A22"/>
    <w:rsid w:val="00680AD4"/>
    <w:rsid w:val="006820A9"/>
    <w:rsid w:val="00682CAA"/>
    <w:rsid w:val="00682D54"/>
    <w:rsid w:val="00683162"/>
    <w:rsid w:val="006831CE"/>
    <w:rsid w:val="0068322C"/>
    <w:rsid w:val="00683B12"/>
    <w:rsid w:val="006846CB"/>
    <w:rsid w:val="006854EF"/>
    <w:rsid w:val="0068581F"/>
    <w:rsid w:val="00685BC3"/>
    <w:rsid w:val="00685CC9"/>
    <w:rsid w:val="006864AD"/>
    <w:rsid w:val="00686CDF"/>
    <w:rsid w:val="00686D27"/>
    <w:rsid w:val="00686D2E"/>
    <w:rsid w:val="00687BA3"/>
    <w:rsid w:val="00690BCA"/>
    <w:rsid w:val="00690C25"/>
    <w:rsid w:val="00690DE7"/>
    <w:rsid w:val="0069161F"/>
    <w:rsid w:val="00691E3E"/>
    <w:rsid w:val="00691F66"/>
    <w:rsid w:val="006923B8"/>
    <w:rsid w:val="00692B7F"/>
    <w:rsid w:val="006930DF"/>
    <w:rsid w:val="006939DF"/>
    <w:rsid w:val="00694AE2"/>
    <w:rsid w:val="00695149"/>
    <w:rsid w:val="006956DD"/>
    <w:rsid w:val="00695E7E"/>
    <w:rsid w:val="00695F0A"/>
    <w:rsid w:val="00695F1A"/>
    <w:rsid w:val="00695FEA"/>
    <w:rsid w:val="00696AE0"/>
    <w:rsid w:val="0069799D"/>
    <w:rsid w:val="00697AB8"/>
    <w:rsid w:val="00697B1A"/>
    <w:rsid w:val="006A0097"/>
    <w:rsid w:val="006A1163"/>
    <w:rsid w:val="006A135D"/>
    <w:rsid w:val="006A154A"/>
    <w:rsid w:val="006A183C"/>
    <w:rsid w:val="006A188D"/>
    <w:rsid w:val="006A1944"/>
    <w:rsid w:val="006A1AB7"/>
    <w:rsid w:val="006A22AB"/>
    <w:rsid w:val="006A2A2F"/>
    <w:rsid w:val="006A2BE0"/>
    <w:rsid w:val="006A38B7"/>
    <w:rsid w:val="006A3A40"/>
    <w:rsid w:val="006A3DEB"/>
    <w:rsid w:val="006A479C"/>
    <w:rsid w:val="006A47A0"/>
    <w:rsid w:val="006A4F8B"/>
    <w:rsid w:val="006A5072"/>
    <w:rsid w:val="006A52DD"/>
    <w:rsid w:val="006A57A2"/>
    <w:rsid w:val="006A68BA"/>
    <w:rsid w:val="006A6BD0"/>
    <w:rsid w:val="006A6F2E"/>
    <w:rsid w:val="006A7BAF"/>
    <w:rsid w:val="006A7C36"/>
    <w:rsid w:val="006A7D11"/>
    <w:rsid w:val="006B01A4"/>
    <w:rsid w:val="006B0926"/>
    <w:rsid w:val="006B1442"/>
    <w:rsid w:val="006B228E"/>
    <w:rsid w:val="006B2499"/>
    <w:rsid w:val="006B29C4"/>
    <w:rsid w:val="006B2D40"/>
    <w:rsid w:val="006B2D6C"/>
    <w:rsid w:val="006B2EAB"/>
    <w:rsid w:val="006B344D"/>
    <w:rsid w:val="006B3D38"/>
    <w:rsid w:val="006B3EFD"/>
    <w:rsid w:val="006B3F1F"/>
    <w:rsid w:val="006B40FC"/>
    <w:rsid w:val="006B4936"/>
    <w:rsid w:val="006B4A61"/>
    <w:rsid w:val="006B5709"/>
    <w:rsid w:val="006B6296"/>
    <w:rsid w:val="006B66FF"/>
    <w:rsid w:val="006B67FC"/>
    <w:rsid w:val="006B7546"/>
    <w:rsid w:val="006B75CC"/>
    <w:rsid w:val="006B7F92"/>
    <w:rsid w:val="006C038A"/>
    <w:rsid w:val="006C0498"/>
    <w:rsid w:val="006C0759"/>
    <w:rsid w:val="006C0877"/>
    <w:rsid w:val="006C0C86"/>
    <w:rsid w:val="006C1496"/>
    <w:rsid w:val="006C17AB"/>
    <w:rsid w:val="006C1CAD"/>
    <w:rsid w:val="006C21BE"/>
    <w:rsid w:val="006C2658"/>
    <w:rsid w:val="006C27DD"/>
    <w:rsid w:val="006C2EFC"/>
    <w:rsid w:val="006C308D"/>
    <w:rsid w:val="006C3247"/>
    <w:rsid w:val="006C3356"/>
    <w:rsid w:val="006C3496"/>
    <w:rsid w:val="006C3743"/>
    <w:rsid w:val="006C3908"/>
    <w:rsid w:val="006C3C2E"/>
    <w:rsid w:val="006C4776"/>
    <w:rsid w:val="006C48E9"/>
    <w:rsid w:val="006C4A5E"/>
    <w:rsid w:val="006C58B1"/>
    <w:rsid w:val="006C5A56"/>
    <w:rsid w:val="006C7177"/>
    <w:rsid w:val="006C7702"/>
    <w:rsid w:val="006C7772"/>
    <w:rsid w:val="006C7B59"/>
    <w:rsid w:val="006C7E8B"/>
    <w:rsid w:val="006D0B79"/>
    <w:rsid w:val="006D1112"/>
    <w:rsid w:val="006D124F"/>
    <w:rsid w:val="006D1255"/>
    <w:rsid w:val="006D1609"/>
    <w:rsid w:val="006D1892"/>
    <w:rsid w:val="006D22AA"/>
    <w:rsid w:val="006D26E7"/>
    <w:rsid w:val="006D2B9D"/>
    <w:rsid w:val="006D3448"/>
    <w:rsid w:val="006D3968"/>
    <w:rsid w:val="006D3C17"/>
    <w:rsid w:val="006D520B"/>
    <w:rsid w:val="006D57A2"/>
    <w:rsid w:val="006D5868"/>
    <w:rsid w:val="006D6B33"/>
    <w:rsid w:val="006D6F13"/>
    <w:rsid w:val="006D6FC8"/>
    <w:rsid w:val="006D723A"/>
    <w:rsid w:val="006D7368"/>
    <w:rsid w:val="006D7A9E"/>
    <w:rsid w:val="006E0A2A"/>
    <w:rsid w:val="006E0A85"/>
    <w:rsid w:val="006E0B96"/>
    <w:rsid w:val="006E128C"/>
    <w:rsid w:val="006E1642"/>
    <w:rsid w:val="006E1C32"/>
    <w:rsid w:val="006E1D3D"/>
    <w:rsid w:val="006E1EA9"/>
    <w:rsid w:val="006E2DE9"/>
    <w:rsid w:val="006E3060"/>
    <w:rsid w:val="006E3B0A"/>
    <w:rsid w:val="006E41CF"/>
    <w:rsid w:val="006E4552"/>
    <w:rsid w:val="006E498C"/>
    <w:rsid w:val="006E6716"/>
    <w:rsid w:val="006E7696"/>
    <w:rsid w:val="006E7937"/>
    <w:rsid w:val="006E7B1D"/>
    <w:rsid w:val="006E7E4E"/>
    <w:rsid w:val="006F000C"/>
    <w:rsid w:val="006F0A51"/>
    <w:rsid w:val="006F1107"/>
    <w:rsid w:val="006F1850"/>
    <w:rsid w:val="006F2063"/>
    <w:rsid w:val="006F347B"/>
    <w:rsid w:val="006F3A1B"/>
    <w:rsid w:val="006F3B01"/>
    <w:rsid w:val="006F42C9"/>
    <w:rsid w:val="006F4359"/>
    <w:rsid w:val="006F456F"/>
    <w:rsid w:val="006F4AB5"/>
    <w:rsid w:val="006F584B"/>
    <w:rsid w:val="006F599B"/>
    <w:rsid w:val="006F5AD8"/>
    <w:rsid w:val="006F5E04"/>
    <w:rsid w:val="006F6415"/>
    <w:rsid w:val="006F6712"/>
    <w:rsid w:val="006F7305"/>
    <w:rsid w:val="007003BF"/>
    <w:rsid w:val="00701835"/>
    <w:rsid w:val="00701EBB"/>
    <w:rsid w:val="0070209D"/>
    <w:rsid w:val="007021B4"/>
    <w:rsid w:val="00702209"/>
    <w:rsid w:val="00702479"/>
    <w:rsid w:val="0070287F"/>
    <w:rsid w:val="00702C45"/>
    <w:rsid w:val="00704040"/>
    <w:rsid w:val="0070447F"/>
    <w:rsid w:val="00704777"/>
    <w:rsid w:val="00704D26"/>
    <w:rsid w:val="00704E5A"/>
    <w:rsid w:val="007065A3"/>
    <w:rsid w:val="00706701"/>
    <w:rsid w:val="007074A6"/>
    <w:rsid w:val="007078C5"/>
    <w:rsid w:val="00710900"/>
    <w:rsid w:val="0071106D"/>
    <w:rsid w:val="0071127A"/>
    <w:rsid w:val="0071142E"/>
    <w:rsid w:val="00711AB5"/>
    <w:rsid w:val="00711C5B"/>
    <w:rsid w:val="00711FA0"/>
    <w:rsid w:val="00712567"/>
    <w:rsid w:val="007128A2"/>
    <w:rsid w:val="007138CB"/>
    <w:rsid w:val="00713A5E"/>
    <w:rsid w:val="00713BDA"/>
    <w:rsid w:val="00713FA7"/>
    <w:rsid w:val="00713FCB"/>
    <w:rsid w:val="007142E7"/>
    <w:rsid w:val="007149C8"/>
    <w:rsid w:val="007149CE"/>
    <w:rsid w:val="00715608"/>
    <w:rsid w:val="0071693F"/>
    <w:rsid w:val="00716B02"/>
    <w:rsid w:val="00716E76"/>
    <w:rsid w:val="00717041"/>
    <w:rsid w:val="00717AA6"/>
    <w:rsid w:val="00717B9E"/>
    <w:rsid w:val="00717BEF"/>
    <w:rsid w:val="00717C0F"/>
    <w:rsid w:val="007207CF"/>
    <w:rsid w:val="00720F71"/>
    <w:rsid w:val="00720FF3"/>
    <w:rsid w:val="00721ADA"/>
    <w:rsid w:val="00722F52"/>
    <w:rsid w:val="0072356F"/>
    <w:rsid w:val="007246AE"/>
    <w:rsid w:val="00724A83"/>
    <w:rsid w:val="00725A5C"/>
    <w:rsid w:val="00725DE3"/>
    <w:rsid w:val="00725E57"/>
    <w:rsid w:val="00725F7A"/>
    <w:rsid w:val="0072608D"/>
    <w:rsid w:val="00726183"/>
    <w:rsid w:val="00726F79"/>
    <w:rsid w:val="00727EA8"/>
    <w:rsid w:val="007306B2"/>
    <w:rsid w:val="00730A92"/>
    <w:rsid w:val="00731175"/>
    <w:rsid w:val="007315DA"/>
    <w:rsid w:val="00731C6B"/>
    <w:rsid w:val="00731D9A"/>
    <w:rsid w:val="007325C6"/>
    <w:rsid w:val="007326D2"/>
    <w:rsid w:val="007336B2"/>
    <w:rsid w:val="00733F3F"/>
    <w:rsid w:val="007340AB"/>
    <w:rsid w:val="00735025"/>
    <w:rsid w:val="00735103"/>
    <w:rsid w:val="00735AE0"/>
    <w:rsid w:val="00736440"/>
    <w:rsid w:val="0073691C"/>
    <w:rsid w:val="007376BA"/>
    <w:rsid w:val="00737775"/>
    <w:rsid w:val="007408B2"/>
    <w:rsid w:val="00740A18"/>
    <w:rsid w:val="007418D9"/>
    <w:rsid w:val="00741903"/>
    <w:rsid w:val="00741A88"/>
    <w:rsid w:val="00742129"/>
    <w:rsid w:val="00742A42"/>
    <w:rsid w:val="00742D02"/>
    <w:rsid w:val="007435D6"/>
    <w:rsid w:val="00743845"/>
    <w:rsid w:val="00743CD4"/>
    <w:rsid w:val="00743FCE"/>
    <w:rsid w:val="00744788"/>
    <w:rsid w:val="00744BA9"/>
    <w:rsid w:val="00744BB5"/>
    <w:rsid w:val="007450FA"/>
    <w:rsid w:val="00745CFC"/>
    <w:rsid w:val="00747156"/>
    <w:rsid w:val="007474BC"/>
    <w:rsid w:val="0075072B"/>
    <w:rsid w:val="00750FD6"/>
    <w:rsid w:val="00751103"/>
    <w:rsid w:val="0075120A"/>
    <w:rsid w:val="00751256"/>
    <w:rsid w:val="00751B84"/>
    <w:rsid w:val="00752D9B"/>
    <w:rsid w:val="00752F26"/>
    <w:rsid w:val="007533F0"/>
    <w:rsid w:val="007536BB"/>
    <w:rsid w:val="00753F1A"/>
    <w:rsid w:val="00754C39"/>
    <w:rsid w:val="00754FCA"/>
    <w:rsid w:val="0075557D"/>
    <w:rsid w:val="0075580C"/>
    <w:rsid w:val="0075646C"/>
    <w:rsid w:val="007574B9"/>
    <w:rsid w:val="00760355"/>
    <w:rsid w:val="0076178F"/>
    <w:rsid w:val="00761D7F"/>
    <w:rsid w:val="007637E0"/>
    <w:rsid w:val="007638EA"/>
    <w:rsid w:val="007642A2"/>
    <w:rsid w:val="0076447C"/>
    <w:rsid w:val="00764DA3"/>
    <w:rsid w:val="0076552B"/>
    <w:rsid w:val="00770D9F"/>
    <w:rsid w:val="00770E19"/>
    <w:rsid w:val="0077147A"/>
    <w:rsid w:val="007719B4"/>
    <w:rsid w:val="00771D6B"/>
    <w:rsid w:val="0077328F"/>
    <w:rsid w:val="00773540"/>
    <w:rsid w:val="00773854"/>
    <w:rsid w:val="00773E1A"/>
    <w:rsid w:val="00774D77"/>
    <w:rsid w:val="00775C62"/>
    <w:rsid w:val="00776606"/>
    <w:rsid w:val="007768F6"/>
    <w:rsid w:val="00777063"/>
    <w:rsid w:val="0077744B"/>
    <w:rsid w:val="007779CB"/>
    <w:rsid w:val="00780C0B"/>
    <w:rsid w:val="00780E3C"/>
    <w:rsid w:val="00781171"/>
    <w:rsid w:val="007820DF"/>
    <w:rsid w:val="0078311D"/>
    <w:rsid w:val="00784566"/>
    <w:rsid w:val="00784948"/>
    <w:rsid w:val="00784E0F"/>
    <w:rsid w:val="00785854"/>
    <w:rsid w:val="00785FBC"/>
    <w:rsid w:val="00786189"/>
    <w:rsid w:val="0078677D"/>
    <w:rsid w:val="00786E85"/>
    <w:rsid w:val="0078770F"/>
    <w:rsid w:val="00787E55"/>
    <w:rsid w:val="00790360"/>
    <w:rsid w:val="00791A0F"/>
    <w:rsid w:val="00791B7D"/>
    <w:rsid w:val="00791C85"/>
    <w:rsid w:val="00792091"/>
    <w:rsid w:val="0079222A"/>
    <w:rsid w:val="007937EF"/>
    <w:rsid w:val="0079417D"/>
    <w:rsid w:val="0079422D"/>
    <w:rsid w:val="00795169"/>
    <w:rsid w:val="007957D1"/>
    <w:rsid w:val="00796254"/>
    <w:rsid w:val="0079634A"/>
    <w:rsid w:val="00796687"/>
    <w:rsid w:val="007968CC"/>
    <w:rsid w:val="0079708F"/>
    <w:rsid w:val="007A0893"/>
    <w:rsid w:val="007A0B8D"/>
    <w:rsid w:val="007A0FBF"/>
    <w:rsid w:val="007A1BB2"/>
    <w:rsid w:val="007A1C5E"/>
    <w:rsid w:val="007A237C"/>
    <w:rsid w:val="007A2D21"/>
    <w:rsid w:val="007A342E"/>
    <w:rsid w:val="007A3594"/>
    <w:rsid w:val="007A3698"/>
    <w:rsid w:val="007A3955"/>
    <w:rsid w:val="007A3997"/>
    <w:rsid w:val="007A440D"/>
    <w:rsid w:val="007A4992"/>
    <w:rsid w:val="007A4B1C"/>
    <w:rsid w:val="007A5114"/>
    <w:rsid w:val="007A5AA4"/>
    <w:rsid w:val="007A5BC0"/>
    <w:rsid w:val="007A6927"/>
    <w:rsid w:val="007A72A0"/>
    <w:rsid w:val="007B01A0"/>
    <w:rsid w:val="007B0474"/>
    <w:rsid w:val="007B14BA"/>
    <w:rsid w:val="007B1789"/>
    <w:rsid w:val="007B1E51"/>
    <w:rsid w:val="007B1EE7"/>
    <w:rsid w:val="007B27CD"/>
    <w:rsid w:val="007B29F9"/>
    <w:rsid w:val="007B2E43"/>
    <w:rsid w:val="007B3D9E"/>
    <w:rsid w:val="007B3FD8"/>
    <w:rsid w:val="007B4335"/>
    <w:rsid w:val="007B47A8"/>
    <w:rsid w:val="007B5248"/>
    <w:rsid w:val="007B644B"/>
    <w:rsid w:val="007B74E5"/>
    <w:rsid w:val="007B7933"/>
    <w:rsid w:val="007B7B40"/>
    <w:rsid w:val="007C01E9"/>
    <w:rsid w:val="007C0258"/>
    <w:rsid w:val="007C02CF"/>
    <w:rsid w:val="007C0662"/>
    <w:rsid w:val="007C108E"/>
    <w:rsid w:val="007C12BD"/>
    <w:rsid w:val="007C157B"/>
    <w:rsid w:val="007C16C6"/>
    <w:rsid w:val="007C1872"/>
    <w:rsid w:val="007C1B41"/>
    <w:rsid w:val="007C1F30"/>
    <w:rsid w:val="007C2022"/>
    <w:rsid w:val="007C2C9E"/>
    <w:rsid w:val="007C2FCC"/>
    <w:rsid w:val="007C4525"/>
    <w:rsid w:val="007C4D61"/>
    <w:rsid w:val="007C5076"/>
    <w:rsid w:val="007C6383"/>
    <w:rsid w:val="007C67A6"/>
    <w:rsid w:val="007C6FBB"/>
    <w:rsid w:val="007D0321"/>
    <w:rsid w:val="007D0EFA"/>
    <w:rsid w:val="007D10AC"/>
    <w:rsid w:val="007D1420"/>
    <w:rsid w:val="007D1707"/>
    <w:rsid w:val="007D1C38"/>
    <w:rsid w:val="007D2065"/>
    <w:rsid w:val="007D2538"/>
    <w:rsid w:val="007D2F1B"/>
    <w:rsid w:val="007D323F"/>
    <w:rsid w:val="007D3346"/>
    <w:rsid w:val="007D3AA7"/>
    <w:rsid w:val="007D40F0"/>
    <w:rsid w:val="007D4527"/>
    <w:rsid w:val="007D518B"/>
    <w:rsid w:val="007D5194"/>
    <w:rsid w:val="007D6986"/>
    <w:rsid w:val="007D6989"/>
    <w:rsid w:val="007D70C5"/>
    <w:rsid w:val="007D7D4A"/>
    <w:rsid w:val="007E031E"/>
    <w:rsid w:val="007E033C"/>
    <w:rsid w:val="007E038D"/>
    <w:rsid w:val="007E0CBB"/>
    <w:rsid w:val="007E1334"/>
    <w:rsid w:val="007E16CC"/>
    <w:rsid w:val="007E1836"/>
    <w:rsid w:val="007E1D06"/>
    <w:rsid w:val="007E20D1"/>
    <w:rsid w:val="007E308B"/>
    <w:rsid w:val="007E3172"/>
    <w:rsid w:val="007E3ABB"/>
    <w:rsid w:val="007E3D4A"/>
    <w:rsid w:val="007E41F7"/>
    <w:rsid w:val="007E4B6B"/>
    <w:rsid w:val="007E55A2"/>
    <w:rsid w:val="007E58E0"/>
    <w:rsid w:val="007E5B46"/>
    <w:rsid w:val="007E5B52"/>
    <w:rsid w:val="007E6155"/>
    <w:rsid w:val="007E6701"/>
    <w:rsid w:val="007E6832"/>
    <w:rsid w:val="007E6A85"/>
    <w:rsid w:val="007E7C37"/>
    <w:rsid w:val="007F044A"/>
    <w:rsid w:val="007F08FE"/>
    <w:rsid w:val="007F0DB7"/>
    <w:rsid w:val="007F0DF0"/>
    <w:rsid w:val="007F1274"/>
    <w:rsid w:val="007F17CF"/>
    <w:rsid w:val="007F20B6"/>
    <w:rsid w:val="007F2680"/>
    <w:rsid w:val="007F26D1"/>
    <w:rsid w:val="007F288E"/>
    <w:rsid w:val="007F28E6"/>
    <w:rsid w:val="007F2F79"/>
    <w:rsid w:val="007F435B"/>
    <w:rsid w:val="007F4447"/>
    <w:rsid w:val="007F4B0A"/>
    <w:rsid w:val="007F4BBB"/>
    <w:rsid w:val="007F55D2"/>
    <w:rsid w:val="007F563D"/>
    <w:rsid w:val="007F56C8"/>
    <w:rsid w:val="007F6495"/>
    <w:rsid w:val="007F6682"/>
    <w:rsid w:val="007F68B1"/>
    <w:rsid w:val="007F775D"/>
    <w:rsid w:val="007F7DB9"/>
    <w:rsid w:val="0080020D"/>
    <w:rsid w:val="00800B06"/>
    <w:rsid w:val="00801693"/>
    <w:rsid w:val="00801FE7"/>
    <w:rsid w:val="00802093"/>
    <w:rsid w:val="0080234A"/>
    <w:rsid w:val="008024E4"/>
    <w:rsid w:val="008042A9"/>
    <w:rsid w:val="00804864"/>
    <w:rsid w:val="00804FF9"/>
    <w:rsid w:val="00805943"/>
    <w:rsid w:val="00805BFD"/>
    <w:rsid w:val="00805D27"/>
    <w:rsid w:val="00805E64"/>
    <w:rsid w:val="008063FB"/>
    <w:rsid w:val="008067F0"/>
    <w:rsid w:val="0080693E"/>
    <w:rsid w:val="00806DBD"/>
    <w:rsid w:val="00807073"/>
    <w:rsid w:val="008078C5"/>
    <w:rsid w:val="00807C87"/>
    <w:rsid w:val="00807E5F"/>
    <w:rsid w:val="008102BB"/>
    <w:rsid w:val="00810548"/>
    <w:rsid w:val="008118DA"/>
    <w:rsid w:val="00811FCF"/>
    <w:rsid w:val="008126CB"/>
    <w:rsid w:val="00812BC0"/>
    <w:rsid w:val="008133DE"/>
    <w:rsid w:val="0081365F"/>
    <w:rsid w:val="00814EB1"/>
    <w:rsid w:val="0081538F"/>
    <w:rsid w:val="00815837"/>
    <w:rsid w:val="00815D68"/>
    <w:rsid w:val="008161C9"/>
    <w:rsid w:val="00816594"/>
    <w:rsid w:val="0081667B"/>
    <w:rsid w:val="0081681A"/>
    <w:rsid w:val="00817BF9"/>
    <w:rsid w:val="00817DF9"/>
    <w:rsid w:val="00820674"/>
    <w:rsid w:val="008210D0"/>
    <w:rsid w:val="00821376"/>
    <w:rsid w:val="008213E2"/>
    <w:rsid w:val="008219DA"/>
    <w:rsid w:val="00821E3C"/>
    <w:rsid w:val="008220BE"/>
    <w:rsid w:val="008220C1"/>
    <w:rsid w:val="008228D0"/>
    <w:rsid w:val="00822B19"/>
    <w:rsid w:val="00822B4E"/>
    <w:rsid w:val="0082387D"/>
    <w:rsid w:val="008238B8"/>
    <w:rsid w:val="008239D2"/>
    <w:rsid w:val="00823AFC"/>
    <w:rsid w:val="00823D34"/>
    <w:rsid w:val="00823E08"/>
    <w:rsid w:val="00824782"/>
    <w:rsid w:val="00824D92"/>
    <w:rsid w:val="00825137"/>
    <w:rsid w:val="0082518B"/>
    <w:rsid w:val="00825617"/>
    <w:rsid w:val="00825A3D"/>
    <w:rsid w:val="00825E57"/>
    <w:rsid w:val="00826B60"/>
    <w:rsid w:val="00826CB9"/>
    <w:rsid w:val="00827FB0"/>
    <w:rsid w:val="008307EB"/>
    <w:rsid w:val="0083083D"/>
    <w:rsid w:val="00830C56"/>
    <w:rsid w:val="008312C6"/>
    <w:rsid w:val="00831D98"/>
    <w:rsid w:val="00832142"/>
    <w:rsid w:val="008329E4"/>
    <w:rsid w:val="00833350"/>
    <w:rsid w:val="0083377B"/>
    <w:rsid w:val="0083530C"/>
    <w:rsid w:val="00835319"/>
    <w:rsid w:val="0083550C"/>
    <w:rsid w:val="00836CB0"/>
    <w:rsid w:val="00836FA8"/>
    <w:rsid w:val="00840CD2"/>
    <w:rsid w:val="008414B7"/>
    <w:rsid w:val="00841D18"/>
    <w:rsid w:val="0084239F"/>
    <w:rsid w:val="00842E24"/>
    <w:rsid w:val="008430F7"/>
    <w:rsid w:val="008432E6"/>
    <w:rsid w:val="00843CE1"/>
    <w:rsid w:val="00844561"/>
    <w:rsid w:val="0084457C"/>
    <w:rsid w:val="0084467F"/>
    <w:rsid w:val="00844739"/>
    <w:rsid w:val="008454C8"/>
    <w:rsid w:val="00846604"/>
    <w:rsid w:val="00846B37"/>
    <w:rsid w:val="00846CEF"/>
    <w:rsid w:val="00850218"/>
    <w:rsid w:val="00850356"/>
    <w:rsid w:val="008503DB"/>
    <w:rsid w:val="00850FDB"/>
    <w:rsid w:val="00851234"/>
    <w:rsid w:val="008519B2"/>
    <w:rsid w:val="00851ABC"/>
    <w:rsid w:val="00851B67"/>
    <w:rsid w:val="00852434"/>
    <w:rsid w:val="00852491"/>
    <w:rsid w:val="00852F16"/>
    <w:rsid w:val="00853370"/>
    <w:rsid w:val="00854815"/>
    <w:rsid w:val="008550CB"/>
    <w:rsid w:val="00855716"/>
    <w:rsid w:val="008559CF"/>
    <w:rsid w:val="008559D0"/>
    <w:rsid w:val="00855B08"/>
    <w:rsid w:val="00855BC1"/>
    <w:rsid w:val="00857731"/>
    <w:rsid w:val="00860165"/>
    <w:rsid w:val="008601B2"/>
    <w:rsid w:val="00862223"/>
    <w:rsid w:val="0086289E"/>
    <w:rsid w:val="00862CD5"/>
    <w:rsid w:val="00862D13"/>
    <w:rsid w:val="00862F5F"/>
    <w:rsid w:val="0086304F"/>
    <w:rsid w:val="0086319F"/>
    <w:rsid w:val="008631BB"/>
    <w:rsid w:val="008635C5"/>
    <w:rsid w:val="00863715"/>
    <w:rsid w:val="00863A82"/>
    <w:rsid w:val="00863CBB"/>
    <w:rsid w:val="00863D78"/>
    <w:rsid w:val="008647F6"/>
    <w:rsid w:val="00864A1C"/>
    <w:rsid w:val="00865740"/>
    <w:rsid w:val="008671E0"/>
    <w:rsid w:val="0086747F"/>
    <w:rsid w:val="00867B85"/>
    <w:rsid w:val="00867D53"/>
    <w:rsid w:val="00870284"/>
    <w:rsid w:val="00870A12"/>
    <w:rsid w:val="00870AEB"/>
    <w:rsid w:val="00870BEC"/>
    <w:rsid w:val="00871050"/>
    <w:rsid w:val="00871ADE"/>
    <w:rsid w:val="008734CE"/>
    <w:rsid w:val="00873991"/>
    <w:rsid w:val="00873996"/>
    <w:rsid w:val="00873AAC"/>
    <w:rsid w:val="008742AA"/>
    <w:rsid w:val="008746DD"/>
    <w:rsid w:val="00874A89"/>
    <w:rsid w:val="00874B9D"/>
    <w:rsid w:val="00874EF0"/>
    <w:rsid w:val="00875204"/>
    <w:rsid w:val="00875658"/>
    <w:rsid w:val="0087566E"/>
    <w:rsid w:val="008758AA"/>
    <w:rsid w:val="00875D88"/>
    <w:rsid w:val="00875F28"/>
    <w:rsid w:val="0087629A"/>
    <w:rsid w:val="00876573"/>
    <w:rsid w:val="00876D4F"/>
    <w:rsid w:val="00877CBE"/>
    <w:rsid w:val="00877E77"/>
    <w:rsid w:val="00880375"/>
    <w:rsid w:val="00880533"/>
    <w:rsid w:val="00881742"/>
    <w:rsid w:val="00881BF9"/>
    <w:rsid w:val="00881C58"/>
    <w:rsid w:val="00882BBD"/>
    <w:rsid w:val="008833DD"/>
    <w:rsid w:val="00883635"/>
    <w:rsid w:val="00883E35"/>
    <w:rsid w:val="0088451C"/>
    <w:rsid w:val="008847AF"/>
    <w:rsid w:val="00884DCB"/>
    <w:rsid w:val="00886E8B"/>
    <w:rsid w:val="008870B5"/>
    <w:rsid w:val="0088725F"/>
    <w:rsid w:val="008879DB"/>
    <w:rsid w:val="00887CC2"/>
    <w:rsid w:val="00890D84"/>
    <w:rsid w:val="00891085"/>
    <w:rsid w:val="008912A3"/>
    <w:rsid w:val="008919DD"/>
    <w:rsid w:val="00892278"/>
    <w:rsid w:val="00892788"/>
    <w:rsid w:val="00892A1C"/>
    <w:rsid w:val="008934C2"/>
    <w:rsid w:val="0089363E"/>
    <w:rsid w:val="008942D1"/>
    <w:rsid w:val="00894706"/>
    <w:rsid w:val="008948EE"/>
    <w:rsid w:val="00895757"/>
    <w:rsid w:val="00895F1E"/>
    <w:rsid w:val="00897C70"/>
    <w:rsid w:val="008A00D1"/>
    <w:rsid w:val="008A0785"/>
    <w:rsid w:val="008A08BF"/>
    <w:rsid w:val="008A0BE1"/>
    <w:rsid w:val="008A1B5C"/>
    <w:rsid w:val="008A1B6F"/>
    <w:rsid w:val="008A2A78"/>
    <w:rsid w:val="008A2D39"/>
    <w:rsid w:val="008A33F5"/>
    <w:rsid w:val="008A38D4"/>
    <w:rsid w:val="008A450E"/>
    <w:rsid w:val="008A56BF"/>
    <w:rsid w:val="008A5B84"/>
    <w:rsid w:val="008A5F05"/>
    <w:rsid w:val="008A5FBF"/>
    <w:rsid w:val="008A686D"/>
    <w:rsid w:val="008A7E07"/>
    <w:rsid w:val="008A7EA4"/>
    <w:rsid w:val="008B028A"/>
    <w:rsid w:val="008B0461"/>
    <w:rsid w:val="008B1A02"/>
    <w:rsid w:val="008B2A14"/>
    <w:rsid w:val="008B3AFE"/>
    <w:rsid w:val="008B4F09"/>
    <w:rsid w:val="008B548D"/>
    <w:rsid w:val="008B57B3"/>
    <w:rsid w:val="008B5E40"/>
    <w:rsid w:val="008B6286"/>
    <w:rsid w:val="008B6EB8"/>
    <w:rsid w:val="008B70C8"/>
    <w:rsid w:val="008B7F49"/>
    <w:rsid w:val="008C0D48"/>
    <w:rsid w:val="008C1AC4"/>
    <w:rsid w:val="008C1DAA"/>
    <w:rsid w:val="008C1E1E"/>
    <w:rsid w:val="008C2966"/>
    <w:rsid w:val="008C2B57"/>
    <w:rsid w:val="008C2D89"/>
    <w:rsid w:val="008C34D6"/>
    <w:rsid w:val="008C3C57"/>
    <w:rsid w:val="008C4928"/>
    <w:rsid w:val="008C4D0A"/>
    <w:rsid w:val="008C4DFF"/>
    <w:rsid w:val="008C4EA6"/>
    <w:rsid w:val="008C6FE6"/>
    <w:rsid w:val="008C782A"/>
    <w:rsid w:val="008C7D4F"/>
    <w:rsid w:val="008D02D6"/>
    <w:rsid w:val="008D03D3"/>
    <w:rsid w:val="008D08D3"/>
    <w:rsid w:val="008D0D60"/>
    <w:rsid w:val="008D24D6"/>
    <w:rsid w:val="008D2EBE"/>
    <w:rsid w:val="008D369A"/>
    <w:rsid w:val="008D38E8"/>
    <w:rsid w:val="008D55DF"/>
    <w:rsid w:val="008D620C"/>
    <w:rsid w:val="008D646A"/>
    <w:rsid w:val="008D691C"/>
    <w:rsid w:val="008D69EB"/>
    <w:rsid w:val="008D75C6"/>
    <w:rsid w:val="008E0C27"/>
    <w:rsid w:val="008E10AA"/>
    <w:rsid w:val="008E17C5"/>
    <w:rsid w:val="008E17DF"/>
    <w:rsid w:val="008E3185"/>
    <w:rsid w:val="008E3EAB"/>
    <w:rsid w:val="008E4167"/>
    <w:rsid w:val="008E4ED8"/>
    <w:rsid w:val="008E64D3"/>
    <w:rsid w:val="008E6980"/>
    <w:rsid w:val="008E7889"/>
    <w:rsid w:val="008F03E8"/>
    <w:rsid w:val="008F053B"/>
    <w:rsid w:val="008F1398"/>
    <w:rsid w:val="008F1AE0"/>
    <w:rsid w:val="008F21AD"/>
    <w:rsid w:val="008F221E"/>
    <w:rsid w:val="008F2271"/>
    <w:rsid w:val="008F27AD"/>
    <w:rsid w:val="008F3941"/>
    <w:rsid w:val="008F3C2A"/>
    <w:rsid w:val="008F41BA"/>
    <w:rsid w:val="008F4B36"/>
    <w:rsid w:val="008F4F17"/>
    <w:rsid w:val="008F5976"/>
    <w:rsid w:val="008F6A31"/>
    <w:rsid w:val="008F7214"/>
    <w:rsid w:val="008F73C0"/>
    <w:rsid w:val="008F7AC5"/>
    <w:rsid w:val="008F7CDE"/>
    <w:rsid w:val="0090072F"/>
    <w:rsid w:val="00900C26"/>
    <w:rsid w:val="009019D9"/>
    <w:rsid w:val="009034F6"/>
    <w:rsid w:val="009040C8"/>
    <w:rsid w:val="009049BC"/>
    <w:rsid w:val="00904BDC"/>
    <w:rsid w:val="009058E5"/>
    <w:rsid w:val="009058FF"/>
    <w:rsid w:val="00906310"/>
    <w:rsid w:val="0090694D"/>
    <w:rsid w:val="00906F19"/>
    <w:rsid w:val="009072DE"/>
    <w:rsid w:val="009077D1"/>
    <w:rsid w:val="009079C8"/>
    <w:rsid w:val="00907CBB"/>
    <w:rsid w:val="00910818"/>
    <w:rsid w:val="00911E7C"/>
    <w:rsid w:val="0091208B"/>
    <w:rsid w:val="00912623"/>
    <w:rsid w:val="00912DA4"/>
    <w:rsid w:val="00912DFB"/>
    <w:rsid w:val="00913353"/>
    <w:rsid w:val="0091386B"/>
    <w:rsid w:val="00914CE9"/>
    <w:rsid w:val="00914D69"/>
    <w:rsid w:val="009159B0"/>
    <w:rsid w:val="00915A76"/>
    <w:rsid w:val="00916887"/>
    <w:rsid w:val="00916D4E"/>
    <w:rsid w:val="00916E7B"/>
    <w:rsid w:val="00917516"/>
    <w:rsid w:val="00917896"/>
    <w:rsid w:val="00917E9F"/>
    <w:rsid w:val="0092035D"/>
    <w:rsid w:val="009204FC"/>
    <w:rsid w:val="00921778"/>
    <w:rsid w:val="00921B72"/>
    <w:rsid w:val="00922965"/>
    <w:rsid w:val="00922A69"/>
    <w:rsid w:val="00922B48"/>
    <w:rsid w:val="00922D50"/>
    <w:rsid w:val="00923762"/>
    <w:rsid w:val="00923834"/>
    <w:rsid w:val="00923B3E"/>
    <w:rsid w:val="00923B75"/>
    <w:rsid w:val="00923E9F"/>
    <w:rsid w:val="00924C16"/>
    <w:rsid w:val="00924C44"/>
    <w:rsid w:val="00925021"/>
    <w:rsid w:val="009259B2"/>
    <w:rsid w:val="009260E2"/>
    <w:rsid w:val="00926792"/>
    <w:rsid w:val="0092696E"/>
    <w:rsid w:val="00926FEE"/>
    <w:rsid w:val="009274B5"/>
    <w:rsid w:val="00927715"/>
    <w:rsid w:val="009277CB"/>
    <w:rsid w:val="00927B78"/>
    <w:rsid w:val="00927BBF"/>
    <w:rsid w:val="0093027F"/>
    <w:rsid w:val="00930547"/>
    <w:rsid w:val="009309F2"/>
    <w:rsid w:val="009311C6"/>
    <w:rsid w:val="009316BD"/>
    <w:rsid w:val="009316EC"/>
    <w:rsid w:val="0093207C"/>
    <w:rsid w:val="00932361"/>
    <w:rsid w:val="009339D3"/>
    <w:rsid w:val="00933C13"/>
    <w:rsid w:val="00933E4A"/>
    <w:rsid w:val="00933F5F"/>
    <w:rsid w:val="009347DC"/>
    <w:rsid w:val="009348FD"/>
    <w:rsid w:val="00934B51"/>
    <w:rsid w:val="009350F6"/>
    <w:rsid w:val="009357B9"/>
    <w:rsid w:val="00935C09"/>
    <w:rsid w:val="00935DF1"/>
    <w:rsid w:val="00936544"/>
    <w:rsid w:val="00936998"/>
    <w:rsid w:val="009370DE"/>
    <w:rsid w:val="00937733"/>
    <w:rsid w:val="00937A62"/>
    <w:rsid w:val="00941449"/>
    <w:rsid w:val="00941FE0"/>
    <w:rsid w:val="00942481"/>
    <w:rsid w:val="00942644"/>
    <w:rsid w:val="00942B15"/>
    <w:rsid w:val="00943238"/>
    <w:rsid w:val="00944D59"/>
    <w:rsid w:val="00944FF8"/>
    <w:rsid w:val="00945735"/>
    <w:rsid w:val="00946D92"/>
    <w:rsid w:val="00946F09"/>
    <w:rsid w:val="00947F2C"/>
    <w:rsid w:val="009504E3"/>
    <w:rsid w:val="009505DD"/>
    <w:rsid w:val="00950608"/>
    <w:rsid w:val="009507A9"/>
    <w:rsid w:val="00950B92"/>
    <w:rsid w:val="00951036"/>
    <w:rsid w:val="00951571"/>
    <w:rsid w:val="009515C2"/>
    <w:rsid w:val="00951732"/>
    <w:rsid w:val="0095174A"/>
    <w:rsid w:val="00951BAB"/>
    <w:rsid w:val="0095208B"/>
    <w:rsid w:val="00952ED5"/>
    <w:rsid w:val="00953665"/>
    <w:rsid w:val="009537CA"/>
    <w:rsid w:val="0095445F"/>
    <w:rsid w:val="0095469E"/>
    <w:rsid w:val="00954762"/>
    <w:rsid w:val="009557FE"/>
    <w:rsid w:val="00955CED"/>
    <w:rsid w:val="0095611E"/>
    <w:rsid w:val="00956835"/>
    <w:rsid w:val="00957577"/>
    <w:rsid w:val="009575C2"/>
    <w:rsid w:val="009575DA"/>
    <w:rsid w:val="00957C71"/>
    <w:rsid w:val="009619A5"/>
    <w:rsid w:val="00962103"/>
    <w:rsid w:val="009622CE"/>
    <w:rsid w:val="009636CC"/>
    <w:rsid w:val="0096374D"/>
    <w:rsid w:val="00963847"/>
    <w:rsid w:val="009639C9"/>
    <w:rsid w:val="00963F26"/>
    <w:rsid w:val="009648BF"/>
    <w:rsid w:val="0096517A"/>
    <w:rsid w:val="00965227"/>
    <w:rsid w:val="00965F3C"/>
    <w:rsid w:val="00966374"/>
    <w:rsid w:val="009668A0"/>
    <w:rsid w:val="00966C5C"/>
    <w:rsid w:val="00966F3A"/>
    <w:rsid w:val="009671B5"/>
    <w:rsid w:val="009673C6"/>
    <w:rsid w:val="009677C8"/>
    <w:rsid w:val="00967D71"/>
    <w:rsid w:val="00970132"/>
    <w:rsid w:val="00970509"/>
    <w:rsid w:val="00971CB6"/>
    <w:rsid w:val="00972D5C"/>
    <w:rsid w:val="00972F28"/>
    <w:rsid w:val="00973943"/>
    <w:rsid w:val="00973A3B"/>
    <w:rsid w:val="00974148"/>
    <w:rsid w:val="0097482B"/>
    <w:rsid w:val="00975403"/>
    <w:rsid w:val="00976ECE"/>
    <w:rsid w:val="00977C56"/>
    <w:rsid w:val="00980210"/>
    <w:rsid w:val="009802B4"/>
    <w:rsid w:val="009808B2"/>
    <w:rsid w:val="009818B8"/>
    <w:rsid w:val="00982002"/>
    <w:rsid w:val="00982085"/>
    <w:rsid w:val="009826A6"/>
    <w:rsid w:val="00982754"/>
    <w:rsid w:val="00982F83"/>
    <w:rsid w:val="009834A6"/>
    <w:rsid w:val="009846F9"/>
    <w:rsid w:val="009850CE"/>
    <w:rsid w:val="00985432"/>
    <w:rsid w:val="00985694"/>
    <w:rsid w:val="0098569D"/>
    <w:rsid w:val="009856BE"/>
    <w:rsid w:val="00986185"/>
    <w:rsid w:val="00986460"/>
    <w:rsid w:val="009866DE"/>
    <w:rsid w:val="009872C4"/>
    <w:rsid w:val="009905E0"/>
    <w:rsid w:val="009908B4"/>
    <w:rsid w:val="00991348"/>
    <w:rsid w:val="00991472"/>
    <w:rsid w:val="009916E2"/>
    <w:rsid w:val="00991942"/>
    <w:rsid w:val="00991B41"/>
    <w:rsid w:val="00991BDA"/>
    <w:rsid w:val="00991C51"/>
    <w:rsid w:val="00992DE5"/>
    <w:rsid w:val="0099323F"/>
    <w:rsid w:val="00993656"/>
    <w:rsid w:val="00993F08"/>
    <w:rsid w:val="009942F9"/>
    <w:rsid w:val="009944A1"/>
    <w:rsid w:val="00994E88"/>
    <w:rsid w:val="00995189"/>
    <w:rsid w:val="009957A5"/>
    <w:rsid w:val="00995BBF"/>
    <w:rsid w:val="00995E9F"/>
    <w:rsid w:val="009963C8"/>
    <w:rsid w:val="00996772"/>
    <w:rsid w:val="00996832"/>
    <w:rsid w:val="009975A2"/>
    <w:rsid w:val="00997ED5"/>
    <w:rsid w:val="009A011D"/>
    <w:rsid w:val="009A064B"/>
    <w:rsid w:val="009A07F9"/>
    <w:rsid w:val="009A0A31"/>
    <w:rsid w:val="009A1032"/>
    <w:rsid w:val="009A16EA"/>
    <w:rsid w:val="009A1E45"/>
    <w:rsid w:val="009A1F31"/>
    <w:rsid w:val="009A264A"/>
    <w:rsid w:val="009A2780"/>
    <w:rsid w:val="009A2CF0"/>
    <w:rsid w:val="009A2E43"/>
    <w:rsid w:val="009A3162"/>
    <w:rsid w:val="009A3301"/>
    <w:rsid w:val="009A406F"/>
    <w:rsid w:val="009A4490"/>
    <w:rsid w:val="009A467F"/>
    <w:rsid w:val="009A4FD0"/>
    <w:rsid w:val="009A58F8"/>
    <w:rsid w:val="009A5CE6"/>
    <w:rsid w:val="009A69B9"/>
    <w:rsid w:val="009A6E31"/>
    <w:rsid w:val="009A6EB7"/>
    <w:rsid w:val="009A79E5"/>
    <w:rsid w:val="009A7A85"/>
    <w:rsid w:val="009A7CFA"/>
    <w:rsid w:val="009A7FAE"/>
    <w:rsid w:val="009B0650"/>
    <w:rsid w:val="009B0859"/>
    <w:rsid w:val="009B0A3A"/>
    <w:rsid w:val="009B0B74"/>
    <w:rsid w:val="009B0FF4"/>
    <w:rsid w:val="009B181B"/>
    <w:rsid w:val="009B1C22"/>
    <w:rsid w:val="009B215D"/>
    <w:rsid w:val="009B2B9B"/>
    <w:rsid w:val="009B2ED2"/>
    <w:rsid w:val="009B3020"/>
    <w:rsid w:val="009B30D2"/>
    <w:rsid w:val="009B3342"/>
    <w:rsid w:val="009B3728"/>
    <w:rsid w:val="009B39A1"/>
    <w:rsid w:val="009B3F3D"/>
    <w:rsid w:val="009B4004"/>
    <w:rsid w:val="009B47F2"/>
    <w:rsid w:val="009B524D"/>
    <w:rsid w:val="009B5275"/>
    <w:rsid w:val="009B573A"/>
    <w:rsid w:val="009B57A3"/>
    <w:rsid w:val="009B57AB"/>
    <w:rsid w:val="009B6164"/>
    <w:rsid w:val="009B655A"/>
    <w:rsid w:val="009B67AB"/>
    <w:rsid w:val="009B6D00"/>
    <w:rsid w:val="009B7267"/>
    <w:rsid w:val="009B7393"/>
    <w:rsid w:val="009B7A76"/>
    <w:rsid w:val="009B7C5A"/>
    <w:rsid w:val="009C03D1"/>
    <w:rsid w:val="009C05B0"/>
    <w:rsid w:val="009C1C11"/>
    <w:rsid w:val="009C23E2"/>
    <w:rsid w:val="009C28CB"/>
    <w:rsid w:val="009C2C80"/>
    <w:rsid w:val="009C2F91"/>
    <w:rsid w:val="009C347C"/>
    <w:rsid w:val="009C476C"/>
    <w:rsid w:val="009C4892"/>
    <w:rsid w:val="009C4B40"/>
    <w:rsid w:val="009C4F5B"/>
    <w:rsid w:val="009C6695"/>
    <w:rsid w:val="009C69EE"/>
    <w:rsid w:val="009C758F"/>
    <w:rsid w:val="009C7657"/>
    <w:rsid w:val="009C7AF1"/>
    <w:rsid w:val="009D07C9"/>
    <w:rsid w:val="009D0AB3"/>
    <w:rsid w:val="009D0AEC"/>
    <w:rsid w:val="009D1C91"/>
    <w:rsid w:val="009D2178"/>
    <w:rsid w:val="009D2472"/>
    <w:rsid w:val="009D2A34"/>
    <w:rsid w:val="009D30C2"/>
    <w:rsid w:val="009D35C9"/>
    <w:rsid w:val="009D3743"/>
    <w:rsid w:val="009D3B3E"/>
    <w:rsid w:val="009D4B85"/>
    <w:rsid w:val="009D4E3E"/>
    <w:rsid w:val="009D501B"/>
    <w:rsid w:val="009D523F"/>
    <w:rsid w:val="009D531E"/>
    <w:rsid w:val="009D56F5"/>
    <w:rsid w:val="009D5869"/>
    <w:rsid w:val="009D5E23"/>
    <w:rsid w:val="009D62BD"/>
    <w:rsid w:val="009D6515"/>
    <w:rsid w:val="009D792B"/>
    <w:rsid w:val="009D7D9E"/>
    <w:rsid w:val="009D7DD4"/>
    <w:rsid w:val="009E0FD9"/>
    <w:rsid w:val="009E146F"/>
    <w:rsid w:val="009E17B9"/>
    <w:rsid w:val="009E1875"/>
    <w:rsid w:val="009E2A39"/>
    <w:rsid w:val="009E3145"/>
    <w:rsid w:val="009E3686"/>
    <w:rsid w:val="009E3B92"/>
    <w:rsid w:val="009E4320"/>
    <w:rsid w:val="009E4995"/>
    <w:rsid w:val="009E52AC"/>
    <w:rsid w:val="009E5659"/>
    <w:rsid w:val="009E6293"/>
    <w:rsid w:val="009E6832"/>
    <w:rsid w:val="009E6DF4"/>
    <w:rsid w:val="009E7526"/>
    <w:rsid w:val="009E76EA"/>
    <w:rsid w:val="009F0179"/>
    <w:rsid w:val="009F01A0"/>
    <w:rsid w:val="009F0394"/>
    <w:rsid w:val="009F04F3"/>
    <w:rsid w:val="009F0CB4"/>
    <w:rsid w:val="009F1927"/>
    <w:rsid w:val="009F1E87"/>
    <w:rsid w:val="009F2328"/>
    <w:rsid w:val="009F2B86"/>
    <w:rsid w:val="009F2F22"/>
    <w:rsid w:val="009F317B"/>
    <w:rsid w:val="009F3430"/>
    <w:rsid w:val="009F358D"/>
    <w:rsid w:val="009F36B9"/>
    <w:rsid w:val="009F3BDA"/>
    <w:rsid w:val="009F4350"/>
    <w:rsid w:val="009F4B74"/>
    <w:rsid w:val="009F4D26"/>
    <w:rsid w:val="009F51BA"/>
    <w:rsid w:val="009F5544"/>
    <w:rsid w:val="009F6C25"/>
    <w:rsid w:val="009F6C27"/>
    <w:rsid w:val="009F71C5"/>
    <w:rsid w:val="009F7D54"/>
    <w:rsid w:val="00A00679"/>
    <w:rsid w:val="00A0152B"/>
    <w:rsid w:val="00A01583"/>
    <w:rsid w:val="00A017FA"/>
    <w:rsid w:val="00A026A5"/>
    <w:rsid w:val="00A02E80"/>
    <w:rsid w:val="00A037B7"/>
    <w:rsid w:val="00A03C8D"/>
    <w:rsid w:val="00A03DB9"/>
    <w:rsid w:val="00A0462D"/>
    <w:rsid w:val="00A04845"/>
    <w:rsid w:val="00A0572B"/>
    <w:rsid w:val="00A057B8"/>
    <w:rsid w:val="00A05A4B"/>
    <w:rsid w:val="00A05C8C"/>
    <w:rsid w:val="00A05FA4"/>
    <w:rsid w:val="00A067CD"/>
    <w:rsid w:val="00A06CC3"/>
    <w:rsid w:val="00A07A73"/>
    <w:rsid w:val="00A10124"/>
    <w:rsid w:val="00A10532"/>
    <w:rsid w:val="00A107F7"/>
    <w:rsid w:val="00A10A0F"/>
    <w:rsid w:val="00A11329"/>
    <w:rsid w:val="00A1182A"/>
    <w:rsid w:val="00A11911"/>
    <w:rsid w:val="00A11965"/>
    <w:rsid w:val="00A12926"/>
    <w:rsid w:val="00A12A41"/>
    <w:rsid w:val="00A12C80"/>
    <w:rsid w:val="00A12CA8"/>
    <w:rsid w:val="00A12F88"/>
    <w:rsid w:val="00A13D48"/>
    <w:rsid w:val="00A13FCA"/>
    <w:rsid w:val="00A1419F"/>
    <w:rsid w:val="00A14474"/>
    <w:rsid w:val="00A147DE"/>
    <w:rsid w:val="00A16961"/>
    <w:rsid w:val="00A16ABB"/>
    <w:rsid w:val="00A16F56"/>
    <w:rsid w:val="00A1726F"/>
    <w:rsid w:val="00A172C9"/>
    <w:rsid w:val="00A179E0"/>
    <w:rsid w:val="00A20295"/>
    <w:rsid w:val="00A20BE6"/>
    <w:rsid w:val="00A21D90"/>
    <w:rsid w:val="00A2217F"/>
    <w:rsid w:val="00A2251C"/>
    <w:rsid w:val="00A22CED"/>
    <w:rsid w:val="00A239B9"/>
    <w:rsid w:val="00A23AF8"/>
    <w:rsid w:val="00A23C9F"/>
    <w:rsid w:val="00A23F96"/>
    <w:rsid w:val="00A24B8A"/>
    <w:rsid w:val="00A25954"/>
    <w:rsid w:val="00A2625A"/>
    <w:rsid w:val="00A26795"/>
    <w:rsid w:val="00A26B7D"/>
    <w:rsid w:val="00A26D68"/>
    <w:rsid w:val="00A26EB6"/>
    <w:rsid w:val="00A2709A"/>
    <w:rsid w:val="00A27425"/>
    <w:rsid w:val="00A2743C"/>
    <w:rsid w:val="00A300ED"/>
    <w:rsid w:val="00A30882"/>
    <w:rsid w:val="00A30CE4"/>
    <w:rsid w:val="00A30E1B"/>
    <w:rsid w:val="00A3108B"/>
    <w:rsid w:val="00A312A4"/>
    <w:rsid w:val="00A31765"/>
    <w:rsid w:val="00A32C7F"/>
    <w:rsid w:val="00A333FD"/>
    <w:rsid w:val="00A33760"/>
    <w:rsid w:val="00A33CFC"/>
    <w:rsid w:val="00A342E8"/>
    <w:rsid w:val="00A348EE"/>
    <w:rsid w:val="00A34B6E"/>
    <w:rsid w:val="00A35045"/>
    <w:rsid w:val="00A35121"/>
    <w:rsid w:val="00A351BD"/>
    <w:rsid w:val="00A352F6"/>
    <w:rsid w:val="00A35319"/>
    <w:rsid w:val="00A35466"/>
    <w:rsid w:val="00A356D9"/>
    <w:rsid w:val="00A359C3"/>
    <w:rsid w:val="00A35B10"/>
    <w:rsid w:val="00A35DFF"/>
    <w:rsid w:val="00A36246"/>
    <w:rsid w:val="00A364AA"/>
    <w:rsid w:val="00A374E6"/>
    <w:rsid w:val="00A3787D"/>
    <w:rsid w:val="00A4009E"/>
    <w:rsid w:val="00A405B7"/>
    <w:rsid w:val="00A40926"/>
    <w:rsid w:val="00A41D3A"/>
    <w:rsid w:val="00A41E8C"/>
    <w:rsid w:val="00A427FE"/>
    <w:rsid w:val="00A42A71"/>
    <w:rsid w:val="00A431BC"/>
    <w:rsid w:val="00A43343"/>
    <w:rsid w:val="00A43A0C"/>
    <w:rsid w:val="00A44366"/>
    <w:rsid w:val="00A4442B"/>
    <w:rsid w:val="00A4453A"/>
    <w:rsid w:val="00A44F54"/>
    <w:rsid w:val="00A45120"/>
    <w:rsid w:val="00A452AA"/>
    <w:rsid w:val="00A4591B"/>
    <w:rsid w:val="00A45B7E"/>
    <w:rsid w:val="00A45C0A"/>
    <w:rsid w:val="00A46276"/>
    <w:rsid w:val="00A46631"/>
    <w:rsid w:val="00A47E7C"/>
    <w:rsid w:val="00A5167A"/>
    <w:rsid w:val="00A5198C"/>
    <w:rsid w:val="00A51DAD"/>
    <w:rsid w:val="00A51E02"/>
    <w:rsid w:val="00A51F97"/>
    <w:rsid w:val="00A52706"/>
    <w:rsid w:val="00A529EC"/>
    <w:rsid w:val="00A52A1A"/>
    <w:rsid w:val="00A52B88"/>
    <w:rsid w:val="00A52EFB"/>
    <w:rsid w:val="00A53C1A"/>
    <w:rsid w:val="00A54617"/>
    <w:rsid w:val="00A54DCC"/>
    <w:rsid w:val="00A55737"/>
    <w:rsid w:val="00A55AD2"/>
    <w:rsid w:val="00A55D42"/>
    <w:rsid w:val="00A56303"/>
    <w:rsid w:val="00A56465"/>
    <w:rsid w:val="00A565FA"/>
    <w:rsid w:val="00A56AB4"/>
    <w:rsid w:val="00A56CA8"/>
    <w:rsid w:val="00A572CE"/>
    <w:rsid w:val="00A5759C"/>
    <w:rsid w:val="00A57F04"/>
    <w:rsid w:val="00A602E0"/>
    <w:rsid w:val="00A607A0"/>
    <w:rsid w:val="00A6111E"/>
    <w:rsid w:val="00A612FF"/>
    <w:rsid w:val="00A61DED"/>
    <w:rsid w:val="00A62029"/>
    <w:rsid w:val="00A623B8"/>
    <w:rsid w:val="00A62422"/>
    <w:rsid w:val="00A62894"/>
    <w:rsid w:val="00A63157"/>
    <w:rsid w:val="00A63C7F"/>
    <w:rsid w:val="00A642C5"/>
    <w:rsid w:val="00A64D9F"/>
    <w:rsid w:val="00A64E15"/>
    <w:rsid w:val="00A6588D"/>
    <w:rsid w:val="00A6593D"/>
    <w:rsid w:val="00A666A7"/>
    <w:rsid w:val="00A667A9"/>
    <w:rsid w:val="00A67853"/>
    <w:rsid w:val="00A67948"/>
    <w:rsid w:val="00A67EBC"/>
    <w:rsid w:val="00A709C1"/>
    <w:rsid w:val="00A70B33"/>
    <w:rsid w:val="00A71505"/>
    <w:rsid w:val="00A720BB"/>
    <w:rsid w:val="00A72344"/>
    <w:rsid w:val="00A7291D"/>
    <w:rsid w:val="00A7311E"/>
    <w:rsid w:val="00A737A3"/>
    <w:rsid w:val="00A738EE"/>
    <w:rsid w:val="00A73BB1"/>
    <w:rsid w:val="00A740C1"/>
    <w:rsid w:val="00A74E97"/>
    <w:rsid w:val="00A76289"/>
    <w:rsid w:val="00A7639E"/>
    <w:rsid w:val="00A76DF5"/>
    <w:rsid w:val="00A76FB9"/>
    <w:rsid w:val="00A7767E"/>
    <w:rsid w:val="00A77706"/>
    <w:rsid w:val="00A77DDF"/>
    <w:rsid w:val="00A8002D"/>
    <w:rsid w:val="00A801FD"/>
    <w:rsid w:val="00A803C0"/>
    <w:rsid w:val="00A80A10"/>
    <w:rsid w:val="00A80D7B"/>
    <w:rsid w:val="00A816AF"/>
    <w:rsid w:val="00A81A6B"/>
    <w:rsid w:val="00A82074"/>
    <w:rsid w:val="00A82155"/>
    <w:rsid w:val="00A82818"/>
    <w:rsid w:val="00A8318B"/>
    <w:rsid w:val="00A832A6"/>
    <w:rsid w:val="00A83AC1"/>
    <w:rsid w:val="00A83F1D"/>
    <w:rsid w:val="00A84131"/>
    <w:rsid w:val="00A85284"/>
    <w:rsid w:val="00A857D1"/>
    <w:rsid w:val="00A8696C"/>
    <w:rsid w:val="00A8708F"/>
    <w:rsid w:val="00A876CB"/>
    <w:rsid w:val="00A87854"/>
    <w:rsid w:val="00A9052B"/>
    <w:rsid w:val="00A90558"/>
    <w:rsid w:val="00A91DA0"/>
    <w:rsid w:val="00A92AD1"/>
    <w:rsid w:val="00A92D71"/>
    <w:rsid w:val="00A935F2"/>
    <w:rsid w:val="00A9374C"/>
    <w:rsid w:val="00A94583"/>
    <w:rsid w:val="00A948F3"/>
    <w:rsid w:val="00A9541A"/>
    <w:rsid w:val="00A95531"/>
    <w:rsid w:val="00A9582D"/>
    <w:rsid w:val="00A96DD0"/>
    <w:rsid w:val="00A97372"/>
    <w:rsid w:val="00A9774F"/>
    <w:rsid w:val="00A97B3D"/>
    <w:rsid w:val="00A97C67"/>
    <w:rsid w:val="00A97DA2"/>
    <w:rsid w:val="00AA0041"/>
    <w:rsid w:val="00AA00B4"/>
    <w:rsid w:val="00AA0161"/>
    <w:rsid w:val="00AA0494"/>
    <w:rsid w:val="00AA1015"/>
    <w:rsid w:val="00AA13C3"/>
    <w:rsid w:val="00AA15B0"/>
    <w:rsid w:val="00AA29CF"/>
    <w:rsid w:val="00AA2BA3"/>
    <w:rsid w:val="00AA2E34"/>
    <w:rsid w:val="00AA3B51"/>
    <w:rsid w:val="00AA3EEA"/>
    <w:rsid w:val="00AA4DDB"/>
    <w:rsid w:val="00AA4E62"/>
    <w:rsid w:val="00AA4F5A"/>
    <w:rsid w:val="00AA5606"/>
    <w:rsid w:val="00AA5993"/>
    <w:rsid w:val="00AA5B4C"/>
    <w:rsid w:val="00AA5C9A"/>
    <w:rsid w:val="00AA5FFC"/>
    <w:rsid w:val="00AA6963"/>
    <w:rsid w:val="00AA758E"/>
    <w:rsid w:val="00AA78CF"/>
    <w:rsid w:val="00AA7FE7"/>
    <w:rsid w:val="00AB096F"/>
    <w:rsid w:val="00AB1694"/>
    <w:rsid w:val="00AB1AC2"/>
    <w:rsid w:val="00AB1AE9"/>
    <w:rsid w:val="00AB3049"/>
    <w:rsid w:val="00AB3AA8"/>
    <w:rsid w:val="00AB460A"/>
    <w:rsid w:val="00AB46C8"/>
    <w:rsid w:val="00AB48C2"/>
    <w:rsid w:val="00AB52AE"/>
    <w:rsid w:val="00AB62AF"/>
    <w:rsid w:val="00AB6B14"/>
    <w:rsid w:val="00AB7C2F"/>
    <w:rsid w:val="00AC03E0"/>
    <w:rsid w:val="00AC0530"/>
    <w:rsid w:val="00AC075B"/>
    <w:rsid w:val="00AC145B"/>
    <w:rsid w:val="00AC18AA"/>
    <w:rsid w:val="00AC268C"/>
    <w:rsid w:val="00AC26DB"/>
    <w:rsid w:val="00AC2E83"/>
    <w:rsid w:val="00AC3274"/>
    <w:rsid w:val="00AC3310"/>
    <w:rsid w:val="00AC3372"/>
    <w:rsid w:val="00AC3B5E"/>
    <w:rsid w:val="00AC3D59"/>
    <w:rsid w:val="00AC5C90"/>
    <w:rsid w:val="00AC633C"/>
    <w:rsid w:val="00AC6556"/>
    <w:rsid w:val="00AC6BB8"/>
    <w:rsid w:val="00AC6D17"/>
    <w:rsid w:val="00AC7971"/>
    <w:rsid w:val="00AC7F78"/>
    <w:rsid w:val="00AD017C"/>
    <w:rsid w:val="00AD0458"/>
    <w:rsid w:val="00AD0BE5"/>
    <w:rsid w:val="00AD0C5F"/>
    <w:rsid w:val="00AD0D9B"/>
    <w:rsid w:val="00AD17CB"/>
    <w:rsid w:val="00AD1830"/>
    <w:rsid w:val="00AD1B44"/>
    <w:rsid w:val="00AD335E"/>
    <w:rsid w:val="00AD41B5"/>
    <w:rsid w:val="00AD4445"/>
    <w:rsid w:val="00AD4598"/>
    <w:rsid w:val="00AD4605"/>
    <w:rsid w:val="00AD4F86"/>
    <w:rsid w:val="00AD5121"/>
    <w:rsid w:val="00AD52B6"/>
    <w:rsid w:val="00AD566D"/>
    <w:rsid w:val="00AD59F4"/>
    <w:rsid w:val="00AD62EA"/>
    <w:rsid w:val="00AD644B"/>
    <w:rsid w:val="00AD670B"/>
    <w:rsid w:val="00AD67BB"/>
    <w:rsid w:val="00AD6C44"/>
    <w:rsid w:val="00AD7300"/>
    <w:rsid w:val="00AD7C32"/>
    <w:rsid w:val="00AD7F20"/>
    <w:rsid w:val="00AE0DB2"/>
    <w:rsid w:val="00AE1067"/>
    <w:rsid w:val="00AE2695"/>
    <w:rsid w:val="00AE362D"/>
    <w:rsid w:val="00AE36BB"/>
    <w:rsid w:val="00AE37CC"/>
    <w:rsid w:val="00AE397A"/>
    <w:rsid w:val="00AE4363"/>
    <w:rsid w:val="00AE43BD"/>
    <w:rsid w:val="00AE482B"/>
    <w:rsid w:val="00AE5247"/>
    <w:rsid w:val="00AE55F6"/>
    <w:rsid w:val="00AE65AD"/>
    <w:rsid w:val="00AE68FF"/>
    <w:rsid w:val="00AE73E8"/>
    <w:rsid w:val="00AF0064"/>
    <w:rsid w:val="00AF04B6"/>
    <w:rsid w:val="00AF07B7"/>
    <w:rsid w:val="00AF09D6"/>
    <w:rsid w:val="00AF0DC2"/>
    <w:rsid w:val="00AF0DFA"/>
    <w:rsid w:val="00AF1B83"/>
    <w:rsid w:val="00AF223A"/>
    <w:rsid w:val="00AF26C7"/>
    <w:rsid w:val="00AF27BB"/>
    <w:rsid w:val="00AF2E6C"/>
    <w:rsid w:val="00AF3040"/>
    <w:rsid w:val="00AF3804"/>
    <w:rsid w:val="00AF392F"/>
    <w:rsid w:val="00AF3A3E"/>
    <w:rsid w:val="00AF44C7"/>
    <w:rsid w:val="00AF4657"/>
    <w:rsid w:val="00AF477E"/>
    <w:rsid w:val="00AF5246"/>
    <w:rsid w:val="00AF5669"/>
    <w:rsid w:val="00AF6001"/>
    <w:rsid w:val="00AF68C5"/>
    <w:rsid w:val="00AF75CD"/>
    <w:rsid w:val="00B011AC"/>
    <w:rsid w:val="00B01DB5"/>
    <w:rsid w:val="00B01DB6"/>
    <w:rsid w:val="00B02779"/>
    <w:rsid w:val="00B034B9"/>
    <w:rsid w:val="00B03C3A"/>
    <w:rsid w:val="00B03FDB"/>
    <w:rsid w:val="00B040A7"/>
    <w:rsid w:val="00B0471D"/>
    <w:rsid w:val="00B049BF"/>
    <w:rsid w:val="00B04BB2"/>
    <w:rsid w:val="00B04FE8"/>
    <w:rsid w:val="00B0686D"/>
    <w:rsid w:val="00B07717"/>
    <w:rsid w:val="00B103CF"/>
    <w:rsid w:val="00B10EBB"/>
    <w:rsid w:val="00B10EBE"/>
    <w:rsid w:val="00B11A1F"/>
    <w:rsid w:val="00B11C77"/>
    <w:rsid w:val="00B11FCF"/>
    <w:rsid w:val="00B12453"/>
    <w:rsid w:val="00B14A39"/>
    <w:rsid w:val="00B156ED"/>
    <w:rsid w:val="00B1590D"/>
    <w:rsid w:val="00B15ADF"/>
    <w:rsid w:val="00B15D62"/>
    <w:rsid w:val="00B15F4B"/>
    <w:rsid w:val="00B16261"/>
    <w:rsid w:val="00B169A0"/>
    <w:rsid w:val="00B16F2E"/>
    <w:rsid w:val="00B17307"/>
    <w:rsid w:val="00B17479"/>
    <w:rsid w:val="00B176FB"/>
    <w:rsid w:val="00B17B36"/>
    <w:rsid w:val="00B201AC"/>
    <w:rsid w:val="00B201D3"/>
    <w:rsid w:val="00B20313"/>
    <w:rsid w:val="00B20805"/>
    <w:rsid w:val="00B20A0F"/>
    <w:rsid w:val="00B219A4"/>
    <w:rsid w:val="00B219BF"/>
    <w:rsid w:val="00B21A2B"/>
    <w:rsid w:val="00B21CB1"/>
    <w:rsid w:val="00B22AC0"/>
    <w:rsid w:val="00B23FE8"/>
    <w:rsid w:val="00B246F5"/>
    <w:rsid w:val="00B24A5C"/>
    <w:rsid w:val="00B24DFE"/>
    <w:rsid w:val="00B25637"/>
    <w:rsid w:val="00B25CAB"/>
    <w:rsid w:val="00B268F1"/>
    <w:rsid w:val="00B26989"/>
    <w:rsid w:val="00B30059"/>
    <w:rsid w:val="00B302CD"/>
    <w:rsid w:val="00B3033C"/>
    <w:rsid w:val="00B306D4"/>
    <w:rsid w:val="00B30709"/>
    <w:rsid w:val="00B3193A"/>
    <w:rsid w:val="00B3196D"/>
    <w:rsid w:val="00B31D9B"/>
    <w:rsid w:val="00B32D85"/>
    <w:rsid w:val="00B33B58"/>
    <w:rsid w:val="00B33BB2"/>
    <w:rsid w:val="00B33CDB"/>
    <w:rsid w:val="00B344DC"/>
    <w:rsid w:val="00B35353"/>
    <w:rsid w:val="00B35542"/>
    <w:rsid w:val="00B35A06"/>
    <w:rsid w:val="00B35C70"/>
    <w:rsid w:val="00B3673C"/>
    <w:rsid w:val="00B36826"/>
    <w:rsid w:val="00B37F92"/>
    <w:rsid w:val="00B401E2"/>
    <w:rsid w:val="00B403B0"/>
    <w:rsid w:val="00B411C3"/>
    <w:rsid w:val="00B42180"/>
    <w:rsid w:val="00B42258"/>
    <w:rsid w:val="00B436C5"/>
    <w:rsid w:val="00B437A5"/>
    <w:rsid w:val="00B43987"/>
    <w:rsid w:val="00B43B60"/>
    <w:rsid w:val="00B44B34"/>
    <w:rsid w:val="00B46073"/>
    <w:rsid w:val="00B4645C"/>
    <w:rsid w:val="00B4691A"/>
    <w:rsid w:val="00B46920"/>
    <w:rsid w:val="00B477FB"/>
    <w:rsid w:val="00B47A63"/>
    <w:rsid w:val="00B500E6"/>
    <w:rsid w:val="00B50455"/>
    <w:rsid w:val="00B50927"/>
    <w:rsid w:val="00B516CA"/>
    <w:rsid w:val="00B51975"/>
    <w:rsid w:val="00B51E6B"/>
    <w:rsid w:val="00B52D93"/>
    <w:rsid w:val="00B53EBE"/>
    <w:rsid w:val="00B5403D"/>
    <w:rsid w:val="00B54E08"/>
    <w:rsid w:val="00B5529F"/>
    <w:rsid w:val="00B552D4"/>
    <w:rsid w:val="00B553AF"/>
    <w:rsid w:val="00B55F9D"/>
    <w:rsid w:val="00B56145"/>
    <w:rsid w:val="00B56430"/>
    <w:rsid w:val="00B565AF"/>
    <w:rsid w:val="00B567D6"/>
    <w:rsid w:val="00B56AC2"/>
    <w:rsid w:val="00B56FA7"/>
    <w:rsid w:val="00B60ABD"/>
    <w:rsid w:val="00B60D47"/>
    <w:rsid w:val="00B60EF4"/>
    <w:rsid w:val="00B61320"/>
    <w:rsid w:val="00B6171B"/>
    <w:rsid w:val="00B619B6"/>
    <w:rsid w:val="00B619DF"/>
    <w:rsid w:val="00B623A4"/>
    <w:rsid w:val="00B6258D"/>
    <w:rsid w:val="00B62652"/>
    <w:rsid w:val="00B628BE"/>
    <w:rsid w:val="00B62C7B"/>
    <w:rsid w:val="00B62FA4"/>
    <w:rsid w:val="00B63303"/>
    <w:rsid w:val="00B6359E"/>
    <w:rsid w:val="00B640B5"/>
    <w:rsid w:val="00B641D1"/>
    <w:rsid w:val="00B652B1"/>
    <w:rsid w:val="00B6554D"/>
    <w:rsid w:val="00B65751"/>
    <w:rsid w:val="00B65F40"/>
    <w:rsid w:val="00B663DA"/>
    <w:rsid w:val="00B666CA"/>
    <w:rsid w:val="00B66DA4"/>
    <w:rsid w:val="00B66DBF"/>
    <w:rsid w:val="00B66E10"/>
    <w:rsid w:val="00B6726A"/>
    <w:rsid w:val="00B705C0"/>
    <w:rsid w:val="00B70801"/>
    <w:rsid w:val="00B70CCC"/>
    <w:rsid w:val="00B70FED"/>
    <w:rsid w:val="00B72324"/>
    <w:rsid w:val="00B7303D"/>
    <w:rsid w:val="00B73702"/>
    <w:rsid w:val="00B73B6A"/>
    <w:rsid w:val="00B73E3F"/>
    <w:rsid w:val="00B73FD8"/>
    <w:rsid w:val="00B740CC"/>
    <w:rsid w:val="00B7475A"/>
    <w:rsid w:val="00B75BC4"/>
    <w:rsid w:val="00B776AE"/>
    <w:rsid w:val="00B779B4"/>
    <w:rsid w:val="00B80B95"/>
    <w:rsid w:val="00B814BC"/>
    <w:rsid w:val="00B8170F"/>
    <w:rsid w:val="00B817FC"/>
    <w:rsid w:val="00B817FE"/>
    <w:rsid w:val="00B81C87"/>
    <w:rsid w:val="00B82061"/>
    <w:rsid w:val="00B82369"/>
    <w:rsid w:val="00B824FF"/>
    <w:rsid w:val="00B8271C"/>
    <w:rsid w:val="00B828D9"/>
    <w:rsid w:val="00B82A32"/>
    <w:rsid w:val="00B82F0E"/>
    <w:rsid w:val="00B82F4B"/>
    <w:rsid w:val="00B832BB"/>
    <w:rsid w:val="00B83E05"/>
    <w:rsid w:val="00B84B59"/>
    <w:rsid w:val="00B85A52"/>
    <w:rsid w:val="00B85D70"/>
    <w:rsid w:val="00B8605D"/>
    <w:rsid w:val="00B875C2"/>
    <w:rsid w:val="00B877E3"/>
    <w:rsid w:val="00B87923"/>
    <w:rsid w:val="00B90712"/>
    <w:rsid w:val="00B90FE5"/>
    <w:rsid w:val="00B91922"/>
    <w:rsid w:val="00B928CA"/>
    <w:rsid w:val="00B92A30"/>
    <w:rsid w:val="00B93921"/>
    <w:rsid w:val="00B949EE"/>
    <w:rsid w:val="00B951BE"/>
    <w:rsid w:val="00B95802"/>
    <w:rsid w:val="00B9580B"/>
    <w:rsid w:val="00B95BAA"/>
    <w:rsid w:val="00B96124"/>
    <w:rsid w:val="00B96153"/>
    <w:rsid w:val="00B96636"/>
    <w:rsid w:val="00B96670"/>
    <w:rsid w:val="00B97A03"/>
    <w:rsid w:val="00B97D53"/>
    <w:rsid w:val="00B97D89"/>
    <w:rsid w:val="00B97D9A"/>
    <w:rsid w:val="00BA03CD"/>
    <w:rsid w:val="00BA05D9"/>
    <w:rsid w:val="00BA060A"/>
    <w:rsid w:val="00BA11B8"/>
    <w:rsid w:val="00BA19A7"/>
    <w:rsid w:val="00BA19C3"/>
    <w:rsid w:val="00BA1BB7"/>
    <w:rsid w:val="00BA28B3"/>
    <w:rsid w:val="00BA3051"/>
    <w:rsid w:val="00BA32E0"/>
    <w:rsid w:val="00BA3A5B"/>
    <w:rsid w:val="00BA3C39"/>
    <w:rsid w:val="00BA4764"/>
    <w:rsid w:val="00BA57D9"/>
    <w:rsid w:val="00BA5885"/>
    <w:rsid w:val="00BA604A"/>
    <w:rsid w:val="00BA60F2"/>
    <w:rsid w:val="00BB0390"/>
    <w:rsid w:val="00BB0860"/>
    <w:rsid w:val="00BB0893"/>
    <w:rsid w:val="00BB0A89"/>
    <w:rsid w:val="00BB1A41"/>
    <w:rsid w:val="00BB1B29"/>
    <w:rsid w:val="00BB1DD8"/>
    <w:rsid w:val="00BB1F21"/>
    <w:rsid w:val="00BB2245"/>
    <w:rsid w:val="00BB26B7"/>
    <w:rsid w:val="00BB2756"/>
    <w:rsid w:val="00BB3A58"/>
    <w:rsid w:val="00BB3C28"/>
    <w:rsid w:val="00BB3CBD"/>
    <w:rsid w:val="00BB472C"/>
    <w:rsid w:val="00BB4E7C"/>
    <w:rsid w:val="00BB4EBC"/>
    <w:rsid w:val="00BB6E84"/>
    <w:rsid w:val="00BB77C7"/>
    <w:rsid w:val="00BB7F1A"/>
    <w:rsid w:val="00BC05BA"/>
    <w:rsid w:val="00BC1403"/>
    <w:rsid w:val="00BC148F"/>
    <w:rsid w:val="00BC14C3"/>
    <w:rsid w:val="00BC1C5E"/>
    <w:rsid w:val="00BC2042"/>
    <w:rsid w:val="00BC27FB"/>
    <w:rsid w:val="00BC3815"/>
    <w:rsid w:val="00BC3C73"/>
    <w:rsid w:val="00BC41C5"/>
    <w:rsid w:val="00BC5026"/>
    <w:rsid w:val="00BC56A5"/>
    <w:rsid w:val="00BC61DA"/>
    <w:rsid w:val="00BD028D"/>
    <w:rsid w:val="00BD0508"/>
    <w:rsid w:val="00BD0DC6"/>
    <w:rsid w:val="00BD1297"/>
    <w:rsid w:val="00BD1553"/>
    <w:rsid w:val="00BD1647"/>
    <w:rsid w:val="00BD1FE2"/>
    <w:rsid w:val="00BD23AC"/>
    <w:rsid w:val="00BD30C2"/>
    <w:rsid w:val="00BD5E3E"/>
    <w:rsid w:val="00BD6475"/>
    <w:rsid w:val="00BD6534"/>
    <w:rsid w:val="00BD6C3F"/>
    <w:rsid w:val="00BD73E5"/>
    <w:rsid w:val="00BD7756"/>
    <w:rsid w:val="00BD7D2D"/>
    <w:rsid w:val="00BE0179"/>
    <w:rsid w:val="00BE22BD"/>
    <w:rsid w:val="00BE27A3"/>
    <w:rsid w:val="00BE2901"/>
    <w:rsid w:val="00BE2F68"/>
    <w:rsid w:val="00BE30A2"/>
    <w:rsid w:val="00BE3181"/>
    <w:rsid w:val="00BE3FD4"/>
    <w:rsid w:val="00BE4D13"/>
    <w:rsid w:val="00BE50CB"/>
    <w:rsid w:val="00BE511E"/>
    <w:rsid w:val="00BE5D1B"/>
    <w:rsid w:val="00BE62F8"/>
    <w:rsid w:val="00BE6897"/>
    <w:rsid w:val="00BE6C5E"/>
    <w:rsid w:val="00BE7004"/>
    <w:rsid w:val="00BE70EF"/>
    <w:rsid w:val="00BE71FA"/>
    <w:rsid w:val="00BF0421"/>
    <w:rsid w:val="00BF0C67"/>
    <w:rsid w:val="00BF0E5F"/>
    <w:rsid w:val="00BF0ED6"/>
    <w:rsid w:val="00BF1467"/>
    <w:rsid w:val="00BF1CFE"/>
    <w:rsid w:val="00BF2AE0"/>
    <w:rsid w:val="00BF3C7E"/>
    <w:rsid w:val="00BF4B10"/>
    <w:rsid w:val="00BF5AA7"/>
    <w:rsid w:val="00BF66A0"/>
    <w:rsid w:val="00BF6F4C"/>
    <w:rsid w:val="00C00A13"/>
    <w:rsid w:val="00C00D4E"/>
    <w:rsid w:val="00C00D62"/>
    <w:rsid w:val="00C014D9"/>
    <w:rsid w:val="00C01798"/>
    <w:rsid w:val="00C0191F"/>
    <w:rsid w:val="00C01DB3"/>
    <w:rsid w:val="00C01EDE"/>
    <w:rsid w:val="00C02A60"/>
    <w:rsid w:val="00C02AF1"/>
    <w:rsid w:val="00C045E8"/>
    <w:rsid w:val="00C04BA5"/>
    <w:rsid w:val="00C050DF"/>
    <w:rsid w:val="00C052D3"/>
    <w:rsid w:val="00C053E5"/>
    <w:rsid w:val="00C06B72"/>
    <w:rsid w:val="00C0720A"/>
    <w:rsid w:val="00C07E6C"/>
    <w:rsid w:val="00C111EF"/>
    <w:rsid w:val="00C113B6"/>
    <w:rsid w:val="00C11595"/>
    <w:rsid w:val="00C11954"/>
    <w:rsid w:val="00C11A69"/>
    <w:rsid w:val="00C11C00"/>
    <w:rsid w:val="00C13237"/>
    <w:rsid w:val="00C136E0"/>
    <w:rsid w:val="00C13B87"/>
    <w:rsid w:val="00C14445"/>
    <w:rsid w:val="00C145AC"/>
    <w:rsid w:val="00C1506A"/>
    <w:rsid w:val="00C15615"/>
    <w:rsid w:val="00C16002"/>
    <w:rsid w:val="00C16906"/>
    <w:rsid w:val="00C1699D"/>
    <w:rsid w:val="00C16A5A"/>
    <w:rsid w:val="00C171F6"/>
    <w:rsid w:val="00C17606"/>
    <w:rsid w:val="00C17AFD"/>
    <w:rsid w:val="00C20681"/>
    <w:rsid w:val="00C2082D"/>
    <w:rsid w:val="00C215D0"/>
    <w:rsid w:val="00C216EF"/>
    <w:rsid w:val="00C21D10"/>
    <w:rsid w:val="00C21DBB"/>
    <w:rsid w:val="00C2209B"/>
    <w:rsid w:val="00C22437"/>
    <w:rsid w:val="00C22F42"/>
    <w:rsid w:val="00C23197"/>
    <w:rsid w:val="00C234A1"/>
    <w:rsid w:val="00C24950"/>
    <w:rsid w:val="00C24C26"/>
    <w:rsid w:val="00C251AD"/>
    <w:rsid w:val="00C25703"/>
    <w:rsid w:val="00C26282"/>
    <w:rsid w:val="00C262B3"/>
    <w:rsid w:val="00C266C5"/>
    <w:rsid w:val="00C272DA"/>
    <w:rsid w:val="00C27905"/>
    <w:rsid w:val="00C300EF"/>
    <w:rsid w:val="00C30364"/>
    <w:rsid w:val="00C309E9"/>
    <w:rsid w:val="00C3123B"/>
    <w:rsid w:val="00C32B75"/>
    <w:rsid w:val="00C33936"/>
    <w:rsid w:val="00C33AFB"/>
    <w:rsid w:val="00C34067"/>
    <w:rsid w:val="00C34EB1"/>
    <w:rsid w:val="00C34FE1"/>
    <w:rsid w:val="00C360C3"/>
    <w:rsid w:val="00C3614E"/>
    <w:rsid w:val="00C36842"/>
    <w:rsid w:val="00C3760B"/>
    <w:rsid w:val="00C40035"/>
    <w:rsid w:val="00C4029D"/>
    <w:rsid w:val="00C403EB"/>
    <w:rsid w:val="00C407EE"/>
    <w:rsid w:val="00C4085E"/>
    <w:rsid w:val="00C41AC6"/>
    <w:rsid w:val="00C41E76"/>
    <w:rsid w:val="00C43629"/>
    <w:rsid w:val="00C436B7"/>
    <w:rsid w:val="00C43B9D"/>
    <w:rsid w:val="00C44219"/>
    <w:rsid w:val="00C44383"/>
    <w:rsid w:val="00C4467B"/>
    <w:rsid w:val="00C4508E"/>
    <w:rsid w:val="00C45B56"/>
    <w:rsid w:val="00C45CA8"/>
    <w:rsid w:val="00C463C4"/>
    <w:rsid w:val="00C4667C"/>
    <w:rsid w:val="00C46851"/>
    <w:rsid w:val="00C46B91"/>
    <w:rsid w:val="00C46CF4"/>
    <w:rsid w:val="00C46FD3"/>
    <w:rsid w:val="00C47193"/>
    <w:rsid w:val="00C47AA3"/>
    <w:rsid w:val="00C47F0C"/>
    <w:rsid w:val="00C5004E"/>
    <w:rsid w:val="00C50159"/>
    <w:rsid w:val="00C5039A"/>
    <w:rsid w:val="00C50828"/>
    <w:rsid w:val="00C50C91"/>
    <w:rsid w:val="00C529A8"/>
    <w:rsid w:val="00C54672"/>
    <w:rsid w:val="00C54998"/>
    <w:rsid w:val="00C55442"/>
    <w:rsid w:val="00C554E0"/>
    <w:rsid w:val="00C557E5"/>
    <w:rsid w:val="00C56220"/>
    <w:rsid w:val="00C56458"/>
    <w:rsid w:val="00C572F9"/>
    <w:rsid w:val="00C576B6"/>
    <w:rsid w:val="00C57BEA"/>
    <w:rsid w:val="00C6019F"/>
    <w:rsid w:val="00C6035F"/>
    <w:rsid w:val="00C604DF"/>
    <w:rsid w:val="00C612E8"/>
    <w:rsid w:val="00C613B9"/>
    <w:rsid w:val="00C61613"/>
    <w:rsid w:val="00C616B3"/>
    <w:rsid w:val="00C61CF5"/>
    <w:rsid w:val="00C623B0"/>
    <w:rsid w:val="00C62795"/>
    <w:rsid w:val="00C63236"/>
    <w:rsid w:val="00C63F5F"/>
    <w:rsid w:val="00C64058"/>
    <w:rsid w:val="00C64C33"/>
    <w:rsid w:val="00C64D8E"/>
    <w:rsid w:val="00C64F80"/>
    <w:rsid w:val="00C64FA1"/>
    <w:rsid w:val="00C650BC"/>
    <w:rsid w:val="00C65151"/>
    <w:rsid w:val="00C665D4"/>
    <w:rsid w:val="00C668AF"/>
    <w:rsid w:val="00C670D2"/>
    <w:rsid w:val="00C670F7"/>
    <w:rsid w:val="00C70064"/>
    <w:rsid w:val="00C700A2"/>
    <w:rsid w:val="00C70241"/>
    <w:rsid w:val="00C70261"/>
    <w:rsid w:val="00C7051B"/>
    <w:rsid w:val="00C70C03"/>
    <w:rsid w:val="00C715C7"/>
    <w:rsid w:val="00C7278D"/>
    <w:rsid w:val="00C7325E"/>
    <w:rsid w:val="00C73632"/>
    <w:rsid w:val="00C7403C"/>
    <w:rsid w:val="00C74327"/>
    <w:rsid w:val="00C74840"/>
    <w:rsid w:val="00C749E4"/>
    <w:rsid w:val="00C74E46"/>
    <w:rsid w:val="00C7520D"/>
    <w:rsid w:val="00C754F9"/>
    <w:rsid w:val="00C76603"/>
    <w:rsid w:val="00C769FC"/>
    <w:rsid w:val="00C76D38"/>
    <w:rsid w:val="00C77BB7"/>
    <w:rsid w:val="00C80036"/>
    <w:rsid w:val="00C80549"/>
    <w:rsid w:val="00C80B23"/>
    <w:rsid w:val="00C80E10"/>
    <w:rsid w:val="00C81403"/>
    <w:rsid w:val="00C816F3"/>
    <w:rsid w:val="00C81D6B"/>
    <w:rsid w:val="00C82BD3"/>
    <w:rsid w:val="00C8346D"/>
    <w:rsid w:val="00C8404B"/>
    <w:rsid w:val="00C84C8F"/>
    <w:rsid w:val="00C84F72"/>
    <w:rsid w:val="00C8571B"/>
    <w:rsid w:val="00C85C36"/>
    <w:rsid w:val="00C86860"/>
    <w:rsid w:val="00C87F48"/>
    <w:rsid w:val="00C901AE"/>
    <w:rsid w:val="00C90B7D"/>
    <w:rsid w:val="00C9115A"/>
    <w:rsid w:val="00C9198B"/>
    <w:rsid w:val="00C92028"/>
    <w:rsid w:val="00C931CC"/>
    <w:rsid w:val="00C93A40"/>
    <w:rsid w:val="00C93C9E"/>
    <w:rsid w:val="00C93D88"/>
    <w:rsid w:val="00C942A8"/>
    <w:rsid w:val="00C942B6"/>
    <w:rsid w:val="00C94407"/>
    <w:rsid w:val="00C94722"/>
    <w:rsid w:val="00C9490D"/>
    <w:rsid w:val="00C949CF"/>
    <w:rsid w:val="00C94B2D"/>
    <w:rsid w:val="00C94B93"/>
    <w:rsid w:val="00C94D3E"/>
    <w:rsid w:val="00C955E4"/>
    <w:rsid w:val="00C95FA1"/>
    <w:rsid w:val="00C96254"/>
    <w:rsid w:val="00C97238"/>
    <w:rsid w:val="00CA0C02"/>
    <w:rsid w:val="00CA1046"/>
    <w:rsid w:val="00CA142B"/>
    <w:rsid w:val="00CA1BBD"/>
    <w:rsid w:val="00CA2447"/>
    <w:rsid w:val="00CA2626"/>
    <w:rsid w:val="00CA2D57"/>
    <w:rsid w:val="00CA2F3B"/>
    <w:rsid w:val="00CA33C0"/>
    <w:rsid w:val="00CA39F3"/>
    <w:rsid w:val="00CA438B"/>
    <w:rsid w:val="00CA44A3"/>
    <w:rsid w:val="00CA4D08"/>
    <w:rsid w:val="00CA5862"/>
    <w:rsid w:val="00CA5BB0"/>
    <w:rsid w:val="00CA5DE7"/>
    <w:rsid w:val="00CA6030"/>
    <w:rsid w:val="00CA65E7"/>
    <w:rsid w:val="00CA6641"/>
    <w:rsid w:val="00CA684C"/>
    <w:rsid w:val="00CA7399"/>
    <w:rsid w:val="00CB08A3"/>
    <w:rsid w:val="00CB0EAF"/>
    <w:rsid w:val="00CB2456"/>
    <w:rsid w:val="00CB25F8"/>
    <w:rsid w:val="00CB2785"/>
    <w:rsid w:val="00CB27BD"/>
    <w:rsid w:val="00CB283D"/>
    <w:rsid w:val="00CB2B39"/>
    <w:rsid w:val="00CB3116"/>
    <w:rsid w:val="00CB34C5"/>
    <w:rsid w:val="00CB407C"/>
    <w:rsid w:val="00CB4BEA"/>
    <w:rsid w:val="00CB5986"/>
    <w:rsid w:val="00CB5C7F"/>
    <w:rsid w:val="00CB5DCF"/>
    <w:rsid w:val="00CB5FE7"/>
    <w:rsid w:val="00CB60E0"/>
    <w:rsid w:val="00CB6A46"/>
    <w:rsid w:val="00CB6CBE"/>
    <w:rsid w:val="00CB77C8"/>
    <w:rsid w:val="00CB7FE0"/>
    <w:rsid w:val="00CC08A2"/>
    <w:rsid w:val="00CC0A61"/>
    <w:rsid w:val="00CC15F2"/>
    <w:rsid w:val="00CC1627"/>
    <w:rsid w:val="00CC1752"/>
    <w:rsid w:val="00CC22F4"/>
    <w:rsid w:val="00CC3A18"/>
    <w:rsid w:val="00CC3E84"/>
    <w:rsid w:val="00CC44D9"/>
    <w:rsid w:val="00CC4875"/>
    <w:rsid w:val="00CC52D2"/>
    <w:rsid w:val="00CC5415"/>
    <w:rsid w:val="00CC5AA9"/>
    <w:rsid w:val="00CC5B5E"/>
    <w:rsid w:val="00CC5E2E"/>
    <w:rsid w:val="00CC6821"/>
    <w:rsid w:val="00CC6CC9"/>
    <w:rsid w:val="00CC6EA9"/>
    <w:rsid w:val="00CC7290"/>
    <w:rsid w:val="00CC74A1"/>
    <w:rsid w:val="00CC7609"/>
    <w:rsid w:val="00CC786C"/>
    <w:rsid w:val="00CC787D"/>
    <w:rsid w:val="00CC79FF"/>
    <w:rsid w:val="00CD023D"/>
    <w:rsid w:val="00CD2680"/>
    <w:rsid w:val="00CD290E"/>
    <w:rsid w:val="00CD2DA5"/>
    <w:rsid w:val="00CD2EDE"/>
    <w:rsid w:val="00CD31EC"/>
    <w:rsid w:val="00CD3BD6"/>
    <w:rsid w:val="00CD3D2A"/>
    <w:rsid w:val="00CD3E63"/>
    <w:rsid w:val="00CD4AF5"/>
    <w:rsid w:val="00CD50FD"/>
    <w:rsid w:val="00CD5484"/>
    <w:rsid w:val="00CD5614"/>
    <w:rsid w:val="00CD5763"/>
    <w:rsid w:val="00CD6199"/>
    <w:rsid w:val="00CD69BA"/>
    <w:rsid w:val="00CD6B32"/>
    <w:rsid w:val="00CD6C3A"/>
    <w:rsid w:val="00CD6E4B"/>
    <w:rsid w:val="00CD734E"/>
    <w:rsid w:val="00CD7EE9"/>
    <w:rsid w:val="00CE0424"/>
    <w:rsid w:val="00CE05F0"/>
    <w:rsid w:val="00CE06C8"/>
    <w:rsid w:val="00CE104D"/>
    <w:rsid w:val="00CE1228"/>
    <w:rsid w:val="00CE1508"/>
    <w:rsid w:val="00CE18DF"/>
    <w:rsid w:val="00CE1A4E"/>
    <w:rsid w:val="00CE1EA9"/>
    <w:rsid w:val="00CE28FF"/>
    <w:rsid w:val="00CE2E86"/>
    <w:rsid w:val="00CE3093"/>
    <w:rsid w:val="00CE37A1"/>
    <w:rsid w:val="00CE3C08"/>
    <w:rsid w:val="00CE4C68"/>
    <w:rsid w:val="00CE4CAE"/>
    <w:rsid w:val="00CE4DF5"/>
    <w:rsid w:val="00CE577E"/>
    <w:rsid w:val="00CE5BBD"/>
    <w:rsid w:val="00CE6C81"/>
    <w:rsid w:val="00CE79A6"/>
    <w:rsid w:val="00CE7FA9"/>
    <w:rsid w:val="00CF0141"/>
    <w:rsid w:val="00CF0BE0"/>
    <w:rsid w:val="00CF1727"/>
    <w:rsid w:val="00CF1B24"/>
    <w:rsid w:val="00CF1CEE"/>
    <w:rsid w:val="00CF1F87"/>
    <w:rsid w:val="00CF25B4"/>
    <w:rsid w:val="00CF30A3"/>
    <w:rsid w:val="00CF394F"/>
    <w:rsid w:val="00CF3F57"/>
    <w:rsid w:val="00CF4FC8"/>
    <w:rsid w:val="00CF5217"/>
    <w:rsid w:val="00CF5507"/>
    <w:rsid w:val="00CF57AD"/>
    <w:rsid w:val="00CF6054"/>
    <w:rsid w:val="00CF652E"/>
    <w:rsid w:val="00CF6AE6"/>
    <w:rsid w:val="00CF6C93"/>
    <w:rsid w:val="00CF701E"/>
    <w:rsid w:val="00CF73F3"/>
    <w:rsid w:val="00D0037F"/>
    <w:rsid w:val="00D00592"/>
    <w:rsid w:val="00D00D5E"/>
    <w:rsid w:val="00D00DF6"/>
    <w:rsid w:val="00D00EC3"/>
    <w:rsid w:val="00D0115E"/>
    <w:rsid w:val="00D01411"/>
    <w:rsid w:val="00D015EE"/>
    <w:rsid w:val="00D01C62"/>
    <w:rsid w:val="00D01FF3"/>
    <w:rsid w:val="00D02D08"/>
    <w:rsid w:val="00D02E07"/>
    <w:rsid w:val="00D02F63"/>
    <w:rsid w:val="00D042CA"/>
    <w:rsid w:val="00D058BF"/>
    <w:rsid w:val="00D05946"/>
    <w:rsid w:val="00D05AFD"/>
    <w:rsid w:val="00D060C6"/>
    <w:rsid w:val="00D06736"/>
    <w:rsid w:val="00D067CD"/>
    <w:rsid w:val="00D069B4"/>
    <w:rsid w:val="00D06A8D"/>
    <w:rsid w:val="00D06A91"/>
    <w:rsid w:val="00D0724B"/>
    <w:rsid w:val="00D07B3F"/>
    <w:rsid w:val="00D07B9F"/>
    <w:rsid w:val="00D07D5A"/>
    <w:rsid w:val="00D1004F"/>
    <w:rsid w:val="00D10427"/>
    <w:rsid w:val="00D10A74"/>
    <w:rsid w:val="00D10E64"/>
    <w:rsid w:val="00D11BCA"/>
    <w:rsid w:val="00D12EFE"/>
    <w:rsid w:val="00D13B19"/>
    <w:rsid w:val="00D14BA9"/>
    <w:rsid w:val="00D14F38"/>
    <w:rsid w:val="00D1548D"/>
    <w:rsid w:val="00D159D4"/>
    <w:rsid w:val="00D15BB2"/>
    <w:rsid w:val="00D1667D"/>
    <w:rsid w:val="00D16E2E"/>
    <w:rsid w:val="00D17245"/>
    <w:rsid w:val="00D17D67"/>
    <w:rsid w:val="00D2017B"/>
    <w:rsid w:val="00D20649"/>
    <w:rsid w:val="00D21187"/>
    <w:rsid w:val="00D212CF"/>
    <w:rsid w:val="00D21E7F"/>
    <w:rsid w:val="00D22646"/>
    <w:rsid w:val="00D22836"/>
    <w:rsid w:val="00D232BC"/>
    <w:rsid w:val="00D2362C"/>
    <w:rsid w:val="00D238BE"/>
    <w:rsid w:val="00D243A7"/>
    <w:rsid w:val="00D24973"/>
    <w:rsid w:val="00D25556"/>
    <w:rsid w:val="00D25B30"/>
    <w:rsid w:val="00D25DB2"/>
    <w:rsid w:val="00D26052"/>
    <w:rsid w:val="00D265FA"/>
    <w:rsid w:val="00D26C72"/>
    <w:rsid w:val="00D27862"/>
    <w:rsid w:val="00D27B03"/>
    <w:rsid w:val="00D30CB4"/>
    <w:rsid w:val="00D322C7"/>
    <w:rsid w:val="00D32690"/>
    <w:rsid w:val="00D33B73"/>
    <w:rsid w:val="00D3402C"/>
    <w:rsid w:val="00D349B2"/>
    <w:rsid w:val="00D34C9B"/>
    <w:rsid w:val="00D353DF"/>
    <w:rsid w:val="00D35DAC"/>
    <w:rsid w:val="00D35F60"/>
    <w:rsid w:val="00D36310"/>
    <w:rsid w:val="00D377C0"/>
    <w:rsid w:val="00D40040"/>
    <w:rsid w:val="00D40739"/>
    <w:rsid w:val="00D415E2"/>
    <w:rsid w:val="00D4253C"/>
    <w:rsid w:val="00D42584"/>
    <w:rsid w:val="00D429C1"/>
    <w:rsid w:val="00D42D65"/>
    <w:rsid w:val="00D437F6"/>
    <w:rsid w:val="00D43981"/>
    <w:rsid w:val="00D4415A"/>
    <w:rsid w:val="00D441E0"/>
    <w:rsid w:val="00D44A96"/>
    <w:rsid w:val="00D454D6"/>
    <w:rsid w:val="00D4586E"/>
    <w:rsid w:val="00D45BE5"/>
    <w:rsid w:val="00D45F61"/>
    <w:rsid w:val="00D45FEB"/>
    <w:rsid w:val="00D460DE"/>
    <w:rsid w:val="00D46942"/>
    <w:rsid w:val="00D469CB"/>
    <w:rsid w:val="00D46C2B"/>
    <w:rsid w:val="00D50F47"/>
    <w:rsid w:val="00D511DA"/>
    <w:rsid w:val="00D52322"/>
    <w:rsid w:val="00D525EA"/>
    <w:rsid w:val="00D53863"/>
    <w:rsid w:val="00D53F3C"/>
    <w:rsid w:val="00D54991"/>
    <w:rsid w:val="00D5535B"/>
    <w:rsid w:val="00D5572C"/>
    <w:rsid w:val="00D5595B"/>
    <w:rsid w:val="00D55A37"/>
    <w:rsid w:val="00D56174"/>
    <w:rsid w:val="00D56288"/>
    <w:rsid w:val="00D56A82"/>
    <w:rsid w:val="00D576B9"/>
    <w:rsid w:val="00D57910"/>
    <w:rsid w:val="00D57D19"/>
    <w:rsid w:val="00D57E84"/>
    <w:rsid w:val="00D57EA4"/>
    <w:rsid w:val="00D62011"/>
    <w:rsid w:val="00D62BD2"/>
    <w:rsid w:val="00D62F4E"/>
    <w:rsid w:val="00D633D2"/>
    <w:rsid w:val="00D63419"/>
    <w:rsid w:val="00D6344E"/>
    <w:rsid w:val="00D638BA"/>
    <w:rsid w:val="00D63ADD"/>
    <w:rsid w:val="00D642EF"/>
    <w:rsid w:val="00D64309"/>
    <w:rsid w:val="00D64839"/>
    <w:rsid w:val="00D65859"/>
    <w:rsid w:val="00D65BF5"/>
    <w:rsid w:val="00D66363"/>
    <w:rsid w:val="00D67AB1"/>
    <w:rsid w:val="00D700C7"/>
    <w:rsid w:val="00D70AD7"/>
    <w:rsid w:val="00D71A80"/>
    <w:rsid w:val="00D71E65"/>
    <w:rsid w:val="00D71E78"/>
    <w:rsid w:val="00D7208A"/>
    <w:rsid w:val="00D72224"/>
    <w:rsid w:val="00D73D06"/>
    <w:rsid w:val="00D74546"/>
    <w:rsid w:val="00D752B5"/>
    <w:rsid w:val="00D7547A"/>
    <w:rsid w:val="00D75502"/>
    <w:rsid w:val="00D75B84"/>
    <w:rsid w:val="00D75DE6"/>
    <w:rsid w:val="00D75E8F"/>
    <w:rsid w:val="00D764FA"/>
    <w:rsid w:val="00D767A1"/>
    <w:rsid w:val="00D76CA0"/>
    <w:rsid w:val="00D77316"/>
    <w:rsid w:val="00D77857"/>
    <w:rsid w:val="00D77FC0"/>
    <w:rsid w:val="00D80781"/>
    <w:rsid w:val="00D80A94"/>
    <w:rsid w:val="00D80E85"/>
    <w:rsid w:val="00D81FA6"/>
    <w:rsid w:val="00D82B0D"/>
    <w:rsid w:val="00D8427F"/>
    <w:rsid w:val="00D84936"/>
    <w:rsid w:val="00D84B4C"/>
    <w:rsid w:val="00D84C92"/>
    <w:rsid w:val="00D851CD"/>
    <w:rsid w:val="00D85DEC"/>
    <w:rsid w:val="00D86F2B"/>
    <w:rsid w:val="00D919A1"/>
    <w:rsid w:val="00D9218F"/>
    <w:rsid w:val="00D926B3"/>
    <w:rsid w:val="00D928E9"/>
    <w:rsid w:val="00D931FD"/>
    <w:rsid w:val="00D93C97"/>
    <w:rsid w:val="00D94593"/>
    <w:rsid w:val="00D9476F"/>
    <w:rsid w:val="00D94CC6"/>
    <w:rsid w:val="00D94EDC"/>
    <w:rsid w:val="00D9516E"/>
    <w:rsid w:val="00D957B2"/>
    <w:rsid w:val="00D95E52"/>
    <w:rsid w:val="00D964E8"/>
    <w:rsid w:val="00D96FB5"/>
    <w:rsid w:val="00D971AB"/>
    <w:rsid w:val="00D9739A"/>
    <w:rsid w:val="00D97CB5"/>
    <w:rsid w:val="00D97D91"/>
    <w:rsid w:val="00DA0BB5"/>
    <w:rsid w:val="00DA0CB4"/>
    <w:rsid w:val="00DA2575"/>
    <w:rsid w:val="00DA2815"/>
    <w:rsid w:val="00DA2FE4"/>
    <w:rsid w:val="00DA3343"/>
    <w:rsid w:val="00DA3420"/>
    <w:rsid w:val="00DA351D"/>
    <w:rsid w:val="00DA362A"/>
    <w:rsid w:val="00DA3716"/>
    <w:rsid w:val="00DA4306"/>
    <w:rsid w:val="00DA489F"/>
    <w:rsid w:val="00DA6B41"/>
    <w:rsid w:val="00DA6C5F"/>
    <w:rsid w:val="00DA7175"/>
    <w:rsid w:val="00DB01F2"/>
    <w:rsid w:val="00DB0884"/>
    <w:rsid w:val="00DB0D77"/>
    <w:rsid w:val="00DB121A"/>
    <w:rsid w:val="00DB147A"/>
    <w:rsid w:val="00DB162B"/>
    <w:rsid w:val="00DB2FB4"/>
    <w:rsid w:val="00DB35C9"/>
    <w:rsid w:val="00DB4134"/>
    <w:rsid w:val="00DB4213"/>
    <w:rsid w:val="00DB42C2"/>
    <w:rsid w:val="00DB44AC"/>
    <w:rsid w:val="00DB4580"/>
    <w:rsid w:val="00DB561A"/>
    <w:rsid w:val="00DB56A4"/>
    <w:rsid w:val="00DB56E4"/>
    <w:rsid w:val="00DB5D5E"/>
    <w:rsid w:val="00DB5F52"/>
    <w:rsid w:val="00DB6831"/>
    <w:rsid w:val="00DB7501"/>
    <w:rsid w:val="00DB770C"/>
    <w:rsid w:val="00DB7A95"/>
    <w:rsid w:val="00DB7BAD"/>
    <w:rsid w:val="00DC0222"/>
    <w:rsid w:val="00DC0468"/>
    <w:rsid w:val="00DC06D2"/>
    <w:rsid w:val="00DC0DE3"/>
    <w:rsid w:val="00DC12BB"/>
    <w:rsid w:val="00DC1428"/>
    <w:rsid w:val="00DC18FD"/>
    <w:rsid w:val="00DC1B78"/>
    <w:rsid w:val="00DC237D"/>
    <w:rsid w:val="00DC2D56"/>
    <w:rsid w:val="00DC3393"/>
    <w:rsid w:val="00DC3A3A"/>
    <w:rsid w:val="00DC3A4D"/>
    <w:rsid w:val="00DC42B5"/>
    <w:rsid w:val="00DC4736"/>
    <w:rsid w:val="00DC6B7B"/>
    <w:rsid w:val="00DC75D6"/>
    <w:rsid w:val="00DD123B"/>
    <w:rsid w:val="00DD1270"/>
    <w:rsid w:val="00DD1CE0"/>
    <w:rsid w:val="00DD222E"/>
    <w:rsid w:val="00DD265B"/>
    <w:rsid w:val="00DD285D"/>
    <w:rsid w:val="00DD3050"/>
    <w:rsid w:val="00DD3632"/>
    <w:rsid w:val="00DD3A26"/>
    <w:rsid w:val="00DD3A95"/>
    <w:rsid w:val="00DD3E86"/>
    <w:rsid w:val="00DD5059"/>
    <w:rsid w:val="00DD52F3"/>
    <w:rsid w:val="00DD5C60"/>
    <w:rsid w:val="00DD601B"/>
    <w:rsid w:val="00DD685C"/>
    <w:rsid w:val="00DD7AFB"/>
    <w:rsid w:val="00DE1A8D"/>
    <w:rsid w:val="00DE2663"/>
    <w:rsid w:val="00DE27DA"/>
    <w:rsid w:val="00DE2B2C"/>
    <w:rsid w:val="00DE31A7"/>
    <w:rsid w:val="00DE31C2"/>
    <w:rsid w:val="00DE335C"/>
    <w:rsid w:val="00DE339E"/>
    <w:rsid w:val="00DE375A"/>
    <w:rsid w:val="00DE3EBC"/>
    <w:rsid w:val="00DE4700"/>
    <w:rsid w:val="00DE4E96"/>
    <w:rsid w:val="00DE54CD"/>
    <w:rsid w:val="00DE5843"/>
    <w:rsid w:val="00DE5B84"/>
    <w:rsid w:val="00DE5D9D"/>
    <w:rsid w:val="00DE654A"/>
    <w:rsid w:val="00DE6876"/>
    <w:rsid w:val="00DE6DF6"/>
    <w:rsid w:val="00DE7DF7"/>
    <w:rsid w:val="00DE7F8C"/>
    <w:rsid w:val="00DF010C"/>
    <w:rsid w:val="00DF09B8"/>
    <w:rsid w:val="00DF17E8"/>
    <w:rsid w:val="00DF1B08"/>
    <w:rsid w:val="00DF1B72"/>
    <w:rsid w:val="00DF1FB3"/>
    <w:rsid w:val="00DF2310"/>
    <w:rsid w:val="00DF2BBC"/>
    <w:rsid w:val="00DF2C9C"/>
    <w:rsid w:val="00DF3954"/>
    <w:rsid w:val="00DF39CC"/>
    <w:rsid w:val="00DF5561"/>
    <w:rsid w:val="00DF5852"/>
    <w:rsid w:val="00DF6395"/>
    <w:rsid w:val="00DF6429"/>
    <w:rsid w:val="00DF6D5E"/>
    <w:rsid w:val="00DF6EAF"/>
    <w:rsid w:val="00DF7FEF"/>
    <w:rsid w:val="00E00454"/>
    <w:rsid w:val="00E00603"/>
    <w:rsid w:val="00E01184"/>
    <w:rsid w:val="00E016AE"/>
    <w:rsid w:val="00E023C3"/>
    <w:rsid w:val="00E02544"/>
    <w:rsid w:val="00E02B6B"/>
    <w:rsid w:val="00E036E0"/>
    <w:rsid w:val="00E03A23"/>
    <w:rsid w:val="00E03D73"/>
    <w:rsid w:val="00E046F5"/>
    <w:rsid w:val="00E04E14"/>
    <w:rsid w:val="00E04EBA"/>
    <w:rsid w:val="00E05483"/>
    <w:rsid w:val="00E05583"/>
    <w:rsid w:val="00E05679"/>
    <w:rsid w:val="00E057EA"/>
    <w:rsid w:val="00E0592D"/>
    <w:rsid w:val="00E05D12"/>
    <w:rsid w:val="00E05E21"/>
    <w:rsid w:val="00E060D0"/>
    <w:rsid w:val="00E069CC"/>
    <w:rsid w:val="00E06AFE"/>
    <w:rsid w:val="00E06B5E"/>
    <w:rsid w:val="00E06C7C"/>
    <w:rsid w:val="00E0714C"/>
    <w:rsid w:val="00E07357"/>
    <w:rsid w:val="00E07779"/>
    <w:rsid w:val="00E0798E"/>
    <w:rsid w:val="00E07D3F"/>
    <w:rsid w:val="00E10252"/>
    <w:rsid w:val="00E11A7C"/>
    <w:rsid w:val="00E11C80"/>
    <w:rsid w:val="00E125F8"/>
    <w:rsid w:val="00E133F0"/>
    <w:rsid w:val="00E13FE0"/>
    <w:rsid w:val="00E14263"/>
    <w:rsid w:val="00E1456C"/>
    <w:rsid w:val="00E1458A"/>
    <w:rsid w:val="00E14E31"/>
    <w:rsid w:val="00E152CD"/>
    <w:rsid w:val="00E15379"/>
    <w:rsid w:val="00E1541C"/>
    <w:rsid w:val="00E15E45"/>
    <w:rsid w:val="00E15F8D"/>
    <w:rsid w:val="00E161F1"/>
    <w:rsid w:val="00E166FE"/>
    <w:rsid w:val="00E175DA"/>
    <w:rsid w:val="00E202B6"/>
    <w:rsid w:val="00E20D7A"/>
    <w:rsid w:val="00E21538"/>
    <w:rsid w:val="00E21A1A"/>
    <w:rsid w:val="00E21C2A"/>
    <w:rsid w:val="00E22199"/>
    <w:rsid w:val="00E22349"/>
    <w:rsid w:val="00E2259A"/>
    <w:rsid w:val="00E2277E"/>
    <w:rsid w:val="00E2387B"/>
    <w:rsid w:val="00E23A52"/>
    <w:rsid w:val="00E24C2C"/>
    <w:rsid w:val="00E24D51"/>
    <w:rsid w:val="00E24ED2"/>
    <w:rsid w:val="00E25217"/>
    <w:rsid w:val="00E25225"/>
    <w:rsid w:val="00E25588"/>
    <w:rsid w:val="00E256DA"/>
    <w:rsid w:val="00E25816"/>
    <w:rsid w:val="00E2595C"/>
    <w:rsid w:val="00E25D60"/>
    <w:rsid w:val="00E2624F"/>
    <w:rsid w:val="00E26A80"/>
    <w:rsid w:val="00E27791"/>
    <w:rsid w:val="00E2779B"/>
    <w:rsid w:val="00E30324"/>
    <w:rsid w:val="00E30597"/>
    <w:rsid w:val="00E30AFF"/>
    <w:rsid w:val="00E31A5C"/>
    <w:rsid w:val="00E31DF2"/>
    <w:rsid w:val="00E31FE6"/>
    <w:rsid w:val="00E32347"/>
    <w:rsid w:val="00E325C2"/>
    <w:rsid w:val="00E32DD6"/>
    <w:rsid w:val="00E3374B"/>
    <w:rsid w:val="00E33AD3"/>
    <w:rsid w:val="00E34033"/>
    <w:rsid w:val="00E3442C"/>
    <w:rsid w:val="00E34DF5"/>
    <w:rsid w:val="00E356EA"/>
    <w:rsid w:val="00E3589C"/>
    <w:rsid w:val="00E35EB7"/>
    <w:rsid w:val="00E36D99"/>
    <w:rsid w:val="00E37704"/>
    <w:rsid w:val="00E37B98"/>
    <w:rsid w:val="00E37CFD"/>
    <w:rsid w:val="00E400C7"/>
    <w:rsid w:val="00E41385"/>
    <w:rsid w:val="00E414AD"/>
    <w:rsid w:val="00E419D7"/>
    <w:rsid w:val="00E420B2"/>
    <w:rsid w:val="00E42A2F"/>
    <w:rsid w:val="00E4321D"/>
    <w:rsid w:val="00E444A8"/>
    <w:rsid w:val="00E44848"/>
    <w:rsid w:val="00E44B5A"/>
    <w:rsid w:val="00E453E0"/>
    <w:rsid w:val="00E4542E"/>
    <w:rsid w:val="00E45A21"/>
    <w:rsid w:val="00E45D39"/>
    <w:rsid w:val="00E46502"/>
    <w:rsid w:val="00E46966"/>
    <w:rsid w:val="00E474DC"/>
    <w:rsid w:val="00E501BF"/>
    <w:rsid w:val="00E51005"/>
    <w:rsid w:val="00E510B2"/>
    <w:rsid w:val="00E519E1"/>
    <w:rsid w:val="00E51F7A"/>
    <w:rsid w:val="00E526C6"/>
    <w:rsid w:val="00E52745"/>
    <w:rsid w:val="00E5274D"/>
    <w:rsid w:val="00E52C83"/>
    <w:rsid w:val="00E53839"/>
    <w:rsid w:val="00E541C5"/>
    <w:rsid w:val="00E54581"/>
    <w:rsid w:val="00E54F0E"/>
    <w:rsid w:val="00E55259"/>
    <w:rsid w:val="00E5526E"/>
    <w:rsid w:val="00E552A2"/>
    <w:rsid w:val="00E55693"/>
    <w:rsid w:val="00E56F7D"/>
    <w:rsid w:val="00E57199"/>
    <w:rsid w:val="00E5786F"/>
    <w:rsid w:val="00E57978"/>
    <w:rsid w:val="00E60A4A"/>
    <w:rsid w:val="00E6102C"/>
    <w:rsid w:val="00E61164"/>
    <w:rsid w:val="00E612FC"/>
    <w:rsid w:val="00E613F9"/>
    <w:rsid w:val="00E61769"/>
    <w:rsid w:val="00E61BD8"/>
    <w:rsid w:val="00E61BEB"/>
    <w:rsid w:val="00E6217E"/>
    <w:rsid w:val="00E633DE"/>
    <w:rsid w:val="00E64062"/>
    <w:rsid w:val="00E64249"/>
    <w:rsid w:val="00E64BFE"/>
    <w:rsid w:val="00E66616"/>
    <w:rsid w:val="00E679E7"/>
    <w:rsid w:val="00E67D30"/>
    <w:rsid w:val="00E70535"/>
    <w:rsid w:val="00E707E4"/>
    <w:rsid w:val="00E7201D"/>
    <w:rsid w:val="00E72865"/>
    <w:rsid w:val="00E72D68"/>
    <w:rsid w:val="00E72DE2"/>
    <w:rsid w:val="00E72F4F"/>
    <w:rsid w:val="00E730C1"/>
    <w:rsid w:val="00E73643"/>
    <w:rsid w:val="00E73B3A"/>
    <w:rsid w:val="00E7410B"/>
    <w:rsid w:val="00E745B3"/>
    <w:rsid w:val="00E74797"/>
    <w:rsid w:val="00E749D7"/>
    <w:rsid w:val="00E7584C"/>
    <w:rsid w:val="00E759D0"/>
    <w:rsid w:val="00E759FB"/>
    <w:rsid w:val="00E75E06"/>
    <w:rsid w:val="00E761A6"/>
    <w:rsid w:val="00E7684C"/>
    <w:rsid w:val="00E768DD"/>
    <w:rsid w:val="00E772D4"/>
    <w:rsid w:val="00E7779F"/>
    <w:rsid w:val="00E77855"/>
    <w:rsid w:val="00E80120"/>
    <w:rsid w:val="00E8015A"/>
    <w:rsid w:val="00E801BA"/>
    <w:rsid w:val="00E811D6"/>
    <w:rsid w:val="00E81624"/>
    <w:rsid w:val="00E818A1"/>
    <w:rsid w:val="00E8205A"/>
    <w:rsid w:val="00E822AC"/>
    <w:rsid w:val="00E82FFD"/>
    <w:rsid w:val="00E83671"/>
    <w:rsid w:val="00E8391C"/>
    <w:rsid w:val="00E83A0B"/>
    <w:rsid w:val="00E84065"/>
    <w:rsid w:val="00E84795"/>
    <w:rsid w:val="00E847AC"/>
    <w:rsid w:val="00E852AA"/>
    <w:rsid w:val="00E853AE"/>
    <w:rsid w:val="00E85538"/>
    <w:rsid w:val="00E856B6"/>
    <w:rsid w:val="00E85EAC"/>
    <w:rsid w:val="00E8637E"/>
    <w:rsid w:val="00E86517"/>
    <w:rsid w:val="00E87719"/>
    <w:rsid w:val="00E87D89"/>
    <w:rsid w:val="00E90DF4"/>
    <w:rsid w:val="00E91925"/>
    <w:rsid w:val="00E919B7"/>
    <w:rsid w:val="00E9233F"/>
    <w:rsid w:val="00E92494"/>
    <w:rsid w:val="00E92AED"/>
    <w:rsid w:val="00E93097"/>
    <w:rsid w:val="00E93AA5"/>
    <w:rsid w:val="00E93E73"/>
    <w:rsid w:val="00E94F89"/>
    <w:rsid w:val="00E95399"/>
    <w:rsid w:val="00E961B3"/>
    <w:rsid w:val="00E963F0"/>
    <w:rsid w:val="00E96483"/>
    <w:rsid w:val="00E96BE8"/>
    <w:rsid w:val="00EA032F"/>
    <w:rsid w:val="00EA1901"/>
    <w:rsid w:val="00EA2FA2"/>
    <w:rsid w:val="00EA3C19"/>
    <w:rsid w:val="00EA3D61"/>
    <w:rsid w:val="00EA4F77"/>
    <w:rsid w:val="00EA50C7"/>
    <w:rsid w:val="00EA5109"/>
    <w:rsid w:val="00EA55D1"/>
    <w:rsid w:val="00EA5BC8"/>
    <w:rsid w:val="00EA6011"/>
    <w:rsid w:val="00EA6A28"/>
    <w:rsid w:val="00EA6A3B"/>
    <w:rsid w:val="00EA76CE"/>
    <w:rsid w:val="00EB0973"/>
    <w:rsid w:val="00EB0B73"/>
    <w:rsid w:val="00EB111F"/>
    <w:rsid w:val="00EB131E"/>
    <w:rsid w:val="00EB1AED"/>
    <w:rsid w:val="00EB4809"/>
    <w:rsid w:val="00EB51BE"/>
    <w:rsid w:val="00EB5DD2"/>
    <w:rsid w:val="00EB5EA3"/>
    <w:rsid w:val="00EB6199"/>
    <w:rsid w:val="00EB6BC0"/>
    <w:rsid w:val="00EB74F6"/>
    <w:rsid w:val="00EB78D6"/>
    <w:rsid w:val="00EB7FEE"/>
    <w:rsid w:val="00EC012A"/>
    <w:rsid w:val="00EC09EF"/>
    <w:rsid w:val="00EC0A96"/>
    <w:rsid w:val="00EC1925"/>
    <w:rsid w:val="00EC1C92"/>
    <w:rsid w:val="00EC3465"/>
    <w:rsid w:val="00EC3588"/>
    <w:rsid w:val="00EC3604"/>
    <w:rsid w:val="00EC447D"/>
    <w:rsid w:val="00EC48C8"/>
    <w:rsid w:val="00EC57DC"/>
    <w:rsid w:val="00EC598D"/>
    <w:rsid w:val="00EC5F7E"/>
    <w:rsid w:val="00EC6C71"/>
    <w:rsid w:val="00EC6DC3"/>
    <w:rsid w:val="00EC718A"/>
    <w:rsid w:val="00EC7E02"/>
    <w:rsid w:val="00ED00D3"/>
    <w:rsid w:val="00ED026D"/>
    <w:rsid w:val="00ED12B8"/>
    <w:rsid w:val="00ED16E4"/>
    <w:rsid w:val="00ED171E"/>
    <w:rsid w:val="00ED1790"/>
    <w:rsid w:val="00ED18BE"/>
    <w:rsid w:val="00ED251A"/>
    <w:rsid w:val="00ED362C"/>
    <w:rsid w:val="00ED3AC3"/>
    <w:rsid w:val="00ED3CE6"/>
    <w:rsid w:val="00ED4485"/>
    <w:rsid w:val="00ED4A64"/>
    <w:rsid w:val="00ED4DA4"/>
    <w:rsid w:val="00ED4F5C"/>
    <w:rsid w:val="00ED55C3"/>
    <w:rsid w:val="00ED73BE"/>
    <w:rsid w:val="00ED763B"/>
    <w:rsid w:val="00ED7BF7"/>
    <w:rsid w:val="00EE01ED"/>
    <w:rsid w:val="00EE02CE"/>
    <w:rsid w:val="00EE075F"/>
    <w:rsid w:val="00EE12CA"/>
    <w:rsid w:val="00EE1819"/>
    <w:rsid w:val="00EE1CA3"/>
    <w:rsid w:val="00EE25BB"/>
    <w:rsid w:val="00EE2678"/>
    <w:rsid w:val="00EE2752"/>
    <w:rsid w:val="00EE2D50"/>
    <w:rsid w:val="00EE2D90"/>
    <w:rsid w:val="00EE3132"/>
    <w:rsid w:val="00EE328D"/>
    <w:rsid w:val="00EE3428"/>
    <w:rsid w:val="00EE3763"/>
    <w:rsid w:val="00EE38FC"/>
    <w:rsid w:val="00EE39BD"/>
    <w:rsid w:val="00EE456D"/>
    <w:rsid w:val="00EE4E58"/>
    <w:rsid w:val="00EE5708"/>
    <w:rsid w:val="00EE5DCA"/>
    <w:rsid w:val="00EE68AF"/>
    <w:rsid w:val="00EE7044"/>
    <w:rsid w:val="00EE7174"/>
    <w:rsid w:val="00EE7714"/>
    <w:rsid w:val="00EE7FFC"/>
    <w:rsid w:val="00EF1220"/>
    <w:rsid w:val="00EF1375"/>
    <w:rsid w:val="00EF13EA"/>
    <w:rsid w:val="00EF1909"/>
    <w:rsid w:val="00EF1CCC"/>
    <w:rsid w:val="00EF1CCF"/>
    <w:rsid w:val="00EF1FA5"/>
    <w:rsid w:val="00EF2991"/>
    <w:rsid w:val="00EF2E0C"/>
    <w:rsid w:val="00EF2FB6"/>
    <w:rsid w:val="00EF48B8"/>
    <w:rsid w:val="00EF49D0"/>
    <w:rsid w:val="00EF513E"/>
    <w:rsid w:val="00EF5281"/>
    <w:rsid w:val="00EF53D8"/>
    <w:rsid w:val="00EF5973"/>
    <w:rsid w:val="00EF64E0"/>
    <w:rsid w:val="00EF65B1"/>
    <w:rsid w:val="00EF6A2A"/>
    <w:rsid w:val="00EF6BB3"/>
    <w:rsid w:val="00EF6C3B"/>
    <w:rsid w:val="00EF7159"/>
    <w:rsid w:val="00EF7C76"/>
    <w:rsid w:val="00F011F3"/>
    <w:rsid w:val="00F014BC"/>
    <w:rsid w:val="00F01597"/>
    <w:rsid w:val="00F016DA"/>
    <w:rsid w:val="00F020B1"/>
    <w:rsid w:val="00F022DC"/>
    <w:rsid w:val="00F0259A"/>
    <w:rsid w:val="00F02995"/>
    <w:rsid w:val="00F02FFA"/>
    <w:rsid w:val="00F04D4F"/>
    <w:rsid w:val="00F04EF1"/>
    <w:rsid w:val="00F05008"/>
    <w:rsid w:val="00F054A0"/>
    <w:rsid w:val="00F0558A"/>
    <w:rsid w:val="00F0576B"/>
    <w:rsid w:val="00F069DE"/>
    <w:rsid w:val="00F069DF"/>
    <w:rsid w:val="00F07367"/>
    <w:rsid w:val="00F07E92"/>
    <w:rsid w:val="00F10727"/>
    <w:rsid w:val="00F110FA"/>
    <w:rsid w:val="00F1115E"/>
    <w:rsid w:val="00F11D12"/>
    <w:rsid w:val="00F12181"/>
    <w:rsid w:val="00F1267C"/>
    <w:rsid w:val="00F12799"/>
    <w:rsid w:val="00F12F83"/>
    <w:rsid w:val="00F12FB2"/>
    <w:rsid w:val="00F13501"/>
    <w:rsid w:val="00F13D48"/>
    <w:rsid w:val="00F13E3F"/>
    <w:rsid w:val="00F1437E"/>
    <w:rsid w:val="00F14760"/>
    <w:rsid w:val="00F150E7"/>
    <w:rsid w:val="00F1586D"/>
    <w:rsid w:val="00F15CD3"/>
    <w:rsid w:val="00F1690A"/>
    <w:rsid w:val="00F16CAF"/>
    <w:rsid w:val="00F16E4E"/>
    <w:rsid w:val="00F1706D"/>
    <w:rsid w:val="00F176C1"/>
    <w:rsid w:val="00F17938"/>
    <w:rsid w:val="00F17A1A"/>
    <w:rsid w:val="00F21106"/>
    <w:rsid w:val="00F21639"/>
    <w:rsid w:val="00F21849"/>
    <w:rsid w:val="00F21E31"/>
    <w:rsid w:val="00F2261E"/>
    <w:rsid w:val="00F227F7"/>
    <w:rsid w:val="00F22F85"/>
    <w:rsid w:val="00F2350B"/>
    <w:rsid w:val="00F2377C"/>
    <w:rsid w:val="00F237B9"/>
    <w:rsid w:val="00F237F5"/>
    <w:rsid w:val="00F23DDB"/>
    <w:rsid w:val="00F23E27"/>
    <w:rsid w:val="00F24881"/>
    <w:rsid w:val="00F24CB8"/>
    <w:rsid w:val="00F24ED5"/>
    <w:rsid w:val="00F25136"/>
    <w:rsid w:val="00F254FD"/>
    <w:rsid w:val="00F2587A"/>
    <w:rsid w:val="00F25A8B"/>
    <w:rsid w:val="00F25CD2"/>
    <w:rsid w:val="00F25F28"/>
    <w:rsid w:val="00F26890"/>
    <w:rsid w:val="00F268D6"/>
    <w:rsid w:val="00F26969"/>
    <w:rsid w:val="00F26A07"/>
    <w:rsid w:val="00F26EE2"/>
    <w:rsid w:val="00F271C8"/>
    <w:rsid w:val="00F31560"/>
    <w:rsid w:val="00F316B1"/>
    <w:rsid w:val="00F317B2"/>
    <w:rsid w:val="00F318C4"/>
    <w:rsid w:val="00F32848"/>
    <w:rsid w:val="00F3309F"/>
    <w:rsid w:val="00F33AD8"/>
    <w:rsid w:val="00F3418A"/>
    <w:rsid w:val="00F3695E"/>
    <w:rsid w:val="00F36D3A"/>
    <w:rsid w:val="00F36E60"/>
    <w:rsid w:val="00F36F4D"/>
    <w:rsid w:val="00F37152"/>
    <w:rsid w:val="00F374C2"/>
    <w:rsid w:val="00F3758B"/>
    <w:rsid w:val="00F40488"/>
    <w:rsid w:val="00F41758"/>
    <w:rsid w:val="00F41DB9"/>
    <w:rsid w:val="00F422AB"/>
    <w:rsid w:val="00F43BCD"/>
    <w:rsid w:val="00F43C67"/>
    <w:rsid w:val="00F4498F"/>
    <w:rsid w:val="00F44DEC"/>
    <w:rsid w:val="00F45203"/>
    <w:rsid w:val="00F458C7"/>
    <w:rsid w:val="00F45B93"/>
    <w:rsid w:val="00F4607B"/>
    <w:rsid w:val="00F47034"/>
    <w:rsid w:val="00F479FA"/>
    <w:rsid w:val="00F50596"/>
    <w:rsid w:val="00F507F9"/>
    <w:rsid w:val="00F52929"/>
    <w:rsid w:val="00F52D42"/>
    <w:rsid w:val="00F53A00"/>
    <w:rsid w:val="00F54319"/>
    <w:rsid w:val="00F549B4"/>
    <w:rsid w:val="00F551EB"/>
    <w:rsid w:val="00F55651"/>
    <w:rsid w:val="00F55A2F"/>
    <w:rsid w:val="00F55B34"/>
    <w:rsid w:val="00F55B9B"/>
    <w:rsid w:val="00F569C2"/>
    <w:rsid w:val="00F56A10"/>
    <w:rsid w:val="00F575CE"/>
    <w:rsid w:val="00F57B78"/>
    <w:rsid w:val="00F607FA"/>
    <w:rsid w:val="00F60811"/>
    <w:rsid w:val="00F61D9B"/>
    <w:rsid w:val="00F6231F"/>
    <w:rsid w:val="00F62D25"/>
    <w:rsid w:val="00F62E42"/>
    <w:rsid w:val="00F63023"/>
    <w:rsid w:val="00F63F94"/>
    <w:rsid w:val="00F64051"/>
    <w:rsid w:val="00F643A4"/>
    <w:rsid w:val="00F65E5D"/>
    <w:rsid w:val="00F65F1E"/>
    <w:rsid w:val="00F663C3"/>
    <w:rsid w:val="00F66431"/>
    <w:rsid w:val="00F702C1"/>
    <w:rsid w:val="00F718F9"/>
    <w:rsid w:val="00F7191C"/>
    <w:rsid w:val="00F71A29"/>
    <w:rsid w:val="00F7210D"/>
    <w:rsid w:val="00F72674"/>
    <w:rsid w:val="00F72FA5"/>
    <w:rsid w:val="00F73E65"/>
    <w:rsid w:val="00F743B3"/>
    <w:rsid w:val="00F74643"/>
    <w:rsid w:val="00F74711"/>
    <w:rsid w:val="00F749A6"/>
    <w:rsid w:val="00F74BAB"/>
    <w:rsid w:val="00F7604F"/>
    <w:rsid w:val="00F7613C"/>
    <w:rsid w:val="00F76A09"/>
    <w:rsid w:val="00F77C89"/>
    <w:rsid w:val="00F77FD2"/>
    <w:rsid w:val="00F8050C"/>
    <w:rsid w:val="00F80C38"/>
    <w:rsid w:val="00F80E87"/>
    <w:rsid w:val="00F8107F"/>
    <w:rsid w:val="00F81892"/>
    <w:rsid w:val="00F81B18"/>
    <w:rsid w:val="00F81B50"/>
    <w:rsid w:val="00F81C4C"/>
    <w:rsid w:val="00F81F46"/>
    <w:rsid w:val="00F82567"/>
    <w:rsid w:val="00F82691"/>
    <w:rsid w:val="00F83290"/>
    <w:rsid w:val="00F835E4"/>
    <w:rsid w:val="00F84C07"/>
    <w:rsid w:val="00F84C68"/>
    <w:rsid w:val="00F85D7F"/>
    <w:rsid w:val="00F86911"/>
    <w:rsid w:val="00F86BC3"/>
    <w:rsid w:val="00F87597"/>
    <w:rsid w:val="00F875C6"/>
    <w:rsid w:val="00F90436"/>
    <w:rsid w:val="00F90526"/>
    <w:rsid w:val="00F9059B"/>
    <w:rsid w:val="00F91271"/>
    <w:rsid w:val="00F9220F"/>
    <w:rsid w:val="00F9245C"/>
    <w:rsid w:val="00F92C7B"/>
    <w:rsid w:val="00F93B8D"/>
    <w:rsid w:val="00F93E72"/>
    <w:rsid w:val="00F94007"/>
    <w:rsid w:val="00F9413F"/>
    <w:rsid w:val="00F9419A"/>
    <w:rsid w:val="00F94333"/>
    <w:rsid w:val="00F94CFD"/>
    <w:rsid w:val="00F94E66"/>
    <w:rsid w:val="00F95113"/>
    <w:rsid w:val="00F95160"/>
    <w:rsid w:val="00F95636"/>
    <w:rsid w:val="00F96618"/>
    <w:rsid w:val="00F96705"/>
    <w:rsid w:val="00F96C20"/>
    <w:rsid w:val="00F9719A"/>
    <w:rsid w:val="00F977D4"/>
    <w:rsid w:val="00F97C0E"/>
    <w:rsid w:val="00FA06E1"/>
    <w:rsid w:val="00FA0DB8"/>
    <w:rsid w:val="00FA0F5D"/>
    <w:rsid w:val="00FA2132"/>
    <w:rsid w:val="00FA28F7"/>
    <w:rsid w:val="00FA31E7"/>
    <w:rsid w:val="00FA325F"/>
    <w:rsid w:val="00FA3737"/>
    <w:rsid w:val="00FA3BDF"/>
    <w:rsid w:val="00FA43BB"/>
    <w:rsid w:val="00FA479C"/>
    <w:rsid w:val="00FA4EDD"/>
    <w:rsid w:val="00FA5016"/>
    <w:rsid w:val="00FA59D0"/>
    <w:rsid w:val="00FA623D"/>
    <w:rsid w:val="00FA671F"/>
    <w:rsid w:val="00FA6DA1"/>
    <w:rsid w:val="00FB01A5"/>
    <w:rsid w:val="00FB072D"/>
    <w:rsid w:val="00FB0ACD"/>
    <w:rsid w:val="00FB0B86"/>
    <w:rsid w:val="00FB130C"/>
    <w:rsid w:val="00FB1B7F"/>
    <w:rsid w:val="00FB27D4"/>
    <w:rsid w:val="00FB3570"/>
    <w:rsid w:val="00FB426B"/>
    <w:rsid w:val="00FB4505"/>
    <w:rsid w:val="00FB4E7C"/>
    <w:rsid w:val="00FB5A11"/>
    <w:rsid w:val="00FB5D6D"/>
    <w:rsid w:val="00FB66AC"/>
    <w:rsid w:val="00FB6F5E"/>
    <w:rsid w:val="00FB7008"/>
    <w:rsid w:val="00FB7C42"/>
    <w:rsid w:val="00FC110F"/>
    <w:rsid w:val="00FC12C2"/>
    <w:rsid w:val="00FC14CC"/>
    <w:rsid w:val="00FC160E"/>
    <w:rsid w:val="00FC1C1B"/>
    <w:rsid w:val="00FC21A2"/>
    <w:rsid w:val="00FC2696"/>
    <w:rsid w:val="00FC26A4"/>
    <w:rsid w:val="00FC26CD"/>
    <w:rsid w:val="00FC3B78"/>
    <w:rsid w:val="00FC3BA2"/>
    <w:rsid w:val="00FC3FBF"/>
    <w:rsid w:val="00FC4353"/>
    <w:rsid w:val="00FC49B6"/>
    <w:rsid w:val="00FC5C15"/>
    <w:rsid w:val="00FC7298"/>
    <w:rsid w:val="00FC72F5"/>
    <w:rsid w:val="00FC73BC"/>
    <w:rsid w:val="00FD00ED"/>
    <w:rsid w:val="00FD0B09"/>
    <w:rsid w:val="00FD0FAE"/>
    <w:rsid w:val="00FD122E"/>
    <w:rsid w:val="00FD1823"/>
    <w:rsid w:val="00FD1885"/>
    <w:rsid w:val="00FD327B"/>
    <w:rsid w:val="00FD3B04"/>
    <w:rsid w:val="00FD4069"/>
    <w:rsid w:val="00FD45F4"/>
    <w:rsid w:val="00FD4763"/>
    <w:rsid w:val="00FD53D5"/>
    <w:rsid w:val="00FD5BF7"/>
    <w:rsid w:val="00FD6288"/>
    <w:rsid w:val="00FD6340"/>
    <w:rsid w:val="00FD6A84"/>
    <w:rsid w:val="00FD6D8F"/>
    <w:rsid w:val="00FD6EB7"/>
    <w:rsid w:val="00FD6F2B"/>
    <w:rsid w:val="00FD703D"/>
    <w:rsid w:val="00FD7146"/>
    <w:rsid w:val="00FD7733"/>
    <w:rsid w:val="00FE01F9"/>
    <w:rsid w:val="00FE0510"/>
    <w:rsid w:val="00FE063C"/>
    <w:rsid w:val="00FE0EC7"/>
    <w:rsid w:val="00FE0EFE"/>
    <w:rsid w:val="00FE1293"/>
    <w:rsid w:val="00FE138C"/>
    <w:rsid w:val="00FE14D5"/>
    <w:rsid w:val="00FE1935"/>
    <w:rsid w:val="00FE1FA2"/>
    <w:rsid w:val="00FE210C"/>
    <w:rsid w:val="00FE2422"/>
    <w:rsid w:val="00FE27CE"/>
    <w:rsid w:val="00FE29CA"/>
    <w:rsid w:val="00FE2E4A"/>
    <w:rsid w:val="00FE3D1F"/>
    <w:rsid w:val="00FE4C16"/>
    <w:rsid w:val="00FE542B"/>
    <w:rsid w:val="00FE590C"/>
    <w:rsid w:val="00FE63EA"/>
    <w:rsid w:val="00FE69B3"/>
    <w:rsid w:val="00FE6F02"/>
    <w:rsid w:val="00FE6F33"/>
    <w:rsid w:val="00FE7104"/>
    <w:rsid w:val="00FE7806"/>
    <w:rsid w:val="00FE7B47"/>
    <w:rsid w:val="00FE7F08"/>
    <w:rsid w:val="00FE7FD7"/>
    <w:rsid w:val="00FF0370"/>
    <w:rsid w:val="00FF072E"/>
    <w:rsid w:val="00FF0F67"/>
    <w:rsid w:val="00FF1558"/>
    <w:rsid w:val="00FF15DE"/>
    <w:rsid w:val="00FF1803"/>
    <w:rsid w:val="00FF2ADA"/>
    <w:rsid w:val="00FF2ED5"/>
    <w:rsid w:val="00FF36AB"/>
    <w:rsid w:val="00FF3859"/>
    <w:rsid w:val="00FF3E9E"/>
    <w:rsid w:val="00FF4847"/>
    <w:rsid w:val="00FF4B93"/>
    <w:rsid w:val="00FF5FAA"/>
    <w:rsid w:val="00FF6B6D"/>
    <w:rsid w:val="00FF6E54"/>
    <w:rsid w:val="00FF74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00"/>
    <o:shapelayout v:ext="edit">
      <o:idmap v:ext="edit" data="1"/>
    </o:shapelayout>
  </w:shapeDefaults>
  <w:decimalSymbol w:val="."/>
  <w:listSeparator w:val=","/>
  <w14:docId w14:val="66ECEA3A"/>
  <w15:chartTrackingRefBased/>
  <w15:docId w15:val="{23129C57-214B-4EDE-8FEC-D6D77AC40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2CC"/>
    <w:pPr>
      <w:spacing w:after="200" w:line="276" w:lineRule="auto"/>
    </w:pPr>
    <w:rPr>
      <w:rFonts w:ascii="Century Gothic" w:eastAsia="Calibri" w:hAnsi="Century Gothic" w:cs="Times New Roman"/>
      <w:sz w:val="20"/>
    </w:rPr>
  </w:style>
  <w:style w:type="paragraph" w:styleId="Heading1">
    <w:name w:val="heading 1"/>
    <w:basedOn w:val="Normal"/>
    <w:next w:val="Normal"/>
    <w:link w:val="Heading1Char"/>
    <w:uiPriority w:val="9"/>
    <w:qFormat/>
    <w:rsid w:val="00640E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Heading 2 not in TOC"/>
    <w:basedOn w:val="Normal"/>
    <w:next w:val="Normal"/>
    <w:link w:val="Heading2Char"/>
    <w:uiPriority w:val="9"/>
    <w:unhideWhenUsed/>
    <w:qFormat/>
    <w:rsid w:val="00980210"/>
    <w:pPr>
      <w:keepNext/>
      <w:keepLines/>
      <w:spacing w:line="240" w:lineRule="auto"/>
      <w:outlineLvl w:val="1"/>
    </w:pPr>
    <w:rPr>
      <w:rFonts w:eastAsiaTheme="majorEastAsia" w:cstheme="majorBidi"/>
      <w:color w:val="003D79"/>
      <w:sz w:val="40"/>
      <w:szCs w:val="26"/>
    </w:rPr>
  </w:style>
  <w:style w:type="paragraph" w:styleId="Heading3">
    <w:name w:val="heading 3"/>
    <w:basedOn w:val="Normal"/>
    <w:next w:val="Normal"/>
    <w:link w:val="Heading3Char"/>
    <w:uiPriority w:val="9"/>
    <w:unhideWhenUsed/>
    <w:qFormat/>
    <w:rsid w:val="00F77C89"/>
    <w:pPr>
      <w:keepNext/>
      <w:keepLines/>
      <w:spacing w:line="240" w:lineRule="auto"/>
      <w:outlineLvl w:val="2"/>
    </w:pPr>
    <w:rPr>
      <w:rFonts w:eastAsiaTheme="majorEastAsia" w:cstheme="majorBidi"/>
      <w:color w:val="003D79"/>
      <w:sz w:val="28"/>
      <w:szCs w:val="24"/>
    </w:rPr>
  </w:style>
  <w:style w:type="paragraph" w:styleId="Heading4">
    <w:name w:val="heading 4"/>
    <w:basedOn w:val="Normal"/>
    <w:next w:val="Normal"/>
    <w:link w:val="Heading4Char"/>
    <w:uiPriority w:val="9"/>
    <w:unhideWhenUsed/>
    <w:qFormat/>
    <w:rsid w:val="00F77C89"/>
    <w:pPr>
      <w:keepNext/>
      <w:keepLines/>
      <w:spacing w:after="0"/>
      <w:outlineLvl w:val="3"/>
    </w:pPr>
    <w:rPr>
      <w:rFonts w:eastAsiaTheme="majorEastAsia" w:cstheme="majorBidi"/>
      <w:i/>
      <w:iCs/>
      <w:color w:val="003D79"/>
      <w:sz w:val="24"/>
    </w:rPr>
  </w:style>
  <w:style w:type="paragraph" w:styleId="Heading5">
    <w:name w:val="heading 5"/>
    <w:basedOn w:val="Normal"/>
    <w:next w:val="Normal"/>
    <w:link w:val="Heading5Char"/>
    <w:uiPriority w:val="9"/>
    <w:unhideWhenUsed/>
    <w:qFormat/>
    <w:rsid w:val="00FA623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EFA"/>
    <w:rPr>
      <w:rFonts w:asciiTheme="majorHAnsi" w:eastAsiaTheme="majorEastAsia" w:hAnsiTheme="majorHAnsi" w:cstheme="majorBidi"/>
      <w:color w:val="2E74B5" w:themeColor="accent1" w:themeShade="BF"/>
      <w:sz w:val="32"/>
      <w:szCs w:val="32"/>
    </w:rPr>
  </w:style>
  <w:style w:type="character" w:customStyle="1" w:styleId="Heading2Char">
    <w:name w:val="Heading 2 Char"/>
    <w:aliases w:val="Heading 2 not in TOC Char"/>
    <w:basedOn w:val="DefaultParagraphFont"/>
    <w:link w:val="Heading2"/>
    <w:uiPriority w:val="9"/>
    <w:rsid w:val="00980210"/>
    <w:rPr>
      <w:rFonts w:ascii="Century Gothic" w:eastAsiaTheme="majorEastAsia" w:hAnsi="Century Gothic" w:cstheme="majorBidi"/>
      <w:color w:val="003D79"/>
      <w:sz w:val="40"/>
      <w:szCs w:val="26"/>
    </w:rPr>
  </w:style>
  <w:style w:type="character" w:customStyle="1" w:styleId="Heading3Char">
    <w:name w:val="Heading 3 Char"/>
    <w:basedOn w:val="DefaultParagraphFont"/>
    <w:link w:val="Heading3"/>
    <w:uiPriority w:val="9"/>
    <w:rsid w:val="00F77C89"/>
    <w:rPr>
      <w:rFonts w:ascii="Century Gothic" w:eastAsiaTheme="majorEastAsia" w:hAnsi="Century Gothic" w:cstheme="majorBidi"/>
      <w:color w:val="003D79"/>
      <w:sz w:val="28"/>
      <w:szCs w:val="24"/>
    </w:rPr>
  </w:style>
  <w:style w:type="character" w:customStyle="1" w:styleId="Heading4Char">
    <w:name w:val="Heading 4 Char"/>
    <w:basedOn w:val="DefaultParagraphFont"/>
    <w:link w:val="Heading4"/>
    <w:uiPriority w:val="9"/>
    <w:rsid w:val="00F77C89"/>
    <w:rPr>
      <w:rFonts w:ascii="Century Gothic" w:eastAsiaTheme="majorEastAsia" w:hAnsi="Century Gothic" w:cstheme="majorBidi"/>
      <w:i/>
      <w:iCs/>
      <w:color w:val="003D79"/>
      <w:sz w:val="24"/>
    </w:rPr>
  </w:style>
  <w:style w:type="character" w:customStyle="1" w:styleId="Heading5Char">
    <w:name w:val="Heading 5 Char"/>
    <w:basedOn w:val="DefaultParagraphFont"/>
    <w:link w:val="Heading5"/>
    <w:uiPriority w:val="9"/>
    <w:rsid w:val="00FA623D"/>
    <w:rPr>
      <w:rFonts w:asciiTheme="majorHAnsi" w:eastAsiaTheme="majorEastAsia" w:hAnsiTheme="majorHAnsi" w:cstheme="majorBidi"/>
      <w:color w:val="2E74B5" w:themeColor="accent1" w:themeShade="BF"/>
      <w:sz w:val="20"/>
    </w:rPr>
  </w:style>
  <w:style w:type="paragraph" w:styleId="Header">
    <w:name w:val="header"/>
    <w:basedOn w:val="Normal"/>
    <w:link w:val="HeaderChar"/>
    <w:uiPriority w:val="99"/>
    <w:unhideWhenUsed/>
    <w:rsid w:val="00640EFA"/>
    <w:pPr>
      <w:tabs>
        <w:tab w:val="center" w:pos="4513"/>
        <w:tab w:val="right" w:pos="9026"/>
      </w:tabs>
      <w:spacing w:after="0" w:line="240" w:lineRule="auto"/>
    </w:pPr>
    <w:rPr>
      <w:rFonts w:asciiTheme="minorHAnsi" w:eastAsiaTheme="minorHAnsi" w:hAnsiTheme="minorHAnsi" w:cstheme="minorBidi"/>
      <w:sz w:val="22"/>
    </w:rPr>
  </w:style>
  <w:style w:type="character" w:customStyle="1" w:styleId="HeaderChar">
    <w:name w:val="Header Char"/>
    <w:basedOn w:val="DefaultParagraphFont"/>
    <w:link w:val="Header"/>
    <w:uiPriority w:val="99"/>
    <w:rsid w:val="00640EFA"/>
  </w:style>
  <w:style w:type="paragraph" w:styleId="Footer">
    <w:name w:val="footer"/>
    <w:basedOn w:val="Normal"/>
    <w:link w:val="FooterChar"/>
    <w:uiPriority w:val="99"/>
    <w:unhideWhenUsed/>
    <w:rsid w:val="00640EFA"/>
    <w:pPr>
      <w:tabs>
        <w:tab w:val="center" w:pos="4513"/>
        <w:tab w:val="right" w:pos="9026"/>
      </w:tabs>
      <w:spacing w:after="0" w:line="240" w:lineRule="auto"/>
    </w:pPr>
    <w:rPr>
      <w:rFonts w:asciiTheme="minorHAnsi" w:eastAsiaTheme="minorHAnsi" w:hAnsiTheme="minorHAnsi" w:cstheme="minorBidi"/>
      <w:sz w:val="22"/>
    </w:rPr>
  </w:style>
  <w:style w:type="character" w:customStyle="1" w:styleId="FooterChar">
    <w:name w:val="Footer Char"/>
    <w:basedOn w:val="DefaultParagraphFont"/>
    <w:link w:val="Footer"/>
    <w:uiPriority w:val="99"/>
    <w:rsid w:val="00640EFA"/>
  </w:style>
  <w:style w:type="character" w:customStyle="1" w:styleId="Style3">
    <w:name w:val="Style3"/>
    <w:basedOn w:val="DefaultParagraphFont"/>
    <w:uiPriority w:val="99"/>
    <w:rsid w:val="00640EFA"/>
    <w:rPr>
      <w:rFonts w:cs="Times New Roman"/>
      <w:b/>
      <w:color w:val="1F497D"/>
      <w:sz w:val="40"/>
    </w:rPr>
  </w:style>
  <w:style w:type="paragraph" w:customStyle="1" w:styleId="ReportTitleTitlePage">
    <w:name w:val="Report Title (Title Page)"/>
    <w:basedOn w:val="Normal"/>
    <w:link w:val="ReportTitleTitlePageChar"/>
    <w:uiPriority w:val="99"/>
    <w:rsid w:val="00640EFA"/>
    <w:pPr>
      <w:jc w:val="right"/>
    </w:pPr>
    <w:rPr>
      <w:rFonts w:ascii="Gill Sans MT" w:hAnsi="Gill Sans MT"/>
      <w:b/>
      <w:bCs/>
      <w:color w:val="808080"/>
      <w:sz w:val="36"/>
      <w:szCs w:val="36"/>
    </w:rPr>
  </w:style>
  <w:style w:type="character" w:customStyle="1" w:styleId="ReportTitleTitlePageChar">
    <w:name w:val="Report Title (Title Page) Char"/>
    <w:basedOn w:val="DefaultParagraphFont"/>
    <w:link w:val="ReportTitleTitlePage"/>
    <w:uiPriority w:val="99"/>
    <w:locked/>
    <w:rsid w:val="00640EFA"/>
    <w:rPr>
      <w:rFonts w:ascii="Gill Sans MT" w:eastAsia="Calibri" w:hAnsi="Gill Sans MT" w:cs="Times New Roman"/>
      <w:b/>
      <w:bCs/>
      <w:color w:val="808080"/>
      <w:sz w:val="36"/>
      <w:szCs w:val="36"/>
    </w:rPr>
  </w:style>
  <w:style w:type="paragraph" w:styleId="FootnoteText">
    <w:name w:val="footnote text"/>
    <w:basedOn w:val="Normal"/>
    <w:link w:val="FootnoteTextChar"/>
    <w:uiPriority w:val="99"/>
    <w:rsid w:val="00D81FA6"/>
    <w:pPr>
      <w:spacing w:after="0" w:line="240" w:lineRule="auto"/>
    </w:pPr>
    <w:rPr>
      <w:rFonts w:eastAsia="MS Mincho"/>
      <w:sz w:val="16"/>
      <w:szCs w:val="20"/>
      <w:lang w:eastAsia="ja-JP"/>
    </w:rPr>
  </w:style>
  <w:style w:type="character" w:customStyle="1" w:styleId="FootnoteTextChar">
    <w:name w:val="Footnote Text Char"/>
    <w:basedOn w:val="DefaultParagraphFont"/>
    <w:link w:val="FootnoteText"/>
    <w:uiPriority w:val="99"/>
    <w:rsid w:val="00D81FA6"/>
    <w:rPr>
      <w:rFonts w:ascii="Century Gothic" w:eastAsia="MS Mincho" w:hAnsi="Century Gothic" w:cs="Times New Roman"/>
      <w:sz w:val="16"/>
      <w:szCs w:val="20"/>
      <w:lang w:eastAsia="ja-JP"/>
    </w:rPr>
  </w:style>
  <w:style w:type="paragraph" w:customStyle="1" w:styleId="Title3">
    <w:name w:val="Title 3"/>
    <w:basedOn w:val="Normal"/>
    <w:rsid w:val="00640EFA"/>
    <w:pPr>
      <w:spacing w:after="0" w:line="240" w:lineRule="auto"/>
    </w:pPr>
    <w:rPr>
      <w:rFonts w:ascii="Arial" w:eastAsia="Times New Roman" w:hAnsi="Arial"/>
      <w:b/>
      <w:sz w:val="28"/>
      <w:szCs w:val="20"/>
    </w:rPr>
  </w:style>
  <w:style w:type="paragraph" w:customStyle="1" w:styleId="Glossary">
    <w:name w:val="Glossary"/>
    <w:basedOn w:val="Normal"/>
    <w:next w:val="NormalIndent"/>
    <w:rsid w:val="00640EFA"/>
    <w:pPr>
      <w:spacing w:after="180" w:line="240" w:lineRule="auto"/>
    </w:pPr>
    <w:rPr>
      <w:rFonts w:ascii="Arial" w:eastAsia="Times New Roman" w:hAnsi="Arial"/>
      <w:b/>
      <w:szCs w:val="20"/>
    </w:rPr>
  </w:style>
  <w:style w:type="paragraph" w:styleId="NormalIndent">
    <w:name w:val="Normal Indent"/>
    <w:basedOn w:val="Normal"/>
    <w:uiPriority w:val="99"/>
    <w:semiHidden/>
    <w:unhideWhenUsed/>
    <w:rsid w:val="00640EFA"/>
    <w:pPr>
      <w:ind w:left="720"/>
    </w:pPr>
  </w:style>
  <w:style w:type="paragraph" w:customStyle="1" w:styleId="Table">
    <w:name w:val="Table"/>
    <w:basedOn w:val="Normal"/>
    <w:rsid w:val="00640EFA"/>
    <w:pPr>
      <w:keepLines/>
      <w:widowControl w:val="0"/>
      <w:spacing w:before="60" w:after="60" w:line="240" w:lineRule="auto"/>
    </w:pPr>
    <w:rPr>
      <w:rFonts w:ascii="Arial" w:eastAsia="Times New Roman" w:hAnsi="Arial"/>
      <w:sz w:val="18"/>
      <w:szCs w:val="20"/>
    </w:rPr>
  </w:style>
  <w:style w:type="paragraph" w:customStyle="1" w:styleId="TableData">
    <w:name w:val="TableData"/>
    <w:basedOn w:val="Normal"/>
    <w:rsid w:val="00640EFA"/>
    <w:pPr>
      <w:spacing w:before="60" w:after="60" w:line="240" w:lineRule="auto"/>
    </w:pPr>
    <w:rPr>
      <w:rFonts w:ascii="Times New Roman" w:eastAsia="Times New Roman" w:hAnsi="Times New Roman"/>
      <w:szCs w:val="20"/>
    </w:rPr>
  </w:style>
  <w:style w:type="paragraph" w:customStyle="1" w:styleId="Heading1thatdoesnotgetpickedupbyTOC">
    <w:name w:val="Heading 1 that does not get picked up by TOC"/>
    <w:basedOn w:val="Normal"/>
    <w:link w:val="Heading1thatdoesnotgetpickedupbyTOCChar"/>
    <w:uiPriority w:val="99"/>
    <w:rsid w:val="008D691C"/>
    <w:pPr>
      <w:spacing w:line="240" w:lineRule="auto"/>
      <w:outlineLvl w:val="0"/>
    </w:pPr>
    <w:rPr>
      <w:rFonts w:cs="Arial"/>
      <w:color w:val="003D79"/>
      <w:sz w:val="80"/>
      <w:szCs w:val="92"/>
    </w:rPr>
  </w:style>
  <w:style w:type="character" w:customStyle="1" w:styleId="Heading1thatdoesnotgetpickedupbyTOCChar">
    <w:name w:val="Heading 1 that does not get picked up by TOC Char"/>
    <w:basedOn w:val="DefaultParagraphFont"/>
    <w:link w:val="Heading1thatdoesnotgetpickedupbyTOC"/>
    <w:uiPriority w:val="99"/>
    <w:locked/>
    <w:rsid w:val="008D691C"/>
    <w:rPr>
      <w:rFonts w:ascii="Century Gothic" w:eastAsia="Calibri" w:hAnsi="Century Gothic" w:cs="Arial"/>
      <w:color w:val="003D79"/>
      <w:sz w:val="80"/>
      <w:szCs w:val="92"/>
    </w:rPr>
  </w:style>
  <w:style w:type="character" w:customStyle="1" w:styleId="Style9">
    <w:name w:val="Style9"/>
    <w:basedOn w:val="DefaultParagraphFont"/>
    <w:uiPriority w:val="99"/>
    <w:rsid w:val="00640EFA"/>
    <w:rPr>
      <w:rFonts w:ascii="Calibri" w:hAnsi="Calibri" w:cs="Times New Roman"/>
      <w:b/>
      <w:color w:val="7F7F7F"/>
      <w:sz w:val="22"/>
    </w:rPr>
  </w:style>
  <w:style w:type="paragraph" w:styleId="TOC1">
    <w:name w:val="toc 1"/>
    <w:basedOn w:val="Normal"/>
    <w:next w:val="Normal"/>
    <w:autoRedefine/>
    <w:uiPriority w:val="39"/>
    <w:qFormat/>
    <w:rsid w:val="00640EFA"/>
    <w:pPr>
      <w:tabs>
        <w:tab w:val="left" w:pos="227"/>
        <w:tab w:val="right" w:leader="dot" w:pos="9350"/>
      </w:tabs>
      <w:spacing w:after="0"/>
    </w:pPr>
    <w:rPr>
      <w:rFonts w:eastAsia="MS Mincho"/>
      <w:i/>
      <w:color w:val="003D79"/>
      <w:lang w:val="en-US"/>
    </w:rPr>
  </w:style>
  <w:style w:type="character" w:styleId="Hyperlink">
    <w:name w:val="Hyperlink"/>
    <w:basedOn w:val="DefaultParagraphFont"/>
    <w:uiPriority w:val="99"/>
    <w:rsid w:val="00640EFA"/>
    <w:rPr>
      <w:rFonts w:cs="Times New Roman"/>
      <w:color w:val="0000FF"/>
      <w:u w:val="single"/>
    </w:rPr>
  </w:style>
  <w:style w:type="paragraph" w:customStyle="1" w:styleId="Heading1nonumber">
    <w:name w:val="Heading 1 no number"/>
    <w:basedOn w:val="Heading1"/>
    <w:next w:val="Normal"/>
    <w:link w:val="Heading1nonumberChar"/>
    <w:qFormat/>
    <w:rsid w:val="0059743A"/>
    <w:pPr>
      <w:tabs>
        <w:tab w:val="left" w:pos="3957"/>
      </w:tabs>
      <w:spacing w:before="0" w:after="200" w:line="240" w:lineRule="auto"/>
    </w:pPr>
    <w:rPr>
      <w:rFonts w:ascii="Century Gothic" w:hAnsi="Century Gothic"/>
      <w:color w:val="003D79"/>
      <w:sz w:val="60"/>
    </w:rPr>
  </w:style>
  <w:style w:type="character" w:customStyle="1" w:styleId="Heading1nonumberChar">
    <w:name w:val="Heading 1 no number Char"/>
    <w:basedOn w:val="DefaultParagraphFont"/>
    <w:link w:val="Heading1nonumber"/>
    <w:rsid w:val="0059743A"/>
    <w:rPr>
      <w:rFonts w:ascii="Century Gothic" w:eastAsiaTheme="majorEastAsia" w:hAnsi="Century Gothic" w:cstheme="majorBidi"/>
      <w:color w:val="003D79"/>
      <w:sz w:val="60"/>
      <w:szCs w:val="32"/>
    </w:rPr>
  </w:style>
  <w:style w:type="paragraph" w:customStyle="1" w:styleId="Heading1withnumber">
    <w:name w:val="Heading 1 with number"/>
    <w:basedOn w:val="Heading1"/>
    <w:next w:val="Normal"/>
    <w:link w:val="Heading1withnumberChar"/>
    <w:qFormat/>
    <w:rsid w:val="008D691C"/>
    <w:pPr>
      <w:numPr>
        <w:numId w:val="1"/>
      </w:numPr>
      <w:spacing w:before="0" w:after="200" w:line="240" w:lineRule="auto"/>
    </w:pPr>
    <w:rPr>
      <w:rFonts w:ascii="Century Gothic" w:hAnsi="Century Gothic"/>
      <w:color w:val="003D79"/>
      <w:sz w:val="80"/>
    </w:rPr>
  </w:style>
  <w:style w:type="character" w:customStyle="1" w:styleId="Heading1withnumberChar">
    <w:name w:val="Heading 1 with number Char"/>
    <w:basedOn w:val="Heading1Char"/>
    <w:link w:val="Heading1withnumber"/>
    <w:rsid w:val="008D691C"/>
    <w:rPr>
      <w:rFonts w:ascii="Century Gothic" w:eastAsiaTheme="majorEastAsia" w:hAnsi="Century Gothic" w:cstheme="majorBidi"/>
      <w:color w:val="003D79"/>
      <w:sz w:val="80"/>
      <w:szCs w:val="32"/>
    </w:rPr>
  </w:style>
  <w:style w:type="table" w:styleId="TableGrid">
    <w:name w:val="Table Grid"/>
    <w:basedOn w:val="TableNormal"/>
    <w:uiPriority w:val="39"/>
    <w:rsid w:val="00490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901B1"/>
    <w:pPr>
      <w:spacing w:line="259" w:lineRule="auto"/>
      <w:outlineLvl w:val="9"/>
    </w:pPr>
    <w:rPr>
      <w:lang w:val="en-US"/>
    </w:rPr>
  </w:style>
  <w:style w:type="paragraph" w:styleId="TOC2">
    <w:name w:val="toc 2"/>
    <w:basedOn w:val="Normal"/>
    <w:next w:val="Normal"/>
    <w:autoRedefine/>
    <w:uiPriority w:val="39"/>
    <w:unhideWhenUsed/>
    <w:rsid w:val="00433CD0"/>
    <w:pPr>
      <w:spacing w:after="100"/>
      <w:ind w:left="200"/>
    </w:pPr>
    <w:rPr>
      <w:color w:val="003D79"/>
    </w:rPr>
  </w:style>
  <w:style w:type="paragraph" w:styleId="TOC3">
    <w:name w:val="toc 3"/>
    <w:basedOn w:val="Normal"/>
    <w:next w:val="Normal"/>
    <w:autoRedefine/>
    <w:uiPriority w:val="39"/>
    <w:unhideWhenUsed/>
    <w:rsid w:val="00433CD0"/>
    <w:pPr>
      <w:spacing w:after="100"/>
      <w:ind w:left="400"/>
    </w:pPr>
    <w:rPr>
      <w:color w:val="003D79"/>
    </w:rPr>
  </w:style>
  <w:style w:type="paragraph" w:styleId="ListParagraph">
    <w:name w:val="List Paragraph"/>
    <w:aliases w:val="Recommendation,List Paragraph1,List Paragraph11,Bullet point,Figure_name,Numbered Indented Text,Bullet- First level,List NUmber,Listenabsatz1,lp1,Body text,NAST Quote,standard lewis,List Number1,Body Text1,List Number11,Body Text11,L,リスト段"/>
    <w:basedOn w:val="Normal"/>
    <w:link w:val="ListParagraphChar"/>
    <w:uiPriority w:val="34"/>
    <w:qFormat/>
    <w:rsid w:val="00433CD0"/>
    <w:pPr>
      <w:ind w:left="720"/>
      <w:contextualSpacing/>
    </w:pPr>
  </w:style>
  <w:style w:type="character" w:customStyle="1" w:styleId="ListParagraphChar">
    <w:name w:val="List Paragraph Char"/>
    <w:aliases w:val="Recommendation Char,List Paragraph1 Char,List Paragraph11 Char,Bullet point Char,Figure_name Char,Numbered Indented Text Char,Bullet- First level Char,List NUmber Char,Listenabsatz1 Char,lp1 Char,Body text Char,NAST Quote Char,L Char"/>
    <w:basedOn w:val="DefaultParagraphFont"/>
    <w:link w:val="ListParagraph"/>
    <w:uiPriority w:val="34"/>
    <w:rsid w:val="00552D18"/>
    <w:rPr>
      <w:rFonts w:ascii="Century Gothic" w:eastAsia="Calibri" w:hAnsi="Century Gothic" w:cs="Times New Roman"/>
      <w:sz w:val="20"/>
    </w:rPr>
  </w:style>
  <w:style w:type="paragraph" w:customStyle="1" w:styleId="EndNoteBibliographyTitle">
    <w:name w:val="EndNote Bibliography Title"/>
    <w:basedOn w:val="Normal"/>
    <w:link w:val="EndNoteBibliographyTitleChar"/>
    <w:rsid w:val="00D81FA6"/>
    <w:rPr>
      <w:noProof/>
      <w:lang w:val="en-US"/>
    </w:rPr>
  </w:style>
  <w:style w:type="character" w:customStyle="1" w:styleId="EndNoteBibliographyTitleChar">
    <w:name w:val="EndNote Bibliography Title Char"/>
    <w:basedOn w:val="DefaultParagraphFont"/>
    <w:link w:val="EndNoteBibliographyTitle"/>
    <w:rsid w:val="00D81FA6"/>
    <w:rPr>
      <w:rFonts w:ascii="Century Gothic" w:eastAsia="Calibri" w:hAnsi="Century Gothic" w:cs="Times New Roman"/>
      <w:noProof/>
      <w:sz w:val="20"/>
      <w:lang w:val="en-US"/>
    </w:rPr>
  </w:style>
  <w:style w:type="paragraph" w:customStyle="1" w:styleId="EndNoteBibliography">
    <w:name w:val="EndNote Bibliography"/>
    <w:basedOn w:val="Normal"/>
    <w:link w:val="EndNoteBibliographyChar"/>
    <w:rsid w:val="00D81FA6"/>
    <w:pPr>
      <w:spacing w:line="240" w:lineRule="auto"/>
      <w:ind w:left="720" w:hanging="720"/>
    </w:pPr>
    <w:rPr>
      <w:noProof/>
      <w:lang w:val="en-US"/>
    </w:rPr>
  </w:style>
  <w:style w:type="character" w:customStyle="1" w:styleId="EndNoteBibliographyChar">
    <w:name w:val="EndNote Bibliography Char"/>
    <w:basedOn w:val="DefaultParagraphFont"/>
    <w:link w:val="EndNoteBibliography"/>
    <w:rsid w:val="00D81FA6"/>
    <w:rPr>
      <w:rFonts w:ascii="Century Gothic" w:eastAsia="Calibri" w:hAnsi="Century Gothic" w:cs="Times New Roman"/>
      <w:noProof/>
      <w:sz w:val="20"/>
      <w:lang w:val="en-US"/>
    </w:rPr>
  </w:style>
  <w:style w:type="character" w:styleId="FootnoteReference">
    <w:name w:val="footnote reference"/>
    <w:basedOn w:val="DefaultParagraphFont"/>
    <w:uiPriority w:val="99"/>
    <w:semiHidden/>
    <w:unhideWhenUsed/>
    <w:rsid w:val="007638EA"/>
    <w:rPr>
      <w:vertAlign w:val="superscript"/>
    </w:rPr>
  </w:style>
  <w:style w:type="table" w:customStyle="1" w:styleId="TableGrid1">
    <w:name w:val="Table Grid1"/>
    <w:basedOn w:val="TableNormal"/>
    <w:next w:val="TableGrid"/>
    <w:uiPriority w:val="39"/>
    <w:rsid w:val="00547065"/>
    <w:pPr>
      <w:spacing w:after="0" w:line="240" w:lineRule="auto"/>
    </w:pPr>
    <w:rPr>
      <w:rFonts w:ascii="Calibri" w:eastAsia="MS Mincho" w:hAnsi="Calibri" w:cs="Times New Roman"/>
      <w:sz w:val="20"/>
      <w:szCs w:val="20"/>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E06C7C"/>
    <w:rPr>
      <w:color w:val="808080"/>
      <w:shd w:val="clear" w:color="auto" w:fill="E6E6E6"/>
    </w:rPr>
  </w:style>
  <w:style w:type="character" w:styleId="SubtleEmphasis">
    <w:name w:val="Subtle Emphasis"/>
    <w:basedOn w:val="DefaultParagraphFont"/>
    <w:uiPriority w:val="19"/>
    <w:qFormat/>
    <w:rsid w:val="00FA623D"/>
    <w:rPr>
      <w:i/>
      <w:iCs/>
      <w:color w:val="404040" w:themeColor="text1" w:themeTint="BF"/>
    </w:rPr>
  </w:style>
  <w:style w:type="character" w:styleId="CommentReference">
    <w:name w:val="annotation reference"/>
    <w:basedOn w:val="DefaultParagraphFont"/>
    <w:uiPriority w:val="99"/>
    <w:semiHidden/>
    <w:unhideWhenUsed/>
    <w:rsid w:val="0086304F"/>
    <w:rPr>
      <w:sz w:val="16"/>
      <w:szCs w:val="16"/>
    </w:rPr>
  </w:style>
  <w:style w:type="paragraph" w:styleId="CommentText">
    <w:name w:val="annotation text"/>
    <w:basedOn w:val="Normal"/>
    <w:link w:val="CommentTextChar"/>
    <w:uiPriority w:val="99"/>
    <w:unhideWhenUsed/>
    <w:rsid w:val="0086304F"/>
    <w:pPr>
      <w:spacing w:line="240" w:lineRule="auto"/>
    </w:pPr>
    <w:rPr>
      <w:szCs w:val="20"/>
    </w:rPr>
  </w:style>
  <w:style w:type="character" w:customStyle="1" w:styleId="CommentTextChar">
    <w:name w:val="Comment Text Char"/>
    <w:basedOn w:val="DefaultParagraphFont"/>
    <w:link w:val="CommentText"/>
    <w:uiPriority w:val="99"/>
    <w:rsid w:val="0086304F"/>
    <w:rPr>
      <w:rFonts w:ascii="Century Gothic" w:eastAsia="Calibri" w:hAnsi="Century Gothic" w:cs="Times New Roman"/>
      <w:sz w:val="20"/>
      <w:szCs w:val="20"/>
    </w:rPr>
  </w:style>
  <w:style w:type="paragraph" w:styleId="CommentSubject">
    <w:name w:val="annotation subject"/>
    <w:basedOn w:val="CommentText"/>
    <w:next w:val="CommentText"/>
    <w:link w:val="CommentSubjectChar"/>
    <w:uiPriority w:val="99"/>
    <w:semiHidden/>
    <w:unhideWhenUsed/>
    <w:rsid w:val="0086304F"/>
    <w:rPr>
      <w:b/>
      <w:bCs/>
    </w:rPr>
  </w:style>
  <w:style w:type="character" w:customStyle="1" w:styleId="CommentSubjectChar">
    <w:name w:val="Comment Subject Char"/>
    <w:basedOn w:val="CommentTextChar"/>
    <w:link w:val="CommentSubject"/>
    <w:uiPriority w:val="99"/>
    <w:semiHidden/>
    <w:rsid w:val="0086304F"/>
    <w:rPr>
      <w:rFonts w:ascii="Century Gothic" w:eastAsia="Calibri" w:hAnsi="Century Gothic" w:cs="Times New Roman"/>
      <w:b/>
      <w:bCs/>
      <w:sz w:val="20"/>
      <w:szCs w:val="20"/>
    </w:rPr>
  </w:style>
  <w:style w:type="paragraph" w:styleId="BalloonText">
    <w:name w:val="Balloon Text"/>
    <w:basedOn w:val="Normal"/>
    <w:link w:val="BalloonTextChar"/>
    <w:uiPriority w:val="99"/>
    <w:semiHidden/>
    <w:unhideWhenUsed/>
    <w:rsid w:val="008630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04F"/>
    <w:rPr>
      <w:rFonts w:ascii="Segoe UI" w:eastAsia="Calibri" w:hAnsi="Segoe UI" w:cs="Segoe UI"/>
      <w:sz w:val="18"/>
      <w:szCs w:val="18"/>
    </w:rPr>
  </w:style>
  <w:style w:type="character" w:customStyle="1" w:styleId="Strong1">
    <w:name w:val="Strong1"/>
    <w:basedOn w:val="DefaultParagraphFont"/>
    <w:uiPriority w:val="1"/>
    <w:qFormat/>
    <w:rsid w:val="007B7B40"/>
    <w:rPr>
      <w:b/>
    </w:rPr>
  </w:style>
  <w:style w:type="paragraph" w:customStyle="1" w:styleId="centered">
    <w:name w:val="centered"/>
    <w:basedOn w:val="Normal"/>
    <w:qFormat/>
    <w:rsid w:val="007B7B40"/>
    <w:pPr>
      <w:spacing w:after="0" w:line="240" w:lineRule="auto"/>
      <w:jc w:val="center"/>
    </w:pPr>
    <w:rPr>
      <w:rFonts w:asciiTheme="minorHAnsi" w:eastAsiaTheme="minorEastAsia" w:hAnsiTheme="minorHAnsi" w:cstheme="minorBidi"/>
      <w:sz w:val="24"/>
      <w:szCs w:val="24"/>
      <w:lang w:val="fr-FR" w:eastAsia="fr-FR"/>
    </w:rPr>
  </w:style>
  <w:style w:type="paragraph" w:customStyle="1" w:styleId="graphictitle">
    <w:name w:val="graphic title"/>
    <w:basedOn w:val="Normal"/>
    <w:qFormat/>
    <w:rsid w:val="007B7B40"/>
    <w:pPr>
      <w:spacing w:after="0" w:line="240" w:lineRule="auto"/>
      <w:jc w:val="center"/>
    </w:pPr>
    <w:rPr>
      <w:rFonts w:asciiTheme="minorHAnsi" w:eastAsiaTheme="minorEastAsia" w:hAnsiTheme="minorHAnsi" w:cstheme="minorBidi"/>
      <w:b/>
      <w:i/>
      <w:sz w:val="24"/>
      <w:szCs w:val="24"/>
      <w:lang w:val="fr-FR" w:eastAsia="fr-FR"/>
    </w:rPr>
  </w:style>
  <w:style w:type="paragraph" w:customStyle="1" w:styleId="tabletitle">
    <w:name w:val="table title"/>
    <w:basedOn w:val="graphictitle"/>
    <w:qFormat/>
    <w:rsid w:val="007B7B40"/>
  </w:style>
  <w:style w:type="paragraph" w:styleId="Caption">
    <w:name w:val="caption"/>
    <w:basedOn w:val="Normal"/>
    <w:next w:val="Normal"/>
    <w:uiPriority w:val="99"/>
    <w:qFormat/>
    <w:rsid w:val="00132C73"/>
    <w:pPr>
      <w:spacing w:after="0"/>
      <w:jc w:val="center"/>
    </w:pPr>
    <w:rPr>
      <w:b/>
      <w:color w:val="000000"/>
      <w:sz w:val="18"/>
      <w:szCs w:val="18"/>
    </w:rPr>
  </w:style>
  <w:style w:type="paragraph" w:customStyle="1" w:styleId="Tablespacing">
    <w:name w:val="Table spacing"/>
    <w:basedOn w:val="Normal"/>
    <w:link w:val="TablespacingChar"/>
    <w:qFormat/>
    <w:rsid w:val="00132C73"/>
    <w:pPr>
      <w:spacing w:after="0"/>
      <w:jc w:val="center"/>
    </w:pPr>
    <w:rPr>
      <w:sz w:val="4"/>
      <w:szCs w:val="4"/>
    </w:rPr>
  </w:style>
  <w:style w:type="character" w:customStyle="1" w:styleId="TablespacingChar">
    <w:name w:val="Table spacing Char"/>
    <w:basedOn w:val="DefaultParagraphFont"/>
    <w:link w:val="Tablespacing"/>
    <w:rsid w:val="00132C73"/>
    <w:rPr>
      <w:rFonts w:ascii="Century Gothic" w:eastAsia="Calibri" w:hAnsi="Century Gothic" w:cs="Times New Roman"/>
      <w:sz w:val="4"/>
      <w:szCs w:val="4"/>
    </w:rPr>
  </w:style>
  <w:style w:type="paragraph" w:customStyle="1" w:styleId="Default">
    <w:name w:val="Default"/>
    <w:rsid w:val="00265264"/>
    <w:pPr>
      <w:autoSpaceDE w:val="0"/>
      <w:autoSpaceDN w:val="0"/>
      <w:adjustRightInd w:val="0"/>
      <w:spacing w:after="0" w:line="240" w:lineRule="auto"/>
    </w:pPr>
    <w:rPr>
      <w:rFonts w:ascii="Calibri" w:hAnsi="Calibri" w:cs="Calibri"/>
      <w:color w:val="000000"/>
      <w:sz w:val="24"/>
      <w:szCs w:val="24"/>
    </w:rPr>
  </w:style>
  <w:style w:type="paragraph" w:customStyle="1" w:styleId="Appendix">
    <w:name w:val="Appendix"/>
    <w:basedOn w:val="Heading1nonumber"/>
    <w:link w:val="AppendixChar"/>
    <w:qFormat/>
    <w:rsid w:val="008A7E07"/>
  </w:style>
  <w:style w:type="character" w:customStyle="1" w:styleId="AppendixChar">
    <w:name w:val="Appendix Char"/>
    <w:basedOn w:val="Heading1nonumberChar"/>
    <w:link w:val="Appendix"/>
    <w:rsid w:val="008A7E07"/>
    <w:rPr>
      <w:rFonts w:ascii="Century Gothic" w:eastAsiaTheme="majorEastAsia" w:hAnsi="Century Gothic" w:cstheme="majorBidi"/>
      <w:color w:val="003D79"/>
      <w:sz w:val="60"/>
      <w:szCs w:val="32"/>
    </w:rPr>
  </w:style>
  <w:style w:type="paragraph" w:customStyle="1" w:styleId="Chartortablefootnote">
    <w:name w:val="Chart or table footnote"/>
    <w:basedOn w:val="Normal"/>
    <w:link w:val="ChartortablefootnoteChar"/>
    <w:qFormat/>
    <w:rsid w:val="00DE4E96"/>
    <w:pPr>
      <w:jc w:val="center"/>
    </w:pPr>
    <w:rPr>
      <w:i/>
      <w:sz w:val="16"/>
      <w:szCs w:val="18"/>
    </w:rPr>
  </w:style>
  <w:style w:type="character" w:customStyle="1" w:styleId="ChartortablefootnoteChar">
    <w:name w:val="Chart or table footnote Char"/>
    <w:basedOn w:val="DefaultParagraphFont"/>
    <w:link w:val="Chartortablefootnote"/>
    <w:rsid w:val="00DE4E96"/>
    <w:rPr>
      <w:rFonts w:ascii="Century Gothic" w:eastAsia="Calibri" w:hAnsi="Century Gothic" w:cs="Times New Roman"/>
      <w:i/>
      <w:sz w:val="16"/>
      <w:szCs w:val="18"/>
    </w:rPr>
  </w:style>
  <w:style w:type="paragraph" w:customStyle="1" w:styleId="Boxheading">
    <w:name w:val="Box heading"/>
    <w:basedOn w:val="Normal"/>
    <w:link w:val="BoxheadingChar"/>
    <w:qFormat/>
    <w:rsid w:val="00C3123B"/>
    <w:pPr>
      <w:jc w:val="center"/>
    </w:pPr>
    <w:rPr>
      <w:b/>
    </w:rPr>
  </w:style>
  <w:style w:type="character" w:customStyle="1" w:styleId="BoxheadingChar">
    <w:name w:val="Box heading Char"/>
    <w:basedOn w:val="DefaultParagraphFont"/>
    <w:link w:val="Boxheading"/>
    <w:rsid w:val="00C3123B"/>
    <w:rPr>
      <w:rFonts w:ascii="Century Gothic" w:eastAsia="Calibri" w:hAnsi="Century Gothic" w:cs="Times New Roman"/>
      <w:b/>
      <w:sz w:val="20"/>
    </w:rPr>
  </w:style>
  <w:style w:type="paragraph" w:customStyle="1" w:styleId="msonormal0">
    <w:name w:val="msonormal"/>
    <w:basedOn w:val="Normal"/>
    <w:rsid w:val="00AA4DDB"/>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Style1">
    <w:name w:val="Style1"/>
    <w:basedOn w:val="Normal"/>
    <w:qFormat/>
    <w:rsid w:val="00AA4DDB"/>
    <w:pPr>
      <w:keepNext/>
      <w:keepLines/>
      <w:spacing w:line="240" w:lineRule="auto"/>
      <w:ind w:left="284"/>
      <w:outlineLvl w:val="2"/>
    </w:pPr>
    <w:rPr>
      <w:rFonts w:eastAsia="Times New Roman"/>
      <w:i/>
      <w:szCs w:val="20"/>
    </w:rPr>
  </w:style>
  <w:style w:type="character" w:customStyle="1" w:styleId="captionChar">
    <w:name w:val="caption Char"/>
    <w:basedOn w:val="DefaultParagraphFont"/>
    <w:link w:val="Caption1"/>
    <w:locked/>
    <w:rsid w:val="00AA4DDB"/>
    <w:rPr>
      <w:rFonts w:ascii="Century Gothic" w:eastAsiaTheme="minorEastAsia" w:hAnsi="Century Gothic"/>
      <w:b/>
      <w:sz w:val="20"/>
      <w:szCs w:val="24"/>
      <w:lang w:val="en-US"/>
    </w:rPr>
  </w:style>
  <w:style w:type="paragraph" w:customStyle="1" w:styleId="Caption1">
    <w:name w:val="Caption1"/>
    <w:basedOn w:val="Normal"/>
    <w:link w:val="captionChar"/>
    <w:qFormat/>
    <w:rsid w:val="00AA4DDB"/>
    <w:pPr>
      <w:spacing w:line="240" w:lineRule="auto"/>
      <w:jc w:val="center"/>
    </w:pPr>
    <w:rPr>
      <w:rFonts w:eastAsiaTheme="minorEastAsia" w:cstheme="minorBidi"/>
      <w:b/>
      <w:szCs w:val="24"/>
      <w:lang w:val="en-US"/>
    </w:rPr>
  </w:style>
  <w:style w:type="paragraph" w:styleId="BodyText">
    <w:name w:val="Body Text"/>
    <w:basedOn w:val="Normal"/>
    <w:link w:val="BodyTextChar"/>
    <w:uiPriority w:val="1"/>
    <w:unhideWhenUsed/>
    <w:qFormat/>
    <w:rsid w:val="006005B5"/>
    <w:pPr>
      <w:widowControl w:val="0"/>
      <w:spacing w:after="0" w:line="240" w:lineRule="auto"/>
      <w:ind w:left="100"/>
    </w:pPr>
    <w:rPr>
      <w:rFonts w:eastAsia="Century Gothic" w:cstheme="minorBidi"/>
      <w:szCs w:val="20"/>
      <w:lang w:val="en-US"/>
    </w:rPr>
  </w:style>
  <w:style w:type="character" w:customStyle="1" w:styleId="BodyTextChar">
    <w:name w:val="Body Text Char"/>
    <w:basedOn w:val="DefaultParagraphFont"/>
    <w:link w:val="BodyText"/>
    <w:uiPriority w:val="1"/>
    <w:rsid w:val="006005B5"/>
    <w:rPr>
      <w:rFonts w:ascii="Century Gothic" w:eastAsia="Century Gothic" w:hAnsi="Century Gothic"/>
      <w:sz w:val="20"/>
      <w:szCs w:val="20"/>
      <w:lang w:val="en-US"/>
    </w:rPr>
  </w:style>
  <w:style w:type="paragraph" w:customStyle="1" w:styleId="TableParagraph">
    <w:name w:val="Table Paragraph"/>
    <w:basedOn w:val="Normal"/>
    <w:uiPriority w:val="1"/>
    <w:qFormat/>
    <w:rsid w:val="00BA3051"/>
    <w:pPr>
      <w:widowControl w:val="0"/>
      <w:spacing w:after="0" w:line="240" w:lineRule="auto"/>
    </w:pPr>
    <w:rPr>
      <w:rFonts w:asciiTheme="minorHAnsi" w:eastAsiaTheme="minorHAnsi" w:hAnsiTheme="minorHAnsi" w:cstheme="minorBidi"/>
      <w:sz w:val="22"/>
      <w:lang w:val="en-US"/>
    </w:rPr>
  </w:style>
  <w:style w:type="paragraph" w:styleId="Revision">
    <w:name w:val="Revision"/>
    <w:hidden/>
    <w:uiPriority w:val="99"/>
    <w:semiHidden/>
    <w:rsid w:val="004C78B7"/>
    <w:pPr>
      <w:spacing w:after="0" w:line="240" w:lineRule="auto"/>
    </w:pPr>
    <w:rPr>
      <w:rFonts w:ascii="Century Gothic" w:eastAsia="Calibri" w:hAnsi="Century Gothic" w:cs="Times New Roman"/>
      <w:sz w:val="20"/>
    </w:rPr>
  </w:style>
  <w:style w:type="character" w:styleId="FollowedHyperlink">
    <w:name w:val="FollowedHyperlink"/>
    <w:basedOn w:val="DefaultParagraphFont"/>
    <w:uiPriority w:val="99"/>
    <w:semiHidden/>
    <w:unhideWhenUsed/>
    <w:rsid w:val="009277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2324">
      <w:bodyDiv w:val="1"/>
      <w:marLeft w:val="0"/>
      <w:marRight w:val="0"/>
      <w:marTop w:val="0"/>
      <w:marBottom w:val="0"/>
      <w:divBdr>
        <w:top w:val="none" w:sz="0" w:space="0" w:color="auto"/>
        <w:left w:val="none" w:sz="0" w:space="0" w:color="auto"/>
        <w:bottom w:val="none" w:sz="0" w:space="0" w:color="auto"/>
        <w:right w:val="none" w:sz="0" w:space="0" w:color="auto"/>
      </w:divBdr>
    </w:div>
    <w:div w:id="13463681">
      <w:bodyDiv w:val="1"/>
      <w:marLeft w:val="0"/>
      <w:marRight w:val="0"/>
      <w:marTop w:val="0"/>
      <w:marBottom w:val="0"/>
      <w:divBdr>
        <w:top w:val="none" w:sz="0" w:space="0" w:color="auto"/>
        <w:left w:val="none" w:sz="0" w:space="0" w:color="auto"/>
        <w:bottom w:val="none" w:sz="0" w:space="0" w:color="auto"/>
        <w:right w:val="none" w:sz="0" w:space="0" w:color="auto"/>
      </w:divBdr>
    </w:div>
    <w:div w:id="193537458">
      <w:bodyDiv w:val="1"/>
      <w:marLeft w:val="0"/>
      <w:marRight w:val="0"/>
      <w:marTop w:val="0"/>
      <w:marBottom w:val="0"/>
      <w:divBdr>
        <w:top w:val="none" w:sz="0" w:space="0" w:color="auto"/>
        <w:left w:val="none" w:sz="0" w:space="0" w:color="auto"/>
        <w:bottom w:val="none" w:sz="0" w:space="0" w:color="auto"/>
        <w:right w:val="none" w:sz="0" w:space="0" w:color="auto"/>
      </w:divBdr>
    </w:div>
    <w:div w:id="243489196">
      <w:bodyDiv w:val="1"/>
      <w:marLeft w:val="0"/>
      <w:marRight w:val="0"/>
      <w:marTop w:val="0"/>
      <w:marBottom w:val="0"/>
      <w:divBdr>
        <w:top w:val="none" w:sz="0" w:space="0" w:color="auto"/>
        <w:left w:val="none" w:sz="0" w:space="0" w:color="auto"/>
        <w:bottom w:val="none" w:sz="0" w:space="0" w:color="auto"/>
        <w:right w:val="none" w:sz="0" w:space="0" w:color="auto"/>
      </w:divBdr>
    </w:div>
    <w:div w:id="265577715">
      <w:bodyDiv w:val="1"/>
      <w:marLeft w:val="0"/>
      <w:marRight w:val="0"/>
      <w:marTop w:val="0"/>
      <w:marBottom w:val="0"/>
      <w:divBdr>
        <w:top w:val="none" w:sz="0" w:space="0" w:color="auto"/>
        <w:left w:val="none" w:sz="0" w:space="0" w:color="auto"/>
        <w:bottom w:val="none" w:sz="0" w:space="0" w:color="auto"/>
        <w:right w:val="none" w:sz="0" w:space="0" w:color="auto"/>
      </w:divBdr>
    </w:div>
    <w:div w:id="344131338">
      <w:bodyDiv w:val="1"/>
      <w:marLeft w:val="0"/>
      <w:marRight w:val="0"/>
      <w:marTop w:val="0"/>
      <w:marBottom w:val="0"/>
      <w:divBdr>
        <w:top w:val="none" w:sz="0" w:space="0" w:color="auto"/>
        <w:left w:val="none" w:sz="0" w:space="0" w:color="auto"/>
        <w:bottom w:val="none" w:sz="0" w:space="0" w:color="auto"/>
        <w:right w:val="none" w:sz="0" w:space="0" w:color="auto"/>
      </w:divBdr>
    </w:div>
    <w:div w:id="416368901">
      <w:bodyDiv w:val="1"/>
      <w:marLeft w:val="0"/>
      <w:marRight w:val="0"/>
      <w:marTop w:val="0"/>
      <w:marBottom w:val="0"/>
      <w:divBdr>
        <w:top w:val="none" w:sz="0" w:space="0" w:color="auto"/>
        <w:left w:val="none" w:sz="0" w:space="0" w:color="auto"/>
        <w:bottom w:val="none" w:sz="0" w:space="0" w:color="auto"/>
        <w:right w:val="none" w:sz="0" w:space="0" w:color="auto"/>
      </w:divBdr>
    </w:div>
    <w:div w:id="433980576">
      <w:bodyDiv w:val="1"/>
      <w:marLeft w:val="0"/>
      <w:marRight w:val="0"/>
      <w:marTop w:val="0"/>
      <w:marBottom w:val="0"/>
      <w:divBdr>
        <w:top w:val="none" w:sz="0" w:space="0" w:color="auto"/>
        <w:left w:val="none" w:sz="0" w:space="0" w:color="auto"/>
        <w:bottom w:val="none" w:sz="0" w:space="0" w:color="auto"/>
        <w:right w:val="none" w:sz="0" w:space="0" w:color="auto"/>
      </w:divBdr>
    </w:div>
    <w:div w:id="489369914">
      <w:bodyDiv w:val="1"/>
      <w:marLeft w:val="0"/>
      <w:marRight w:val="0"/>
      <w:marTop w:val="0"/>
      <w:marBottom w:val="0"/>
      <w:divBdr>
        <w:top w:val="none" w:sz="0" w:space="0" w:color="auto"/>
        <w:left w:val="none" w:sz="0" w:space="0" w:color="auto"/>
        <w:bottom w:val="none" w:sz="0" w:space="0" w:color="auto"/>
        <w:right w:val="none" w:sz="0" w:space="0" w:color="auto"/>
      </w:divBdr>
    </w:div>
    <w:div w:id="539173383">
      <w:bodyDiv w:val="1"/>
      <w:marLeft w:val="0"/>
      <w:marRight w:val="0"/>
      <w:marTop w:val="0"/>
      <w:marBottom w:val="0"/>
      <w:divBdr>
        <w:top w:val="none" w:sz="0" w:space="0" w:color="auto"/>
        <w:left w:val="none" w:sz="0" w:space="0" w:color="auto"/>
        <w:bottom w:val="none" w:sz="0" w:space="0" w:color="auto"/>
        <w:right w:val="none" w:sz="0" w:space="0" w:color="auto"/>
      </w:divBdr>
    </w:div>
    <w:div w:id="602803625">
      <w:bodyDiv w:val="1"/>
      <w:marLeft w:val="0"/>
      <w:marRight w:val="0"/>
      <w:marTop w:val="0"/>
      <w:marBottom w:val="0"/>
      <w:divBdr>
        <w:top w:val="none" w:sz="0" w:space="0" w:color="auto"/>
        <w:left w:val="none" w:sz="0" w:space="0" w:color="auto"/>
        <w:bottom w:val="none" w:sz="0" w:space="0" w:color="auto"/>
        <w:right w:val="none" w:sz="0" w:space="0" w:color="auto"/>
      </w:divBdr>
    </w:div>
    <w:div w:id="704527453">
      <w:bodyDiv w:val="1"/>
      <w:marLeft w:val="0"/>
      <w:marRight w:val="0"/>
      <w:marTop w:val="0"/>
      <w:marBottom w:val="0"/>
      <w:divBdr>
        <w:top w:val="none" w:sz="0" w:space="0" w:color="auto"/>
        <w:left w:val="none" w:sz="0" w:space="0" w:color="auto"/>
        <w:bottom w:val="none" w:sz="0" w:space="0" w:color="auto"/>
        <w:right w:val="none" w:sz="0" w:space="0" w:color="auto"/>
      </w:divBdr>
    </w:div>
    <w:div w:id="793207106">
      <w:bodyDiv w:val="1"/>
      <w:marLeft w:val="0"/>
      <w:marRight w:val="0"/>
      <w:marTop w:val="0"/>
      <w:marBottom w:val="0"/>
      <w:divBdr>
        <w:top w:val="none" w:sz="0" w:space="0" w:color="auto"/>
        <w:left w:val="none" w:sz="0" w:space="0" w:color="auto"/>
        <w:bottom w:val="none" w:sz="0" w:space="0" w:color="auto"/>
        <w:right w:val="none" w:sz="0" w:space="0" w:color="auto"/>
      </w:divBdr>
    </w:div>
    <w:div w:id="814874705">
      <w:bodyDiv w:val="1"/>
      <w:marLeft w:val="0"/>
      <w:marRight w:val="0"/>
      <w:marTop w:val="0"/>
      <w:marBottom w:val="0"/>
      <w:divBdr>
        <w:top w:val="none" w:sz="0" w:space="0" w:color="auto"/>
        <w:left w:val="none" w:sz="0" w:space="0" w:color="auto"/>
        <w:bottom w:val="none" w:sz="0" w:space="0" w:color="auto"/>
        <w:right w:val="none" w:sz="0" w:space="0" w:color="auto"/>
      </w:divBdr>
    </w:div>
    <w:div w:id="891767418">
      <w:bodyDiv w:val="1"/>
      <w:marLeft w:val="0"/>
      <w:marRight w:val="0"/>
      <w:marTop w:val="0"/>
      <w:marBottom w:val="0"/>
      <w:divBdr>
        <w:top w:val="none" w:sz="0" w:space="0" w:color="auto"/>
        <w:left w:val="none" w:sz="0" w:space="0" w:color="auto"/>
        <w:bottom w:val="none" w:sz="0" w:space="0" w:color="auto"/>
        <w:right w:val="none" w:sz="0" w:space="0" w:color="auto"/>
      </w:divBdr>
    </w:div>
    <w:div w:id="892622924">
      <w:bodyDiv w:val="1"/>
      <w:marLeft w:val="0"/>
      <w:marRight w:val="0"/>
      <w:marTop w:val="0"/>
      <w:marBottom w:val="0"/>
      <w:divBdr>
        <w:top w:val="none" w:sz="0" w:space="0" w:color="auto"/>
        <w:left w:val="none" w:sz="0" w:space="0" w:color="auto"/>
        <w:bottom w:val="none" w:sz="0" w:space="0" w:color="auto"/>
        <w:right w:val="none" w:sz="0" w:space="0" w:color="auto"/>
      </w:divBdr>
    </w:div>
    <w:div w:id="929386438">
      <w:bodyDiv w:val="1"/>
      <w:marLeft w:val="0"/>
      <w:marRight w:val="0"/>
      <w:marTop w:val="0"/>
      <w:marBottom w:val="0"/>
      <w:divBdr>
        <w:top w:val="none" w:sz="0" w:space="0" w:color="auto"/>
        <w:left w:val="none" w:sz="0" w:space="0" w:color="auto"/>
        <w:bottom w:val="none" w:sz="0" w:space="0" w:color="auto"/>
        <w:right w:val="none" w:sz="0" w:space="0" w:color="auto"/>
      </w:divBdr>
    </w:div>
    <w:div w:id="1015307378">
      <w:bodyDiv w:val="1"/>
      <w:marLeft w:val="0"/>
      <w:marRight w:val="0"/>
      <w:marTop w:val="0"/>
      <w:marBottom w:val="0"/>
      <w:divBdr>
        <w:top w:val="none" w:sz="0" w:space="0" w:color="auto"/>
        <w:left w:val="none" w:sz="0" w:space="0" w:color="auto"/>
        <w:bottom w:val="none" w:sz="0" w:space="0" w:color="auto"/>
        <w:right w:val="none" w:sz="0" w:space="0" w:color="auto"/>
      </w:divBdr>
    </w:div>
    <w:div w:id="1022047114">
      <w:bodyDiv w:val="1"/>
      <w:marLeft w:val="0"/>
      <w:marRight w:val="0"/>
      <w:marTop w:val="0"/>
      <w:marBottom w:val="0"/>
      <w:divBdr>
        <w:top w:val="none" w:sz="0" w:space="0" w:color="auto"/>
        <w:left w:val="none" w:sz="0" w:space="0" w:color="auto"/>
        <w:bottom w:val="none" w:sz="0" w:space="0" w:color="auto"/>
        <w:right w:val="none" w:sz="0" w:space="0" w:color="auto"/>
      </w:divBdr>
    </w:div>
    <w:div w:id="1024594866">
      <w:bodyDiv w:val="1"/>
      <w:marLeft w:val="0"/>
      <w:marRight w:val="0"/>
      <w:marTop w:val="0"/>
      <w:marBottom w:val="0"/>
      <w:divBdr>
        <w:top w:val="none" w:sz="0" w:space="0" w:color="auto"/>
        <w:left w:val="none" w:sz="0" w:space="0" w:color="auto"/>
        <w:bottom w:val="none" w:sz="0" w:space="0" w:color="auto"/>
        <w:right w:val="none" w:sz="0" w:space="0" w:color="auto"/>
      </w:divBdr>
    </w:div>
    <w:div w:id="1110473800">
      <w:bodyDiv w:val="1"/>
      <w:marLeft w:val="0"/>
      <w:marRight w:val="0"/>
      <w:marTop w:val="0"/>
      <w:marBottom w:val="0"/>
      <w:divBdr>
        <w:top w:val="none" w:sz="0" w:space="0" w:color="auto"/>
        <w:left w:val="none" w:sz="0" w:space="0" w:color="auto"/>
        <w:bottom w:val="none" w:sz="0" w:space="0" w:color="auto"/>
        <w:right w:val="none" w:sz="0" w:space="0" w:color="auto"/>
      </w:divBdr>
    </w:div>
    <w:div w:id="1134981669">
      <w:bodyDiv w:val="1"/>
      <w:marLeft w:val="0"/>
      <w:marRight w:val="0"/>
      <w:marTop w:val="0"/>
      <w:marBottom w:val="0"/>
      <w:divBdr>
        <w:top w:val="none" w:sz="0" w:space="0" w:color="auto"/>
        <w:left w:val="none" w:sz="0" w:space="0" w:color="auto"/>
        <w:bottom w:val="none" w:sz="0" w:space="0" w:color="auto"/>
        <w:right w:val="none" w:sz="0" w:space="0" w:color="auto"/>
      </w:divBdr>
    </w:div>
    <w:div w:id="1220704989">
      <w:bodyDiv w:val="1"/>
      <w:marLeft w:val="0"/>
      <w:marRight w:val="0"/>
      <w:marTop w:val="0"/>
      <w:marBottom w:val="0"/>
      <w:divBdr>
        <w:top w:val="none" w:sz="0" w:space="0" w:color="auto"/>
        <w:left w:val="none" w:sz="0" w:space="0" w:color="auto"/>
        <w:bottom w:val="none" w:sz="0" w:space="0" w:color="auto"/>
        <w:right w:val="none" w:sz="0" w:space="0" w:color="auto"/>
      </w:divBdr>
    </w:div>
    <w:div w:id="1229614058">
      <w:bodyDiv w:val="1"/>
      <w:marLeft w:val="0"/>
      <w:marRight w:val="0"/>
      <w:marTop w:val="0"/>
      <w:marBottom w:val="0"/>
      <w:divBdr>
        <w:top w:val="none" w:sz="0" w:space="0" w:color="auto"/>
        <w:left w:val="none" w:sz="0" w:space="0" w:color="auto"/>
        <w:bottom w:val="none" w:sz="0" w:space="0" w:color="auto"/>
        <w:right w:val="none" w:sz="0" w:space="0" w:color="auto"/>
      </w:divBdr>
    </w:div>
    <w:div w:id="1320619011">
      <w:bodyDiv w:val="1"/>
      <w:marLeft w:val="0"/>
      <w:marRight w:val="0"/>
      <w:marTop w:val="0"/>
      <w:marBottom w:val="0"/>
      <w:divBdr>
        <w:top w:val="none" w:sz="0" w:space="0" w:color="auto"/>
        <w:left w:val="none" w:sz="0" w:space="0" w:color="auto"/>
        <w:bottom w:val="none" w:sz="0" w:space="0" w:color="auto"/>
        <w:right w:val="none" w:sz="0" w:space="0" w:color="auto"/>
      </w:divBdr>
    </w:div>
    <w:div w:id="1425347551">
      <w:bodyDiv w:val="1"/>
      <w:marLeft w:val="0"/>
      <w:marRight w:val="0"/>
      <w:marTop w:val="0"/>
      <w:marBottom w:val="0"/>
      <w:divBdr>
        <w:top w:val="none" w:sz="0" w:space="0" w:color="auto"/>
        <w:left w:val="none" w:sz="0" w:space="0" w:color="auto"/>
        <w:bottom w:val="none" w:sz="0" w:space="0" w:color="auto"/>
        <w:right w:val="none" w:sz="0" w:space="0" w:color="auto"/>
      </w:divBdr>
    </w:div>
    <w:div w:id="1429892171">
      <w:bodyDiv w:val="1"/>
      <w:marLeft w:val="0"/>
      <w:marRight w:val="0"/>
      <w:marTop w:val="0"/>
      <w:marBottom w:val="0"/>
      <w:divBdr>
        <w:top w:val="none" w:sz="0" w:space="0" w:color="auto"/>
        <w:left w:val="none" w:sz="0" w:space="0" w:color="auto"/>
        <w:bottom w:val="none" w:sz="0" w:space="0" w:color="auto"/>
        <w:right w:val="none" w:sz="0" w:space="0" w:color="auto"/>
      </w:divBdr>
    </w:div>
    <w:div w:id="1440418832">
      <w:bodyDiv w:val="1"/>
      <w:marLeft w:val="0"/>
      <w:marRight w:val="0"/>
      <w:marTop w:val="0"/>
      <w:marBottom w:val="0"/>
      <w:divBdr>
        <w:top w:val="none" w:sz="0" w:space="0" w:color="auto"/>
        <w:left w:val="none" w:sz="0" w:space="0" w:color="auto"/>
        <w:bottom w:val="none" w:sz="0" w:space="0" w:color="auto"/>
        <w:right w:val="none" w:sz="0" w:space="0" w:color="auto"/>
      </w:divBdr>
    </w:div>
    <w:div w:id="1540313356">
      <w:bodyDiv w:val="1"/>
      <w:marLeft w:val="0"/>
      <w:marRight w:val="0"/>
      <w:marTop w:val="0"/>
      <w:marBottom w:val="0"/>
      <w:divBdr>
        <w:top w:val="none" w:sz="0" w:space="0" w:color="auto"/>
        <w:left w:val="none" w:sz="0" w:space="0" w:color="auto"/>
        <w:bottom w:val="none" w:sz="0" w:space="0" w:color="auto"/>
        <w:right w:val="none" w:sz="0" w:space="0" w:color="auto"/>
      </w:divBdr>
    </w:div>
    <w:div w:id="1581014800">
      <w:bodyDiv w:val="1"/>
      <w:marLeft w:val="0"/>
      <w:marRight w:val="0"/>
      <w:marTop w:val="0"/>
      <w:marBottom w:val="0"/>
      <w:divBdr>
        <w:top w:val="none" w:sz="0" w:space="0" w:color="auto"/>
        <w:left w:val="none" w:sz="0" w:space="0" w:color="auto"/>
        <w:bottom w:val="none" w:sz="0" w:space="0" w:color="auto"/>
        <w:right w:val="none" w:sz="0" w:space="0" w:color="auto"/>
      </w:divBdr>
    </w:div>
    <w:div w:id="1724866594">
      <w:bodyDiv w:val="1"/>
      <w:marLeft w:val="0"/>
      <w:marRight w:val="0"/>
      <w:marTop w:val="0"/>
      <w:marBottom w:val="0"/>
      <w:divBdr>
        <w:top w:val="none" w:sz="0" w:space="0" w:color="auto"/>
        <w:left w:val="none" w:sz="0" w:space="0" w:color="auto"/>
        <w:bottom w:val="none" w:sz="0" w:space="0" w:color="auto"/>
        <w:right w:val="none" w:sz="0" w:space="0" w:color="auto"/>
      </w:divBdr>
    </w:div>
    <w:div w:id="1930575912">
      <w:bodyDiv w:val="1"/>
      <w:marLeft w:val="0"/>
      <w:marRight w:val="0"/>
      <w:marTop w:val="0"/>
      <w:marBottom w:val="0"/>
      <w:divBdr>
        <w:top w:val="none" w:sz="0" w:space="0" w:color="auto"/>
        <w:left w:val="none" w:sz="0" w:space="0" w:color="auto"/>
        <w:bottom w:val="none" w:sz="0" w:space="0" w:color="auto"/>
        <w:right w:val="none" w:sz="0" w:space="0" w:color="auto"/>
      </w:divBdr>
    </w:div>
    <w:div w:id="1986665674">
      <w:bodyDiv w:val="1"/>
      <w:marLeft w:val="0"/>
      <w:marRight w:val="0"/>
      <w:marTop w:val="0"/>
      <w:marBottom w:val="0"/>
      <w:divBdr>
        <w:top w:val="none" w:sz="0" w:space="0" w:color="auto"/>
        <w:left w:val="none" w:sz="0" w:space="0" w:color="auto"/>
        <w:bottom w:val="none" w:sz="0" w:space="0" w:color="auto"/>
        <w:right w:val="none" w:sz="0" w:space="0" w:color="auto"/>
      </w:divBdr>
    </w:div>
    <w:div w:id="2015254836">
      <w:bodyDiv w:val="1"/>
      <w:marLeft w:val="0"/>
      <w:marRight w:val="0"/>
      <w:marTop w:val="0"/>
      <w:marBottom w:val="0"/>
      <w:divBdr>
        <w:top w:val="none" w:sz="0" w:space="0" w:color="auto"/>
        <w:left w:val="none" w:sz="0" w:space="0" w:color="auto"/>
        <w:bottom w:val="none" w:sz="0" w:space="0" w:color="auto"/>
        <w:right w:val="none" w:sz="0" w:space="0" w:color="auto"/>
      </w:divBdr>
    </w:div>
    <w:div w:id="2041201560">
      <w:bodyDiv w:val="1"/>
      <w:marLeft w:val="0"/>
      <w:marRight w:val="0"/>
      <w:marTop w:val="0"/>
      <w:marBottom w:val="0"/>
      <w:divBdr>
        <w:top w:val="none" w:sz="0" w:space="0" w:color="auto"/>
        <w:left w:val="none" w:sz="0" w:space="0" w:color="auto"/>
        <w:bottom w:val="none" w:sz="0" w:space="0" w:color="auto"/>
        <w:right w:val="none" w:sz="0" w:space="0" w:color="auto"/>
      </w:divBdr>
    </w:div>
    <w:div w:id="213597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image" Target="media/image4.png"/><Relationship Id="rId39" Type="http://schemas.openxmlformats.org/officeDocument/2006/relationships/header" Target="header17.xml"/><Relationship Id="rId21" Type="http://schemas.openxmlformats.org/officeDocument/2006/relationships/header" Target="header10.xml"/><Relationship Id="rId34" Type="http://schemas.openxmlformats.org/officeDocument/2006/relationships/hyperlink" Target="file:///C:\Users\deniza\AppData\Local\Microsoft\Windows\Temporary%20Internet%20Files\Content.Outlook\IU0L9810\www.hchevaluation.com\images\Project_documents\Health_Care_Homes_Evaluation_plan.pdf"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6.xml"/><Relationship Id="rId20" Type="http://schemas.openxmlformats.org/officeDocument/2006/relationships/footer" Target="footer1.xml"/><Relationship Id="rId29" Type="http://schemas.openxmlformats.org/officeDocument/2006/relationships/header" Target="header14.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2.xml"/><Relationship Id="rId32" Type="http://schemas.openxmlformats.org/officeDocument/2006/relationships/hyperlink" Target="https://doi.org/10.1377/hlthaff.27.3.759" TargetMode="External"/><Relationship Id="rId37" Type="http://schemas.openxmlformats.org/officeDocument/2006/relationships/hyperlink" Target="http://www.health.gov.au/internet/main/publishing.nsf/Content/76B2BDC12AE54540CA257F72001102B9/$File/Primary-Health-Care-Advisory-Group_Final-Report.pdf" TargetMode="External"/><Relationship Id="rId40" Type="http://schemas.openxmlformats.org/officeDocument/2006/relationships/header" Target="header18.xml"/><Relationship Id="rId5" Type="http://schemas.openxmlformats.org/officeDocument/2006/relationships/numbering" Target="numbering.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header" Target="header13.xml"/><Relationship Id="rId36" Type="http://schemas.openxmlformats.org/officeDocument/2006/relationships/hyperlink" Target="http://www.health.gov.au/internet/main/publishing.nsf/Content/primary-phcag-report" TargetMode="External"/><Relationship Id="rId10" Type="http://schemas.openxmlformats.org/officeDocument/2006/relationships/endnotes" Target="endnotes.xml"/><Relationship Id="rId19" Type="http://schemas.openxmlformats.org/officeDocument/2006/relationships/header" Target="header9.xml"/><Relationship Id="rId31"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image" Target="media/image5.png"/><Relationship Id="rId30" Type="http://schemas.openxmlformats.org/officeDocument/2006/relationships/footer" Target="footer3.xml"/><Relationship Id="rId35" Type="http://schemas.openxmlformats.org/officeDocument/2006/relationships/hyperlink" Target="https://www1.health.gov.au/internet/main/publishing.nsf/Content/Evaluation-of-the-Health-Care-Homes-Program"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image" Target="media/image3.png"/><Relationship Id="rId33" Type="http://schemas.openxmlformats.org/officeDocument/2006/relationships/hyperlink" Target="https://doi.org/10.1370/afm.1713" TargetMode="External"/><Relationship Id="rId38" Type="http://schemas.openxmlformats.org/officeDocument/2006/relationships/header" Target="header16.xml"/></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A49AD832B3134F9F46F2A98B49FD75" ma:contentTypeVersion="9" ma:contentTypeDescription="Create a new document." ma:contentTypeScope="" ma:versionID="d332d20a08c7b2a945c62dd8427a55bb">
  <xsd:schema xmlns:xsd="http://www.w3.org/2001/XMLSchema" xmlns:xs="http://www.w3.org/2001/XMLSchema" xmlns:p="http://schemas.microsoft.com/office/2006/metadata/properties" xmlns:ns2="deadc86f-9d23-46f0-89e6-581981da03e4" targetNamespace="http://schemas.microsoft.com/office/2006/metadata/properties" ma:root="true" ma:fieldsID="9a750323d06703ee4ad58be0340443cc" ns2:_="">
    <xsd:import namespace="deadc86f-9d23-46f0-89e6-581981da03e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adc86f-9d23-46f0-89e6-581981da03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88C335-14B5-4653-84BC-C21F7DAFCD3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D2413B-16DC-4E04-B5D4-17AB531A19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adc86f-9d23-46f0-89e6-581981da03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D8FFCB-0B55-4FF1-BA54-85E586F955EE}">
  <ds:schemaRefs>
    <ds:schemaRef ds:uri="http://schemas.openxmlformats.org/officeDocument/2006/bibliography"/>
  </ds:schemaRefs>
</ds:datastoreItem>
</file>

<file path=customXml/itemProps4.xml><?xml version="1.0" encoding="utf-8"?>
<ds:datastoreItem xmlns:ds="http://schemas.openxmlformats.org/officeDocument/2006/customXml" ds:itemID="{7134E3DF-ABB3-42DC-AEA0-1C6E3073AC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13008</Words>
  <Characters>74149</Characters>
  <Application>Microsoft Office Word</Application>
  <DocSecurity>4</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86984</CharactersWithSpaces>
  <SharedDoc>false</SharedDoc>
  <HLinks>
    <vt:vector size="132" baseType="variant">
      <vt:variant>
        <vt:i4>6946831</vt:i4>
      </vt:variant>
      <vt:variant>
        <vt:i4>166</vt:i4>
      </vt:variant>
      <vt:variant>
        <vt:i4>0</vt:i4>
      </vt:variant>
      <vt:variant>
        <vt:i4>5</vt:i4>
      </vt:variant>
      <vt:variant>
        <vt:lpwstr>http://www.health.gov.au/internet/main/publishing.nsf/Content/76B2BDC12AE54540CA257F72001102B9/$File/Primary-Health-Care-Advisory-Group_Final-Report.pdf</vt:lpwstr>
      </vt:variant>
      <vt:variant>
        <vt:lpwstr/>
      </vt:variant>
      <vt:variant>
        <vt:i4>2687009</vt:i4>
      </vt:variant>
      <vt:variant>
        <vt:i4>163</vt:i4>
      </vt:variant>
      <vt:variant>
        <vt:i4>0</vt:i4>
      </vt:variant>
      <vt:variant>
        <vt:i4>5</vt:i4>
      </vt:variant>
      <vt:variant>
        <vt:lpwstr>http://www.health.gov.au/internet/main/publishing.nsf/Content/primary-phcag-report</vt:lpwstr>
      </vt:variant>
      <vt:variant>
        <vt:lpwstr/>
      </vt:variant>
      <vt:variant>
        <vt:i4>3801189</vt:i4>
      </vt:variant>
      <vt:variant>
        <vt:i4>160</vt:i4>
      </vt:variant>
      <vt:variant>
        <vt:i4>0</vt:i4>
      </vt:variant>
      <vt:variant>
        <vt:i4>5</vt:i4>
      </vt:variant>
      <vt:variant>
        <vt:lpwstr>https://www1.health.gov.au/internet/main/publishing.nsf/Content/Evaluation-of-the-Health-Care-Homes-Program</vt:lpwstr>
      </vt:variant>
      <vt:variant>
        <vt:lpwstr/>
      </vt:variant>
      <vt:variant>
        <vt:i4>27</vt:i4>
      </vt:variant>
      <vt:variant>
        <vt:i4>157</vt:i4>
      </vt:variant>
      <vt:variant>
        <vt:i4>0</vt:i4>
      </vt:variant>
      <vt:variant>
        <vt:i4>5</vt:i4>
      </vt:variant>
      <vt:variant>
        <vt:lpwstr>C:\Users\deniza\AppData\Local\Microsoft\Windows\Temporary Internet Files\Content.Outlook\IU0L9810\www.hchevaluation.com\images\Project_documents\Health_Care_Homes_Evaluation_plan.pdf</vt:lpwstr>
      </vt:variant>
      <vt:variant>
        <vt:lpwstr/>
      </vt:variant>
      <vt:variant>
        <vt:i4>5767253</vt:i4>
      </vt:variant>
      <vt:variant>
        <vt:i4>154</vt:i4>
      </vt:variant>
      <vt:variant>
        <vt:i4>0</vt:i4>
      </vt:variant>
      <vt:variant>
        <vt:i4>5</vt:i4>
      </vt:variant>
      <vt:variant>
        <vt:lpwstr>https://doi.org/10.1370/afm.1713</vt:lpwstr>
      </vt:variant>
      <vt:variant>
        <vt:lpwstr/>
      </vt:variant>
      <vt:variant>
        <vt:i4>5374018</vt:i4>
      </vt:variant>
      <vt:variant>
        <vt:i4>151</vt:i4>
      </vt:variant>
      <vt:variant>
        <vt:i4>0</vt:i4>
      </vt:variant>
      <vt:variant>
        <vt:i4>5</vt:i4>
      </vt:variant>
      <vt:variant>
        <vt:lpwstr>https://doi.org/10.1377/hlthaff.27.3.759</vt:lpwstr>
      </vt:variant>
      <vt:variant>
        <vt:lpwstr/>
      </vt:variant>
      <vt:variant>
        <vt:i4>1703986</vt:i4>
      </vt:variant>
      <vt:variant>
        <vt:i4>92</vt:i4>
      </vt:variant>
      <vt:variant>
        <vt:i4>0</vt:i4>
      </vt:variant>
      <vt:variant>
        <vt:i4>5</vt:i4>
      </vt:variant>
      <vt:variant>
        <vt:lpwstr/>
      </vt:variant>
      <vt:variant>
        <vt:lpwstr>_Toc58255505</vt:lpwstr>
      </vt:variant>
      <vt:variant>
        <vt:i4>1769522</vt:i4>
      </vt:variant>
      <vt:variant>
        <vt:i4>86</vt:i4>
      </vt:variant>
      <vt:variant>
        <vt:i4>0</vt:i4>
      </vt:variant>
      <vt:variant>
        <vt:i4>5</vt:i4>
      </vt:variant>
      <vt:variant>
        <vt:lpwstr/>
      </vt:variant>
      <vt:variant>
        <vt:lpwstr>_Toc58255504</vt:lpwstr>
      </vt:variant>
      <vt:variant>
        <vt:i4>1835058</vt:i4>
      </vt:variant>
      <vt:variant>
        <vt:i4>80</vt:i4>
      </vt:variant>
      <vt:variant>
        <vt:i4>0</vt:i4>
      </vt:variant>
      <vt:variant>
        <vt:i4>5</vt:i4>
      </vt:variant>
      <vt:variant>
        <vt:lpwstr/>
      </vt:variant>
      <vt:variant>
        <vt:lpwstr>_Toc58255503</vt:lpwstr>
      </vt:variant>
      <vt:variant>
        <vt:i4>1900594</vt:i4>
      </vt:variant>
      <vt:variant>
        <vt:i4>74</vt:i4>
      </vt:variant>
      <vt:variant>
        <vt:i4>0</vt:i4>
      </vt:variant>
      <vt:variant>
        <vt:i4>5</vt:i4>
      </vt:variant>
      <vt:variant>
        <vt:lpwstr/>
      </vt:variant>
      <vt:variant>
        <vt:lpwstr>_Toc58255502</vt:lpwstr>
      </vt:variant>
      <vt:variant>
        <vt:i4>1966130</vt:i4>
      </vt:variant>
      <vt:variant>
        <vt:i4>68</vt:i4>
      </vt:variant>
      <vt:variant>
        <vt:i4>0</vt:i4>
      </vt:variant>
      <vt:variant>
        <vt:i4>5</vt:i4>
      </vt:variant>
      <vt:variant>
        <vt:lpwstr/>
      </vt:variant>
      <vt:variant>
        <vt:lpwstr>_Toc58255501</vt:lpwstr>
      </vt:variant>
      <vt:variant>
        <vt:i4>2031666</vt:i4>
      </vt:variant>
      <vt:variant>
        <vt:i4>62</vt:i4>
      </vt:variant>
      <vt:variant>
        <vt:i4>0</vt:i4>
      </vt:variant>
      <vt:variant>
        <vt:i4>5</vt:i4>
      </vt:variant>
      <vt:variant>
        <vt:lpwstr/>
      </vt:variant>
      <vt:variant>
        <vt:lpwstr>_Toc58255500</vt:lpwstr>
      </vt:variant>
      <vt:variant>
        <vt:i4>1507387</vt:i4>
      </vt:variant>
      <vt:variant>
        <vt:i4>56</vt:i4>
      </vt:variant>
      <vt:variant>
        <vt:i4>0</vt:i4>
      </vt:variant>
      <vt:variant>
        <vt:i4>5</vt:i4>
      </vt:variant>
      <vt:variant>
        <vt:lpwstr/>
      </vt:variant>
      <vt:variant>
        <vt:lpwstr>_Toc58255499</vt:lpwstr>
      </vt:variant>
      <vt:variant>
        <vt:i4>1441851</vt:i4>
      </vt:variant>
      <vt:variant>
        <vt:i4>50</vt:i4>
      </vt:variant>
      <vt:variant>
        <vt:i4>0</vt:i4>
      </vt:variant>
      <vt:variant>
        <vt:i4>5</vt:i4>
      </vt:variant>
      <vt:variant>
        <vt:lpwstr/>
      </vt:variant>
      <vt:variant>
        <vt:lpwstr>_Toc58255498</vt:lpwstr>
      </vt:variant>
      <vt:variant>
        <vt:i4>1638459</vt:i4>
      </vt:variant>
      <vt:variant>
        <vt:i4>44</vt:i4>
      </vt:variant>
      <vt:variant>
        <vt:i4>0</vt:i4>
      </vt:variant>
      <vt:variant>
        <vt:i4>5</vt:i4>
      </vt:variant>
      <vt:variant>
        <vt:lpwstr/>
      </vt:variant>
      <vt:variant>
        <vt:lpwstr>_Toc58255497</vt:lpwstr>
      </vt:variant>
      <vt:variant>
        <vt:i4>1572923</vt:i4>
      </vt:variant>
      <vt:variant>
        <vt:i4>38</vt:i4>
      </vt:variant>
      <vt:variant>
        <vt:i4>0</vt:i4>
      </vt:variant>
      <vt:variant>
        <vt:i4>5</vt:i4>
      </vt:variant>
      <vt:variant>
        <vt:lpwstr/>
      </vt:variant>
      <vt:variant>
        <vt:lpwstr>_Toc58255496</vt:lpwstr>
      </vt:variant>
      <vt:variant>
        <vt:i4>1769531</vt:i4>
      </vt:variant>
      <vt:variant>
        <vt:i4>32</vt:i4>
      </vt:variant>
      <vt:variant>
        <vt:i4>0</vt:i4>
      </vt:variant>
      <vt:variant>
        <vt:i4>5</vt:i4>
      </vt:variant>
      <vt:variant>
        <vt:lpwstr/>
      </vt:variant>
      <vt:variant>
        <vt:lpwstr>_Toc58255495</vt:lpwstr>
      </vt:variant>
      <vt:variant>
        <vt:i4>1703995</vt:i4>
      </vt:variant>
      <vt:variant>
        <vt:i4>26</vt:i4>
      </vt:variant>
      <vt:variant>
        <vt:i4>0</vt:i4>
      </vt:variant>
      <vt:variant>
        <vt:i4>5</vt:i4>
      </vt:variant>
      <vt:variant>
        <vt:lpwstr/>
      </vt:variant>
      <vt:variant>
        <vt:lpwstr>_Toc58255494</vt:lpwstr>
      </vt:variant>
      <vt:variant>
        <vt:i4>1900603</vt:i4>
      </vt:variant>
      <vt:variant>
        <vt:i4>20</vt:i4>
      </vt:variant>
      <vt:variant>
        <vt:i4>0</vt:i4>
      </vt:variant>
      <vt:variant>
        <vt:i4>5</vt:i4>
      </vt:variant>
      <vt:variant>
        <vt:lpwstr/>
      </vt:variant>
      <vt:variant>
        <vt:lpwstr>_Toc58255493</vt:lpwstr>
      </vt:variant>
      <vt:variant>
        <vt:i4>1835067</vt:i4>
      </vt:variant>
      <vt:variant>
        <vt:i4>14</vt:i4>
      </vt:variant>
      <vt:variant>
        <vt:i4>0</vt:i4>
      </vt:variant>
      <vt:variant>
        <vt:i4>5</vt:i4>
      </vt:variant>
      <vt:variant>
        <vt:lpwstr/>
      </vt:variant>
      <vt:variant>
        <vt:lpwstr>_Toc58255492</vt:lpwstr>
      </vt:variant>
      <vt:variant>
        <vt:i4>2031675</vt:i4>
      </vt:variant>
      <vt:variant>
        <vt:i4>8</vt:i4>
      </vt:variant>
      <vt:variant>
        <vt:i4>0</vt:i4>
      </vt:variant>
      <vt:variant>
        <vt:i4>5</vt:i4>
      </vt:variant>
      <vt:variant>
        <vt:lpwstr/>
      </vt:variant>
      <vt:variant>
        <vt:lpwstr>_Toc58255491</vt:lpwstr>
      </vt:variant>
      <vt:variant>
        <vt:i4>1966139</vt:i4>
      </vt:variant>
      <vt:variant>
        <vt:i4>2</vt:i4>
      </vt:variant>
      <vt:variant>
        <vt:i4>0</vt:i4>
      </vt:variant>
      <vt:variant>
        <vt:i4>5</vt:i4>
      </vt:variant>
      <vt:variant>
        <vt:lpwstr/>
      </vt:variant>
      <vt:variant>
        <vt:lpwstr>_Toc58255490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Deniza Mazevska</dc:creator>
  <cp:keywords/>
  <dc:description/>
  <cp:lastModifiedBy>Deniza Mazevska</cp:lastModifiedBy>
  <cp:revision>12</cp:revision>
  <cp:lastPrinted>2018-12-15T10:02:00Z</cp:lastPrinted>
  <dcterms:created xsi:type="dcterms:W3CDTF">2020-12-08T01:46:00Z</dcterms:created>
  <dcterms:modified xsi:type="dcterms:W3CDTF">2020-12-08T15:32:00Z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0x010100FCA49AD832B3134F9F46F2A98B49FD75</vt:lpwstr>
  </property>
</Properties>
</file>