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29.xml" ContentType="application/vnd.openxmlformats-officedocument.wordprocessingml.header+xml"/>
  <Override PartName="/word/footer30.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2.xml" ContentType="application/vnd.openxmlformats-officedocument.wordprocessingml.header+xml"/>
  <Override PartName="/word/footer33.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5.xml" ContentType="application/vnd.openxmlformats-officedocument.wordprocessingml.header+xml"/>
  <Override PartName="/word/footer36.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8.xml" ContentType="application/vnd.openxmlformats-officedocument.wordprocessingml.header+xml"/>
  <Override PartName="/word/footer39.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1.xml" ContentType="application/vnd.openxmlformats-officedocument.wordprocessingml.header+xml"/>
  <Override PartName="/word/footer42.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4.xml" ContentType="application/vnd.openxmlformats-officedocument.wordprocessingml.header+xml"/>
  <Override PartName="/word/footer45.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7.xml" ContentType="application/vnd.openxmlformats-officedocument.wordprocessingml.header+xml"/>
  <Override PartName="/word/footer48.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0.xml" ContentType="application/vnd.openxmlformats-officedocument.wordprocessingml.header+xml"/>
  <Override PartName="/word/footer51.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3.xml" ContentType="application/vnd.openxmlformats-officedocument.wordprocessingml.header+xml"/>
  <Override PartName="/word/footer54.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6.xml" ContentType="application/vnd.openxmlformats-officedocument.wordprocessingml.header+xml"/>
  <Override PartName="/word/footer57.xml" ContentType="application/vnd.openxmlformats-officedocument.wordprocessingml.footer+xml"/>
  <Override PartName="/word/header57.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58.xml" ContentType="application/vnd.openxmlformats-officedocument.wordprocessingml.header+xml"/>
  <Override PartName="/word/footer60.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1.xml" ContentType="application/vnd.openxmlformats-officedocument.wordprocessingml.header+xml"/>
  <Override PartName="/word/footer63.xml" ContentType="application/vnd.openxmlformats-officedocument.wordprocessingml.footer+xml"/>
  <Override PartName="/word/header62.xml" ContentType="application/vnd.openxmlformats-officedocument.wordprocessingml.header+xml"/>
  <Override PartName="/word/footer64.xml" ContentType="application/vnd.openxmlformats-officedocument.wordprocessingml.footer+xml"/>
  <Override PartName="/word/header63.xml" ContentType="application/vnd.openxmlformats-officedocument.wordprocessingml.header+xml"/>
  <Override PartName="/word/footer65.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66.xml" ContentType="application/vnd.openxmlformats-officedocument.wordprocessingml.header+xml"/>
  <Override PartName="/word/footer68.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69.xml" ContentType="application/vnd.openxmlformats-officedocument.wordprocessingml.header+xml"/>
  <Override PartName="/word/footer71.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2.xml" ContentType="application/vnd.openxmlformats-officedocument.wordprocessingml.footer+xml"/>
  <Override PartName="/word/footer73.xml" ContentType="application/vnd.openxmlformats-officedocument.wordprocessingml.footer+xml"/>
  <Override PartName="/word/header72.xml" ContentType="application/vnd.openxmlformats-officedocument.wordprocessingml.header+xml"/>
  <Override PartName="/word/footer74.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75.xml" ContentType="application/vnd.openxmlformats-officedocument.wordprocessingml.header+xml"/>
  <Override PartName="/word/footer77.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8.xml" ContentType="application/vnd.openxmlformats-officedocument.wordprocessingml.footer+xml"/>
  <Override PartName="/word/footer79.xml" ContentType="application/vnd.openxmlformats-officedocument.wordprocessingml.footer+xml"/>
  <Override PartName="/word/header78.xml" ContentType="application/vnd.openxmlformats-officedocument.wordprocessingml.header+xml"/>
  <Override PartName="/word/footer80.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81.xml" ContentType="application/vnd.openxmlformats-officedocument.wordprocessingml.header+xml"/>
  <Override PartName="/word/footer83.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4.xml" ContentType="application/vnd.openxmlformats-officedocument.wordprocessingml.footer+xml"/>
  <Override PartName="/word/footer85.xml" ContentType="application/vnd.openxmlformats-officedocument.wordprocessingml.footer+xml"/>
  <Override PartName="/word/header84.xml" ContentType="application/vnd.openxmlformats-officedocument.wordprocessingml.header+xml"/>
  <Override PartName="/word/footer86.xml" ContentType="application/vnd.openxmlformats-officedocument.wordprocessingml.footer+xml"/>
  <Override PartName="/word/header85.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86.xml" ContentType="application/vnd.openxmlformats-officedocument.wordprocessingml.header+xml"/>
  <Override PartName="/word/footer89.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90.xml" ContentType="application/vnd.openxmlformats-officedocument.wordprocessingml.footer+xml"/>
  <Override PartName="/word/footer91.xml" ContentType="application/vnd.openxmlformats-officedocument.wordprocessingml.footer+xml"/>
  <Override PartName="/word/header89.xml" ContentType="application/vnd.openxmlformats-officedocument.wordprocessingml.header+xml"/>
  <Override PartName="/word/footer92.xml" ContentType="application/vnd.openxmlformats-officedocument.wordprocessingml.footer+xml"/>
  <Override PartName="/word/header90.xml" ContentType="application/vnd.openxmlformats-officedocument.wordprocessingml.header+xml"/>
  <Override PartName="/word/footer93.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3.xml" ContentType="application/vnd.openxmlformats-officedocument.wordprocessingml.header+xml"/>
  <Override PartName="/word/footer96.xml" ContentType="application/vnd.openxmlformats-officedocument.wordprocessingml.footer+xml"/>
  <Override PartName="/word/header94.xml" ContentType="application/vnd.openxmlformats-officedocument.wordprocessingml.header+xml"/>
  <Override PartName="/word/footer97.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98.xml" ContentType="application/vnd.openxmlformats-officedocument.wordprocessingml.footer+xml"/>
  <Override PartName="/word/footer99.xml" ContentType="application/vnd.openxmlformats-officedocument.wordprocessingml.footer+xml"/>
  <Override PartName="/word/header97.xml" ContentType="application/vnd.openxmlformats-officedocument.wordprocessingml.header+xml"/>
  <Override PartName="/word/footer100.xml" ContentType="application/vnd.openxmlformats-officedocument.wordprocessingml.footer+xml"/>
  <Override PartName="/word/header98.xml" ContentType="application/vnd.openxmlformats-officedocument.wordprocessingml.header+xml"/>
  <Override PartName="/word/footer101.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102.xml" ContentType="application/vnd.openxmlformats-officedocument.wordprocessingml.footer+xml"/>
  <Override PartName="/word/footer103.xml" ContentType="application/vnd.openxmlformats-officedocument.wordprocessingml.footer+xml"/>
  <Override PartName="/word/header101.xml" ContentType="application/vnd.openxmlformats-officedocument.wordprocessingml.header+xml"/>
  <Override PartName="/word/footer104.xml" ContentType="application/vnd.openxmlformats-officedocument.wordprocessingml.footer+xml"/>
  <Override PartName="/word/header102.xml" ContentType="application/vnd.openxmlformats-officedocument.wordprocessingml.header+xml"/>
  <Override PartName="/word/footer105.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05.xml" ContentType="application/vnd.openxmlformats-officedocument.wordprocessingml.header+xml"/>
  <Override PartName="/word/footer108.xml" ContentType="application/vnd.openxmlformats-officedocument.wordprocessingml.footer+xml"/>
  <Override PartName="/word/header106.xml" ContentType="application/vnd.openxmlformats-officedocument.wordprocessingml.header+xml"/>
  <Override PartName="/word/footer109.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footer110.xml" ContentType="application/vnd.openxmlformats-officedocument.wordprocessingml.footer+xml"/>
  <Override PartName="/word/footer111.xml" ContentType="application/vnd.openxmlformats-officedocument.wordprocessingml.footer+xml"/>
  <Override PartName="/word/header109.xml" ContentType="application/vnd.openxmlformats-officedocument.wordprocessingml.header+xml"/>
  <Override PartName="/word/footer112.xml" ContentType="application/vnd.openxmlformats-officedocument.wordprocessingml.footer+xml"/>
  <Override PartName="/word/header110.xml" ContentType="application/vnd.openxmlformats-officedocument.wordprocessingml.header+xml"/>
  <Override PartName="/word/footer113.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footer114.xml" ContentType="application/vnd.openxmlformats-officedocument.wordprocessingml.footer+xml"/>
  <Override PartName="/word/footer115.xml" ContentType="application/vnd.openxmlformats-officedocument.wordprocessingml.footer+xml"/>
  <Override PartName="/word/header113.xml" ContentType="application/vnd.openxmlformats-officedocument.wordprocessingml.header+xml"/>
  <Override PartName="/word/footer116.xml" ContentType="application/vnd.openxmlformats-officedocument.wordprocessingml.footer+xml"/>
  <Override PartName="/word/header114.xml" ContentType="application/vnd.openxmlformats-officedocument.wordprocessingml.header+xml"/>
  <Override PartName="/word/footer117.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17.xml" ContentType="application/vnd.openxmlformats-officedocument.wordprocessingml.header+xml"/>
  <Override PartName="/word/footer120.xml" ContentType="application/vnd.openxmlformats-officedocument.wordprocessingml.footer+xml"/>
  <Override PartName="/word/header118.xml" ContentType="application/vnd.openxmlformats-officedocument.wordprocessingml.header+xml"/>
  <Override PartName="/word/footer121.xml" ContentType="application/vnd.openxmlformats-officedocument.wordprocessingml.footer+xml"/>
  <Override PartName="/word/header119.xml" ContentType="application/vnd.openxmlformats-officedocument.wordprocessingml.header+xml"/>
  <Override PartName="/word/header120.xml" ContentType="application/vnd.openxmlformats-officedocument.wordprocessingml.header+xml"/>
  <Override PartName="/word/footer122.xml" ContentType="application/vnd.openxmlformats-officedocument.wordprocessingml.footer+xml"/>
  <Override PartName="/word/footer123.xml" ContentType="application/vnd.openxmlformats-officedocument.wordprocessingml.footer+xml"/>
  <Override PartName="/word/header121.xml" ContentType="application/vnd.openxmlformats-officedocument.wordprocessingml.header+xml"/>
  <Override PartName="/word/footer124.xml" ContentType="application/vnd.openxmlformats-officedocument.wordprocessingml.footer+xml"/>
  <Override PartName="/word/header122.xml" ContentType="application/vnd.openxmlformats-officedocument.wordprocessingml.header+xml"/>
  <Override PartName="/word/footer125.xml" ContentType="application/vnd.openxmlformats-officedocument.wordprocessingml.footer+xml"/>
  <Override PartName="/word/header123.xml" ContentType="application/vnd.openxmlformats-officedocument.wordprocessingml.header+xml"/>
  <Override PartName="/word/header124.xml" ContentType="application/vnd.openxmlformats-officedocument.wordprocessingml.header+xml"/>
  <Override PartName="/word/footer126.xml" ContentType="application/vnd.openxmlformats-officedocument.wordprocessingml.footer+xml"/>
  <Override PartName="/word/footer127.xml" ContentType="application/vnd.openxmlformats-officedocument.wordprocessingml.footer+xml"/>
  <Override PartName="/word/header125.xml" ContentType="application/vnd.openxmlformats-officedocument.wordprocessingml.header+xml"/>
  <Override PartName="/word/footer128.xml" ContentType="application/vnd.openxmlformats-officedocument.wordprocessingml.footer+xml"/>
  <Override PartName="/word/header126.xml" ContentType="application/vnd.openxmlformats-officedocument.wordprocessingml.header+xml"/>
  <Override PartName="/word/header127.xml" ContentType="application/vnd.openxmlformats-officedocument.wordprocessingml.header+xml"/>
  <Override PartName="/word/footer129.xml" ContentType="application/vnd.openxmlformats-officedocument.wordprocessingml.footer+xml"/>
  <Override PartName="/word/footer130.xml" ContentType="application/vnd.openxmlformats-officedocument.wordprocessingml.footer+xml"/>
  <Override PartName="/word/header128.xml" ContentType="application/vnd.openxmlformats-officedocument.wordprocessingml.header+xml"/>
  <Override PartName="/word/footer131.xml" ContentType="application/vnd.openxmlformats-officedocument.wordprocessingml.footer+xml"/>
  <Override PartName="/word/header129.xml" ContentType="application/vnd.openxmlformats-officedocument.wordprocessingml.header+xml"/>
  <Override PartName="/word/header130.xml" ContentType="application/vnd.openxmlformats-officedocument.wordprocessingml.header+xml"/>
  <Override PartName="/word/footer132.xml" ContentType="application/vnd.openxmlformats-officedocument.wordprocessingml.footer+xml"/>
  <Override PartName="/word/footer133.xml" ContentType="application/vnd.openxmlformats-officedocument.wordprocessingml.footer+xml"/>
  <Override PartName="/word/header131.xml" ContentType="application/vnd.openxmlformats-officedocument.wordprocessingml.header+xml"/>
  <Override PartName="/word/footer134.xml" ContentType="application/vnd.openxmlformats-officedocument.wordprocessingml.footer+xml"/>
  <Override PartName="/word/header132.xml" ContentType="application/vnd.openxmlformats-officedocument.wordprocessingml.header+xml"/>
  <Override PartName="/word/header133.xml" ContentType="application/vnd.openxmlformats-officedocument.wordprocessingml.header+xml"/>
  <Override PartName="/word/footer135.xml" ContentType="application/vnd.openxmlformats-officedocument.wordprocessingml.footer+xml"/>
  <Override PartName="/word/footer136.xml" ContentType="application/vnd.openxmlformats-officedocument.wordprocessingml.footer+xml"/>
  <Override PartName="/word/header134.xml" ContentType="application/vnd.openxmlformats-officedocument.wordprocessingml.head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header135.xml" ContentType="application/vnd.openxmlformats-officedocument.wordprocessingml.head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header136.xml" ContentType="application/vnd.openxmlformats-officedocument.wordprocessingml.header+xml"/>
  <Override PartName="/word/footer143.xml" ContentType="application/vnd.openxmlformats-officedocument.wordprocessingml.footer+xml"/>
  <Override PartName="/word/header137.xml" ContentType="application/vnd.openxmlformats-officedocument.wordprocessingml.header+xml"/>
  <Override PartName="/word/header138.xml" ContentType="application/vnd.openxmlformats-officedocument.wordprocessingml.header+xml"/>
  <Override PartName="/word/footer144.xml" ContentType="application/vnd.openxmlformats-officedocument.wordprocessingml.footer+xml"/>
  <Override PartName="/word/footer145.xml" ContentType="application/vnd.openxmlformats-officedocument.wordprocessingml.footer+xml"/>
  <Override PartName="/word/header139.xml" ContentType="application/vnd.openxmlformats-officedocument.wordprocessingml.header+xml"/>
  <Override PartName="/word/footer14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38E4852" w14:textId="12388737" w:rsidR="0097479E" w:rsidRDefault="003608BF" w:rsidP="003608BF">
      <w:pPr>
        <w:pStyle w:val="CoverOutcomeHeadline"/>
      </w:pPr>
      <w:r w:rsidRPr="003608BF">
        <w:t>Development of quality indicators for in-home aged</w:t>
      </w:r>
      <w:r>
        <w:t> </w:t>
      </w:r>
      <w:r w:rsidRPr="003608BF">
        <w:t>care</w:t>
      </w:r>
    </w:p>
    <w:p w14:paraId="0479245F" w14:textId="169D9FDA" w:rsidR="0097479E" w:rsidRDefault="003608BF" w:rsidP="0097479E">
      <w:pPr>
        <w:pStyle w:val="CoverOutcomeSubtitle"/>
        <w:numPr>
          <w:ilvl w:val="0"/>
          <w:numId w:val="0"/>
        </w:numPr>
      </w:pPr>
      <w:r w:rsidRPr="003608BF">
        <w:t>Evidence review summary report</w:t>
      </w:r>
    </w:p>
    <w:p w14:paraId="3674F4EE" w14:textId="041C90FA" w:rsidR="0097479E" w:rsidRPr="00514109" w:rsidRDefault="003608BF" w:rsidP="0097479E">
      <w:pPr>
        <w:pStyle w:val="CoverOutcomeSubtitle"/>
        <w:numPr>
          <w:ilvl w:val="0"/>
          <w:numId w:val="0"/>
        </w:numPr>
      </w:pPr>
      <w:r>
        <w:t>December</w:t>
      </w:r>
      <w:r w:rsidRPr="003608BF">
        <w:t xml:space="preserve"> 2021</w:t>
      </w:r>
    </w:p>
    <w:p w14:paraId="3FE50C94" w14:textId="77777777" w:rsidR="0097479E" w:rsidRPr="00514109" w:rsidRDefault="0097479E" w:rsidP="0097479E">
      <w:pPr>
        <w:pStyle w:val="PwCNormal"/>
        <w:numPr>
          <w:ilvl w:val="0"/>
          <w:numId w:val="0"/>
        </w:numPr>
        <w:sectPr w:rsidR="0097479E" w:rsidRPr="00514109" w:rsidSect="003608BF">
          <w:headerReference w:type="even" r:id="rId11"/>
          <w:headerReference w:type="default" r:id="rId12"/>
          <w:footerReference w:type="even" r:id="rId13"/>
          <w:footerReference w:type="default" r:id="rId14"/>
          <w:headerReference w:type="first" r:id="rId15"/>
          <w:footerReference w:type="first" r:id="rId16"/>
          <w:pgSz w:w="11907" w:h="16840" w:code="9"/>
          <w:pgMar w:top="5760" w:right="1411" w:bottom="1022" w:left="1022" w:header="403" w:footer="850" w:gutter="0"/>
          <w:pgNumType w:start="1"/>
          <w:cols w:space="708"/>
          <w:titlePg/>
          <w:docGrid w:linePitch="360"/>
        </w:sectPr>
      </w:pPr>
    </w:p>
    <w:p w14:paraId="3BB0DF3A" w14:textId="44CD2E4E" w:rsidR="00514914" w:rsidRDefault="00514914" w:rsidP="00DA1F3E">
      <w:pPr>
        <w:pStyle w:val="PrefaceTitlewithoutTOC"/>
      </w:pPr>
      <w:bookmarkStart w:id="0" w:name="_Toc290460141"/>
      <w:bookmarkStart w:id="1" w:name="_Toc292795890"/>
      <w:bookmarkStart w:id="2" w:name="_Toc292795900"/>
      <w:bookmarkStart w:id="3" w:name="_Toc292795947"/>
      <w:bookmarkStart w:id="4" w:name="_Toc292795954"/>
      <w:bookmarkStart w:id="5" w:name="_Toc294534323"/>
      <w:bookmarkStart w:id="6" w:name="_Toc326144379"/>
      <w:bookmarkStart w:id="7" w:name="_Toc326144425"/>
      <w:bookmarkStart w:id="8" w:name="_Toc326144496"/>
      <w:bookmarkStart w:id="9" w:name="_Toc326144518"/>
      <w:bookmarkStart w:id="10" w:name="_Toc326144577"/>
      <w:bookmarkStart w:id="11" w:name="_Toc326144612"/>
      <w:bookmarkStart w:id="12" w:name="_Toc326144706"/>
      <w:r w:rsidRPr="00514914">
        <w:lastRenderedPageBreak/>
        <w:t>Disclaimer</w:t>
      </w:r>
    </w:p>
    <w:p w14:paraId="2385121B" w14:textId="77777777" w:rsidR="00E648EC" w:rsidRDefault="00E648EC" w:rsidP="00514914">
      <w:pPr>
        <w:pStyle w:val="PwCNormal"/>
      </w:pPr>
    </w:p>
    <w:p w14:paraId="06D6A61C" w14:textId="77777777" w:rsidR="00E648EC" w:rsidRPr="00E648EC" w:rsidRDefault="00E648EC" w:rsidP="00E648EC">
      <w:pPr>
        <w:pStyle w:val="PwCNormal"/>
      </w:pPr>
      <w:r w:rsidRPr="00E648EC">
        <w:t>This evidence review summary report (this document) is not intended to be used by anyone other than the Department of Health and Aged Care (the Department). </w:t>
      </w:r>
    </w:p>
    <w:p w14:paraId="73AF3B23" w14:textId="77777777" w:rsidR="00E648EC" w:rsidRPr="00E648EC" w:rsidRDefault="00E648EC" w:rsidP="00E648EC">
      <w:pPr>
        <w:pStyle w:val="PwCNormal"/>
      </w:pPr>
      <w:r w:rsidRPr="00E648EC">
        <w:t>We prepared this evidence review summary report solely for the Department’s use and benefit in accordance with and for the purpose set out in the Work Order with the Department dated 23 September 2021. In doing so, we acted exclusively for the Department and considered no-one else’s interests. </w:t>
      </w:r>
    </w:p>
    <w:p w14:paraId="247CAC0C" w14:textId="77777777" w:rsidR="00E648EC" w:rsidRPr="00E648EC" w:rsidRDefault="00E648EC" w:rsidP="00E648EC">
      <w:pPr>
        <w:pStyle w:val="PwCNormal"/>
      </w:pPr>
      <w:r w:rsidRPr="00E648EC">
        <w:t>We make no representation concerning the appropriateness of this document for anyone other than the Department. If anyone other than the Department chooses to use or rely on it they do so at their own risk. </w:t>
      </w:r>
    </w:p>
    <w:p w14:paraId="5DE1056D" w14:textId="77777777" w:rsidR="00E648EC" w:rsidRPr="00E648EC" w:rsidRDefault="00E648EC" w:rsidP="00E648EC">
      <w:pPr>
        <w:pStyle w:val="PwCNormal"/>
      </w:pPr>
      <w:r w:rsidRPr="00E648EC">
        <w:t>Liability limited by a scheme approved under Professional Standards legislation. </w:t>
      </w:r>
    </w:p>
    <w:p w14:paraId="2B618140" w14:textId="77777777" w:rsidR="00514914" w:rsidRDefault="00514914" w:rsidP="00514914">
      <w:pPr>
        <w:pStyle w:val="TOCtitle"/>
        <w:sectPr w:rsidR="00514914" w:rsidSect="001413BE">
          <w:headerReference w:type="even" r:id="rId17"/>
          <w:headerReference w:type="default" r:id="rId18"/>
          <w:footerReference w:type="even" r:id="rId19"/>
          <w:footerReference w:type="default" r:id="rId20"/>
          <w:headerReference w:type="first" r:id="rId21"/>
          <w:footerReference w:type="first" r:id="rId22"/>
          <w:pgSz w:w="11907" w:h="16840" w:code="9"/>
          <w:pgMar w:top="1588" w:right="1020" w:bottom="1418" w:left="1020" w:header="567" w:footer="567" w:gutter="0"/>
          <w:pgNumType w:fmt="lowerRoman"/>
          <w:cols w:space="227"/>
          <w:titlePg/>
          <w:docGrid w:linePitch="286"/>
        </w:sectPr>
      </w:pPr>
    </w:p>
    <w:bookmarkEnd w:id="0"/>
    <w:bookmarkEnd w:id="1"/>
    <w:bookmarkEnd w:id="2"/>
    <w:bookmarkEnd w:id="3"/>
    <w:bookmarkEnd w:id="4"/>
    <w:bookmarkEnd w:id="5"/>
    <w:bookmarkEnd w:id="6"/>
    <w:bookmarkEnd w:id="7"/>
    <w:bookmarkEnd w:id="8"/>
    <w:bookmarkEnd w:id="9"/>
    <w:bookmarkEnd w:id="10"/>
    <w:bookmarkEnd w:id="11"/>
    <w:bookmarkEnd w:id="12"/>
    <w:p w14:paraId="37524960" w14:textId="77777777" w:rsidR="004F0878" w:rsidRPr="004F0878" w:rsidRDefault="004F0878" w:rsidP="004F0878">
      <w:pPr>
        <w:pStyle w:val="TOCtitle"/>
      </w:pPr>
      <w:r w:rsidRPr="00FC2C77">
        <w:lastRenderedPageBreak/>
        <w:t>Contents</w:t>
      </w:r>
    </w:p>
    <w:p w14:paraId="3D2DBC2A" w14:textId="75B2E1E0" w:rsidR="001413BE" w:rsidRPr="001413BE" w:rsidRDefault="00A131DE">
      <w:pPr>
        <w:pStyle w:val="TOC2"/>
        <w:rPr>
          <w:noProof/>
        </w:rPr>
      </w:pPr>
      <w:r>
        <w:fldChar w:fldCharType="begin"/>
      </w:r>
      <w:r>
        <w:instrText xml:space="preserve"> TOC \h \t "Heading 1,1,Heading 2 No spacing,2,Heading 2,2,Heading 3,3,Heading 4,4,Heading 6,6,Heading 7,7,Preface Title,2" \*Charformat </w:instrText>
      </w:r>
      <w:r>
        <w:fldChar w:fldCharType="separate"/>
      </w:r>
      <w:hyperlink w:anchor="_Toc92964930" w:history="1">
        <w:r w:rsidR="001413BE" w:rsidRPr="001413BE">
          <w:rPr>
            <w:noProof/>
          </w:rPr>
          <w:t>Executive summary</w:t>
        </w:r>
        <w:r w:rsidR="001413BE">
          <w:rPr>
            <w:noProof/>
          </w:rPr>
          <w:tab/>
        </w:r>
        <w:r w:rsidR="001413BE">
          <w:rPr>
            <w:noProof/>
          </w:rPr>
          <w:fldChar w:fldCharType="begin"/>
        </w:r>
        <w:r w:rsidR="001413BE">
          <w:rPr>
            <w:noProof/>
          </w:rPr>
          <w:instrText xml:space="preserve"> PAGEREF _Toc92964930 \h </w:instrText>
        </w:r>
        <w:r w:rsidR="001413BE">
          <w:rPr>
            <w:noProof/>
          </w:rPr>
        </w:r>
        <w:r w:rsidR="001413BE">
          <w:rPr>
            <w:noProof/>
          </w:rPr>
          <w:fldChar w:fldCharType="separate"/>
        </w:r>
        <w:r w:rsidR="00392848">
          <w:rPr>
            <w:noProof/>
          </w:rPr>
          <w:t>1</w:t>
        </w:r>
        <w:r w:rsidR="001413BE">
          <w:rPr>
            <w:noProof/>
          </w:rPr>
          <w:fldChar w:fldCharType="end"/>
        </w:r>
      </w:hyperlink>
    </w:p>
    <w:p w14:paraId="1E98755F" w14:textId="2CE51502" w:rsidR="001413BE" w:rsidRPr="001413BE" w:rsidRDefault="001237FC">
      <w:pPr>
        <w:pStyle w:val="TOC1"/>
        <w:rPr>
          <w:noProof/>
        </w:rPr>
      </w:pPr>
      <w:hyperlink w:anchor="_Toc92964931" w:history="1">
        <w:r w:rsidR="001413BE" w:rsidRPr="001413BE">
          <w:rPr>
            <w:noProof/>
          </w:rPr>
          <w:t>Project background</w:t>
        </w:r>
        <w:r w:rsidR="001413BE">
          <w:rPr>
            <w:noProof/>
          </w:rPr>
          <w:tab/>
        </w:r>
        <w:r w:rsidR="001413BE">
          <w:rPr>
            <w:noProof/>
          </w:rPr>
          <w:fldChar w:fldCharType="begin"/>
        </w:r>
        <w:r w:rsidR="001413BE">
          <w:rPr>
            <w:noProof/>
          </w:rPr>
          <w:instrText xml:space="preserve"> PAGEREF _Toc92964931 \h </w:instrText>
        </w:r>
        <w:r w:rsidR="001413BE">
          <w:rPr>
            <w:noProof/>
          </w:rPr>
        </w:r>
        <w:r w:rsidR="001413BE">
          <w:rPr>
            <w:noProof/>
          </w:rPr>
          <w:fldChar w:fldCharType="separate"/>
        </w:r>
        <w:r w:rsidR="00392848">
          <w:rPr>
            <w:noProof/>
          </w:rPr>
          <w:t>12</w:t>
        </w:r>
        <w:r w:rsidR="001413BE">
          <w:rPr>
            <w:noProof/>
          </w:rPr>
          <w:fldChar w:fldCharType="end"/>
        </w:r>
      </w:hyperlink>
    </w:p>
    <w:p w14:paraId="59DB7662" w14:textId="6C53A9B6" w:rsidR="001413BE" w:rsidRPr="001413BE" w:rsidRDefault="001237FC">
      <w:pPr>
        <w:pStyle w:val="TOC1"/>
        <w:rPr>
          <w:noProof/>
        </w:rPr>
      </w:pPr>
      <w:hyperlink w:anchor="_Toc92964932" w:history="1">
        <w:r w:rsidR="001413BE" w:rsidRPr="001413BE">
          <w:rPr>
            <w:noProof/>
          </w:rPr>
          <w:t>Evidence review methodology</w:t>
        </w:r>
        <w:r w:rsidR="001413BE">
          <w:rPr>
            <w:noProof/>
          </w:rPr>
          <w:tab/>
        </w:r>
        <w:r w:rsidR="001413BE">
          <w:rPr>
            <w:noProof/>
          </w:rPr>
          <w:fldChar w:fldCharType="begin"/>
        </w:r>
        <w:r w:rsidR="001413BE">
          <w:rPr>
            <w:noProof/>
          </w:rPr>
          <w:instrText xml:space="preserve"> PAGEREF _Toc92964932 \h </w:instrText>
        </w:r>
        <w:r w:rsidR="001413BE">
          <w:rPr>
            <w:noProof/>
          </w:rPr>
        </w:r>
        <w:r w:rsidR="001413BE">
          <w:rPr>
            <w:noProof/>
          </w:rPr>
          <w:fldChar w:fldCharType="separate"/>
        </w:r>
        <w:r w:rsidR="00392848">
          <w:rPr>
            <w:noProof/>
          </w:rPr>
          <w:t>14</w:t>
        </w:r>
        <w:r w:rsidR="001413BE">
          <w:rPr>
            <w:noProof/>
          </w:rPr>
          <w:fldChar w:fldCharType="end"/>
        </w:r>
      </w:hyperlink>
    </w:p>
    <w:p w14:paraId="53596245" w14:textId="5737ECB7" w:rsidR="001413BE" w:rsidRPr="001413BE" w:rsidRDefault="001237FC">
      <w:pPr>
        <w:pStyle w:val="TOC1"/>
        <w:rPr>
          <w:noProof/>
        </w:rPr>
      </w:pPr>
      <w:hyperlink w:anchor="_Toc92964933" w:history="1">
        <w:r w:rsidR="001413BE" w:rsidRPr="001413BE">
          <w:rPr>
            <w:noProof/>
          </w:rPr>
          <w:t>Evidence review prioritised domains</w:t>
        </w:r>
        <w:r w:rsidR="001413BE">
          <w:rPr>
            <w:noProof/>
          </w:rPr>
          <w:tab/>
        </w:r>
        <w:r w:rsidR="001413BE">
          <w:rPr>
            <w:noProof/>
          </w:rPr>
          <w:fldChar w:fldCharType="begin"/>
        </w:r>
        <w:r w:rsidR="001413BE">
          <w:rPr>
            <w:noProof/>
          </w:rPr>
          <w:instrText xml:space="preserve"> PAGEREF _Toc92964933 \h </w:instrText>
        </w:r>
        <w:r w:rsidR="001413BE">
          <w:rPr>
            <w:noProof/>
          </w:rPr>
        </w:r>
        <w:r w:rsidR="001413BE">
          <w:rPr>
            <w:noProof/>
          </w:rPr>
          <w:fldChar w:fldCharType="separate"/>
        </w:r>
        <w:r w:rsidR="00392848">
          <w:rPr>
            <w:noProof/>
          </w:rPr>
          <w:t>18</w:t>
        </w:r>
        <w:r w:rsidR="001413BE">
          <w:rPr>
            <w:noProof/>
          </w:rPr>
          <w:fldChar w:fldCharType="end"/>
        </w:r>
      </w:hyperlink>
    </w:p>
    <w:p w14:paraId="271BD4A6" w14:textId="4A657F6B" w:rsidR="001413BE" w:rsidRPr="001413BE" w:rsidRDefault="001237FC">
      <w:pPr>
        <w:pStyle w:val="TOC1"/>
        <w:rPr>
          <w:noProof/>
        </w:rPr>
      </w:pPr>
      <w:hyperlink w:anchor="_Toc92964934" w:history="1">
        <w:r w:rsidR="001413BE" w:rsidRPr="001413BE">
          <w:rPr>
            <w:noProof/>
          </w:rPr>
          <w:t>Functions and Activities of Daily Living (ADLs)</w:t>
        </w:r>
        <w:r w:rsidR="001413BE">
          <w:rPr>
            <w:noProof/>
          </w:rPr>
          <w:tab/>
        </w:r>
        <w:r w:rsidR="001413BE">
          <w:rPr>
            <w:noProof/>
          </w:rPr>
          <w:fldChar w:fldCharType="begin"/>
        </w:r>
        <w:r w:rsidR="001413BE">
          <w:rPr>
            <w:noProof/>
          </w:rPr>
          <w:instrText xml:space="preserve"> PAGEREF _Toc92964934 \h </w:instrText>
        </w:r>
        <w:r w:rsidR="001413BE">
          <w:rPr>
            <w:noProof/>
          </w:rPr>
        </w:r>
        <w:r w:rsidR="001413BE">
          <w:rPr>
            <w:noProof/>
          </w:rPr>
          <w:fldChar w:fldCharType="separate"/>
        </w:r>
        <w:r w:rsidR="00392848">
          <w:rPr>
            <w:noProof/>
          </w:rPr>
          <w:t>21</w:t>
        </w:r>
        <w:r w:rsidR="001413BE">
          <w:rPr>
            <w:noProof/>
          </w:rPr>
          <w:fldChar w:fldCharType="end"/>
        </w:r>
      </w:hyperlink>
    </w:p>
    <w:p w14:paraId="71B9A723" w14:textId="59243796" w:rsidR="001413BE" w:rsidRPr="001413BE" w:rsidRDefault="001237FC">
      <w:pPr>
        <w:pStyle w:val="TOC1"/>
        <w:rPr>
          <w:noProof/>
        </w:rPr>
      </w:pPr>
      <w:hyperlink w:anchor="_Toc92964935" w:history="1">
        <w:r w:rsidR="001413BE" w:rsidRPr="001413BE">
          <w:rPr>
            <w:noProof/>
          </w:rPr>
          <w:t>Service delivery and care plans</w:t>
        </w:r>
        <w:r w:rsidR="001413BE">
          <w:rPr>
            <w:noProof/>
          </w:rPr>
          <w:tab/>
        </w:r>
        <w:r w:rsidR="001413BE">
          <w:rPr>
            <w:noProof/>
          </w:rPr>
          <w:fldChar w:fldCharType="begin"/>
        </w:r>
        <w:r w:rsidR="001413BE">
          <w:rPr>
            <w:noProof/>
          </w:rPr>
          <w:instrText xml:space="preserve"> PAGEREF _Toc92964935 \h </w:instrText>
        </w:r>
        <w:r w:rsidR="001413BE">
          <w:rPr>
            <w:noProof/>
          </w:rPr>
        </w:r>
        <w:r w:rsidR="001413BE">
          <w:rPr>
            <w:noProof/>
          </w:rPr>
          <w:fldChar w:fldCharType="separate"/>
        </w:r>
        <w:r w:rsidR="00392848">
          <w:rPr>
            <w:noProof/>
          </w:rPr>
          <w:t>26</w:t>
        </w:r>
        <w:r w:rsidR="001413BE">
          <w:rPr>
            <w:noProof/>
          </w:rPr>
          <w:fldChar w:fldCharType="end"/>
        </w:r>
      </w:hyperlink>
    </w:p>
    <w:p w14:paraId="7A4DEAD0" w14:textId="7C79331F" w:rsidR="001413BE" w:rsidRPr="001413BE" w:rsidRDefault="001237FC">
      <w:pPr>
        <w:pStyle w:val="TOC1"/>
        <w:rPr>
          <w:noProof/>
        </w:rPr>
      </w:pPr>
      <w:hyperlink w:anchor="_Toc92964936" w:history="1">
        <w:r w:rsidR="001413BE" w:rsidRPr="001413BE">
          <w:rPr>
            <w:noProof/>
          </w:rPr>
          <w:t>Weight loss/malnutrition/dehydration</w:t>
        </w:r>
        <w:r w:rsidR="001413BE">
          <w:rPr>
            <w:noProof/>
          </w:rPr>
          <w:tab/>
        </w:r>
        <w:r w:rsidR="001413BE">
          <w:rPr>
            <w:noProof/>
          </w:rPr>
          <w:fldChar w:fldCharType="begin"/>
        </w:r>
        <w:r w:rsidR="001413BE">
          <w:rPr>
            <w:noProof/>
          </w:rPr>
          <w:instrText xml:space="preserve"> PAGEREF _Toc92964936 \h </w:instrText>
        </w:r>
        <w:r w:rsidR="001413BE">
          <w:rPr>
            <w:noProof/>
          </w:rPr>
        </w:r>
        <w:r w:rsidR="001413BE">
          <w:rPr>
            <w:noProof/>
          </w:rPr>
          <w:fldChar w:fldCharType="separate"/>
        </w:r>
        <w:r w:rsidR="00392848">
          <w:rPr>
            <w:noProof/>
          </w:rPr>
          <w:t>31</w:t>
        </w:r>
        <w:r w:rsidR="001413BE">
          <w:rPr>
            <w:noProof/>
          </w:rPr>
          <w:fldChar w:fldCharType="end"/>
        </w:r>
      </w:hyperlink>
    </w:p>
    <w:p w14:paraId="1A362C92" w14:textId="4E85A90E" w:rsidR="001413BE" w:rsidRPr="001413BE" w:rsidRDefault="001237FC">
      <w:pPr>
        <w:pStyle w:val="TOC1"/>
        <w:rPr>
          <w:noProof/>
        </w:rPr>
      </w:pPr>
      <w:hyperlink w:anchor="_Toc92964937" w:history="1">
        <w:r w:rsidR="001413BE" w:rsidRPr="001413BE">
          <w:rPr>
            <w:noProof/>
          </w:rPr>
          <w:t>Falls and major injuries</w:t>
        </w:r>
        <w:r w:rsidR="001413BE">
          <w:rPr>
            <w:noProof/>
          </w:rPr>
          <w:tab/>
        </w:r>
        <w:r w:rsidR="001413BE">
          <w:rPr>
            <w:noProof/>
          </w:rPr>
          <w:fldChar w:fldCharType="begin"/>
        </w:r>
        <w:r w:rsidR="001413BE">
          <w:rPr>
            <w:noProof/>
          </w:rPr>
          <w:instrText xml:space="preserve"> PAGEREF _Toc92964937 \h </w:instrText>
        </w:r>
        <w:r w:rsidR="001413BE">
          <w:rPr>
            <w:noProof/>
          </w:rPr>
        </w:r>
        <w:r w:rsidR="001413BE">
          <w:rPr>
            <w:noProof/>
          </w:rPr>
          <w:fldChar w:fldCharType="separate"/>
        </w:r>
        <w:r w:rsidR="00392848">
          <w:rPr>
            <w:noProof/>
          </w:rPr>
          <w:t>35</w:t>
        </w:r>
        <w:r w:rsidR="001413BE">
          <w:rPr>
            <w:noProof/>
          </w:rPr>
          <w:fldChar w:fldCharType="end"/>
        </w:r>
      </w:hyperlink>
    </w:p>
    <w:p w14:paraId="2B588C05" w14:textId="1166A61D" w:rsidR="001413BE" w:rsidRPr="001413BE" w:rsidRDefault="001237FC">
      <w:pPr>
        <w:pStyle w:val="TOC1"/>
        <w:rPr>
          <w:noProof/>
        </w:rPr>
      </w:pPr>
      <w:hyperlink w:anchor="_Toc92964938" w:history="1">
        <w:r w:rsidR="001413BE" w:rsidRPr="001413BE">
          <w:rPr>
            <w:noProof/>
          </w:rPr>
          <w:t>Pressure injuries/skin integrity</w:t>
        </w:r>
        <w:r w:rsidR="001413BE">
          <w:rPr>
            <w:noProof/>
          </w:rPr>
          <w:tab/>
        </w:r>
        <w:r w:rsidR="001413BE">
          <w:rPr>
            <w:noProof/>
          </w:rPr>
          <w:fldChar w:fldCharType="begin"/>
        </w:r>
        <w:r w:rsidR="001413BE">
          <w:rPr>
            <w:noProof/>
          </w:rPr>
          <w:instrText xml:space="preserve"> PAGEREF _Toc92964938 \h </w:instrText>
        </w:r>
        <w:r w:rsidR="001413BE">
          <w:rPr>
            <w:noProof/>
          </w:rPr>
        </w:r>
        <w:r w:rsidR="001413BE">
          <w:rPr>
            <w:noProof/>
          </w:rPr>
          <w:fldChar w:fldCharType="separate"/>
        </w:r>
        <w:r w:rsidR="00392848">
          <w:rPr>
            <w:noProof/>
          </w:rPr>
          <w:t>39</w:t>
        </w:r>
        <w:r w:rsidR="001413BE">
          <w:rPr>
            <w:noProof/>
          </w:rPr>
          <w:fldChar w:fldCharType="end"/>
        </w:r>
      </w:hyperlink>
    </w:p>
    <w:p w14:paraId="7F007162" w14:textId="428949A5" w:rsidR="001413BE" w:rsidRPr="001413BE" w:rsidRDefault="001237FC">
      <w:pPr>
        <w:pStyle w:val="TOC1"/>
        <w:rPr>
          <w:noProof/>
        </w:rPr>
      </w:pPr>
      <w:hyperlink w:anchor="_Toc92964939" w:history="1">
        <w:r w:rsidR="001413BE" w:rsidRPr="001413BE">
          <w:rPr>
            <w:noProof/>
          </w:rPr>
          <w:t>Workforce</w:t>
        </w:r>
        <w:r w:rsidR="001413BE">
          <w:rPr>
            <w:noProof/>
          </w:rPr>
          <w:tab/>
        </w:r>
        <w:r w:rsidR="001413BE">
          <w:rPr>
            <w:noProof/>
          </w:rPr>
          <w:fldChar w:fldCharType="begin"/>
        </w:r>
        <w:r w:rsidR="001413BE">
          <w:rPr>
            <w:noProof/>
          </w:rPr>
          <w:instrText xml:space="preserve"> PAGEREF _Toc92964939 \h </w:instrText>
        </w:r>
        <w:r w:rsidR="001413BE">
          <w:rPr>
            <w:noProof/>
          </w:rPr>
        </w:r>
        <w:r w:rsidR="001413BE">
          <w:rPr>
            <w:noProof/>
          </w:rPr>
          <w:fldChar w:fldCharType="separate"/>
        </w:r>
        <w:r w:rsidR="00392848">
          <w:rPr>
            <w:noProof/>
          </w:rPr>
          <w:t>43</w:t>
        </w:r>
        <w:r w:rsidR="001413BE">
          <w:rPr>
            <w:noProof/>
          </w:rPr>
          <w:fldChar w:fldCharType="end"/>
        </w:r>
      </w:hyperlink>
    </w:p>
    <w:p w14:paraId="4F0AA713" w14:textId="196F980F" w:rsidR="001413BE" w:rsidRPr="001413BE" w:rsidRDefault="001237FC">
      <w:pPr>
        <w:pStyle w:val="TOC1"/>
        <w:rPr>
          <w:noProof/>
        </w:rPr>
      </w:pPr>
      <w:hyperlink w:anchor="_Toc92964940" w:history="1">
        <w:r w:rsidR="001413BE" w:rsidRPr="001413BE">
          <w:rPr>
            <w:noProof/>
          </w:rPr>
          <w:t>Pain</w:t>
        </w:r>
        <w:r w:rsidR="001413BE">
          <w:rPr>
            <w:noProof/>
          </w:rPr>
          <w:tab/>
        </w:r>
        <w:r w:rsidR="001413BE">
          <w:rPr>
            <w:noProof/>
          </w:rPr>
          <w:fldChar w:fldCharType="begin"/>
        </w:r>
        <w:r w:rsidR="001413BE">
          <w:rPr>
            <w:noProof/>
          </w:rPr>
          <w:instrText xml:space="preserve"> PAGEREF _Toc92964940 \h </w:instrText>
        </w:r>
        <w:r w:rsidR="001413BE">
          <w:rPr>
            <w:noProof/>
          </w:rPr>
        </w:r>
        <w:r w:rsidR="001413BE">
          <w:rPr>
            <w:noProof/>
          </w:rPr>
          <w:fldChar w:fldCharType="separate"/>
        </w:r>
        <w:r w:rsidR="00392848">
          <w:rPr>
            <w:noProof/>
          </w:rPr>
          <w:t>46</w:t>
        </w:r>
        <w:r w:rsidR="001413BE">
          <w:rPr>
            <w:noProof/>
          </w:rPr>
          <w:fldChar w:fldCharType="end"/>
        </w:r>
      </w:hyperlink>
    </w:p>
    <w:p w14:paraId="66B86216" w14:textId="6B945570" w:rsidR="001413BE" w:rsidRPr="001413BE" w:rsidRDefault="001237FC">
      <w:pPr>
        <w:pStyle w:val="TOC1"/>
        <w:rPr>
          <w:noProof/>
        </w:rPr>
      </w:pPr>
      <w:hyperlink w:anchor="_Toc92964941" w:history="1">
        <w:r w:rsidR="001413BE" w:rsidRPr="001413BE">
          <w:rPr>
            <w:noProof/>
          </w:rPr>
          <w:t>Continence</w:t>
        </w:r>
        <w:r w:rsidR="001413BE">
          <w:rPr>
            <w:noProof/>
          </w:rPr>
          <w:tab/>
        </w:r>
        <w:r w:rsidR="001413BE">
          <w:rPr>
            <w:noProof/>
          </w:rPr>
          <w:fldChar w:fldCharType="begin"/>
        </w:r>
        <w:r w:rsidR="001413BE">
          <w:rPr>
            <w:noProof/>
          </w:rPr>
          <w:instrText xml:space="preserve"> PAGEREF _Toc92964941 \h </w:instrText>
        </w:r>
        <w:r w:rsidR="001413BE">
          <w:rPr>
            <w:noProof/>
          </w:rPr>
        </w:r>
        <w:r w:rsidR="001413BE">
          <w:rPr>
            <w:noProof/>
          </w:rPr>
          <w:fldChar w:fldCharType="separate"/>
        </w:r>
        <w:r w:rsidR="00392848">
          <w:rPr>
            <w:noProof/>
          </w:rPr>
          <w:t>50</w:t>
        </w:r>
        <w:r w:rsidR="001413BE">
          <w:rPr>
            <w:noProof/>
          </w:rPr>
          <w:fldChar w:fldCharType="end"/>
        </w:r>
      </w:hyperlink>
    </w:p>
    <w:p w14:paraId="4A97CC32" w14:textId="4638DDF4" w:rsidR="001413BE" w:rsidRPr="001413BE" w:rsidRDefault="001237FC">
      <w:pPr>
        <w:pStyle w:val="TOC1"/>
        <w:rPr>
          <w:noProof/>
        </w:rPr>
      </w:pPr>
      <w:hyperlink w:anchor="_Toc92964942" w:history="1">
        <w:r w:rsidR="001413BE" w:rsidRPr="001413BE">
          <w:rPr>
            <w:noProof/>
          </w:rPr>
          <w:t>Hospitalisations</w:t>
        </w:r>
        <w:r w:rsidR="001413BE">
          <w:rPr>
            <w:noProof/>
          </w:rPr>
          <w:tab/>
        </w:r>
        <w:r w:rsidR="001413BE">
          <w:rPr>
            <w:noProof/>
          </w:rPr>
          <w:fldChar w:fldCharType="begin"/>
        </w:r>
        <w:r w:rsidR="001413BE">
          <w:rPr>
            <w:noProof/>
          </w:rPr>
          <w:instrText xml:space="preserve"> PAGEREF _Toc92964942 \h </w:instrText>
        </w:r>
        <w:r w:rsidR="001413BE">
          <w:rPr>
            <w:noProof/>
          </w:rPr>
        </w:r>
        <w:r w:rsidR="001413BE">
          <w:rPr>
            <w:noProof/>
          </w:rPr>
          <w:fldChar w:fldCharType="separate"/>
        </w:r>
        <w:r w:rsidR="00392848">
          <w:rPr>
            <w:noProof/>
          </w:rPr>
          <w:t>54</w:t>
        </w:r>
        <w:r w:rsidR="001413BE">
          <w:rPr>
            <w:noProof/>
          </w:rPr>
          <w:fldChar w:fldCharType="end"/>
        </w:r>
      </w:hyperlink>
    </w:p>
    <w:p w14:paraId="3C816AB6" w14:textId="538BDC9F" w:rsidR="001413BE" w:rsidRPr="001413BE" w:rsidRDefault="001237FC">
      <w:pPr>
        <w:pStyle w:val="TOC1"/>
        <w:rPr>
          <w:noProof/>
        </w:rPr>
      </w:pPr>
      <w:hyperlink w:anchor="_Toc92964943" w:history="1">
        <w:r w:rsidR="001413BE" w:rsidRPr="001413BE">
          <w:rPr>
            <w:noProof/>
          </w:rPr>
          <w:t>Depression</w:t>
        </w:r>
        <w:r w:rsidR="001413BE">
          <w:rPr>
            <w:noProof/>
          </w:rPr>
          <w:tab/>
        </w:r>
        <w:r w:rsidR="001413BE">
          <w:rPr>
            <w:noProof/>
          </w:rPr>
          <w:fldChar w:fldCharType="begin"/>
        </w:r>
        <w:r w:rsidR="001413BE">
          <w:rPr>
            <w:noProof/>
          </w:rPr>
          <w:instrText xml:space="preserve"> PAGEREF _Toc92964943 \h </w:instrText>
        </w:r>
        <w:r w:rsidR="001413BE">
          <w:rPr>
            <w:noProof/>
          </w:rPr>
        </w:r>
        <w:r w:rsidR="001413BE">
          <w:rPr>
            <w:noProof/>
          </w:rPr>
          <w:fldChar w:fldCharType="separate"/>
        </w:r>
        <w:r w:rsidR="00392848">
          <w:rPr>
            <w:noProof/>
          </w:rPr>
          <w:t>58</w:t>
        </w:r>
        <w:r w:rsidR="001413BE">
          <w:rPr>
            <w:noProof/>
          </w:rPr>
          <w:fldChar w:fldCharType="end"/>
        </w:r>
      </w:hyperlink>
    </w:p>
    <w:p w14:paraId="4BE7AC12" w14:textId="67CAD5D4" w:rsidR="001413BE" w:rsidRPr="001413BE" w:rsidRDefault="001237FC">
      <w:pPr>
        <w:pStyle w:val="TOC1"/>
        <w:rPr>
          <w:noProof/>
        </w:rPr>
      </w:pPr>
      <w:hyperlink w:anchor="_Toc92964944" w:history="1">
        <w:r w:rsidR="001413BE" w:rsidRPr="001413BE">
          <w:rPr>
            <w:noProof/>
          </w:rPr>
          <w:t>Carer distress</w:t>
        </w:r>
        <w:r w:rsidR="001413BE">
          <w:rPr>
            <w:noProof/>
          </w:rPr>
          <w:tab/>
        </w:r>
        <w:r w:rsidR="001413BE">
          <w:rPr>
            <w:noProof/>
          </w:rPr>
          <w:fldChar w:fldCharType="begin"/>
        </w:r>
        <w:r w:rsidR="001413BE">
          <w:rPr>
            <w:noProof/>
          </w:rPr>
          <w:instrText xml:space="preserve"> PAGEREF _Toc92964944 \h </w:instrText>
        </w:r>
        <w:r w:rsidR="001413BE">
          <w:rPr>
            <w:noProof/>
          </w:rPr>
        </w:r>
        <w:r w:rsidR="001413BE">
          <w:rPr>
            <w:noProof/>
          </w:rPr>
          <w:fldChar w:fldCharType="separate"/>
        </w:r>
        <w:r w:rsidR="00392848">
          <w:rPr>
            <w:noProof/>
          </w:rPr>
          <w:t>61</w:t>
        </w:r>
        <w:r w:rsidR="001413BE">
          <w:rPr>
            <w:noProof/>
          </w:rPr>
          <w:fldChar w:fldCharType="end"/>
        </w:r>
      </w:hyperlink>
    </w:p>
    <w:p w14:paraId="11C11438" w14:textId="482D231C" w:rsidR="001413BE" w:rsidRPr="001413BE" w:rsidRDefault="001237FC">
      <w:pPr>
        <w:pStyle w:val="TOC1"/>
        <w:rPr>
          <w:noProof/>
        </w:rPr>
      </w:pPr>
      <w:hyperlink w:anchor="_Toc92964945" w:history="1">
        <w:r w:rsidR="001413BE" w:rsidRPr="001413BE">
          <w:rPr>
            <w:noProof/>
          </w:rPr>
          <w:t>Medication Related</w:t>
        </w:r>
        <w:r w:rsidR="001413BE">
          <w:rPr>
            <w:noProof/>
          </w:rPr>
          <w:tab/>
        </w:r>
        <w:r w:rsidR="001413BE">
          <w:rPr>
            <w:noProof/>
          </w:rPr>
          <w:fldChar w:fldCharType="begin"/>
        </w:r>
        <w:r w:rsidR="001413BE">
          <w:rPr>
            <w:noProof/>
          </w:rPr>
          <w:instrText xml:space="preserve"> PAGEREF _Toc92964945 \h </w:instrText>
        </w:r>
        <w:r w:rsidR="001413BE">
          <w:rPr>
            <w:noProof/>
          </w:rPr>
        </w:r>
        <w:r w:rsidR="001413BE">
          <w:rPr>
            <w:noProof/>
          </w:rPr>
          <w:fldChar w:fldCharType="separate"/>
        </w:r>
        <w:r w:rsidR="00392848">
          <w:rPr>
            <w:noProof/>
          </w:rPr>
          <w:t>63</w:t>
        </w:r>
        <w:r w:rsidR="001413BE">
          <w:rPr>
            <w:noProof/>
          </w:rPr>
          <w:fldChar w:fldCharType="end"/>
        </w:r>
      </w:hyperlink>
    </w:p>
    <w:p w14:paraId="37316E7A" w14:textId="14ACCBFD" w:rsidR="001413BE" w:rsidRPr="001413BE" w:rsidRDefault="001237FC">
      <w:pPr>
        <w:pStyle w:val="TOC1"/>
        <w:rPr>
          <w:noProof/>
        </w:rPr>
      </w:pPr>
      <w:hyperlink w:anchor="_Toc92964946" w:history="1">
        <w:r w:rsidR="001413BE" w:rsidRPr="001413BE">
          <w:rPr>
            <w:noProof/>
          </w:rPr>
          <w:t>Wait times/system access</w:t>
        </w:r>
        <w:r w:rsidR="001413BE">
          <w:rPr>
            <w:noProof/>
          </w:rPr>
          <w:tab/>
        </w:r>
        <w:r w:rsidR="001413BE">
          <w:rPr>
            <w:noProof/>
          </w:rPr>
          <w:fldChar w:fldCharType="begin"/>
        </w:r>
        <w:r w:rsidR="001413BE">
          <w:rPr>
            <w:noProof/>
          </w:rPr>
          <w:instrText xml:space="preserve"> PAGEREF _Toc92964946 \h </w:instrText>
        </w:r>
        <w:r w:rsidR="001413BE">
          <w:rPr>
            <w:noProof/>
          </w:rPr>
        </w:r>
        <w:r w:rsidR="001413BE">
          <w:rPr>
            <w:noProof/>
          </w:rPr>
          <w:fldChar w:fldCharType="separate"/>
        </w:r>
        <w:r w:rsidR="00392848">
          <w:rPr>
            <w:noProof/>
          </w:rPr>
          <w:t>65</w:t>
        </w:r>
        <w:r w:rsidR="001413BE">
          <w:rPr>
            <w:noProof/>
          </w:rPr>
          <w:fldChar w:fldCharType="end"/>
        </w:r>
      </w:hyperlink>
    </w:p>
    <w:p w14:paraId="7E6818C1" w14:textId="41AA9B65" w:rsidR="001413BE" w:rsidRPr="001413BE" w:rsidRDefault="001237FC">
      <w:pPr>
        <w:pStyle w:val="TOC1"/>
        <w:rPr>
          <w:noProof/>
        </w:rPr>
      </w:pPr>
      <w:hyperlink w:anchor="_Toc92964947" w:history="1">
        <w:r w:rsidR="001413BE" w:rsidRPr="001413BE">
          <w:rPr>
            <w:noProof/>
          </w:rPr>
          <w:t>Behavioural symptoms</w:t>
        </w:r>
        <w:r w:rsidR="001413BE">
          <w:rPr>
            <w:noProof/>
          </w:rPr>
          <w:tab/>
        </w:r>
        <w:r w:rsidR="001413BE">
          <w:rPr>
            <w:noProof/>
          </w:rPr>
          <w:fldChar w:fldCharType="begin"/>
        </w:r>
        <w:r w:rsidR="001413BE">
          <w:rPr>
            <w:noProof/>
          </w:rPr>
          <w:instrText xml:space="preserve"> PAGEREF _Toc92964947 \h </w:instrText>
        </w:r>
        <w:r w:rsidR="001413BE">
          <w:rPr>
            <w:noProof/>
          </w:rPr>
        </w:r>
        <w:r w:rsidR="001413BE">
          <w:rPr>
            <w:noProof/>
          </w:rPr>
          <w:fldChar w:fldCharType="separate"/>
        </w:r>
        <w:r w:rsidR="00392848">
          <w:rPr>
            <w:noProof/>
          </w:rPr>
          <w:t>67</w:t>
        </w:r>
        <w:r w:rsidR="001413BE">
          <w:rPr>
            <w:noProof/>
          </w:rPr>
          <w:fldChar w:fldCharType="end"/>
        </w:r>
      </w:hyperlink>
    </w:p>
    <w:p w14:paraId="7A8AAD87" w14:textId="4694955E" w:rsidR="001413BE" w:rsidRPr="001413BE" w:rsidRDefault="001237FC">
      <w:pPr>
        <w:pStyle w:val="TOC1"/>
        <w:rPr>
          <w:noProof/>
        </w:rPr>
      </w:pPr>
      <w:hyperlink w:anchor="_Toc92964948" w:history="1">
        <w:r w:rsidR="001413BE" w:rsidRPr="001413BE">
          <w:rPr>
            <w:noProof/>
          </w:rPr>
          <w:t>Infection (including antibiotics and vaccinations)</w:t>
        </w:r>
        <w:r w:rsidR="001413BE">
          <w:rPr>
            <w:noProof/>
          </w:rPr>
          <w:tab/>
        </w:r>
        <w:r w:rsidR="001413BE">
          <w:rPr>
            <w:noProof/>
          </w:rPr>
          <w:fldChar w:fldCharType="begin"/>
        </w:r>
        <w:r w:rsidR="001413BE">
          <w:rPr>
            <w:noProof/>
          </w:rPr>
          <w:instrText xml:space="preserve"> PAGEREF _Toc92964948 \h </w:instrText>
        </w:r>
        <w:r w:rsidR="001413BE">
          <w:rPr>
            <w:noProof/>
          </w:rPr>
        </w:r>
        <w:r w:rsidR="001413BE">
          <w:rPr>
            <w:noProof/>
          </w:rPr>
          <w:fldChar w:fldCharType="separate"/>
        </w:r>
        <w:r w:rsidR="00392848">
          <w:rPr>
            <w:noProof/>
          </w:rPr>
          <w:t>69</w:t>
        </w:r>
        <w:r w:rsidR="001413BE">
          <w:rPr>
            <w:noProof/>
          </w:rPr>
          <w:fldChar w:fldCharType="end"/>
        </w:r>
      </w:hyperlink>
    </w:p>
    <w:p w14:paraId="35301957" w14:textId="3BEE8245" w:rsidR="001413BE" w:rsidRPr="001413BE" w:rsidRDefault="001237FC">
      <w:pPr>
        <w:pStyle w:val="TOC1"/>
        <w:rPr>
          <w:noProof/>
        </w:rPr>
      </w:pPr>
      <w:hyperlink w:anchor="_Toc92964949" w:history="1">
        <w:r w:rsidR="001413BE" w:rsidRPr="001413BE">
          <w:rPr>
            <w:noProof/>
          </w:rPr>
          <w:t>Cognition</w:t>
        </w:r>
        <w:r w:rsidR="001413BE">
          <w:rPr>
            <w:noProof/>
          </w:rPr>
          <w:tab/>
        </w:r>
        <w:r w:rsidR="001413BE">
          <w:rPr>
            <w:noProof/>
          </w:rPr>
          <w:fldChar w:fldCharType="begin"/>
        </w:r>
        <w:r w:rsidR="001413BE">
          <w:rPr>
            <w:noProof/>
          </w:rPr>
          <w:instrText xml:space="preserve"> PAGEREF _Toc92964949 \h </w:instrText>
        </w:r>
        <w:r w:rsidR="001413BE">
          <w:rPr>
            <w:noProof/>
          </w:rPr>
        </w:r>
        <w:r w:rsidR="001413BE">
          <w:rPr>
            <w:noProof/>
          </w:rPr>
          <w:fldChar w:fldCharType="separate"/>
        </w:r>
        <w:r w:rsidR="00392848">
          <w:rPr>
            <w:noProof/>
          </w:rPr>
          <w:t>71</w:t>
        </w:r>
        <w:r w:rsidR="001413BE">
          <w:rPr>
            <w:noProof/>
          </w:rPr>
          <w:fldChar w:fldCharType="end"/>
        </w:r>
      </w:hyperlink>
    </w:p>
    <w:p w14:paraId="1148FDD8" w14:textId="076FC725" w:rsidR="001413BE" w:rsidRPr="001413BE" w:rsidRDefault="001237FC">
      <w:pPr>
        <w:pStyle w:val="TOC1"/>
        <w:rPr>
          <w:noProof/>
        </w:rPr>
      </w:pPr>
      <w:hyperlink w:anchor="_Toc92964950" w:history="1">
        <w:r w:rsidR="001413BE" w:rsidRPr="001413BE">
          <w:rPr>
            <w:noProof/>
          </w:rPr>
          <w:t>Palliative care</w:t>
        </w:r>
        <w:r w:rsidR="001413BE">
          <w:rPr>
            <w:noProof/>
          </w:rPr>
          <w:tab/>
        </w:r>
        <w:r w:rsidR="001413BE">
          <w:rPr>
            <w:noProof/>
          </w:rPr>
          <w:fldChar w:fldCharType="begin"/>
        </w:r>
        <w:r w:rsidR="001413BE">
          <w:rPr>
            <w:noProof/>
          </w:rPr>
          <w:instrText xml:space="preserve"> PAGEREF _Toc92964950 \h </w:instrText>
        </w:r>
        <w:r w:rsidR="001413BE">
          <w:rPr>
            <w:noProof/>
          </w:rPr>
        </w:r>
        <w:r w:rsidR="001413BE">
          <w:rPr>
            <w:noProof/>
          </w:rPr>
          <w:fldChar w:fldCharType="separate"/>
        </w:r>
        <w:r w:rsidR="00392848">
          <w:rPr>
            <w:noProof/>
          </w:rPr>
          <w:t>73</w:t>
        </w:r>
        <w:r w:rsidR="001413BE">
          <w:rPr>
            <w:noProof/>
          </w:rPr>
          <w:fldChar w:fldCharType="end"/>
        </w:r>
      </w:hyperlink>
    </w:p>
    <w:p w14:paraId="383EF5C6" w14:textId="7BD54C7D" w:rsidR="001413BE" w:rsidRPr="001413BE" w:rsidRDefault="001237FC">
      <w:pPr>
        <w:pStyle w:val="TOC1"/>
        <w:rPr>
          <w:noProof/>
        </w:rPr>
      </w:pPr>
      <w:hyperlink w:anchor="_Toc92964951" w:history="1">
        <w:r w:rsidR="001413BE" w:rsidRPr="001413BE">
          <w:rPr>
            <w:noProof/>
          </w:rPr>
          <w:t>Other clinical</w:t>
        </w:r>
        <w:r w:rsidR="001413BE">
          <w:rPr>
            <w:noProof/>
          </w:rPr>
          <w:tab/>
        </w:r>
        <w:r w:rsidR="001413BE">
          <w:rPr>
            <w:noProof/>
          </w:rPr>
          <w:fldChar w:fldCharType="begin"/>
        </w:r>
        <w:r w:rsidR="001413BE">
          <w:rPr>
            <w:noProof/>
          </w:rPr>
          <w:instrText xml:space="preserve"> PAGEREF _Toc92964951 \h </w:instrText>
        </w:r>
        <w:r w:rsidR="001413BE">
          <w:rPr>
            <w:noProof/>
          </w:rPr>
        </w:r>
        <w:r w:rsidR="001413BE">
          <w:rPr>
            <w:noProof/>
          </w:rPr>
          <w:fldChar w:fldCharType="separate"/>
        </w:r>
        <w:r w:rsidR="00392848">
          <w:rPr>
            <w:noProof/>
          </w:rPr>
          <w:t>75</w:t>
        </w:r>
        <w:r w:rsidR="001413BE">
          <w:rPr>
            <w:noProof/>
          </w:rPr>
          <w:fldChar w:fldCharType="end"/>
        </w:r>
      </w:hyperlink>
    </w:p>
    <w:p w14:paraId="62679082" w14:textId="114747B4" w:rsidR="001413BE" w:rsidRPr="001413BE" w:rsidRDefault="001237FC">
      <w:pPr>
        <w:pStyle w:val="TOC1"/>
        <w:rPr>
          <w:noProof/>
        </w:rPr>
      </w:pPr>
      <w:hyperlink w:anchor="_Toc92964952" w:history="1">
        <w:r w:rsidR="001413BE" w:rsidRPr="001413BE">
          <w:rPr>
            <w:noProof/>
          </w:rPr>
          <w:t>Mortality</w:t>
        </w:r>
        <w:r w:rsidR="001413BE">
          <w:rPr>
            <w:noProof/>
          </w:rPr>
          <w:tab/>
        </w:r>
        <w:r w:rsidR="001413BE">
          <w:rPr>
            <w:noProof/>
          </w:rPr>
          <w:fldChar w:fldCharType="begin"/>
        </w:r>
        <w:r w:rsidR="001413BE">
          <w:rPr>
            <w:noProof/>
          </w:rPr>
          <w:instrText xml:space="preserve"> PAGEREF _Toc92964952 \h </w:instrText>
        </w:r>
        <w:r w:rsidR="001413BE">
          <w:rPr>
            <w:noProof/>
          </w:rPr>
        </w:r>
        <w:r w:rsidR="001413BE">
          <w:rPr>
            <w:noProof/>
          </w:rPr>
          <w:fldChar w:fldCharType="separate"/>
        </w:r>
        <w:r w:rsidR="00392848">
          <w:rPr>
            <w:noProof/>
          </w:rPr>
          <w:t>77</w:t>
        </w:r>
        <w:r w:rsidR="001413BE">
          <w:rPr>
            <w:noProof/>
          </w:rPr>
          <w:fldChar w:fldCharType="end"/>
        </w:r>
      </w:hyperlink>
    </w:p>
    <w:p w14:paraId="3A1FB46D" w14:textId="03DAC456" w:rsidR="001413BE" w:rsidRPr="001413BE" w:rsidRDefault="001237FC">
      <w:pPr>
        <w:pStyle w:val="TOC1"/>
        <w:rPr>
          <w:noProof/>
        </w:rPr>
      </w:pPr>
      <w:hyperlink w:anchor="_Toc92964953" w:history="1">
        <w:r w:rsidR="001413BE" w:rsidRPr="001413BE">
          <w:rPr>
            <w:noProof/>
          </w:rPr>
          <w:t>Summary and discussion</w:t>
        </w:r>
        <w:r w:rsidR="001413BE">
          <w:rPr>
            <w:noProof/>
          </w:rPr>
          <w:tab/>
        </w:r>
        <w:r w:rsidR="001413BE">
          <w:rPr>
            <w:noProof/>
          </w:rPr>
          <w:fldChar w:fldCharType="begin"/>
        </w:r>
        <w:r w:rsidR="001413BE">
          <w:rPr>
            <w:noProof/>
          </w:rPr>
          <w:instrText xml:space="preserve"> PAGEREF _Toc92964953 \h </w:instrText>
        </w:r>
        <w:r w:rsidR="001413BE">
          <w:rPr>
            <w:noProof/>
          </w:rPr>
        </w:r>
        <w:r w:rsidR="001413BE">
          <w:rPr>
            <w:noProof/>
          </w:rPr>
          <w:fldChar w:fldCharType="separate"/>
        </w:r>
        <w:r w:rsidR="00392848">
          <w:rPr>
            <w:noProof/>
          </w:rPr>
          <w:t>79</w:t>
        </w:r>
        <w:r w:rsidR="001413BE">
          <w:rPr>
            <w:noProof/>
          </w:rPr>
          <w:fldChar w:fldCharType="end"/>
        </w:r>
      </w:hyperlink>
    </w:p>
    <w:p w14:paraId="6D599455" w14:textId="03EDD501" w:rsidR="001413BE" w:rsidRPr="001413BE" w:rsidRDefault="001237FC">
      <w:pPr>
        <w:pStyle w:val="TOC4"/>
        <w:rPr>
          <w:noProof/>
        </w:rPr>
      </w:pPr>
      <w:hyperlink w:anchor="_Toc92964954" w:history="1">
        <w:r w:rsidR="001413BE" w:rsidRPr="001413BE">
          <w:rPr>
            <w:noProof/>
          </w:rPr>
          <w:t>Appendix A</w:t>
        </w:r>
        <w:r w:rsidR="001413BE" w:rsidRPr="001413BE">
          <w:rPr>
            <w:noProof/>
          </w:rPr>
          <w:tab/>
          <w:t>References</w:t>
        </w:r>
        <w:r w:rsidR="001413BE">
          <w:rPr>
            <w:noProof/>
          </w:rPr>
          <w:tab/>
        </w:r>
        <w:r w:rsidR="001413BE">
          <w:rPr>
            <w:noProof/>
          </w:rPr>
          <w:fldChar w:fldCharType="begin"/>
        </w:r>
        <w:r w:rsidR="001413BE">
          <w:rPr>
            <w:noProof/>
          </w:rPr>
          <w:instrText xml:space="preserve"> PAGEREF _Toc92964954 \h </w:instrText>
        </w:r>
        <w:r w:rsidR="001413BE">
          <w:rPr>
            <w:noProof/>
          </w:rPr>
        </w:r>
        <w:r w:rsidR="001413BE">
          <w:rPr>
            <w:noProof/>
          </w:rPr>
          <w:fldChar w:fldCharType="separate"/>
        </w:r>
        <w:r w:rsidR="00392848">
          <w:rPr>
            <w:noProof/>
          </w:rPr>
          <w:t>85</w:t>
        </w:r>
        <w:r w:rsidR="001413BE">
          <w:rPr>
            <w:noProof/>
          </w:rPr>
          <w:fldChar w:fldCharType="end"/>
        </w:r>
      </w:hyperlink>
    </w:p>
    <w:p w14:paraId="209C7FCF" w14:textId="6E2D9A39" w:rsidR="001413BE" w:rsidRPr="001413BE" w:rsidRDefault="001237FC">
      <w:pPr>
        <w:pStyle w:val="TOC4"/>
        <w:rPr>
          <w:noProof/>
        </w:rPr>
      </w:pPr>
      <w:hyperlink w:anchor="_Toc92964955" w:history="1">
        <w:r w:rsidR="001413BE" w:rsidRPr="001413BE">
          <w:rPr>
            <w:noProof/>
          </w:rPr>
          <w:t>Appendix B</w:t>
        </w:r>
        <w:r w:rsidR="001413BE" w:rsidRPr="001413BE">
          <w:rPr>
            <w:noProof/>
          </w:rPr>
          <w:tab/>
          <w:t>Evidence review methodology</w:t>
        </w:r>
        <w:r w:rsidR="001413BE">
          <w:rPr>
            <w:noProof/>
          </w:rPr>
          <w:tab/>
        </w:r>
        <w:r w:rsidR="001413BE">
          <w:rPr>
            <w:noProof/>
          </w:rPr>
          <w:fldChar w:fldCharType="begin"/>
        </w:r>
        <w:r w:rsidR="001413BE">
          <w:rPr>
            <w:noProof/>
          </w:rPr>
          <w:instrText xml:space="preserve"> PAGEREF _Toc92964955 \h </w:instrText>
        </w:r>
        <w:r w:rsidR="001413BE">
          <w:rPr>
            <w:noProof/>
          </w:rPr>
        </w:r>
        <w:r w:rsidR="001413BE">
          <w:rPr>
            <w:noProof/>
          </w:rPr>
          <w:fldChar w:fldCharType="separate"/>
        </w:r>
        <w:r w:rsidR="00392848">
          <w:rPr>
            <w:noProof/>
          </w:rPr>
          <w:t>96</w:t>
        </w:r>
        <w:r w:rsidR="001413BE">
          <w:rPr>
            <w:noProof/>
          </w:rPr>
          <w:fldChar w:fldCharType="end"/>
        </w:r>
      </w:hyperlink>
    </w:p>
    <w:p w14:paraId="2EDFF6A7" w14:textId="35441C4F" w:rsidR="001413BE" w:rsidRPr="001413BE" w:rsidRDefault="001237FC">
      <w:pPr>
        <w:pStyle w:val="TOC4"/>
        <w:rPr>
          <w:noProof/>
        </w:rPr>
      </w:pPr>
      <w:hyperlink w:anchor="_Toc92964956" w:history="1">
        <w:r w:rsidR="001413BE" w:rsidRPr="001413BE">
          <w:rPr>
            <w:noProof/>
          </w:rPr>
          <w:t>Appendix C</w:t>
        </w:r>
        <w:r w:rsidR="001413BE" w:rsidRPr="001413BE">
          <w:rPr>
            <w:noProof/>
          </w:rPr>
          <w:tab/>
          <w:t>Ranked quality indicators performance characteristics</w:t>
        </w:r>
        <w:r w:rsidR="001413BE">
          <w:rPr>
            <w:noProof/>
          </w:rPr>
          <w:tab/>
        </w:r>
        <w:r w:rsidR="001413BE">
          <w:rPr>
            <w:noProof/>
          </w:rPr>
          <w:fldChar w:fldCharType="begin"/>
        </w:r>
        <w:r w:rsidR="001413BE">
          <w:rPr>
            <w:noProof/>
          </w:rPr>
          <w:instrText xml:space="preserve"> PAGEREF _Toc92964956 \h </w:instrText>
        </w:r>
        <w:r w:rsidR="001413BE">
          <w:rPr>
            <w:noProof/>
          </w:rPr>
        </w:r>
        <w:r w:rsidR="001413BE">
          <w:rPr>
            <w:noProof/>
          </w:rPr>
          <w:fldChar w:fldCharType="separate"/>
        </w:r>
        <w:r w:rsidR="00392848">
          <w:rPr>
            <w:noProof/>
          </w:rPr>
          <w:t>101</w:t>
        </w:r>
        <w:r w:rsidR="001413BE">
          <w:rPr>
            <w:noProof/>
          </w:rPr>
          <w:fldChar w:fldCharType="end"/>
        </w:r>
      </w:hyperlink>
    </w:p>
    <w:p w14:paraId="0D3CE666" w14:textId="61061EF6" w:rsidR="00245C02" w:rsidRDefault="00A131DE" w:rsidP="00245C02">
      <w:pPr>
        <w:pStyle w:val="PwCNormal"/>
        <w:numPr>
          <w:ilvl w:val="0"/>
          <w:numId w:val="0"/>
        </w:numPr>
        <w:kinsoku/>
        <w:overflowPunct/>
        <w:autoSpaceDE/>
        <w:autoSpaceDN/>
        <w:adjustRightInd/>
        <w:snapToGrid/>
      </w:pPr>
      <w:r>
        <w:fldChar w:fldCharType="end"/>
      </w:r>
    </w:p>
    <w:p w14:paraId="745F9039" w14:textId="77777777" w:rsidR="004F0878" w:rsidRPr="00FC2C77" w:rsidRDefault="004F0878" w:rsidP="007625E6">
      <w:pPr>
        <w:pStyle w:val="KeySentenceInside"/>
        <w:framePr w:wrap="notBeside"/>
        <w:sectPr w:rsidR="004F0878" w:rsidRPr="00FC2C77" w:rsidSect="00E648EC">
          <w:headerReference w:type="even" r:id="rId23"/>
          <w:headerReference w:type="default" r:id="rId24"/>
          <w:footerReference w:type="even" r:id="rId25"/>
          <w:footerReference w:type="default" r:id="rId26"/>
          <w:headerReference w:type="first" r:id="rId27"/>
          <w:footerReference w:type="first" r:id="rId28"/>
          <w:pgSz w:w="11907" w:h="16840" w:code="9"/>
          <w:pgMar w:top="1588" w:right="1020" w:bottom="1418" w:left="1701" w:header="567" w:footer="567" w:gutter="0"/>
          <w:pgNumType w:fmt="lowerRoman"/>
          <w:cols w:space="720"/>
          <w:titlePg/>
          <w:docGrid w:linePitch="286"/>
        </w:sectPr>
      </w:pPr>
    </w:p>
    <w:p w14:paraId="132A2445" w14:textId="77777777" w:rsidR="00F52E3E" w:rsidRDefault="00F52E3E" w:rsidP="00F52E3E">
      <w:pPr>
        <w:pStyle w:val="PrefaceTitle"/>
      </w:pPr>
      <w:bookmarkStart w:id="13" w:name="_Toc92964930"/>
      <w:bookmarkStart w:id="14" w:name="_Toc290024755"/>
      <w:bookmarkStart w:id="15" w:name="_Toc292795891"/>
      <w:bookmarkStart w:id="16" w:name="_Toc292795901"/>
      <w:bookmarkStart w:id="17" w:name="_Toc292795948"/>
      <w:bookmarkStart w:id="18" w:name="_Toc292795955"/>
      <w:bookmarkStart w:id="19" w:name="_Toc294534324"/>
      <w:bookmarkStart w:id="20" w:name="_Toc326144380"/>
      <w:bookmarkStart w:id="21" w:name="_Toc326144426"/>
      <w:bookmarkStart w:id="22" w:name="_Toc326144497"/>
      <w:bookmarkStart w:id="23" w:name="_Toc326144519"/>
      <w:bookmarkStart w:id="24" w:name="_Toc326144578"/>
      <w:bookmarkStart w:id="25" w:name="_Toc326144613"/>
      <w:bookmarkStart w:id="26" w:name="_Toc326144707"/>
      <w:r>
        <w:lastRenderedPageBreak/>
        <w:t>Executive summary</w:t>
      </w:r>
      <w:bookmarkEnd w:id="13"/>
    </w:p>
    <w:p w14:paraId="2AA1109B" w14:textId="59FD6AA5" w:rsidR="00F52E3E" w:rsidRDefault="00F52E3E" w:rsidP="00F52E3E">
      <w:pPr>
        <w:pStyle w:val="PwCNormal"/>
      </w:pPr>
      <w:r>
        <w:t xml:space="preserve">A consortium consisting of PricewaterhouseCoopers (PwC), the Centre for Health Services Research at the University of Queensland (UQ CHSR) and the Registry of Senior Australians (ROSA) at the South Australian Health and Medical Research Institute (SAHMRI) has been engaged by the Australian Government Department of Health </w:t>
      </w:r>
      <w:r w:rsidR="00BA0729">
        <w:t xml:space="preserve">and Aged Care </w:t>
      </w:r>
      <w:r>
        <w:t xml:space="preserve">(the Department) to assist in the development of quality indicators for in-home aged care. The project, to develop quality indicators, is intended to guide the further expansion of the National Aged Care Mandatory Quality Indicator Program (QI Program). </w:t>
      </w:r>
    </w:p>
    <w:p w14:paraId="52BE35B2" w14:textId="0006C8CE" w:rsidR="00F52E3E" w:rsidRDefault="00F52E3E" w:rsidP="00F52E3E">
      <w:pPr>
        <w:pStyle w:val="PwCNormal"/>
        <w:numPr>
          <w:ilvl w:val="0"/>
          <w:numId w:val="0"/>
        </w:numPr>
      </w:pPr>
      <w:r>
        <w:t>A targeted review of national and international literature has been undertaken to identify evidence based quality of care domains and quality indicators for possible expansion of the QI Program to in-home aged care. The domains and quality indicators identified were then distilled for consideration to take to consultation with aged care stakeholders and technical experts, to inform those which should be piloted with in-home aged care services.</w:t>
      </w:r>
    </w:p>
    <w:p w14:paraId="23F767B1" w14:textId="77777777" w:rsidR="00F52E3E" w:rsidRDefault="00F52E3E" w:rsidP="00F52E3E">
      <w:pPr>
        <w:pStyle w:val="Majorheading"/>
      </w:pPr>
      <w:r>
        <w:t>Evidence review and assessment</w:t>
      </w:r>
    </w:p>
    <w:p w14:paraId="6551B3C3" w14:textId="77777777" w:rsidR="00F52E3E" w:rsidRDefault="00F52E3E" w:rsidP="00F52E3E">
      <w:pPr>
        <w:pStyle w:val="PwCNormal"/>
      </w:pPr>
      <w:r>
        <w:t xml:space="preserve">A multi-step process has been undertaken to scan and identify relevant quality of care domains and quality indicators from published and grey literature. In line with an analytic framework developed for the project, the identified domains and individual quality indicators have been prioritised and ranked based on the sufficiency and quality of their evidence base, and their potential value to the QI Program. </w:t>
      </w:r>
    </w:p>
    <w:p w14:paraId="66D59C9F" w14:textId="70C33707" w:rsidR="00F52E3E" w:rsidRDefault="00F52E3E" w:rsidP="00F52E3E">
      <w:pPr>
        <w:pStyle w:val="PwCNormal"/>
        <w:numPr>
          <w:ilvl w:val="0"/>
          <w:numId w:val="0"/>
        </w:numPr>
      </w:pPr>
      <w:r>
        <w:t xml:space="preserve">The consumer experience and quality of life (CEQOL) domain has been excluded from this review due to work previously completed in this area by a separate Department appointed Consortium. </w:t>
      </w:r>
      <w:r w:rsidR="00D6060F">
        <w:fldChar w:fldCharType="begin"/>
      </w:r>
      <w:r w:rsidR="00D6060F">
        <w:instrText xml:space="preserve"> REF _Ref90303093 \h </w:instrText>
      </w:r>
      <w:r w:rsidR="00D6060F">
        <w:fldChar w:fldCharType="separate"/>
      </w:r>
      <w:r w:rsidR="00392848">
        <w:t xml:space="preserve">Figure </w:t>
      </w:r>
      <w:r w:rsidR="00392848">
        <w:rPr>
          <w:noProof/>
        </w:rPr>
        <w:t>1</w:t>
      </w:r>
      <w:r w:rsidR="00D6060F">
        <w:fldChar w:fldCharType="end"/>
      </w:r>
      <w:r>
        <w:t xml:space="preserve"> summarises the number of quality of care domains and quality indicators that were identified at each stage of the evidence review process. </w:t>
      </w:r>
    </w:p>
    <w:p w14:paraId="64635420" w14:textId="102A869C" w:rsidR="00F52E3E" w:rsidRDefault="00F52E3E" w:rsidP="00F52E3E">
      <w:pPr>
        <w:pStyle w:val="Caption"/>
      </w:pPr>
      <w:bookmarkStart w:id="27" w:name="_Ref90303093"/>
      <w:r>
        <w:t xml:space="preserve">Figure </w:t>
      </w:r>
      <w:r w:rsidR="001237FC">
        <w:fldChar w:fldCharType="begin"/>
      </w:r>
      <w:r w:rsidR="001237FC">
        <w:instrText xml:space="preserve"> SEQ Figure \* ARABIC </w:instrText>
      </w:r>
      <w:r w:rsidR="001237FC">
        <w:fldChar w:fldCharType="separate"/>
      </w:r>
      <w:r w:rsidR="00392848">
        <w:rPr>
          <w:noProof/>
        </w:rPr>
        <w:t>1</w:t>
      </w:r>
      <w:r w:rsidR="001237FC">
        <w:rPr>
          <w:noProof/>
        </w:rPr>
        <w:fldChar w:fldCharType="end"/>
      </w:r>
      <w:bookmarkEnd w:id="27"/>
      <w:r w:rsidRPr="00F52E3E">
        <w:t>: Number of quality of care domains and quality indicators identified by stage</w:t>
      </w:r>
    </w:p>
    <w:p w14:paraId="3085EDDB" w14:textId="267EB2B1" w:rsidR="00F52E3E" w:rsidRDefault="001B7F5F" w:rsidP="00F52E3E">
      <w:pPr>
        <w:pStyle w:val="PwCNormal"/>
        <w:numPr>
          <w:ilvl w:val="0"/>
          <w:numId w:val="0"/>
        </w:numPr>
      </w:pPr>
      <w:r w:rsidRPr="001B7F5F">
        <w:rPr>
          <w:noProof/>
        </w:rPr>
        <w:drawing>
          <wp:inline distT="0" distB="0" distL="0" distR="0" wp14:anchorId="55AAA4A6" wp14:editId="38FEEAB3">
            <wp:extent cx="6189345" cy="4207510"/>
            <wp:effectExtent l="0" t="0" r="1905" b="2540"/>
            <wp:docPr id="553530327" name="Picture 553530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89345" cy="4207510"/>
                    </a:xfrm>
                    <a:prstGeom prst="rect">
                      <a:avLst/>
                    </a:prstGeom>
                    <a:noFill/>
                    <a:ln>
                      <a:noFill/>
                    </a:ln>
                  </pic:spPr>
                </pic:pic>
              </a:graphicData>
            </a:graphic>
          </wp:inline>
        </w:drawing>
      </w:r>
    </w:p>
    <w:p w14:paraId="59645671" w14:textId="77777777" w:rsidR="00F52E3E" w:rsidRDefault="00F52E3E" w:rsidP="00F52E3E">
      <w:pPr>
        <w:pStyle w:val="PwCNormal"/>
      </w:pPr>
      <w:r>
        <w:lastRenderedPageBreak/>
        <w:t>This review identified 19 domains of quality of care and 230 quality indicators used for in-home aged care across several countries. Each domain was assessed and ranked in terms of:</w:t>
      </w:r>
    </w:p>
    <w:p w14:paraId="79551DF7" w14:textId="4B841952" w:rsidR="00F52E3E" w:rsidRDefault="00F52E3E" w:rsidP="00F52E3E">
      <w:pPr>
        <w:pStyle w:val="Bullet1"/>
      </w:pPr>
      <w:r>
        <w:t>high quality evidence-based indicators were identified in the domain</w:t>
      </w:r>
    </w:p>
    <w:p w14:paraId="516B82AB" w14:textId="62D1874D" w:rsidR="00F52E3E" w:rsidRDefault="00F52E3E" w:rsidP="00F52E3E">
      <w:pPr>
        <w:pStyle w:val="Bullet1"/>
      </w:pPr>
      <w:r>
        <w:t>international agreement that the domain is important</w:t>
      </w:r>
    </w:p>
    <w:p w14:paraId="2480B05E" w14:textId="76FB6A38" w:rsidR="00F52E3E" w:rsidRDefault="00F52E3E" w:rsidP="00F52E3E">
      <w:pPr>
        <w:pStyle w:val="Bullet1"/>
      </w:pPr>
      <w:r>
        <w:t>in-home aged care services can influence care and consumer experience in this domain</w:t>
      </w:r>
    </w:p>
    <w:p w14:paraId="77FABC3E" w14:textId="46116845" w:rsidR="00F52E3E" w:rsidRDefault="00F52E3E" w:rsidP="00F52E3E">
      <w:pPr>
        <w:pStyle w:val="Bullet1"/>
      </w:pPr>
      <w:r>
        <w:t>monitoring this domain is important for high quality care and consumer experience.</w:t>
      </w:r>
    </w:p>
    <w:p w14:paraId="69149C45" w14:textId="77777777" w:rsidR="00F52E3E" w:rsidRDefault="00F52E3E" w:rsidP="00F52E3E">
      <w:pPr>
        <w:pStyle w:val="PwCNormal"/>
      </w:pPr>
      <w:r>
        <w:t>Based on this quantitative assessment, the quality of care domains in ranked order are:</w:t>
      </w:r>
    </w:p>
    <w:p w14:paraId="56BBE5BF" w14:textId="48D2ED10" w:rsidR="00F52E3E" w:rsidRDefault="00F52E3E" w:rsidP="00EE75D9">
      <w:pPr>
        <w:pStyle w:val="PwCLevel1"/>
      </w:pPr>
      <w:r>
        <w:t>Function and Activities of Daily Living (ADLs)</w:t>
      </w:r>
    </w:p>
    <w:p w14:paraId="0169B2B2" w14:textId="35CFB44D" w:rsidR="00F52E3E" w:rsidRDefault="00F52E3E" w:rsidP="00EE75D9">
      <w:pPr>
        <w:pStyle w:val="PwCLevel1"/>
      </w:pPr>
      <w:r>
        <w:t>Service delivery and care plans</w:t>
      </w:r>
    </w:p>
    <w:p w14:paraId="4EF91621" w14:textId="4D8E1790" w:rsidR="00F52E3E" w:rsidRDefault="00F52E3E" w:rsidP="00EE75D9">
      <w:pPr>
        <w:pStyle w:val="PwCLevel1"/>
      </w:pPr>
      <w:r>
        <w:t>Weight loss/malnutrition/dehydration</w:t>
      </w:r>
    </w:p>
    <w:p w14:paraId="44D2C40F" w14:textId="066734C1" w:rsidR="00F52E3E" w:rsidRDefault="00F52E3E" w:rsidP="00EE75D9">
      <w:pPr>
        <w:pStyle w:val="PwCLevel1"/>
      </w:pPr>
      <w:r>
        <w:t>Falls and major injuries</w:t>
      </w:r>
    </w:p>
    <w:p w14:paraId="64B8511C" w14:textId="3F159D9D" w:rsidR="00F52E3E" w:rsidRDefault="00F52E3E" w:rsidP="00EE75D9">
      <w:pPr>
        <w:pStyle w:val="PwCLevel1"/>
      </w:pPr>
      <w:r>
        <w:t>Pressure injuries/skin integrity</w:t>
      </w:r>
    </w:p>
    <w:p w14:paraId="0E0C7AF6" w14:textId="29332AC7" w:rsidR="00F52E3E" w:rsidRDefault="00F52E3E" w:rsidP="00EE75D9">
      <w:pPr>
        <w:pStyle w:val="PwCLevel1"/>
      </w:pPr>
      <w:r>
        <w:t>Workforce</w:t>
      </w:r>
    </w:p>
    <w:p w14:paraId="0FD5F667" w14:textId="16A03578" w:rsidR="00F52E3E" w:rsidRDefault="00F52E3E" w:rsidP="00EE75D9">
      <w:pPr>
        <w:pStyle w:val="PwCLevel1"/>
      </w:pPr>
      <w:r>
        <w:t>Pain</w:t>
      </w:r>
    </w:p>
    <w:p w14:paraId="1E5A8864" w14:textId="38A67AC2" w:rsidR="00F52E3E" w:rsidRDefault="00F52E3E" w:rsidP="00EE75D9">
      <w:pPr>
        <w:pStyle w:val="PwCLevel1"/>
      </w:pPr>
      <w:r>
        <w:t>Continence</w:t>
      </w:r>
    </w:p>
    <w:p w14:paraId="122F15EF" w14:textId="02759544" w:rsidR="00F52E3E" w:rsidRDefault="00F52E3E" w:rsidP="00EE75D9">
      <w:pPr>
        <w:pStyle w:val="PwCLevel1"/>
      </w:pPr>
      <w:r>
        <w:t>Hospitalisations (including emergency department presentations)</w:t>
      </w:r>
    </w:p>
    <w:p w14:paraId="33692EBE" w14:textId="0F6FF531" w:rsidR="00F52E3E" w:rsidRDefault="00F52E3E" w:rsidP="00EE75D9">
      <w:pPr>
        <w:pStyle w:val="PwCLevel1"/>
      </w:pPr>
      <w:r>
        <w:t>Depression</w:t>
      </w:r>
    </w:p>
    <w:p w14:paraId="6532FC59" w14:textId="29DFFB4A" w:rsidR="00F52E3E" w:rsidRDefault="00F52E3E" w:rsidP="00EE75D9">
      <w:pPr>
        <w:pStyle w:val="PwCLevel1"/>
      </w:pPr>
      <w:r>
        <w:t>Carer distress</w:t>
      </w:r>
    </w:p>
    <w:p w14:paraId="7007CD8D" w14:textId="4AF15D03" w:rsidR="00F52E3E" w:rsidRDefault="00F52E3E" w:rsidP="00EE75D9">
      <w:pPr>
        <w:pStyle w:val="PwCLevel1"/>
      </w:pPr>
      <w:r>
        <w:t>Medication related</w:t>
      </w:r>
    </w:p>
    <w:p w14:paraId="766597A6" w14:textId="3287F177" w:rsidR="00F52E3E" w:rsidRDefault="00F52E3E" w:rsidP="00EE75D9">
      <w:pPr>
        <w:pStyle w:val="PwCLevel1"/>
      </w:pPr>
      <w:r>
        <w:t>Wait times/system access</w:t>
      </w:r>
    </w:p>
    <w:p w14:paraId="3277BE35" w14:textId="4AC279B7" w:rsidR="00F52E3E" w:rsidRDefault="00F52E3E" w:rsidP="00EE75D9">
      <w:pPr>
        <w:pStyle w:val="PwCLevel1"/>
      </w:pPr>
      <w:r>
        <w:t>Behavioural symptoms</w:t>
      </w:r>
    </w:p>
    <w:p w14:paraId="36C8B752" w14:textId="4DDE07AE" w:rsidR="00F52E3E" w:rsidRDefault="00F52E3E" w:rsidP="00EE75D9">
      <w:pPr>
        <w:pStyle w:val="PwCLevel1"/>
      </w:pPr>
      <w:r>
        <w:t>Infection (including antibiotics and vaccinations)</w:t>
      </w:r>
    </w:p>
    <w:p w14:paraId="4D2D83E1" w14:textId="36EA2631" w:rsidR="00F52E3E" w:rsidRDefault="00F52E3E" w:rsidP="00EE75D9">
      <w:pPr>
        <w:pStyle w:val="PwCLevel1"/>
      </w:pPr>
      <w:r>
        <w:t>Cognition</w:t>
      </w:r>
    </w:p>
    <w:p w14:paraId="66292654" w14:textId="2C821F9A" w:rsidR="00F52E3E" w:rsidRDefault="00F52E3E" w:rsidP="00EE75D9">
      <w:pPr>
        <w:pStyle w:val="PwCLevel1"/>
      </w:pPr>
      <w:r>
        <w:t>Palliative care</w:t>
      </w:r>
    </w:p>
    <w:p w14:paraId="53B04B51" w14:textId="528B249D" w:rsidR="00F52E3E" w:rsidRDefault="00F52E3E" w:rsidP="00EE75D9">
      <w:pPr>
        <w:pStyle w:val="PwCLevel1"/>
      </w:pPr>
      <w:r>
        <w:t>Other clinical</w:t>
      </w:r>
    </w:p>
    <w:p w14:paraId="2D46445C" w14:textId="00AC7624" w:rsidR="00F52E3E" w:rsidRDefault="00F52E3E" w:rsidP="00EE75D9">
      <w:pPr>
        <w:pStyle w:val="PwCLevel1"/>
      </w:pPr>
      <w:r>
        <w:t>Mortality</w:t>
      </w:r>
    </w:p>
    <w:p w14:paraId="7BB94068" w14:textId="77777777" w:rsidR="00F52E3E" w:rsidRDefault="00F52E3E" w:rsidP="00F52E3E">
      <w:pPr>
        <w:pStyle w:val="PwCNormal"/>
      </w:pPr>
      <w:r>
        <w:t xml:space="preserve">A total of 175 associated quality indicators were identified for the top 10 ranked domains. Of the 175 quality indicators, 65 were deemed to have insufficient evidence for a full assessment, leaving 110 quality indicators to be assessed. Each of those quality indicators has been assessed against the US National Quality Forum criteria modified for the Australian aged care and quality indicator context, with two additional criteria proposed by the consortium and agreed to by the Department. A standardised scoring scale was assigned by evaluating the quality indicator against the following 6 criteria: </w:t>
      </w:r>
    </w:p>
    <w:p w14:paraId="0CE8BE76" w14:textId="5678CBE5" w:rsidR="00F52E3E" w:rsidRDefault="00F52E3E" w:rsidP="00EE75D9">
      <w:pPr>
        <w:pStyle w:val="Bullet1"/>
      </w:pPr>
      <w:r>
        <w:t>importance</w:t>
      </w:r>
    </w:p>
    <w:p w14:paraId="57DF5EE7" w14:textId="09DB937E" w:rsidR="00F52E3E" w:rsidRDefault="00F52E3E" w:rsidP="00EE75D9">
      <w:pPr>
        <w:pStyle w:val="Bullet1"/>
      </w:pPr>
      <w:r>
        <w:t>scientific acceptability</w:t>
      </w:r>
    </w:p>
    <w:p w14:paraId="2F4899F0" w14:textId="4173784C" w:rsidR="00F52E3E" w:rsidRDefault="00F52E3E" w:rsidP="00EE75D9">
      <w:pPr>
        <w:pStyle w:val="Bullet1"/>
      </w:pPr>
      <w:r>
        <w:t>feasibility</w:t>
      </w:r>
    </w:p>
    <w:p w14:paraId="0F4653BF" w14:textId="77A67CF2" w:rsidR="00F52E3E" w:rsidRDefault="00F52E3E" w:rsidP="00EE75D9">
      <w:pPr>
        <w:pStyle w:val="Bullet1"/>
      </w:pPr>
      <w:r>
        <w:t>usability</w:t>
      </w:r>
    </w:p>
    <w:p w14:paraId="18078BC6" w14:textId="08BCD457" w:rsidR="00F52E3E" w:rsidRDefault="00F52E3E" w:rsidP="00EE75D9">
      <w:pPr>
        <w:pStyle w:val="Bullet1"/>
      </w:pPr>
      <w:r>
        <w:t>attribution</w:t>
      </w:r>
    </w:p>
    <w:p w14:paraId="7489E60C" w14:textId="1DD8802E" w:rsidR="00F52E3E" w:rsidRDefault="00F52E3E" w:rsidP="00EE75D9">
      <w:pPr>
        <w:pStyle w:val="Bullet1"/>
      </w:pPr>
      <w:r>
        <w:t xml:space="preserve">value to the QI Program. </w:t>
      </w:r>
    </w:p>
    <w:p w14:paraId="12477216" w14:textId="59BF34B4" w:rsidR="00F52E3E" w:rsidRDefault="00F52E3E" w:rsidP="00A3340D">
      <w:pPr>
        <w:pStyle w:val="PwCNormal"/>
        <w:keepNext/>
        <w:keepLines/>
        <w:numPr>
          <w:ilvl w:val="0"/>
          <w:numId w:val="0"/>
        </w:numPr>
      </w:pPr>
      <w:r>
        <w:lastRenderedPageBreak/>
        <w:t>Quality indicators within each domain were then ranked in order of priority based on their evidence (ie the first 5 criteria) and value to the QI Program using a prioritisation matrix. The executive summary presents the top 10 ranked quality of care domains (in order of ranking) and their associated quality indicators (</w:t>
      </w:r>
      <w:r w:rsidR="00D6060F">
        <w:fldChar w:fldCharType="begin"/>
      </w:r>
      <w:r w:rsidR="00D6060F">
        <w:instrText xml:space="preserve"> REF _Ref90302710 \h </w:instrText>
      </w:r>
      <w:r w:rsidR="00D6060F">
        <w:fldChar w:fldCharType="separate"/>
      </w:r>
      <w:r w:rsidR="00392848">
        <w:t xml:space="preserve">Table </w:t>
      </w:r>
      <w:r w:rsidR="00392848">
        <w:rPr>
          <w:noProof/>
        </w:rPr>
        <w:t>1</w:t>
      </w:r>
      <w:r w:rsidR="00D6060F">
        <w:fldChar w:fldCharType="end"/>
      </w:r>
      <w:r>
        <w:t xml:space="preserve">). Please note that the terms ‘clients’ and ‘patients’ are used interchangeably throughout the document as are aligned to the terminology used in their source jurisdiction. Unique identifying names have been assigned to each quality indicator to help differentiate those that are very similar. These unique names are at times different to the specific names used in their source documentation or jurisdiction. </w:t>
      </w:r>
    </w:p>
    <w:p w14:paraId="7FD820AB" w14:textId="2E1ED00C" w:rsidR="00EE75D9" w:rsidRDefault="00EE75D9" w:rsidP="00EE75D9">
      <w:pPr>
        <w:pStyle w:val="Caption"/>
      </w:pPr>
      <w:bookmarkStart w:id="28" w:name="_Ref90302710"/>
      <w:r>
        <w:t xml:space="preserve">Table </w:t>
      </w:r>
      <w:r w:rsidR="001237FC">
        <w:fldChar w:fldCharType="begin"/>
      </w:r>
      <w:r w:rsidR="001237FC">
        <w:instrText xml:space="preserve"> SEQ Table \* ARABIC </w:instrText>
      </w:r>
      <w:r w:rsidR="001237FC">
        <w:fldChar w:fldCharType="separate"/>
      </w:r>
      <w:r w:rsidR="00392848">
        <w:rPr>
          <w:noProof/>
        </w:rPr>
        <w:t>1</w:t>
      </w:r>
      <w:r w:rsidR="001237FC">
        <w:rPr>
          <w:noProof/>
        </w:rPr>
        <w:fldChar w:fldCharType="end"/>
      </w:r>
      <w:bookmarkEnd w:id="28"/>
      <w:r w:rsidRPr="00EE75D9">
        <w:t>: Highest ranked domains and their prioritised quality indicators</w:t>
      </w:r>
    </w:p>
    <w:tbl>
      <w:tblPr>
        <w:tblStyle w:val="Tables-APBase"/>
        <w:tblW w:w="5000" w:type="pct"/>
        <w:tblLayout w:type="fixed"/>
        <w:tblCellMar>
          <w:left w:w="115" w:type="dxa"/>
          <w:right w:w="115" w:type="dxa"/>
        </w:tblCellMar>
        <w:tblLook w:val="04A0" w:firstRow="1" w:lastRow="0" w:firstColumn="1" w:lastColumn="0" w:noHBand="0" w:noVBand="1"/>
      </w:tblPr>
      <w:tblGrid>
        <w:gridCol w:w="2137"/>
        <w:gridCol w:w="7720"/>
      </w:tblGrid>
      <w:tr w:rsidR="00EE75D9" w14:paraId="0A8BB2A8" w14:textId="77777777" w:rsidTr="004B36B4">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084" w:type="pct"/>
          </w:tcPr>
          <w:p w14:paraId="6736B3E8" w14:textId="629996E8" w:rsidR="00EE75D9" w:rsidRDefault="00EE75D9" w:rsidP="00EE75D9">
            <w:pPr>
              <w:pStyle w:val="TableColumnHeadingNormal"/>
            </w:pPr>
            <w:r w:rsidRPr="00EE75D9">
              <w:t>Domains</w:t>
            </w:r>
          </w:p>
        </w:tc>
        <w:tc>
          <w:tcPr>
            <w:tcW w:w="3916" w:type="pct"/>
          </w:tcPr>
          <w:p w14:paraId="38A0C3FE" w14:textId="64E30286" w:rsidR="00EE75D9" w:rsidRDefault="00EE75D9" w:rsidP="00EE75D9">
            <w:pPr>
              <w:pStyle w:val="TableColumnHeadingNormal"/>
              <w:cnfStyle w:val="100000000000" w:firstRow="1" w:lastRow="0" w:firstColumn="0" w:lastColumn="0" w:oddVBand="0" w:evenVBand="0" w:oddHBand="0" w:evenHBand="0" w:firstRowFirstColumn="0" w:firstRowLastColumn="0" w:lastRowFirstColumn="0" w:lastRowLastColumn="0"/>
            </w:pPr>
            <w:r w:rsidRPr="00EE75D9">
              <w:t>Domain description and quality indicators</w:t>
            </w:r>
          </w:p>
        </w:tc>
      </w:tr>
      <w:tr w:rsidR="00EE75D9" w14:paraId="44253208" w14:textId="77777777" w:rsidTr="004B36B4">
        <w:tc>
          <w:tcPr>
            <w:tcW w:w="1084" w:type="pct"/>
            <w:vMerge w:val="restart"/>
            <w:shd w:val="clear" w:color="auto" w:fill="F2F2F2" w:themeFill="background1" w:themeFillShade="F2"/>
          </w:tcPr>
          <w:p w14:paraId="458FCB0E" w14:textId="4D7B9BCC" w:rsidR="00EE75D9" w:rsidRPr="00EE75D9" w:rsidRDefault="00EE75D9" w:rsidP="00EE75D9">
            <w:pPr>
              <w:pStyle w:val="PwCLevel1"/>
              <w:numPr>
                <w:ilvl w:val="0"/>
                <w:numId w:val="35"/>
              </w:numPr>
              <w:spacing w:before="80" w:after="80"/>
              <w:rPr>
                <w:b/>
                <w:bCs/>
              </w:rPr>
            </w:pPr>
            <w:r w:rsidRPr="00EE75D9">
              <w:rPr>
                <w:b/>
                <w:bCs/>
              </w:rPr>
              <w:t>Functions and ADLs</w:t>
            </w:r>
          </w:p>
          <w:p w14:paraId="386DB260" w14:textId="54531CA7" w:rsidR="00EE75D9" w:rsidRDefault="00EE75D9" w:rsidP="00EE75D9">
            <w:pPr>
              <w:pStyle w:val="TableTextNormal"/>
            </w:pPr>
            <w:r w:rsidRPr="00434B77">
              <w:rPr>
                <w:b/>
                <w:bCs/>
                <w:noProof/>
              </w:rPr>
              <w:drawing>
                <wp:inline distT="0" distB="0" distL="0" distR="0" wp14:anchorId="137F02EB" wp14:editId="0A9FB975">
                  <wp:extent cx="989415" cy="1332000"/>
                  <wp:effectExtent l="0" t="0" r="1270" b="190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1427" t="396" r="37987"/>
                          <a:stretch/>
                        </pic:blipFill>
                        <pic:spPr bwMode="auto">
                          <a:xfrm>
                            <a:off x="0" y="0"/>
                            <a:ext cx="989415" cy="1332000"/>
                          </a:xfrm>
                          <a:prstGeom prst="rect">
                            <a:avLst/>
                          </a:prstGeom>
                          <a:noFill/>
                          <a:ln>
                            <a:noFill/>
                          </a:ln>
                          <a:extLst>
                            <a:ext uri="{53640926-AAD7-44D8-BBD7-CCE9431645EC}">
                              <a14:shadowObscured xmlns:a14="http://schemas.microsoft.com/office/drawing/2010/main"/>
                            </a:ext>
                          </a:extLst>
                        </pic:spPr>
                      </pic:pic>
                    </a:graphicData>
                  </a:graphic>
                </wp:inline>
              </w:drawing>
            </w:r>
          </w:p>
          <w:p w14:paraId="2C51802B" w14:textId="750DFFCF" w:rsidR="00EE75D9" w:rsidRPr="00EE75D9" w:rsidRDefault="001237FC" w:rsidP="00EE75D9">
            <w:pPr>
              <w:pStyle w:val="TableTextNormal"/>
              <w:rPr>
                <w:b/>
                <w:bCs/>
                <w:u w:val="single"/>
              </w:rPr>
            </w:pPr>
            <w:hyperlink w:anchor="_Functions_and_" w:history="1">
              <w:r w:rsidR="00EE75D9" w:rsidRPr="00EE75D9">
                <w:rPr>
                  <w:b/>
                  <w:bCs/>
                  <w:color w:val="D93954" w:themeColor="accent5"/>
                  <w:u w:val="single"/>
                </w:rPr>
                <w:t>Chapter 4</w:t>
              </w:r>
            </w:hyperlink>
          </w:p>
        </w:tc>
        <w:tc>
          <w:tcPr>
            <w:tcW w:w="3916" w:type="pct"/>
            <w:shd w:val="clear" w:color="auto" w:fill="DEDEDE" w:themeFill="background2"/>
          </w:tcPr>
          <w:p w14:paraId="4DAEC0BF" w14:textId="7C1AE4ED" w:rsidR="00EE75D9" w:rsidRDefault="00EE75D9" w:rsidP="00EE75D9">
            <w:pPr>
              <w:pStyle w:val="TableTextNormal"/>
            </w:pPr>
            <w:r w:rsidRPr="00EE75D9">
              <w:t>There are two categories of activities of daily living</w:t>
            </w:r>
            <w:r w:rsidR="00091AB1">
              <w:t xml:space="preserve"> – </w:t>
            </w:r>
            <w:r w:rsidRPr="00EE75D9">
              <w:t xml:space="preserve">basic activities of daily living (ADLs) and instrumental activities of daily living (IADLS). Basic ADLs include the fundamental skills needed to manage basic physical needs such as personal hygiene, dressing, toileting/continence, transferring or ambulating, and eating. IADLS are more complex tasks such as managing finances, preparing meals and communication. </w:t>
            </w:r>
          </w:p>
        </w:tc>
      </w:tr>
      <w:tr w:rsidR="00EE75D9" w14:paraId="65CC9644" w14:textId="77777777" w:rsidTr="004B36B4">
        <w:tc>
          <w:tcPr>
            <w:tcW w:w="1084" w:type="pct"/>
            <w:vMerge/>
            <w:shd w:val="clear" w:color="auto" w:fill="F2F2F2" w:themeFill="background1" w:themeFillShade="F2"/>
          </w:tcPr>
          <w:p w14:paraId="61FD4428" w14:textId="77777777" w:rsidR="00EE75D9" w:rsidRDefault="00EE75D9" w:rsidP="00EE75D9">
            <w:pPr>
              <w:pStyle w:val="TableTextNormal"/>
            </w:pPr>
          </w:p>
        </w:tc>
        <w:tc>
          <w:tcPr>
            <w:tcW w:w="3916" w:type="pct"/>
          </w:tcPr>
          <w:p w14:paraId="7AFC3A36" w14:textId="77777777" w:rsidR="00EE75D9" w:rsidRDefault="00EE75D9" w:rsidP="00EE75D9">
            <w:pPr>
              <w:pStyle w:val="TableTextNormal"/>
            </w:pPr>
            <w:r>
              <w:t>The prioritised quality indicators for this domain include:</w:t>
            </w:r>
          </w:p>
          <w:p w14:paraId="39521E0E" w14:textId="17B48211" w:rsidR="00EE75D9" w:rsidRDefault="00EE75D9" w:rsidP="00EE75D9">
            <w:pPr>
              <w:pStyle w:val="PwCLevel2"/>
              <w:spacing w:before="80" w:after="80"/>
            </w:pPr>
            <w:r>
              <w:t>Clients whose ability to perform daily activities (such as eating and bathing) decreased over the six months</w:t>
            </w:r>
          </w:p>
          <w:p w14:paraId="1E57E36B" w14:textId="13EBB046" w:rsidR="00EE75D9" w:rsidRDefault="00EE75D9" w:rsidP="00EE75D9">
            <w:pPr>
              <w:pStyle w:val="PwCLevel2"/>
              <w:spacing w:before="80" w:after="80"/>
            </w:pPr>
            <w:r>
              <w:t>Clients whose ADL functioning declined (bathing, personal hygiene, locomotion) (incidence)</w:t>
            </w:r>
          </w:p>
          <w:p w14:paraId="2CBC3BAA" w14:textId="52391C93" w:rsidR="00EE75D9" w:rsidRDefault="00EE75D9" w:rsidP="00EE75D9">
            <w:pPr>
              <w:pStyle w:val="PwCLevel2"/>
              <w:spacing w:before="80" w:after="80"/>
            </w:pPr>
            <w:r>
              <w:t>Clients with a score of less than 18 on the baseline ADL Long Form who decline further (incidence)</w:t>
            </w:r>
          </w:p>
          <w:p w14:paraId="4C49C0A6" w14:textId="0DB95DA2" w:rsidR="00EE75D9" w:rsidRDefault="00EE75D9" w:rsidP="00EE75D9">
            <w:pPr>
              <w:pStyle w:val="PwCLevel2"/>
              <w:spacing w:before="80" w:after="80"/>
            </w:pPr>
            <w:r>
              <w:t xml:space="preserve">Clients with baseline impairment and a better score on the ADL Long Form (incidence) </w:t>
            </w:r>
          </w:p>
          <w:p w14:paraId="44707C9E" w14:textId="42833E91" w:rsidR="00EE75D9" w:rsidRDefault="00EE75D9" w:rsidP="00EE75D9">
            <w:pPr>
              <w:pStyle w:val="PwCLevel2"/>
              <w:spacing w:before="80" w:after="80"/>
            </w:pPr>
            <w:r>
              <w:t>Clients with a score of less than 15 on the IADL self-performance summary scale at baseline who declined (incidence)</w:t>
            </w:r>
          </w:p>
          <w:p w14:paraId="2A698AD9" w14:textId="4FA479F0" w:rsidR="00EE75D9" w:rsidRDefault="00EE75D9" w:rsidP="00EE75D9">
            <w:pPr>
              <w:pStyle w:val="PwCLevel2"/>
              <w:spacing w:before="80" w:after="80"/>
            </w:pPr>
            <w:r>
              <w:t>Clients with a score of less than 18 on the baseline IADL Scale who decline further (incidence)</w:t>
            </w:r>
          </w:p>
          <w:p w14:paraId="2E006B51" w14:textId="4898348F" w:rsidR="00EE75D9" w:rsidRDefault="00EE75D9" w:rsidP="00EE75D9">
            <w:pPr>
              <w:pStyle w:val="PwCLevel2"/>
              <w:spacing w:before="80" w:after="80"/>
            </w:pPr>
            <w:r>
              <w:t>Clients who decline in independence since their last assessment</w:t>
            </w:r>
          </w:p>
          <w:p w14:paraId="6121DD03" w14:textId="6E0479BF" w:rsidR="00EE75D9" w:rsidRDefault="00EE75D9" w:rsidP="00EE75D9">
            <w:pPr>
              <w:pStyle w:val="PwCLevel2"/>
              <w:spacing w:before="80" w:after="80"/>
            </w:pPr>
            <w:r>
              <w:t>Clients with a score greater than 0 on the IADL self-performance summary scale at baseline who experience an improvement (incidence)</w:t>
            </w:r>
          </w:p>
          <w:p w14:paraId="6B28AD14" w14:textId="20CAC769" w:rsidR="00EE75D9" w:rsidRDefault="00EE75D9" w:rsidP="00EE75D9">
            <w:pPr>
              <w:pStyle w:val="PwCLevel2"/>
              <w:spacing w:before="80" w:after="80"/>
            </w:pPr>
            <w:r>
              <w:t>Clients who do not have an assistive device and have difficulty in mobility</w:t>
            </w:r>
          </w:p>
          <w:p w14:paraId="1284D52D" w14:textId="730AE940" w:rsidR="00EE75D9" w:rsidRDefault="00EE75D9" w:rsidP="00EE75D9">
            <w:pPr>
              <w:pStyle w:val="PwCLevel2"/>
              <w:spacing w:before="80" w:after="80"/>
            </w:pPr>
            <w:r>
              <w:t>Clients with impaired mobility within their home (incidence)</w:t>
            </w:r>
          </w:p>
          <w:p w14:paraId="0CF2CB09" w14:textId="13D7609A" w:rsidR="00EE75D9" w:rsidRDefault="00EE75D9" w:rsidP="00EE75D9">
            <w:pPr>
              <w:pStyle w:val="PwCLevel2"/>
              <w:spacing w:before="80" w:after="80"/>
            </w:pPr>
            <w:r>
              <w:t>Patient improvement in ability to ambulate</w:t>
            </w:r>
          </w:p>
          <w:p w14:paraId="5963C7C6" w14:textId="5D48CF22" w:rsidR="00EE75D9" w:rsidRDefault="00EE75D9" w:rsidP="00EE75D9">
            <w:pPr>
              <w:pStyle w:val="PwCLevel2"/>
              <w:spacing w:before="80" w:after="80"/>
            </w:pPr>
            <w:r>
              <w:t>Patients who improved or stayed the same in their ability to bathe</w:t>
            </w:r>
          </w:p>
          <w:p w14:paraId="63F3D6E9" w14:textId="5D9AEB80" w:rsidR="00EE75D9" w:rsidRDefault="00EE75D9" w:rsidP="00EE75D9">
            <w:pPr>
              <w:pStyle w:val="PwCLevel2"/>
              <w:spacing w:before="80" w:after="80"/>
            </w:pPr>
            <w:r>
              <w:t>Patients who improve in self-bathing</w:t>
            </w:r>
          </w:p>
          <w:p w14:paraId="1C889CA3" w14:textId="6A074036" w:rsidR="00EE75D9" w:rsidRDefault="00EE75D9" w:rsidP="00EE75D9">
            <w:pPr>
              <w:pStyle w:val="PwCLevel2"/>
              <w:spacing w:before="80" w:after="80"/>
            </w:pPr>
            <w:r>
              <w:t>Patients who improve or stay the same in their ability to get in and out of bed</w:t>
            </w:r>
          </w:p>
          <w:p w14:paraId="3FEDD396" w14:textId="237755FA" w:rsidR="00EE75D9" w:rsidRDefault="00EE75D9" w:rsidP="00EE75D9">
            <w:pPr>
              <w:pStyle w:val="PwCLevel2"/>
              <w:spacing w:before="80" w:after="80"/>
            </w:pPr>
            <w:r>
              <w:t xml:space="preserve">Patients who improved in their ability to get in and out of bed </w:t>
            </w:r>
          </w:p>
          <w:p w14:paraId="21DAE814" w14:textId="39B6197C" w:rsidR="00EE75D9" w:rsidRDefault="00EE75D9" w:rsidP="00EE75D9">
            <w:pPr>
              <w:pStyle w:val="PwCLevel2"/>
              <w:spacing w:before="80" w:after="80"/>
            </w:pPr>
            <w:r>
              <w:t>Patients who improved in their ability to get to and from and on and off the toilet</w:t>
            </w:r>
          </w:p>
          <w:p w14:paraId="6605FEC9" w14:textId="0038361B" w:rsidR="00EE75D9" w:rsidRDefault="00EE75D9" w:rsidP="00EE75D9">
            <w:pPr>
              <w:pStyle w:val="PwCLevel2"/>
              <w:spacing w:before="80" w:after="80"/>
            </w:pPr>
            <w:r>
              <w:t>Clients who have rehabilitation potential and do not receive therapy</w:t>
            </w:r>
          </w:p>
          <w:p w14:paraId="0F0C55B7" w14:textId="316CC950" w:rsidR="00EE75D9" w:rsidRDefault="00EE75D9" w:rsidP="00EE75D9">
            <w:pPr>
              <w:pStyle w:val="PwCLevel2"/>
              <w:spacing w:before="80" w:after="80"/>
            </w:pPr>
            <w:r>
              <w:t>Patients who improve or stay the same in ability to manage toileting hygiene</w:t>
            </w:r>
          </w:p>
          <w:p w14:paraId="67410826" w14:textId="539EE1AA" w:rsidR="00EE75D9" w:rsidRDefault="00EE75D9" w:rsidP="00EE75D9">
            <w:pPr>
              <w:pStyle w:val="PwCLevel2"/>
              <w:spacing w:before="80" w:after="80"/>
            </w:pPr>
            <w:r>
              <w:t>Patients who improve or stay the same in their ability to get to and from and on and off the toilet</w:t>
            </w:r>
          </w:p>
          <w:p w14:paraId="44E27C43" w14:textId="14ED7BC9" w:rsidR="00EE75D9" w:rsidRDefault="00EE75D9" w:rsidP="00EE75D9">
            <w:pPr>
              <w:pStyle w:val="PwCLevel2"/>
              <w:spacing w:before="80" w:after="80"/>
            </w:pPr>
            <w:r>
              <w:t>Patients who improve or stay the same in ability to groom self</w:t>
            </w:r>
          </w:p>
          <w:p w14:paraId="3FC5E3BE" w14:textId="4175F747" w:rsidR="00EE75D9" w:rsidRDefault="00EE75D9" w:rsidP="00EE75D9">
            <w:pPr>
              <w:pStyle w:val="PwCLevel2"/>
              <w:spacing w:before="80" w:after="80"/>
            </w:pPr>
            <w:r>
              <w:t>Patients who improve in their ability to dress lower body</w:t>
            </w:r>
          </w:p>
          <w:p w14:paraId="4C2C97E9" w14:textId="0171D5A4" w:rsidR="00EE75D9" w:rsidRDefault="00EE75D9" w:rsidP="00EE75D9">
            <w:pPr>
              <w:pStyle w:val="PwCLevel2"/>
              <w:spacing w:before="80" w:after="80"/>
            </w:pPr>
            <w:r>
              <w:t>Patients who improve in their ability to dress upper body</w:t>
            </w:r>
          </w:p>
        </w:tc>
      </w:tr>
      <w:tr w:rsidR="00BD4ABB" w14:paraId="1782E61E" w14:textId="77777777" w:rsidTr="004B36B4">
        <w:tc>
          <w:tcPr>
            <w:tcW w:w="1084" w:type="pct"/>
            <w:vMerge w:val="restart"/>
            <w:shd w:val="clear" w:color="auto" w:fill="F2F2F2" w:themeFill="background1" w:themeFillShade="F2"/>
          </w:tcPr>
          <w:p w14:paraId="1F87B6E6" w14:textId="28D24B6C" w:rsidR="00BD4ABB" w:rsidRPr="00BD4ABB" w:rsidRDefault="00BD4ABB" w:rsidP="00BD4ABB">
            <w:pPr>
              <w:pStyle w:val="PwCLevel1"/>
              <w:keepNext/>
              <w:rPr>
                <w:b/>
                <w:bCs/>
              </w:rPr>
            </w:pPr>
            <w:r w:rsidRPr="00BD4ABB">
              <w:rPr>
                <w:b/>
                <w:bCs/>
              </w:rPr>
              <w:lastRenderedPageBreak/>
              <w:t>Service delivery and care plans</w:t>
            </w:r>
          </w:p>
          <w:p w14:paraId="348051F3" w14:textId="3B9AA50C" w:rsidR="00BD4ABB" w:rsidRDefault="00BD4ABB" w:rsidP="00BD4ABB">
            <w:pPr>
              <w:pStyle w:val="TableTextNormal"/>
            </w:pPr>
            <w:r w:rsidRPr="00434B77">
              <w:rPr>
                <w:b/>
                <w:bCs/>
                <w:noProof/>
                <w:snapToGrid/>
              </w:rPr>
              <w:drawing>
                <wp:inline distT="0" distB="0" distL="0" distR="0" wp14:anchorId="36BAA1FD" wp14:editId="30E53E94">
                  <wp:extent cx="945122" cy="1248290"/>
                  <wp:effectExtent l="0" t="0" r="7620" b="9525"/>
                  <wp:docPr id="553527883" name="Picture 553527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7881" name="Picture 553527881"/>
                          <pic:cNvPicPr/>
                        </pic:nvPicPr>
                        <pic:blipFill rotWithShape="1">
                          <a:blip r:embed="rId31" cstate="print">
                            <a:extLst>
                              <a:ext uri="{28A0092B-C50C-407E-A947-70E740481C1C}">
                                <a14:useLocalDpi xmlns:a14="http://schemas.microsoft.com/office/drawing/2010/main" val="0"/>
                              </a:ext>
                            </a:extLst>
                          </a:blip>
                          <a:srcRect l="14225" t="511" r="35576"/>
                          <a:stretch/>
                        </pic:blipFill>
                        <pic:spPr bwMode="auto">
                          <a:xfrm>
                            <a:off x="0" y="0"/>
                            <a:ext cx="945213" cy="1248410"/>
                          </a:xfrm>
                          <a:prstGeom prst="rect">
                            <a:avLst/>
                          </a:prstGeom>
                          <a:ln>
                            <a:noFill/>
                          </a:ln>
                          <a:extLst>
                            <a:ext uri="{53640926-AAD7-44D8-BBD7-CCE9431645EC}">
                              <a14:shadowObscured xmlns:a14="http://schemas.microsoft.com/office/drawing/2010/main"/>
                            </a:ext>
                          </a:extLst>
                        </pic:spPr>
                      </pic:pic>
                    </a:graphicData>
                  </a:graphic>
                </wp:inline>
              </w:drawing>
            </w:r>
          </w:p>
          <w:p w14:paraId="126BC4B3" w14:textId="28525FFA" w:rsidR="00BD4ABB" w:rsidRPr="00BD4ABB" w:rsidRDefault="001237FC" w:rsidP="00BD4ABB">
            <w:pPr>
              <w:pStyle w:val="TableTextNormal"/>
              <w:rPr>
                <w:b/>
                <w:bCs/>
                <w:u w:val="single"/>
              </w:rPr>
            </w:pPr>
            <w:hyperlink w:anchor="_Service_delivery_and" w:history="1">
              <w:r w:rsidR="00BD4ABB" w:rsidRPr="00BD4ABB">
                <w:rPr>
                  <w:b/>
                  <w:bCs/>
                  <w:color w:val="D93954" w:themeColor="accent5"/>
                  <w:u w:val="single"/>
                </w:rPr>
                <w:t>Chapter 5</w:t>
              </w:r>
            </w:hyperlink>
          </w:p>
        </w:tc>
        <w:tc>
          <w:tcPr>
            <w:tcW w:w="3916" w:type="pct"/>
            <w:shd w:val="clear" w:color="auto" w:fill="DEDEDE" w:themeFill="background2"/>
          </w:tcPr>
          <w:p w14:paraId="4B65B2A3" w14:textId="6B86E06E" w:rsidR="00BD4ABB" w:rsidRDefault="00BD4ABB" w:rsidP="00EE75D9">
            <w:pPr>
              <w:pStyle w:val="TableTextNormal"/>
            </w:pPr>
            <w:r w:rsidRPr="00BD4ABB">
              <w:t xml:space="preserve">The service delivery and care planning domain includes a series of services that intend to measure whether care is planned for, integrated with, and individualised for each person. According to the Australian Aged Care Quality Standards, aged care services are expected to demonstrate ongoing assessment and planning with their consumers. Care planning, specifically co-developed with clients and person centred, is recognised as a fundamental aspect of service delivery to all consumers receiving in-home aged care services. </w:t>
            </w:r>
          </w:p>
        </w:tc>
      </w:tr>
      <w:tr w:rsidR="00BD4ABB" w14:paraId="7AFC50C8" w14:textId="77777777" w:rsidTr="004B36B4">
        <w:tc>
          <w:tcPr>
            <w:tcW w:w="1084" w:type="pct"/>
            <w:vMerge/>
            <w:shd w:val="clear" w:color="auto" w:fill="F2F2F2" w:themeFill="background1" w:themeFillShade="F2"/>
          </w:tcPr>
          <w:p w14:paraId="72BB81D9" w14:textId="77777777" w:rsidR="00BD4ABB" w:rsidRPr="00BD4ABB" w:rsidRDefault="00BD4ABB" w:rsidP="00BD4ABB">
            <w:pPr>
              <w:pStyle w:val="TableTextNormal"/>
            </w:pPr>
          </w:p>
        </w:tc>
        <w:tc>
          <w:tcPr>
            <w:tcW w:w="3916" w:type="pct"/>
          </w:tcPr>
          <w:p w14:paraId="72A20B95" w14:textId="77777777" w:rsidR="00BD4ABB" w:rsidRDefault="00BD4ABB" w:rsidP="00BD4ABB">
            <w:pPr>
              <w:pStyle w:val="TableTextNormal"/>
            </w:pPr>
            <w:r>
              <w:t>The prioritised quality indicators for this domain include:</w:t>
            </w:r>
          </w:p>
          <w:p w14:paraId="4DA349F7" w14:textId="77CB046B" w:rsidR="00BD4ABB" w:rsidRDefault="00BD4ABB" w:rsidP="00BD4ABB">
            <w:pPr>
              <w:pStyle w:val="PwCLevel2"/>
              <w:spacing w:before="80" w:after="80"/>
            </w:pPr>
            <w:r>
              <w:t>Clients involved in developing their home care plan</w:t>
            </w:r>
          </w:p>
          <w:p w14:paraId="0C5965DF" w14:textId="458A60E3" w:rsidR="00BD4ABB" w:rsidRDefault="00BD4ABB" w:rsidP="00BD4ABB">
            <w:pPr>
              <w:pStyle w:val="PwCLevel2"/>
              <w:spacing w:before="80" w:after="80"/>
            </w:pPr>
            <w:r>
              <w:t>Client input into assistance, ability to influence care times, staff ability to carry out work in required timeframe</w:t>
            </w:r>
          </w:p>
          <w:p w14:paraId="5CA5C705" w14:textId="6CDCCDE2" w:rsidR="00BD4ABB" w:rsidRDefault="00BD4ABB" w:rsidP="00BD4ABB">
            <w:pPr>
              <w:pStyle w:val="PwCLevel2"/>
              <w:spacing w:before="80" w:after="80"/>
            </w:pPr>
            <w:r>
              <w:t>Clients with an updated care plan</w:t>
            </w:r>
          </w:p>
          <w:p w14:paraId="5ED0EEB2" w14:textId="408C6B7D" w:rsidR="00BD4ABB" w:rsidRDefault="00BD4ABB" w:rsidP="00BD4ABB">
            <w:pPr>
              <w:pStyle w:val="PwCLevel2"/>
              <w:spacing w:before="80" w:after="80"/>
            </w:pPr>
            <w:r>
              <w:t>Safety incidents related to missed or late home care visits</w:t>
            </w:r>
          </w:p>
          <w:p w14:paraId="10620160" w14:textId="3E2B6C71" w:rsidR="00BD4ABB" w:rsidRDefault="00BD4ABB" w:rsidP="00BD4ABB">
            <w:pPr>
              <w:pStyle w:val="PwCLevel2"/>
              <w:spacing w:before="80" w:after="80"/>
            </w:pPr>
            <w:r>
              <w:t>Clients with care plans that identify how their personal priorities and outcomes will be met</w:t>
            </w:r>
          </w:p>
          <w:p w14:paraId="1ADB8A22" w14:textId="51E69C83" w:rsidR="00BD4ABB" w:rsidRDefault="00BD4ABB" w:rsidP="00BD4ABB">
            <w:pPr>
              <w:pStyle w:val="PwCLevel2"/>
              <w:spacing w:before="80" w:after="80"/>
            </w:pPr>
            <w:r>
              <w:t>Clients whose home care plan includes their personal priorities and outcomes</w:t>
            </w:r>
          </w:p>
          <w:p w14:paraId="734EEE0D" w14:textId="6077EC24" w:rsidR="00BD4ABB" w:rsidRDefault="00BD4ABB" w:rsidP="00BD4ABB">
            <w:pPr>
              <w:pStyle w:val="PwCLevel2"/>
              <w:spacing w:before="80" w:after="80"/>
            </w:pPr>
            <w:r>
              <w:t>Evidence of process to ensure home care plans identify personal priorities and outcomes of clients will be met</w:t>
            </w:r>
          </w:p>
          <w:p w14:paraId="360F4F4D" w14:textId="0124E444" w:rsidR="00BD4ABB" w:rsidRDefault="00BD4ABB" w:rsidP="00BD4ABB">
            <w:pPr>
              <w:pStyle w:val="PwCLevel2"/>
              <w:spacing w:before="80" w:after="80"/>
            </w:pPr>
            <w:r>
              <w:t>Clients who have a review of the outcomes of their home care plan within a year of their previous review</w:t>
            </w:r>
          </w:p>
          <w:p w14:paraId="04620A14" w14:textId="67F5D589" w:rsidR="00BD4ABB" w:rsidRDefault="00BD4ABB" w:rsidP="00BD4ABB">
            <w:pPr>
              <w:pStyle w:val="PwCLevel2"/>
              <w:spacing w:before="80" w:after="80"/>
            </w:pPr>
            <w:r>
              <w:t>Evidence of process to ensure clients have a review of the outcomes of their home care plan at least annually</w:t>
            </w:r>
          </w:p>
          <w:p w14:paraId="40295138" w14:textId="4B7A1C81" w:rsidR="00BD4ABB" w:rsidRDefault="00BD4ABB" w:rsidP="00BD4ABB">
            <w:pPr>
              <w:pStyle w:val="PwCLevel2"/>
              <w:spacing w:before="80" w:after="80"/>
            </w:pPr>
            <w:r>
              <w:t>Clients who have a review of the outcomes of their home care plan within six-weeks of the service starting</w:t>
            </w:r>
          </w:p>
          <w:p w14:paraId="0C1DB4C7" w14:textId="58880E13" w:rsidR="00BD4ABB" w:rsidRDefault="00BD4ABB" w:rsidP="00BD4ABB">
            <w:pPr>
              <w:pStyle w:val="PwCLevel2"/>
              <w:spacing w:before="80" w:after="80"/>
            </w:pPr>
            <w:r>
              <w:t>Evidence of process to ensure that clients have a review of the outcomes of their home care plan within six-weeks of the service starting</w:t>
            </w:r>
          </w:p>
          <w:p w14:paraId="6AACEB31" w14:textId="622C6091" w:rsidR="00BD4ABB" w:rsidRDefault="00BD4ABB" w:rsidP="00BD4ABB">
            <w:pPr>
              <w:pStyle w:val="PwCLevel2"/>
              <w:spacing w:before="80" w:after="80"/>
            </w:pPr>
            <w:r>
              <w:t>Patients discharged to the community who do not have an unplanned admission to an acute care hospital or long-term care hospital in the 31 days and remain alive</w:t>
            </w:r>
          </w:p>
          <w:p w14:paraId="06C799C9" w14:textId="08C2CD68" w:rsidR="00BD4ABB" w:rsidRDefault="00BD4ABB" w:rsidP="00BD4ABB">
            <w:pPr>
              <w:pStyle w:val="PwCLevel2"/>
              <w:spacing w:before="80" w:after="80"/>
            </w:pPr>
            <w:r>
              <w:t>Evidence of process to ensure clients have a home care plan that identifies how their provider will respond to missed or late visits</w:t>
            </w:r>
          </w:p>
          <w:p w14:paraId="32636579" w14:textId="7FBF4167" w:rsidR="00BD4ABB" w:rsidRDefault="00BD4ABB" w:rsidP="00BD4ABB">
            <w:pPr>
              <w:pStyle w:val="PwCLevel2"/>
              <w:spacing w:before="80" w:after="80"/>
            </w:pPr>
            <w:r>
              <w:t>Planned home care visits that are missed</w:t>
            </w:r>
          </w:p>
          <w:p w14:paraId="2A38A84D" w14:textId="18E73F4B" w:rsidR="00BD4ABB" w:rsidRDefault="00BD4ABB" w:rsidP="00BD4ABB">
            <w:pPr>
              <w:pStyle w:val="PwCLevel2"/>
              <w:spacing w:before="80" w:after="80"/>
            </w:pPr>
            <w:r>
              <w:t>Clients with a chronic disease management plan</w:t>
            </w:r>
          </w:p>
          <w:p w14:paraId="5A9D678A" w14:textId="5CEB6656" w:rsidR="00BD4ABB" w:rsidRDefault="00BD4ABB" w:rsidP="00BD4ABB">
            <w:pPr>
              <w:pStyle w:val="PwCLevel2"/>
              <w:spacing w:before="80" w:after="80"/>
            </w:pPr>
            <w:r>
              <w:t>Clients that have a home care plan that identifies how their provider will respond to missed or late visits</w:t>
            </w:r>
          </w:p>
          <w:p w14:paraId="639A039B" w14:textId="3FC9BD1B" w:rsidR="00BD4ABB" w:rsidRDefault="00BD4ABB" w:rsidP="00BD4ABB">
            <w:pPr>
              <w:pStyle w:val="PwCLevel2"/>
              <w:spacing w:before="80" w:after="80"/>
            </w:pPr>
            <w:r>
              <w:t>Clients who receive home care with risk prevention measures for malnutrition</w:t>
            </w:r>
          </w:p>
          <w:p w14:paraId="26892F6C" w14:textId="1630E6B6" w:rsidR="00BD4ABB" w:rsidRDefault="00BD4ABB" w:rsidP="00BD4ABB">
            <w:pPr>
              <w:pStyle w:val="PwCLevel2"/>
              <w:spacing w:before="80" w:after="80"/>
            </w:pPr>
            <w:r>
              <w:t>Visits of less than 30 minutes with a prior agreement that a shorter visit is acceptable</w:t>
            </w:r>
          </w:p>
          <w:p w14:paraId="77ECFB1A" w14:textId="55C38CA6" w:rsidR="00BD4ABB" w:rsidRDefault="00BD4ABB" w:rsidP="00BD4ABB">
            <w:pPr>
              <w:pStyle w:val="PwCLevel2"/>
              <w:spacing w:before="80" w:after="80"/>
            </w:pPr>
            <w:r>
              <w:t>Evidence of process to ensure clients have visits of at least 30 minutes unless otherwise agreed for a specific reason</w:t>
            </w:r>
          </w:p>
          <w:p w14:paraId="596A0F7A" w14:textId="197B9668" w:rsidR="00BD4ABB" w:rsidRDefault="00BD4ABB" w:rsidP="00BD4ABB">
            <w:pPr>
              <w:pStyle w:val="PwCLevel2"/>
              <w:spacing w:before="80" w:after="80"/>
            </w:pPr>
            <w:r>
              <w:t>Clients who receive home care with risk prevention measures for pressure ulcers</w:t>
            </w:r>
          </w:p>
          <w:p w14:paraId="54E09F0D" w14:textId="6A456255" w:rsidR="00BD4ABB" w:rsidRDefault="00BD4ABB" w:rsidP="00BD4ABB">
            <w:pPr>
              <w:pStyle w:val="PwCLevel2"/>
              <w:spacing w:before="80" w:after="80"/>
            </w:pPr>
            <w:r>
              <w:t>Visits lasting 30 minutes or longer</w:t>
            </w:r>
          </w:p>
          <w:p w14:paraId="1E7148A3" w14:textId="4D139C75" w:rsidR="00BD4ABB" w:rsidRPr="00BD4ABB" w:rsidRDefault="00BD4ABB" w:rsidP="00BD4ABB">
            <w:pPr>
              <w:pStyle w:val="PwCLevel2"/>
              <w:spacing w:before="80" w:after="80"/>
            </w:pPr>
            <w:r>
              <w:t>Clients who receive home care with risk prevention measures for impaired oral health</w:t>
            </w:r>
          </w:p>
        </w:tc>
      </w:tr>
      <w:tr w:rsidR="004B36B4" w14:paraId="4BEAD148" w14:textId="77777777" w:rsidTr="004B36B4">
        <w:tc>
          <w:tcPr>
            <w:tcW w:w="1084" w:type="pct"/>
            <w:vMerge w:val="restart"/>
            <w:shd w:val="clear" w:color="auto" w:fill="F2F2F2" w:themeFill="background1" w:themeFillShade="F2"/>
          </w:tcPr>
          <w:p w14:paraId="1E908CBE" w14:textId="71F5B147" w:rsidR="004B36B4" w:rsidRPr="004B36B4" w:rsidRDefault="004B36B4" w:rsidP="004B36B4">
            <w:pPr>
              <w:pStyle w:val="PwCLevel1"/>
              <w:keepNext/>
              <w:spacing w:before="80" w:after="80"/>
              <w:rPr>
                <w:b/>
                <w:bCs/>
              </w:rPr>
            </w:pPr>
            <w:r w:rsidRPr="004B36B4">
              <w:rPr>
                <w:b/>
                <w:bCs/>
              </w:rPr>
              <w:lastRenderedPageBreak/>
              <w:t>Weight loss/malnutrition/</w:t>
            </w:r>
            <w:r w:rsidRPr="004B36B4">
              <w:rPr>
                <w:b/>
                <w:bCs/>
              </w:rPr>
              <w:br/>
              <w:t>dehydration</w:t>
            </w:r>
          </w:p>
          <w:p w14:paraId="2A740AE6" w14:textId="115320A2" w:rsidR="004B36B4" w:rsidRDefault="004B36B4" w:rsidP="004B36B4">
            <w:pPr>
              <w:pStyle w:val="TableTextNormal"/>
            </w:pPr>
            <w:r w:rsidRPr="00434B77">
              <w:rPr>
                <w:b/>
                <w:bCs/>
                <w:noProof/>
              </w:rPr>
              <w:drawing>
                <wp:inline distT="0" distB="0" distL="0" distR="0" wp14:anchorId="3D179981" wp14:editId="4D68BB9C">
                  <wp:extent cx="1017270" cy="1331595"/>
                  <wp:effectExtent l="0" t="0" r="0" b="1905"/>
                  <wp:docPr id="553527884" name="Picture 553527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7884" name="Picture 553527884"/>
                          <pic:cNvPicPr>
                            <a:picLocks noChangeAspect="1" noChangeArrowheads="1"/>
                          </pic:cNvPicPr>
                        </pic:nvPicPr>
                        <pic:blipFill>
                          <a:blip r:embed="rId32" cstate="print">
                            <a:extLst>
                              <a:ext uri="{28A0092B-C50C-407E-A947-70E740481C1C}">
                                <a14:useLocalDpi xmlns:a14="http://schemas.microsoft.com/office/drawing/2010/main" val="0"/>
                              </a:ext>
                            </a:extLst>
                          </a:blip>
                          <a:srcRect l="24506" r="24506"/>
                          <a:stretch>
                            <a:fillRect/>
                          </a:stretch>
                        </pic:blipFill>
                        <pic:spPr bwMode="auto">
                          <a:xfrm>
                            <a:off x="0" y="0"/>
                            <a:ext cx="1017270" cy="1331595"/>
                          </a:xfrm>
                          <a:prstGeom prst="rect">
                            <a:avLst/>
                          </a:prstGeom>
                          <a:noFill/>
                          <a:ln>
                            <a:noFill/>
                          </a:ln>
                          <a:extLst>
                            <a:ext uri="{53640926-AAD7-44D8-BBD7-CCE9431645EC}">
                              <a14:shadowObscured xmlns:a14="http://schemas.microsoft.com/office/drawing/2010/main"/>
                            </a:ext>
                          </a:extLst>
                        </pic:spPr>
                      </pic:pic>
                    </a:graphicData>
                  </a:graphic>
                </wp:inline>
              </w:drawing>
            </w:r>
          </w:p>
          <w:p w14:paraId="7E7B33CE" w14:textId="6E2626B1" w:rsidR="004B36B4" w:rsidRPr="004B36B4" w:rsidRDefault="001237FC" w:rsidP="004B36B4">
            <w:pPr>
              <w:pStyle w:val="TableTextNormal"/>
              <w:rPr>
                <w:b/>
                <w:bCs/>
                <w:u w:val="single"/>
              </w:rPr>
            </w:pPr>
            <w:hyperlink w:anchor="_Weight_loss/_malnutrition/" w:history="1">
              <w:r w:rsidR="004B36B4" w:rsidRPr="004B36B4">
                <w:rPr>
                  <w:b/>
                  <w:bCs/>
                  <w:color w:val="D93954" w:themeColor="accent5"/>
                  <w:u w:val="single"/>
                </w:rPr>
                <w:t>Chapter 6</w:t>
              </w:r>
            </w:hyperlink>
          </w:p>
        </w:tc>
        <w:tc>
          <w:tcPr>
            <w:tcW w:w="3916" w:type="pct"/>
          </w:tcPr>
          <w:p w14:paraId="577F5B9F" w14:textId="10118A3C" w:rsidR="004B36B4" w:rsidRDefault="004B36B4" w:rsidP="00BD4ABB">
            <w:pPr>
              <w:pStyle w:val="TableTextNormal"/>
            </w:pPr>
            <w:r w:rsidRPr="004B36B4">
              <w:t>Unplanned weight loss is the result of deficiency in a person’s dietary intake relative to their needs and may be a symptom and consequence of disease. Malnutrition is the lack of proper nutrition and can be caused by not having enough to eat, not eating enough of the right things, or not being able to use the food and nutrition that one does eat. Dehydration occurs when you use or lose more fluid than you take into your body, and your body does not have enough fluids to carry out its normal functions. Unplanned weight loss, malnutrition and/or dehydration are reported in up to a third of older adults and can be associated with poor health outcomes, reduced quality of life and related healthcare costs. Unplanned weight loss can be a clinical symptom and consequence of poor health or presence of disease and is one of the best indications of poor nutrition in older people. Weight loss and malnutrition are associated with higher mortality and morbidity, including increased risk of falls and fracture, pressure injury development, hospitalisations, infections, poor recovery from disease or surgery, reduced physical and mental function, and lower quality of life.</w:t>
            </w:r>
          </w:p>
        </w:tc>
      </w:tr>
      <w:tr w:rsidR="004B36B4" w14:paraId="2CAB8061" w14:textId="77777777" w:rsidTr="004B36B4">
        <w:tc>
          <w:tcPr>
            <w:tcW w:w="1084" w:type="pct"/>
            <w:vMerge/>
            <w:shd w:val="clear" w:color="auto" w:fill="F2F2F2" w:themeFill="background1" w:themeFillShade="F2"/>
          </w:tcPr>
          <w:p w14:paraId="0212D312" w14:textId="77777777" w:rsidR="004B36B4" w:rsidRPr="00BD4ABB" w:rsidRDefault="004B36B4" w:rsidP="00BD4ABB">
            <w:pPr>
              <w:pStyle w:val="TableTextNormal"/>
            </w:pPr>
          </w:p>
        </w:tc>
        <w:tc>
          <w:tcPr>
            <w:tcW w:w="3916" w:type="pct"/>
          </w:tcPr>
          <w:p w14:paraId="12644FA4" w14:textId="77777777" w:rsidR="004B36B4" w:rsidRDefault="004B36B4" w:rsidP="004B36B4">
            <w:pPr>
              <w:pStyle w:val="TableTextNormal"/>
            </w:pPr>
            <w:r>
              <w:t>The prioritised quality indicators for this domain include:</w:t>
            </w:r>
          </w:p>
          <w:p w14:paraId="2D4FEF44" w14:textId="3EAEC075" w:rsidR="004B36B4" w:rsidRDefault="004B36B4" w:rsidP="004B36B4">
            <w:pPr>
              <w:pStyle w:val="PwCLevel2"/>
              <w:spacing w:before="80" w:after="80"/>
            </w:pPr>
            <w:r>
              <w:t>Clients who experienced weight loss</w:t>
            </w:r>
          </w:p>
          <w:p w14:paraId="6E9ACF61" w14:textId="2C7DD62A" w:rsidR="004B36B4" w:rsidRDefault="004B36B4" w:rsidP="004B36B4">
            <w:pPr>
              <w:pStyle w:val="PwCLevel2"/>
              <w:spacing w:before="80" w:after="80"/>
            </w:pPr>
            <w:r>
              <w:t>Clients with unintended weight loss at follow-up</w:t>
            </w:r>
          </w:p>
          <w:p w14:paraId="4412A79C" w14:textId="389E648B" w:rsidR="004B36B4" w:rsidRDefault="004B36B4" w:rsidP="004B36B4">
            <w:pPr>
              <w:pStyle w:val="PwCLevel2"/>
              <w:spacing w:before="80" w:after="80"/>
            </w:pPr>
            <w:r>
              <w:t>Clients with weight loss in the last 30 days</w:t>
            </w:r>
          </w:p>
          <w:p w14:paraId="1AB4F0C1" w14:textId="3DFF64C2" w:rsidR="004B36B4" w:rsidRDefault="004B36B4" w:rsidP="004B36B4">
            <w:pPr>
              <w:pStyle w:val="PwCLevel2"/>
              <w:spacing w:before="80" w:after="80"/>
            </w:pPr>
            <w:r>
              <w:t>Clients who present to Emergency Department or are hospitalised and weight loss or malnutrition were reported</w:t>
            </w:r>
          </w:p>
          <w:p w14:paraId="2A84D0DD" w14:textId="46151B60" w:rsidR="004B36B4" w:rsidRDefault="004B36B4" w:rsidP="004B36B4">
            <w:pPr>
              <w:pStyle w:val="PwCLevel2"/>
              <w:spacing w:before="80" w:after="80"/>
            </w:pPr>
            <w:r>
              <w:t>Clients with unintentional weight loss (client reported)</w:t>
            </w:r>
          </w:p>
          <w:p w14:paraId="444D8354" w14:textId="7FA4528F" w:rsidR="004B36B4" w:rsidRDefault="004B36B4" w:rsidP="004B36B4">
            <w:pPr>
              <w:pStyle w:val="PwCLevel2"/>
              <w:spacing w:before="80" w:after="80"/>
            </w:pPr>
            <w:r>
              <w:t>Clients with dehydration</w:t>
            </w:r>
          </w:p>
          <w:p w14:paraId="27380F31" w14:textId="485B8B25" w:rsidR="004B36B4" w:rsidRDefault="004B36B4" w:rsidP="004B36B4">
            <w:pPr>
              <w:pStyle w:val="PwCLevel2"/>
              <w:spacing w:before="80" w:after="80"/>
            </w:pPr>
            <w:r>
              <w:t>Clients with dehydration in the last 30 days</w:t>
            </w:r>
          </w:p>
        </w:tc>
      </w:tr>
      <w:tr w:rsidR="004B36B4" w14:paraId="6E063D01" w14:textId="77777777" w:rsidTr="004B36B4">
        <w:tc>
          <w:tcPr>
            <w:tcW w:w="1084" w:type="pct"/>
            <w:vMerge w:val="restart"/>
            <w:shd w:val="clear" w:color="auto" w:fill="F2F2F2" w:themeFill="background1" w:themeFillShade="F2"/>
          </w:tcPr>
          <w:p w14:paraId="4CA8D9F2" w14:textId="343D0FE0" w:rsidR="004B36B4" w:rsidRPr="004B36B4" w:rsidRDefault="004B36B4" w:rsidP="004B36B4">
            <w:pPr>
              <w:pStyle w:val="PwCLevel1"/>
              <w:spacing w:before="80" w:after="80"/>
              <w:rPr>
                <w:b/>
                <w:bCs/>
              </w:rPr>
            </w:pPr>
            <w:r w:rsidRPr="004B36B4">
              <w:rPr>
                <w:b/>
                <w:bCs/>
              </w:rPr>
              <w:t>Falls and major injuries</w:t>
            </w:r>
          </w:p>
          <w:p w14:paraId="04BDFE4C" w14:textId="7A42DF3D" w:rsidR="004B36B4" w:rsidRDefault="004B36B4" w:rsidP="004B36B4">
            <w:pPr>
              <w:pStyle w:val="TableTextNormal"/>
            </w:pPr>
            <w:r w:rsidRPr="00434B77">
              <w:rPr>
                <w:b/>
                <w:bCs/>
                <w:noProof/>
                <w:snapToGrid/>
              </w:rPr>
              <w:drawing>
                <wp:inline distT="0" distB="0" distL="0" distR="0" wp14:anchorId="727B3333" wp14:editId="7B681818">
                  <wp:extent cx="1019510" cy="1212351"/>
                  <wp:effectExtent l="0" t="0" r="9525" b="6985"/>
                  <wp:docPr id="553529041" name="Picture 553529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7886" name="Picture 553527886"/>
                          <pic:cNvPicPr/>
                        </pic:nvPicPr>
                        <pic:blipFill rotWithShape="1">
                          <a:blip r:embed="rId33" cstate="print">
                            <a:extLst>
                              <a:ext uri="{28A0092B-C50C-407E-A947-70E740481C1C}">
                                <a14:useLocalDpi xmlns:a14="http://schemas.microsoft.com/office/drawing/2010/main" val="0"/>
                              </a:ext>
                            </a:extLst>
                          </a:blip>
                          <a:srcRect l="32454" r="13892"/>
                          <a:stretch/>
                        </pic:blipFill>
                        <pic:spPr bwMode="auto">
                          <a:xfrm>
                            <a:off x="0" y="0"/>
                            <a:ext cx="1023780" cy="1217429"/>
                          </a:xfrm>
                          <a:prstGeom prst="rect">
                            <a:avLst/>
                          </a:prstGeom>
                          <a:ln>
                            <a:noFill/>
                          </a:ln>
                          <a:extLst>
                            <a:ext uri="{53640926-AAD7-44D8-BBD7-CCE9431645EC}">
                              <a14:shadowObscured xmlns:a14="http://schemas.microsoft.com/office/drawing/2010/main"/>
                            </a:ext>
                          </a:extLst>
                        </pic:spPr>
                      </pic:pic>
                    </a:graphicData>
                  </a:graphic>
                </wp:inline>
              </w:drawing>
            </w:r>
          </w:p>
          <w:p w14:paraId="1632DA42" w14:textId="06D28268" w:rsidR="004B36B4" w:rsidRPr="004B36B4" w:rsidRDefault="001237FC" w:rsidP="004B36B4">
            <w:pPr>
              <w:pStyle w:val="TableTextNormal"/>
              <w:rPr>
                <w:b/>
                <w:bCs/>
                <w:u w:val="single"/>
              </w:rPr>
            </w:pPr>
            <w:hyperlink w:anchor="_Falls_and_major" w:history="1">
              <w:r w:rsidR="004B36B4" w:rsidRPr="004B36B4">
                <w:rPr>
                  <w:b/>
                  <w:bCs/>
                  <w:color w:val="D93954" w:themeColor="accent5"/>
                  <w:u w:val="single"/>
                </w:rPr>
                <w:t>Chapter 7</w:t>
              </w:r>
            </w:hyperlink>
          </w:p>
        </w:tc>
        <w:tc>
          <w:tcPr>
            <w:tcW w:w="3916" w:type="pct"/>
            <w:shd w:val="clear" w:color="auto" w:fill="DEDEDE" w:themeFill="background2"/>
          </w:tcPr>
          <w:p w14:paraId="37EBD990" w14:textId="7D087342" w:rsidR="004B36B4" w:rsidRDefault="004B36B4" w:rsidP="00BD4ABB">
            <w:pPr>
              <w:pStyle w:val="TableTextNormal"/>
            </w:pPr>
            <w:r w:rsidRPr="004B36B4">
              <w:t>A fall is an event that results in a person coming to rest inadvertently on the ground or floor or other lower level. A fall resulting in major injury is a fall that meets this definition and results in one or more serious injuries like bone fractures, joint dislocations, or closed head injuries. Falls in older people are a public health priority due to their high prevalence, related injuries, increased risk of mortality and reduced quality of life. In Australia, falls are the leading cause of hospitalised injury and injury-related deaths in older people. A third of older people living in the community fall at least once every year. There are many factors that influence falls, and many of these factors can be prevented.</w:t>
            </w:r>
          </w:p>
        </w:tc>
      </w:tr>
      <w:tr w:rsidR="004B36B4" w14:paraId="3BCC1216" w14:textId="77777777" w:rsidTr="004B36B4">
        <w:tc>
          <w:tcPr>
            <w:tcW w:w="1084" w:type="pct"/>
            <w:vMerge/>
            <w:shd w:val="clear" w:color="auto" w:fill="F2F2F2" w:themeFill="background1" w:themeFillShade="F2"/>
          </w:tcPr>
          <w:p w14:paraId="6A553B9A" w14:textId="77777777" w:rsidR="004B36B4" w:rsidRPr="00BD4ABB" w:rsidRDefault="004B36B4" w:rsidP="00BD4ABB">
            <w:pPr>
              <w:pStyle w:val="TableTextNormal"/>
            </w:pPr>
          </w:p>
        </w:tc>
        <w:tc>
          <w:tcPr>
            <w:tcW w:w="3916" w:type="pct"/>
          </w:tcPr>
          <w:p w14:paraId="12FCC527" w14:textId="77777777" w:rsidR="004B36B4" w:rsidRDefault="004B36B4" w:rsidP="004B36B4">
            <w:pPr>
              <w:pStyle w:val="TableTextNormal"/>
            </w:pPr>
            <w:r>
              <w:t>The prioritised quality indicators for this domain include:</w:t>
            </w:r>
          </w:p>
          <w:p w14:paraId="06241B00" w14:textId="3812C9B6" w:rsidR="004B36B4" w:rsidRDefault="004B36B4" w:rsidP="004B36B4">
            <w:pPr>
              <w:pStyle w:val="PwCLevel2"/>
              <w:spacing w:before="80" w:after="80"/>
            </w:pPr>
            <w:r>
              <w:t>Clients who fell</w:t>
            </w:r>
          </w:p>
          <w:p w14:paraId="322C7A76" w14:textId="432DFBEB" w:rsidR="004B36B4" w:rsidRDefault="004B36B4" w:rsidP="004B36B4">
            <w:pPr>
              <w:pStyle w:val="PwCLevel2"/>
              <w:spacing w:before="80" w:after="80"/>
            </w:pPr>
            <w:r>
              <w:t>Clients who experienced one or more falls in the last 90 days</w:t>
            </w:r>
          </w:p>
          <w:p w14:paraId="6F62C1D4" w14:textId="68738C3B" w:rsidR="004B36B4" w:rsidRDefault="004B36B4" w:rsidP="004B36B4">
            <w:pPr>
              <w:pStyle w:val="PwCLevel2"/>
              <w:spacing w:before="80" w:after="80"/>
            </w:pPr>
            <w:r>
              <w:t>Clients experiencing one or more falls requiring medical attention</w:t>
            </w:r>
          </w:p>
          <w:p w14:paraId="3AB2CE5D" w14:textId="3D52C8E2" w:rsidR="004B36B4" w:rsidRDefault="004B36B4" w:rsidP="004B36B4">
            <w:pPr>
              <w:pStyle w:val="PwCLevel2"/>
              <w:spacing w:before="80" w:after="80"/>
            </w:pPr>
            <w:r>
              <w:t>Clients with new fall-related injuries and breaks</w:t>
            </w:r>
          </w:p>
          <w:p w14:paraId="78A3926F" w14:textId="79820118" w:rsidR="004B36B4" w:rsidRDefault="004B36B4" w:rsidP="004B36B4">
            <w:pPr>
              <w:pStyle w:val="PwCLevel2"/>
              <w:spacing w:before="80" w:after="80"/>
            </w:pPr>
            <w:r>
              <w:t>Clients experiencing at least one fall-related fracture</w:t>
            </w:r>
          </w:p>
          <w:p w14:paraId="3635A58F" w14:textId="194B4BF0" w:rsidR="004B36B4" w:rsidRDefault="004B36B4" w:rsidP="004B36B4">
            <w:pPr>
              <w:pStyle w:val="PwCLevel2"/>
              <w:spacing w:before="80" w:after="80"/>
            </w:pPr>
            <w:r>
              <w:t>Clients with new fall-related injuries (fractures, second- or third-degree burns, unexplained injuries)</w:t>
            </w:r>
          </w:p>
          <w:p w14:paraId="431D34E4" w14:textId="1626E71D" w:rsidR="004B36B4" w:rsidRDefault="004B36B4" w:rsidP="004B36B4">
            <w:pPr>
              <w:pStyle w:val="PwCLevel2"/>
              <w:spacing w:before="80" w:after="80"/>
            </w:pPr>
            <w:r>
              <w:t>Patients experiencing one or more falls with major injury</w:t>
            </w:r>
          </w:p>
          <w:p w14:paraId="5282F5C7" w14:textId="0EF6DE5C" w:rsidR="004B36B4" w:rsidRDefault="004B36B4" w:rsidP="004B36B4">
            <w:pPr>
              <w:pStyle w:val="PwCLevel2"/>
              <w:spacing w:before="80" w:after="80"/>
            </w:pPr>
            <w:r>
              <w:t>Clients who fall with trauma (last 30 days)</w:t>
            </w:r>
          </w:p>
          <w:p w14:paraId="051BC32A" w14:textId="78094D78" w:rsidR="004B36B4" w:rsidRDefault="004B36B4" w:rsidP="004B36B4">
            <w:pPr>
              <w:pStyle w:val="PwCLevel2"/>
              <w:spacing w:before="80" w:after="80"/>
            </w:pPr>
            <w:r>
              <w:t>Clients with an incident of falling</w:t>
            </w:r>
          </w:p>
          <w:p w14:paraId="151ADD01" w14:textId="4F501BB1" w:rsidR="004B36B4" w:rsidRDefault="004B36B4" w:rsidP="004B36B4">
            <w:pPr>
              <w:pStyle w:val="PwCLevel2"/>
              <w:spacing w:before="80" w:after="80"/>
            </w:pPr>
            <w:r>
              <w:t>Hip fractures among people 65 years and older (3 year average)</w:t>
            </w:r>
          </w:p>
          <w:p w14:paraId="62DC62ED" w14:textId="35989331" w:rsidR="004B36B4" w:rsidRDefault="004B36B4" w:rsidP="004B36B4">
            <w:pPr>
              <w:pStyle w:val="PwCLevel2"/>
              <w:spacing w:before="80" w:after="80"/>
            </w:pPr>
            <w:r>
              <w:t>Clients with fall injuries admitted to hospital among people 80 years and older (3 year average)</w:t>
            </w:r>
          </w:p>
        </w:tc>
      </w:tr>
      <w:tr w:rsidR="004B36B4" w14:paraId="72E3D5CD" w14:textId="77777777" w:rsidTr="004B36B4">
        <w:tc>
          <w:tcPr>
            <w:tcW w:w="1084" w:type="pct"/>
            <w:vMerge w:val="restart"/>
            <w:shd w:val="clear" w:color="auto" w:fill="F2F2F2" w:themeFill="background1" w:themeFillShade="F2"/>
          </w:tcPr>
          <w:p w14:paraId="08E58CFF" w14:textId="3317B383" w:rsidR="004B36B4" w:rsidRPr="004B36B4" w:rsidRDefault="004B36B4" w:rsidP="004B36B4">
            <w:pPr>
              <w:pStyle w:val="PwCLevel1"/>
              <w:keepNext/>
              <w:spacing w:before="80" w:after="80"/>
              <w:rPr>
                <w:b/>
                <w:bCs/>
              </w:rPr>
            </w:pPr>
            <w:r w:rsidRPr="004B36B4">
              <w:rPr>
                <w:b/>
                <w:bCs/>
              </w:rPr>
              <w:lastRenderedPageBreak/>
              <w:t>Pressure injuries/</w:t>
            </w:r>
            <w:r w:rsidR="00091AB1">
              <w:rPr>
                <w:b/>
                <w:bCs/>
              </w:rPr>
              <w:br/>
            </w:r>
            <w:r w:rsidRPr="004B36B4">
              <w:rPr>
                <w:b/>
                <w:bCs/>
              </w:rPr>
              <w:t>skin integrity</w:t>
            </w:r>
          </w:p>
          <w:p w14:paraId="695ED432" w14:textId="4A8D3B73" w:rsidR="004B36B4" w:rsidRDefault="004B36B4" w:rsidP="004B36B4">
            <w:pPr>
              <w:pStyle w:val="TableTextNormal"/>
            </w:pPr>
            <w:r w:rsidRPr="00434B77">
              <w:rPr>
                <w:b/>
                <w:bCs/>
                <w:noProof/>
              </w:rPr>
              <w:drawing>
                <wp:inline distT="0" distB="0" distL="0" distR="0" wp14:anchorId="272E9900" wp14:editId="41B04FE5">
                  <wp:extent cx="1009650" cy="1331595"/>
                  <wp:effectExtent l="0" t="0" r="0" b="1905"/>
                  <wp:docPr id="553527916" name="Picture 553527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2604" r="19510"/>
                          <a:stretch/>
                        </pic:blipFill>
                        <pic:spPr bwMode="auto">
                          <a:xfrm>
                            <a:off x="0" y="0"/>
                            <a:ext cx="1009957" cy="1332000"/>
                          </a:xfrm>
                          <a:prstGeom prst="rect">
                            <a:avLst/>
                          </a:prstGeom>
                          <a:noFill/>
                          <a:ln>
                            <a:noFill/>
                          </a:ln>
                          <a:extLst>
                            <a:ext uri="{53640926-AAD7-44D8-BBD7-CCE9431645EC}">
                              <a14:shadowObscured xmlns:a14="http://schemas.microsoft.com/office/drawing/2010/main"/>
                            </a:ext>
                          </a:extLst>
                        </pic:spPr>
                      </pic:pic>
                    </a:graphicData>
                  </a:graphic>
                </wp:inline>
              </w:drawing>
            </w:r>
          </w:p>
          <w:p w14:paraId="552F6875" w14:textId="6FF5FEA5" w:rsidR="004B36B4" w:rsidRPr="004B36B4" w:rsidRDefault="001237FC" w:rsidP="004B36B4">
            <w:pPr>
              <w:pStyle w:val="TableTextNormal"/>
              <w:rPr>
                <w:b/>
                <w:bCs/>
                <w:u w:val="single"/>
              </w:rPr>
            </w:pPr>
            <w:hyperlink w:anchor="_Pressure_injuries/_skin" w:history="1">
              <w:r w:rsidR="004B36B4" w:rsidRPr="004B36B4">
                <w:rPr>
                  <w:b/>
                  <w:bCs/>
                  <w:color w:val="D93954" w:themeColor="accent5"/>
                  <w:u w:val="single"/>
                </w:rPr>
                <w:t>Chapter 8</w:t>
              </w:r>
            </w:hyperlink>
          </w:p>
        </w:tc>
        <w:tc>
          <w:tcPr>
            <w:tcW w:w="3916" w:type="pct"/>
            <w:shd w:val="clear" w:color="auto" w:fill="DEDEDE" w:themeFill="background2"/>
          </w:tcPr>
          <w:p w14:paraId="16C7325D" w14:textId="4862CACC" w:rsidR="004B36B4" w:rsidRDefault="004B36B4" w:rsidP="00BD4ABB">
            <w:pPr>
              <w:pStyle w:val="TableTextNormal"/>
            </w:pPr>
            <w:r w:rsidRPr="004B36B4">
              <w:t>A pressure injury is a localised injury to the skin and/or underlying tissue, usually over a bony prominence, due to pressure, shear, or a combination of these factors. Pressure injuries are potentially life threatening, decrease a person’s quality of life, and are expensive to manage. The older population are at higher risk of developing pressure injuries, because of skin and soft-tissue changes associated with ageing as well as other age-related impairments such as malnutrition, immobility, incontinence, impaired cognitive status, and frailty.</w:t>
            </w:r>
          </w:p>
        </w:tc>
      </w:tr>
      <w:tr w:rsidR="004B36B4" w14:paraId="5D3CBD7C" w14:textId="77777777" w:rsidTr="004B36B4">
        <w:tc>
          <w:tcPr>
            <w:tcW w:w="1084" w:type="pct"/>
            <w:vMerge/>
            <w:shd w:val="clear" w:color="auto" w:fill="F2F2F2" w:themeFill="background1" w:themeFillShade="F2"/>
          </w:tcPr>
          <w:p w14:paraId="2A2D4744" w14:textId="77777777" w:rsidR="004B36B4" w:rsidRPr="00BD4ABB" w:rsidRDefault="004B36B4" w:rsidP="00BD4ABB">
            <w:pPr>
              <w:pStyle w:val="TableTextNormal"/>
            </w:pPr>
          </w:p>
        </w:tc>
        <w:tc>
          <w:tcPr>
            <w:tcW w:w="3916" w:type="pct"/>
          </w:tcPr>
          <w:p w14:paraId="690298EC" w14:textId="77777777" w:rsidR="004B36B4" w:rsidRDefault="004B36B4" w:rsidP="004B36B4">
            <w:pPr>
              <w:pStyle w:val="TableTextNormal"/>
            </w:pPr>
            <w:r>
              <w:t>The prioritised quality indicators for this domain include:</w:t>
            </w:r>
          </w:p>
          <w:p w14:paraId="23B175B8" w14:textId="6084A0CA" w:rsidR="004B36B4" w:rsidRDefault="004B36B4" w:rsidP="004B36B4">
            <w:pPr>
              <w:pStyle w:val="PwCLevel2"/>
              <w:spacing w:before="80" w:after="80"/>
            </w:pPr>
            <w:r>
              <w:t xml:space="preserve">Percentage of quality episodes in which the patient has one or more Stage 2-4 pressure ulcers, or an unstageable ulcer/injury, present at discharge that are new or worsened since the beginning of the quality episode </w:t>
            </w:r>
          </w:p>
          <w:p w14:paraId="69FDE178" w14:textId="4D44EBDE" w:rsidR="004B36B4" w:rsidRDefault="004B36B4" w:rsidP="004B36B4">
            <w:pPr>
              <w:pStyle w:val="PwCLevel2"/>
              <w:spacing w:before="80" w:after="80"/>
            </w:pPr>
            <w:r>
              <w:t>Proportion of HCP episodes where clients had an emergency department presentation or hospitalisation where pressure injury was reported</w:t>
            </w:r>
          </w:p>
          <w:p w14:paraId="4BBF9953" w14:textId="13208193" w:rsidR="004B36B4" w:rsidRDefault="004B36B4" w:rsidP="004B36B4">
            <w:pPr>
              <w:pStyle w:val="PwCLevel2"/>
              <w:spacing w:before="80" w:after="80"/>
            </w:pPr>
            <w:r>
              <w:t>Pressure ulcer or skin tear in the last 30 days</w:t>
            </w:r>
          </w:p>
          <w:p w14:paraId="1069F21A" w14:textId="255FB18D" w:rsidR="004B36B4" w:rsidRDefault="004B36B4" w:rsidP="004B36B4">
            <w:pPr>
              <w:pStyle w:val="PwCLevel2"/>
              <w:spacing w:before="80" w:after="80"/>
            </w:pPr>
            <w:r>
              <w:t>Incidence of clients with a skin ulcer</w:t>
            </w:r>
          </w:p>
          <w:p w14:paraId="2613B613" w14:textId="37807C62" w:rsidR="004B36B4" w:rsidRDefault="004B36B4" w:rsidP="004B36B4">
            <w:pPr>
              <w:pStyle w:val="PwCLevel2"/>
              <w:spacing w:before="80" w:after="80"/>
            </w:pPr>
            <w:r>
              <w:t>Proportion of clients with a pressure ulcer</w:t>
            </w:r>
          </w:p>
        </w:tc>
      </w:tr>
      <w:tr w:rsidR="004B36B4" w14:paraId="0943A2B6" w14:textId="77777777" w:rsidTr="004B5F78">
        <w:tc>
          <w:tcPr>
            <w:tcW w:w="1084" w:type="pct"/>
            <w:vMerge w:val="restart"/>
            <w:shd w:val="clear" w:color="auto" w:fill="F2F2F2" w:themeFill="background1" w:themeFillShade="F2"/>
          </w:tcPr>
          <w:p w14:paraId="512BF0EF" w14:textId="1CC8FEE0" w:rsidR="004B36B4" w:rsidRPr="004B36B4" w:rsidRDefault="004B36B4" w:rsidP="004B36B4">
            <w:pPr>
              <w:pStyle w:val="PwCLevel1"/>
              <w:spacing w:before="80" w:after="80"/>
              <w:rPr>
                <w:b/>
                <w:bCs/>
              </w:rPr>
            </w:pPr>
            <w:r w:rsidRPr="004B36B4">
              <w:rPr>
                <w:b/>
                <w:bCs/>
              </w:rPr>
              <w:t>Workforce</w:t>
            </w:r>
          </w:p>
          <w:p w14:paraId="1DC6D87E" w14:textId="43E86CA3" w:rsidR="004B36B4" w:rsidRDefault="004B36B4" w:rsidP="004B36B4">
            <w:pPr>
              <w:pStyle w:val="TableTextNormal"/>
            </w:pPr>
            <w:r w:rsidRPr="00434B77">
              <w:rPr>
                <w:b/>
                <w:bCs/>
                <w:noProof/>
                <w:snapToGrid/>
              </w:rPr>
              <w:drawing>
                <wp:inline distT="0" distB="0" distL="0" distR="0" wp14:anchorId="469C87D9" wp14:editId="7E14797A">
                  <wp:extent cx="1101273" cy="1178695"/>
                  <wp:effectExtent l="0" t="0" r="381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104000" cy="1181614"/>
                          </a:xfrm>
                          <a:prstGeom prst="rect">
                            <a:avLst/>
                          </a:prstGeom>
                        </pic:spPr>
                      </pic:pic>
                    </a:graphicData>
                  </a:graphic>
                </wp:inline>
              </w:drawing>
            </w:r>
          </w:p>
          <w:p w14:paraId="1C7BE0D4" w14:textId="5A3A3F66" w:rsidR="004B36B4" w:rsidRPr="004B36B4" w:rsidRDefault="001237FC" w:rsidP="004B36B4">
            <w:pPr>
              <w:pStyle w:val="TableTextNormal"/>
              <w:rPr>
                <w:b/>
                <w:bCs/>
                <w:u w:val="single"/>
              </w:rPr>
            </w:pPr>
            <w:hyperlink w:anchor="_Workforce" w:history="1">
              <w:r w:rsidR="004B36B4" w:rsidRPr="004B36B4">
                <w:rPr>
                  <w:b/>
                  <w:bCs/>
                  <w:color w:val="D93954" w:themeColor="accent5"/>
                  <w:u w:val="single"/>
                </w:rPr>
                <w:t>Chapter 9</w:t>
              </w:r>
            </w:hyperlink>
          </w:p>
        </w:tc>
        <w:tc>
          <w:tcPr>
            <w:tcW w:w="3916" w:type="pct"/>
            <w:shd w:val="clear" w:color="auto" w:fill="DEDEDE" w:themeFill="background2"/>
          </w:tcPr>
          <w:p w14:paraId="576CF018" w14:textId="0AAD2A18" w:rsidR="004B36B4" w:rsidRDefault="004B36B4" w:rsidP="00BD4ABB">
            <w:pPr>
              <w:pStyle w:val="TableTextNormal"/>
            </w:pPr>
            <w:r w:rsidRPr="004B36B4">
              <w:t>Aged care is one of Australia’s largest service industries. In 2020 the industry employed 434,000 paid workers, with the majority (76 per cent) in direct care roles. This includes 123,048 direct care staff employed in the home care setting (home care packages and home support services). Findings from the Royal Commission into Aged Care Quality and Safety have reported Australia’s aged care system is understaffed and undertrained.</w:t>
            </w:r>
          </w:p>
        </w:tc>
      </w:tr>
      <w:tr w:rsidR="004B36B4" w14:paraId="1CC226F0" w14:textId="77777777" w:rsidTr="004B5F78">
        <w:tc>
          <w:tcPr>
            <w:tcW w:w="1084" w:type="pct"/>
            <w:vMerge/>
            <w:shd w:val="clear" w:color="auto" w:fill="F2F2F2" w:themeFill="background1" w:themeFillShade="F2"/>
          </w:tcPr>
          <w:p w14:paraId="16D9379A" w14:textId="77777777" w:rsidR="004B36B4" w:rsidRPr="00BD4ABB" w:rsidRDefault="004B36B4" w:rsidP="00BD4ABB">
            <w:pPr>
              <w:pStyle w:val="TableTextNormal"/>
            </w:pPr>
          </w:p>
        </w:tc>
        <w:tc>
          <w:tcPr>
            <w:tcW w:w="3916" w:type="pct"/>
          </w:tcPr>
          <w:p w14:paraId="232AC583" w14:textId="77777777" w:rsidR="004B36B4" w:rsidRDefault="004B36B4" w:rsidP="004B36B4">
            <w:pPr>
              <w:pStyle w:val="TableTextNormal"/>
            </w:pPr>
            <w:r>
              <w:t>The prioritised quality indicators for this domain include:</w:t>
            </w:r>
          </w:p>
          <w:p w14:paraId="3AE7EB76" w14:textId="6645DB89" w:rsidR="004B36B4" w:rsidRDefault="004B36B4" w:rsidP="004B36B4">
            <w:pPr>
              <w:pStyle w:val="PwCLevel2"/>
            </w:pPr>
            <w:r>
              <w:t xml:space="preserve">Responsiveness of staff, safety living at home, and confidence in staff </w:t>
            </w:r>
          </w:p>
          <w:p w14:paraId="6E40E289" w14:textId="35DB3BD9" w:rsidR="004B36B4" w:rsidRDefault="004B36B4" w:rsidP="004B36B4">
            <w:pPr>
              <w:pStyle w:val="PwCLevel2"/>
            </w:pPr>
            <w:r>
              <w:t>Number of home care workers providing care to an older person</w:t>
            </w:r>
          </w:p>
          <w:p w14:paraId="4A3F8559" w14:textId="28EF655D" w:rsidR="004B36B4" w:rsidRDefault="004B36B4" w:rsidP="004B36B4">
            <w:pPr>
              <w:pStyle w:val="PwCLevel2"/>
            </w:pPr>
            <w:r>
              <w:t>Staff helping a client in 14-day period (average)</w:t>
            </w:r>
          </w:p>
          <w:p w14:paraId="01EB909C" w14:textId="58AF73A0" w:rsidR="004B36B4" w:rsidRDefault="004B36B4" w:rsidP="004B36B4">
            <w:pPr>
              <w:pStyle w:val="PwCLevel2"/>
            </w:pPr>
            <w:r>
              <w:t>Staff retention</w:t>
            </w:r>
          </w:p>
          <w:p w14:paraId="45176C04" w14:textId="0E72C297" w:rsidR="004B36B4" w:rsidRDefault="004B36B4" w:rsidP="004B36B4">
            <w:pPr>
              <w:pStyle w:val="PwCLevel2"/>
            </w:pPr>
            <w:r>
              <w:t>Visits for each client per home care worker</w:t>
            </w:r>
          </w:p>
          <w:p w14:paraId="2E97A9E7" w14:textId="49D9DAB9" w:rsidR="004B36B4" w:rsidRDefault="004B36B4" w:rsidP="004B36B4">
            <w:pPr>
              <w:pStyle w:val="PwCLevel2"/>
            </w:pPr>
            <w:r>
              <w:t>Evidence of processes to ensure consistent team of workers for each client</w:t>
            </w:r>
          </w:p>
          <w:p w14:paraId="0B5DC23C" w14:textId="2050ECF7" w:rsidR="004B36B4" w:rsidRDefault="004B36B4" w:rsidP="004B36B4">
            <w:pPr>
              <w:pStyle w:val="PwCLevel2"/>
            </w:pPr>
            <w:r>
              <w:t>Evidence of supervision discussions with home care workers (every 3 months)</w:t>
            </w:r>
          </w:p>
          <w:p w14:paraId="2636BB74" w14:textId="32DE5801" w:rsidR="004B36B4" w:rsidRDefault="004B36B4" w:rsidP="004B36B4">
            <w:pPr>
              <w:pStyle w:val="PwCLevel2"/>
            </w:pPr>
            <w:r>
              <w:t>Workers who had a supervision discussion (within 3 months)</w:t>
            </w:r>
          </w:p>
        </w:tc>
      </w:tr>
      <w:tr w:rsidR="004B5F78" w14:paraId="55221678" w14:textId="77777777" w:rsidTr="004B5F78">
        <w:tc>
          <w:tcPr>
            <w:tcW w:w="1084" w:type="pct"/>
            <w:vMerge w:val="restart"/>
            <w:shd w:val="clear" w:color="auto" w:fill="F2F2F2" w:themeFill="background1" w:themeFillShade="F2"/>
          </w:tcPr>
          <w:p w14:paraId="3C8EA9F1" w14:textId="27339D3C" w:rsidR="004B5F78" w:rsidRPr="004B5F78" w:rsidRDefault="004B5F78" w:rsidP="004B5F78">
            <w:pPr>
              <w:pStyle w:val="PwCLevel1"/>
              <w:spacing w:before="80" w:after="80"/>
              <w:rPr>
                <w:b/>
                <w:bCs/>
              </w:rPr>
            </w:pPr>
            <w:r w:rsidRPr="004B5F78">
              <w:rPr>
                <w:b/>
                <w:bCs/>
              </w:rPr>
              <w:t>Pain</w:t>
            </w:r>
          </w:p>
          <w:p w14:paraId="26970BAD" w14:textId="3F406CFC" w:rsidR="004B5F78" w:rsidRDefault="004B5F78" w:rsidP="004B5F78">
            <w:pPr>
              <w:pStyle w:val="TableTextNormal"/>
            </w:pPr>
            <w:r w:rsidRPr="00434B77">
              <w:rPr>
                <w:b/>
                <w:bCs/>
                <w:noProof/>
                <w:snapToGrid/>
              </w:rPr>
              <w:drawing>
                <wp:inline distT="0" distB="0" distL="0" distR="0" wp14:anchorId="25A1DF4F" wp14:editId="4E00926B">
                  <wp:extent cx="1039798" cy="1428490"/>
                  <wp:effectExtent l="0" t="0" r="8255"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7888" name="Picture 553527888"/>
                          <pic:cNvPicPr/>
                        </pic:nvPicPr>
                        <pic:blipFill rotWithShape="1">
                          <a:blip r:embed="rId36" cstate="print">
                            <a:extLst>
                              <a:ext uri="{28A0092B-C50C-407E-A947-70E740481C1C}">
                                <a14:useLocalDpi xmlns:a14="http://schemas.microsoft.com/office/drawing/2010/main" val="0"/>
                              </a:ext>
                            </a:extLst>
                          </a:blip>
                          <a:srcRect l="51466"/>
                          <a:stretch/>
                        </pic:blipFill>
                        <pic:spPr bwMode="auto">
                          <a:xfrm>
                            <a:off x="0" y="0"/>
                            <a:ext cx="1039798" cy="1428490"/>
                          </a:xfrm>
                          <a:prstGeom prst="rect">
                            <a:avLst/>
                          </a:prstGeom>
                          <a:ln>
                            <a:noFill/>
                          </a:ln>
                          <a:extLst>
                            <a:ext uri="{53640926-AAD7-44D8-BBD7-CCE9431645EC}">
                              <a14:shadowObscured xmlns:a14="http://schemas.microsoft.com/office/drawing/2010/main"/>
                            </a:ext>
                          </a:extLst>
                        </pic:spPr>
                      </pic:pic>
                    </a:graphicData>
                  </a:graphic>
                </wp:inline>
              </w:drawing>
            </w:r>
          </w:p>
          <w:p w14:paraId="51666906" w14:textId="3CD93E9E" w:rsidR="004B5F78" w:rsidRPr="004B5F78" w:rsidRDefault="001237FC" w:rsidP="004B5F78">
            <w:pPr>
              <w:pStyle w:val="TableTextNormal"/>
              <w:rPr>
                <w:b/>
                <w:bCs/>
                <w:u w:val="single"/>
              </w:rPr>
            </w:pPr>
            <w:hyperlink w:anchor="_Pain" w:history="1">
              <w:r w:rsidR="004B5F78" w:rsidRPr="004B5F78">
                <w:rPr>
                  <w:b/>
                  <w:bCs/>
                  <w:color w:val="D93954" w:themeColor="accent5"/>
                  <w:u w:val="single"/>
                </w:rPr>
                <w:t>Chapter 10</w:t>
              </w:r>
            </w:hyperlink>
          </w:p>
        </w:tc>
        <w:tc>
          <w:tcPr>
            <w:tcW w:w="3916" w:type="pct"/>
            <w:shd w:val="clear" w:color="auto" w:fill="DEDEDE" w:themeFill="background2"/>
          </w:tcPr>
          <w:p w14:paraId="60D7E2BB" w14:textId="296C22E4" w:rsidR="004B5F78" w:rsidRDefault="004B5F78" w:rsidP="00BD4ABB">
            <w:pPr>
              <w:pStyle w:val="TableTextNormal"/>
            </w:pPr>
            <w:r w:rsidRPr="004B5F78">
              <w:t>Pain affects a significant and increasing portion of older adults. Pain affects people’s functional capabilities, activities of daily living, quality of life, and overall disability. In a geriatric, frail person, or person with dementia, the effect of pain may be even more pronounced and cause more serious complications.</w:t>
            </w:r>
          </w:p>
        </w:tc>
      </w:tr>
      <w:tr w:rsidR="004B5F78" w14:paraId="2721280E" w14:textId="77777777" w:rsidTr="004B5F78">
        <w:tc>
          <w:tcPr>
            <w:tcW w:w="1084" w:type="pct"/>
            <w:vMerge/>
            <w:shd w:val="clear" w:color="auto" w:fill="F2F2F2" w:themeFill="background1" w:themeFillShade="F2"/>
          </w:tcPr>
          <w:p w14:paraId="287E48B6" w14:textId="77777777" w:rsidR="004B5F78" w:rsidRPr="00BD4ABB" w:rsidRDefault="004B5F78" w:rsidP="00BD4ABB">
            <w:pPr>
              <w:pStyle w:val="TableTextNormal"/>
            </w:pPr>
          </w:p>
        </w:tc>
        <w:tc>
          <w:tcPr>
            <w:tcW w:w="3916" w:type="pct"/>
          </w:tcPr>
          <w:p w14:paraId="19B5D34A" w14:textId="77777777" w:rsidR="004B5F78" w:rsidRDefault="004B5F78" w:rsidP="004B5F78">
            <w:pPr>
              <w:pStyle w:val="TableTextNormal"/>
              <w:spacing w:before="60" w:after="60" w:line="276" w:lineRule="auto"/>
            </w:pPr>
            <w:r>
              <w:t>The prioritised quality indicators for this domain include:</w:t>
            </w:r>
          </w:p>
          <w:p w14:paraId="6F778570" w14:textId="321371ED" w:rsidR="004B5F78" w:rsidRDefault="004B5F78" w:rsidP="004B5F78">
            <w:pPr>
              <w:pStyle w:val="PwCLevel2"/>
              <w:spacing w:before="60" w:after="60" w:line="276" w:lineRule="auto"/>
            </w:pPr>
            <w:r>
              <w:t>Clients who complained or showed evidence of daily pain</w:t>
            </w:r>
          </w:p>
          <w:p w14:paraId="5747056F" w14:textId="1505C055" w:rsidR="004B5F78" w:rsidRDefault="004B5F78" w:rsidP="004B5F78">
            <w:pPr>
              <w:pStyle w:val="PwCLevel2"/>
              <w:spacing w:before="60" w:after="60" w:line="276" w:lineRule="auto"/>
            </w:pPr>
            <w:r>
              <w:t>Clients with pain (on pain medication or no pain medication)</w:t>
            </w:r>
          </w:p>
          <w:p w14:paraId="5AA854F4" w14:textId="310F4B95" w:rsidR="004B5F78" w:rsidRDefault="004B5F78" w:rsidP="004B5F78">
            <w:pPr>
              <w:pStyle w:val="PwCLevel2"/>
              <w:spacing w:before="60" w:after="60" w:line="276" w:lineRule="auto"/>
            </w:pPr>
            <w:r>
              <w:t>Clients who have pain and are receiving inadequate pain control or no pain medication</w:t>
            </w:r>
          </w:p>
          <w:p w14:paraId="06D0087C" w14:textId="6434AB35" w:rsidR="004B5F78" w:rsidRDefault="004B5F78" w:rsidP="004B5F78">
            <w:pPr>
              <w:pStyle w:val="PwCLevel2"/>
              <w:spacing w:before="60" w:after="60" w:line="276" w:lineRule="auto"/>
            </w:pPr>
            <w:r>
              <w:t>Clients with at least daily episodes of severe pain at follow up</w:t>
            </w:r>
          </w:p>
          <w:p w14:paraId="75E2297A" w14:textId="345A1CD4" w:rsidR="004B5F78" w:rsidRDefault="004B5F78" w:rsidP="004B5F78">
            <w:pPr>
              <w:pStyle w:val="PwCLevel2"/>
              <w:spacing w:before="60" w:after="60" w:line="276" w:lineRule="auto"/>
            </w:pPr>
            <w:r>
              <w:t>Clients with daily pain (over 3 days)</w:t>
            </w:r>
          </w:p>
          <w:p w14:paraId="005E2283" w14:textId="231ED76B" w:rsidR="004B5F78" w:rsidRDefault="004B5F78" w:rsidP="004B5F78">
            <w:pPr>
              <w:pStyle w:val="PwCLevel2"/>
              <w:spacing w:before="60" w:after="60" w:line="276" w:lineRule="auto"/>
            </w:pPr>
            <w:r>
              <w:t>Clients with inadequate pain control</w:t>
            </w:r>
          </w:p>
          <w:p w14:paraId="365EB25D" w14:textId="3AE628C8" w:rsidR="004B5F78" w:rsidRDefault="004B5F78" w:rsidP="004B5F78">
            <w:pPr>
              <w:pStyle w:val="PwCLevel2"/>
              <w:spacing w:before="60" w:after="60" w:line="276" w:lineRule="auto"/>
            </w:pPr>
            <w:r>
              <w:t>Clients with a reduction in pain</w:t>
            </w:r>
          </w:p>
          <w:p w14:paraId="69ED6B28" w14:textId="6494650E" w:rsidR="004B5F78" w:rsidRDefault="004B5F78" w:rsidP="004B5F78">
            <w:pPr>
              <w:pStyle w:val="PwCLevel2"/>
              <w:spacing w:before="60" w:after="60" w:line="276" w:lineRule="auto"/>
            </w:pPr>
            <w:r>
              <w:t>Clients whose pain improved</w:t>
            </w:r>
          </w:p>
          <w:p w14:paraId="0FB8299D" w14:textId="280FE301" w:rsidR="004B5F78" w:rsidRDefault="004B5F78" w:rsidP="004B5F78">
            <w:pPr>
              <w:pStyle w:val="PwCLevel2"/>
              <w:spacing w:before="60" w:after="60" w:line="276" w:lineRule="auto"/>
            </w:pPr>
            <w:r>
              <w:t>Clients with daily severe pain</w:t>
            </w:r>
          </w:p>
        </w:tc>
      </w:tr>
      <w:tr w:rsidR="004B5F78" w14:paraId="05463F1C" w14:textId="77777777" w:rsidTr="004B5F78">
        <w:tc>
          <w:tcPr>
            <w:tcW w:w="1084" w:type="pct"/>
            <w:vMerge w:val="restart"/>
            <w:shd w:val="clear" w:color="auto" w:fill="F2F2F2" w:themeFill="background1" w:themeFillShade="F2"/>
          </w:tcPr>
          <w:p w14:paraId="2D92072D" w14:textId="27B4E4F7" w:rsidR="004B5F78" w:rsidRPr="004B5F78" w:rsidRDefault="004B5F78" w:rsidP="004B5F78">
            <w:pPr>
              <w:pStyle w:val="PwCLevel1"/>
              <w:rPr>
                <w:b/>
                <w:bCs/>
              </w:rPr>
            </w:pPr>
            <w:r w:rsidRPr="004B5F78">
              <w:rPr>
                <w:b/>
                <w:bCs/>
              </w:rPr>
              <w:lastRenderedPageBreak/>
              <w:t>Continence</w:t>
            </w:r>
          </w:p>
          <w:p w14:paraId="47111EE9" w14:textId="07CD6B14" w:rsidR="004B5F78" w:rsidRDefault="004B5F78" w:rsidP="004B5F78">
            <w:pPr>
              <w:pStyle w:val="TableTextNormal"/>
            </w:pPr>
            <w:r w:rsidRPr="00434B77">
              <w:rPr>
                <w:b/>
                <w:bCs/>
                <w:noProof/>
              </w:rPr>
              <w:drawing>
                <wp:inline distT="0" distB="0" distL="0" distR="0" wp14:anchorId="6E91A419" wp14:editId="64513802">
                  <wp:extent cx="1062233" cy="1222745"/>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7" cstate="print">
                            <a:alphaModFix amt="70000"/>
                            <a:extLst>
                              <a:ext uri="{28A0092B-C50C-407E-A947-70E740481C1C}">
                                <a14:useLocalDpi xmlns:a14="http://schemas.microsoft.com/office/drawing/2010/main" val="0"/>
                              </a:ext>
                            </a:extLst>
                          </a:blip>
                          <a:srcRect l="29595" r="8703"/>
                          <a:stretch/>
                        </pic:blipFill>
                        <pic:spPr bwMode="auto">
                          <a:xfrm>
                            <a:off x="0" y="0"/>
                            <a:ext cx="1074317" cy="1236655"/>
                          </a:xfrm>
                          <a:prstGeom prst="rect">
                            <a:avLst/>
                          </a:prstGeom>
                          <a:noFill/>
                          <a:ln>
                            <a:noFill/>
                          </a:ln>
                          <a:extLst>
                            <a:ext uri="{53640926-AAD7-44D8-BBD7-CCE9431645EC}">
                              <a14:shadowObscured xmlns:a14="http://schemas.microsoft.com/office/drawing/2010/main"/>
                            </a:ext>
                          </a:extLst>
                        </pic:spPr>
                      </pic:pic>
                    </a:graphicData>
                  </a:graphic>
                </wp:inline>
              </w:drawing>
            </w:r>
          </w:p>
          <w:p w14:paraId="5A33B3B8" w14:textId="35EA9198" w:rsidR="004B5F78" w:rsidRPr="004B5F78" w:rsidRDefault="001237FC" w:rsidP="004B5F78">
            <w:pPr>
              <w:pStyle w:val="TableTextNormal"/>
              <w:rPr>
                <w:b/>
                <w:bCs/>
                <w:u w:val="single"/>
              </w:rPr>
            </w:pPr>
            <w:hyperlink w:anchor="_Continence" w:history="1">
              <w:r w:rsidR="004B5F78" w:rsidRPr="004B5F78">
                <w:rPr>
                  <w:b/>
                  <w:bCs/>
                  <w:color w:val="D93954" w:themeColor="accent5"/>
                  <w:u w:val="single"/>
                </w:rPr>
                <w:t>Chapter 11</w:t>
              </w:r>
            </w:hyperlink>
          </w:p>
        </w:tc>
        <w:tc>
          <w:tcPr>
            <w:tcW w:w="3916" w:type="pct"/>
            <w:shd w:val="clear" w:color="auto" w:fill="DEDEDE" w:themeFill="background2"/>
          </w:tcPr>
          <w:p w14:paraId="0C827EC7" w14:textId="520D48C6" w:rsidR="004B5F78" w:rsidRDefault="004B5F78" w:rsidP="00BD4ABB">
            <w:pPr>
              <w:pStyle w:val="TableTextNormal"/>
            </w:pPr>
            <w:r w:rsidRPr="004B5F78">
              <w:t>Incontinence is the involuntary loss of bladder and bowel control. Age-related changes together with frailty, cognitive decline, or impaired mobility, can put older adults at risk of incontinence. Incontinence is known to increase the risk of poor health outcomes, such as falls, fractures, hospitalisations, mortality, poor quality of life, functional impairment, and deterioration in mental health.</w:t>
            </w:r>
          </w:p>
        </w:tc>
      </w:tr>
      <w:tr w:rsidR="004B5F78" w14:paraId="76A12C00" w14:textId="77777777" w:rsidTr="004B5F78">
        <w:tc>
          <w:tcPr>
            <w:tcW w:w="1084" w:type="pct"/>
            <w:vMerge/>
            <w:shd w:val="clear" w:color="auto" w:fill="F2F2F2" w:themeFill="background1" w:themeFillShade="F2"/>
          </w:tcPr>
          <w:p w14:paraId="47E08978" w14:textId="77777777" w:rsidR="004B5F78" w:rsidRPr="00BD4ABB" w:rsidRDefault="004B5F78" w:rsidP="00BD4ABB">
            <w:pPr>
              <w:pStyle w:val="TableTextNormal"/>
            </w:pPr>
          </w:p>
        </w:tc>
        <w:tc>
          <w:tcPr>
            <w:tcW w:w="3916" w:type="pct"/>
          </w:tcPr>
          <w:p w14:paraId="6E284B2B" w14:textId="77777777" w:rsidR="004B5F78" w:rsidRDefault="004B5F78" w:rsidP="004B5F78">
            <w:pPr>
              <w:pStyle w:val="TableTextNormal"/>
            </w:pPr>
            <w:r>
              <w:t>The prioritised quality indicators for this domain include:</w:t>
            </w:r>
          </w:p>
          <w:p w14:paraId="1AD8AC68" w14:textId="28AF035A" w:rsidR="004B5F78" w:rsidRDefault="004B5F78" w:rsidP="004B5F78">
            <w:pPr>
              <w:pStyle w:val="PwCLevel2"/>
              <w:spacing w:before="80" w:after="80"/>
            </w:pPr>
            <w:r>
              <w:t>Clients who had difficulty controlling urination</w:t>
            </w:r>
          </w:p>
          <w:p w14:paraId="055AC7F5" w14:textId="600D7FEC" w:rsidR="004B5F78" w:rsidRDefault="004B5F78" w:rsidP="004B5F78">
            <w:pPr>
              <w:pStyle w:val="PwCLevel2"/>
              <w:spacing w:before="80" w:after="80"/>
            </w:pPr>
            <w:r>
              <w:t>Clients who experience a decline in bladder continence</w:t>
            </w:r>
          </w:p>
          <w:p w14:paraId="06B5C1FF" w14:textId="30410A96" w:rsidR="004B5F78" w:rsidRDefault="004B5F78" w:rsidP="004B5F78">
            <w:pPr>
              <w:pStyle w:val="PwCLevel2"/>
              <w:spacing w:before="80" w:after="80"/>
            </w:pPr>
            <w:r>
              <w:t>Clients who experience a decline in bladder continence (incidence)</w:t>
            </w:r>
          </w:p>
          <w:p w14:paraId="05E00BC3" w14:textId="191AD1D6" w:rsidR="004B5F78" w:rsidRDefault="004B5F78" w:rsidP="004B5F78">
            <w:pPr>
              <w:pStyle w:val="PwCLevel2"/>
              <w:spacing w:before="80" w:after="80"/>
            </w:pPr>
            <w:r>
              <w:t>Clients who experience an improvement in bladder continence</w:t>
            </w:r>
          </w:p>
          <w:p w14:paraId="7F2FED2F" w14:textId="038C0048" w:rsidR="004B5F78" w:rsidRDefault="004B5F78" w:rsidP="004B5F78">
            <w:pPr>
              <w:pStyle w:val="PwCLevel2"/>
              <w:spacing w:before="80" w:after="80"/>
            </w:pPr>
            <w:r>
              <w:t>Patients with improvement in bowel control</w:t>
            </w:r>
          </w:p>
          <w:p w14:paraId="6CAB30DD" w14:textId="33C7CBF0" w:rsidR="004B5F78" w:rsidRDefault="004B5F78" w:rsidP="004B5F78">
            <w:pPr>
              <w:pStyle w:val="PwCLevel2"/>
              <w:spacing w:before="80" w:after="80"/>
            </w:pPr>
            <w:r>
              <w:t>Patients with bladder or bowel problem in last 30 days</w:t>
            </w:r>
          </w:p>
          <w:p w14:paraId="7E7E73CF" w14:textId="0C86847A" w:rsidR="004B5F78" w:rsidRDefault="004B5F78" w:rsidP="004B5F78">
            <w:pPr>
              <w:pStyle w:val="PwCLevel2"/>
              <w:spacing w:before="80" w:after="80"/>
            </w:pPr>
            <w:r>
              <w:t>Clients diagnosed with incontinence by doctor or specialised nurse</w:t>
            </w:r>
          </w:p>
          <w:p w14:paraId="542DD132" w14:textId="05BADB71" w:rsidR="004B5F78" w:rsidRDefault="004B5F78" w:rsidP="004B5F78">
            <w:pPr>
              <w:pStyle w:val="PwCLevel2"/>
              <w:spacing w:before="80" w:after="80"/>
            </w:pPr>
            <w:r>
              <w:t>Clients with a catheter</w:t>
            </w:r>
          </w:p>
          <w:p w14:paraId="0C06A97F" w14:textId="4D069CF5" w:rsidR="004B5F78" w:rsidRDefault="004B5F78" w:rsidP="004B5F78">
            <w:pPr>
              <w:pStyle w:val="PwCLevel2"/>
              <w:spacing w:before="80" w:after="80"/>
            </w:pPr>
            <w:r>
              <w:t>Clients with obstipation (incidence)</w:t>
            </w:r>
          </w:p>
        </w:tc>
      </w:tr>
      <w:tr w:rsidR="00547C19" w14:paraId="1CE42B96" w14:textId="77777777" w:rsidTr="00547C19">
        <w:tc>
          <w:tcPr>
            <w:tcW w:w="1084" w:type="pct"/>
            <w:vMerge w:val="restart"/>
            <w:shd w:val="clear" w:color="auto" w:fill="F2F2F2" w:themeFill="background1" w:themeFillShade="F2"/>
          </w:tcPr>
          <w:p w14:paraId="6EA99FE5" w14:textId="4EB6FB7B" w:rsidR="00547C19" w:rsidRPr="00547C19" w:rsidRDefault="00547C19" w:rsidP="00547C19">
            <w:pPr>
              <w:pStyle w:val="PwCLevel1"/>
              <w:spacing w:before="80" w:after="80"/>
              <w:rPr>
                <w:b/>
                <w:bCs/>
              </w:rPr>
            </w:pPr>
            <w:r w:rsidRPr="00547C19">
              <w:rPr>
                <w:b/>
                <w:bCs/>
              </w:rPr>
              <w:t>Hospitalisation</w:t>
            </w:r>
          </w:p>
          <w:p w14:paraId="7C67FF09" w14:textId="44EDEEA4" w:rsidR="00547C19" w:rsidRDefault="00547C19" w:rsidP="00547C19">
            <w:pPr>
              <w:pStyle w:val="TableTextNormal"/>
            </w:pPr>
            <w:r w:rsidRPr="00434B77">
              <w:rPr>
                <w:b/>
                <w:bCs/>
                <w:noProof/>
                <w:snapToGrid/>
              </w:rPr>
              <w:drawing>
                <wp:inline distT="0" distB="0" distL="0" distR="0" wp14:anchorId="76E8E9EF" wp14:editId="6063664A">
                  <wp:extent cx="933450" cy="127715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14911" name="Picture 186614911"/>
                          <pic:cNvPicPr/>
                        </pic:nvPicPr>
                        <pic:blipFill rotWithShape="1">
                          <a:blip r:embed="rId38" cstate="print">
                            <a:extLst>
                              <a:ext uri="{28A0092B-C50C-407E-A947-70E740481C1C}">
                                <a14:useLocalDpi xmlns:a14="http://schemas.microsoft.com/office/drawing/2010/main" val="0"/>
                              </a:ext>
                            </a:extLst>
                          </a:blip>
                          <a:srcRect l="44537" r="6719"/>
                          <a:stretch/>
                        </pic:blipFill>
                        <pic:spPr bwMode="auto">
                          <a:xfrm>
                            <a:off x="0" y="0"/>
                            <a:ext cx="933450" cy="1277155"/>
                          </a:xfrm>
                          <a:prstGeom prst="rect">
                            <a:avLst/>
                          </a:prstGeom>
                          <a:ln>
                            <a:noFill/>
                          </a:ln>
                          <a:extLst>
                            <a:ext uri="{53640926-AAD7-44D8-BBD7-CCE9431645EC}">
                              <a14:shadowObscured xmlns:a14="http://schemas.microsoft.com/office/drawing/2010/main"/>
                            </a:ext>
                          </a:extLst>
                        </pic:spPr>
                      </pic:pic>
                    </a:graphicData>
                  </a:graphic>
                </wp:inline>
              </w:drawing>
            </w:r>
          </w:p>
          <w:p w14:paraId="67A0A7E7" w14:textId="0FBCC12A" w:rsidR="00547C19" w:rsidRPr="00547C19" w:rsidRDefault="001237FC" w:rsidP="00547C19">
            <w:pPr>
              <w:pStyle w:val="TableTextNormal"/>
              <w:rPr>
                <w:b/>
                <w:bCs/>
                <w:u w:val="single"/>
              </w:rPr>
            </w:pPr>
            <w:hyperlink w:anchor="_Hospitalisations" w:history="1">
              <w:r w:rsidR="00547C19" w:rsidRPr="00547C19">
                <w:rPr>
                  <w:b/>
                  <w:bCs/>
                  <w:color w:val="D93954" w:themeColor="accent5"/>
                  <w:u w:val="single"/>
                </w:rPr>
                <w:t>Chapter 12</w:t>
              </w:r>
            </w:hyperlink>
          </w:p>
        </w:tc>
        <w:tc>
          <w:tcPr>
            <w:tcW w:w="3916" w:type="pct"/>
            <w:shd w:val="clear" w:color="auto" w:fill="DEDEDE" w:themeFill="background2"/>
          </w:tcPr>
          <w:p w14:paraId="1956400E" w14:textId="25E91719" w:rsidR="00547C19" w:rsidRDefault="00547C19" w:rsidP="00BD4ABB">
            <w:pPr>
              <w:pStyle w:val="TableTextNormal"/>
            </w:pPr>
            <w:r w:rsidRPr="00547C19">
              <w:t>Hospitalisations are admissions to hospitals to receive treatment, which can be planned (ie</w:t>
            </w:r>
            <w:r w:rsidR="00091AB1">
              <w:t> </w:t>
            </w:r>
            <w:r w:rsidRPr="00547C19">
              <w:t>elective) or unplanned. Emergency department care is also provided in many hospitals, and this includes urgent care provision that may or may not result in hospital admissions. Approximately a third of Australians receiving home care packages experienced unplanned hospitalisation each year. Many hospitalisations are considered potentially preventable with preventative health interventions, early disease management, or potential better access to certain care.</w:t>
            </w:r>
          </w:p>
        </w:tc>
      </w:tr>
      <w:tr w:rsidR="00547C19" w14:paraId="3A92BD67" w14:textId="77777777" w:rsidTr="00547C19">
        <w:tc>
          <w:tcPr>
            <w:tcW w:w="1084" w:type="pct"/>
            <w:vMerge/>
            <w:shd w:val="clear" w:color="auto" w:fill="F2F2F2" w:themeFill="background1" w:themeFillShade="F2"/>
          </w:tcPr>
          <w:p w14:paraId="0F0FFD9D" w14:textId="77777777" w:rsidR="00547C19" w:rsidRPr="00BD4ABB" w:rsidRDefault="00547C19" w:rsidP="00BD4ABB">
            <w:pPr>
              <w:pStyle w:val="TableTextNormal"/>
            </w:pPr>
          </w:p>
        </w:tc>
        <w:tc>
          <w:tcPr>
            <w:tcW w:w="3916" w:type="pct"/>
          </w:tcPr>
          <w:p w14:paraId="75AE4DA8" w14:textId="77777777" w:rsidR="00547C19" w:rsidRDefault="00547C19" w:rsidP="00547C19">
            <w:pPr>
              <w:pStyle w:val="TableTextNormal"/>
            </w:pPr>
            <w:r>
              <w:t>The top ranked quality indicators for this domain include:</w:t>
            </w:r>
          </w:p>
          <w:p w14:paraId="3AE6215D" w14:textId="544A5A93" w:rsidR="00547C19" w:rsidRDefault="00547C19" w:rsidP="00547C19">
            <w:pPr>
              <w:pStyle w:val="PwCLevel2"/>
              <w:spacing w:before="80" w:after="80"/>
            </w:pPr>
            <w:r>
              <w:t>Emergency Department presentation within 30 days of discharge from hospital</w:t>
            </w:r>
          </w:p>
          <w:p w14:paraId="299AC607" w14:textId="11427932" w:rsidR="00547C19" w:rsidRDefault="00547C19" w:rsidP="00547C19">
            <w:pPr>
              <w:pStyle w:val="PwCLevel2"/>
              <w:spacing w:before="80" w:after="80"/>
            </w:pPr>
            <w:r>
              <w:t>Emergency Department visits by new home care clients in 30 days after leaving hospital</w:t>
            </w:r>
          </w:p>
          <w:p w14:paraId="31ABBAD5" w14:textId="3DA2143B" w:rsidR="00547C19" w:rsidRDefault="00547C19" w:rsidP="00547C19">
            <w:pPr>
              <w:pStyle w:val="PwCLevel2"/>
              <w:spacing w:before="80" w:after="80"/>
            </w:pPr>
            <w:r>
              <w:t>Patients who had a potentially preventable 30 day post-discharge readmission</w:t>
            </w:r>
          </w:p>
          <w:p w14:paraId="242B5160" w14:textId="50CEF3FC" w:rsidR="00547C19" w:rsidRDefault="00547C19" w:rsidP="00547C19">
            <w:pPr>
              <w:pStyle w:val="PwCLevel2"/>
              <w:spacing w:before="80" w:after="80"/>
            </w:pPr>
            <w:r>
              <w:t>Clients who require hospital stay or Emergency Department care</w:t>
            </w:r>
          </w:p>
          <w:p w14:paraId="2CDD9B1B" w14:textId="02830F3D" w:rsidR="00547C19" w:rsidRDefault="00547C19" w:rsidP="00547C19">
            <w:pPr>
              <w:pStyle w:val="PwCLevel2"/>
              <w:spacing w:before="80" w:after="80"/>
            </w:pPr>
            <w:r>
              <w:t>Hospitalisation or Emergency Department use in the 90-day period before follow-up assessment</w:t>
            </w:r>
          </w:p>
          <w:p w14:paraId="4C941C5F" w14:textId="7F330D06" w:rsidR="00547C19" w:rsidRDefault="00547C19" w:rsidP="00547C19">
            <w:pPr>
              <w:pStyle w:val="PwCLevel2"/>
              <w:spacing w:before="80" w:after="80"/>
            </w:pPr>
            <w:r>
              <w:t>Readmissions for new home care clients 30 days after leaving hospital</w:t>
            </w:r>
          </w:p>
          <w:p w14:paraId="69113FE0" w14:textId="12B7133D" w:rsidR="00547C19" w:rsidRDefault="00547C19" w:rsidP="00547C19">
            <w:pPr>
              <w:pStyle w:val="PwCLevel2"/>
              <w:spacing w:before="80" w:after="80"/>
            </w:pPr>
            <w:r>
              <w:t>Acute care hospitalisation during first 60 days of home health stay</w:t>
            </w:r>
          </w:p>
          <w:p w14:paraId="55CC6CA2" w14:textId="35DEC0C3" w:rsidR="00547C19" w:rsidRDefault="00547C19" w:rsidP="00547C19">
            <w:pPr>
              <w:pStyle w:val="PwCLevel2"/>
              <w:spacing w:before="80" w:after="80"/>
            </w:pPr>
            <w:r>
              <w:t>Hospital admission in 30 days between surveys</w:t>
            </w:r>
          </w:p>
          <w:p w14:paraId="1E707126" w14:textId="3B4E6783" w:rsidR="00547C19" w:rsidRDefault="00547C19" w:rsidP="00547C19">
            <w:pPr>
              <w:pStyle w:val="PwCLevel2"/>
              <w:spacing w:before="80" w:after="80"/>
            </w:pPr>
            <w:r>
              <w:t xml:space="preserve">Emergency Department presentation or hospitalisation for medication-related events </w:t>
            </w:r>
          </w:p>
          <w:p w14:paraId="5AB180AA" w14:textId="49FB7E74" w:rsidR="00547C19" w:rsidRDefault="00547C19" w:rsidP="00547C19">
            <w:pPr>
              <w:pStyle w:val="PwCLevel2"/>
              <w:spacing w:before="80" w:after="80"/>
            </w:pPr>
            <w:r>
              <w:t>Patients discharged to community with no unplanned acute hospital or long-term care facilities in 31 days after discharge</w:t>
            </w:r>
          </w:p>
          <w:p w14:paraId="66A1ECFF" w14:textId="506A8A51" w:rsidR="00547C19" w:rsidRDefault="00547C19" w:rsidP="00547C19">
            <w:pPr>
              <w:pStyle w:val="PwCLevel2"/>
              <w:spacing w:before="80" w:after="80"/>
            </w:pPr>
            <w:r>
              <w:t>Clients who require hospitalisation, emergency department presentation or emergent care</w:t>
            </w:r>
          </w:p>
          <w:p w14:paraId="6D0DDA69" w14:textId="4B9E7F9A" w:rsidR="00547C19" w:rsidRDefault="00547C19" w:rsidP="00547C19">
            <w:pPr>
              <w:pStyle w:val="PwCLevel2"/>
              <w:spacing w:before="80" w:after="80"/>
            </w:pPr>
            <w:r>
              <w:t>Emergency Department presentation for clients with dementia or clients hospitalised for delirium or dementia</w:t>
            </w:r>
          </w:p>
          <w:p w14:paraId="7381186B" w14:textId="452EE33A" w:rsidR="00547C19" w:rsidRDefault="00547C19" w:rsidP="00547C19">
            <w:pPr>
              <w:pStyle w:val="PwCLevel2"/>
              <w:spacing w:before="80" w:after="80"/>
            </w:pPr>
            <w:r>
              <w:t>Emergency Department use without hospitalisation during the first 60 days of home health stay</w:t>
            </w:r>
          </w:p>
        </w:tc>
      </w:tr>
      <w:tr w:rsidR="00547C19" w14:paraId="690DBBBE" w14:textId="77777777" w:rsidTr="00547C19">
        <w:tc>
          <w:tcPr>
            <w:tcW w:w="1084" w:type="pct"/>
            <w:vMerge w:val="restart"/>
            <w:shd w:val="clear" w:color="auto" w:fill="F2F2F2" w:themeFill="background1" w:themeFillShade="F2"/>
          </w:tcPr>
          <w:p w14:paraId="612D7B85" w14:textId="0AB50E52" w:rsidR="00547C19" w:rsidRPr="00547C19" w:rsidRDefault="00547C19" w:rsidP="00547C19">
            <w:pPr>
              <w:pStyle w:val="PwCLevel1"/>
              <w:rPr>
                <w:b/>
                <w:bCs/>
              </w:rPr>
            </w:pPr>
            <w:r w:rsidRPr="00547C19">
              <w:rPr>
                <w:b/>
                <w:bCs/>
              </w:rPr>
              <w:lastRenderedPageBreak/>
              <w:t>Depression</w:t>
            </w:r>
          </w:p>
          <w:p w14:paraId="28E896C7" w14:textId="2F4A4EA0" w:rsidR="00547C19" w:rsidRDefault="00547C19" w:rsidP="00547C19">
            <w:pPr>
              <w:pStyle w:val="TableTextNormal"/>
            </w:pPr>
            <w:r w:rsidRPr="00434B77">
              <w:rPr>
                <w:b/>
                <w:bCs/>
                <w:noProof/>
                <w:snapToGrid/>
              </w:rPr>
              <w:drawing>
                <wp:inline distT="0" distB="0" distL="0" distR="0" wp14:anchorId="50B715BC" wp14:editId="1AC99D53">
                  <wp:extent cx="1009650" cy="118998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637892" name="Picture 253637892"/>
                          <pic:cNvPicPr/>
                        </pic:nvPicPr>
                        <pic:blipFill rotWithShape="1">
                          <a:blip r:embed="rId39" cstate="print">
                            <a:extLst>
                              <a:ext uri="{28A0092B-C50C-407E-A947-70E740481C1C}">
                                <a14:useLocalDpi xmlns:a14="http://schemas.microsoft.com/office/drawing/2010/main" val="0"/>
                              </a:ext>
                            </a:extLst>
                          </a:blip>
                          <a:srcRect l="41727" r="9697"/>
                          <a:stretch/>
                        </pic:blipFill>
                        <pic:spPr bwMode="auto">
                          <a:xfrm>
                            <a:off x="0" y="0"/>
                            <a:ext cx="1022616" cy="1205269"/>
                          </a:xfrm>
                          <a:prstGeom prst="rect">
                            <a:avLst/>
                          </a:prstGeom>
                          <a:ln>
                            <a:noFill/>
                          </a:ln>
                          <a:extLst>
                            <a:ext uri="{53640926-AAD7-44D8-BBD7-CCE9431645EC}">
                              <a14:shadowObscured xmlns:a14="http://schemas.microsoft.com/office/drawing/2010/main"/>
                            </a:ext>
                          </a:extLst>
                        </pic:spPr>
                      </pic:pic>
                    </a:graphicData>
                  </a:graphic>
                </wp:inline>
              </w:drawing>
            </w:r>
          </w:p>
          <w:p w14:paraId="20B7B336" w14:textId="239FC453" w:rsidR="00547C19" w:rsidRPr="00547C19" w:rsidRDefault="001237FC" w:rsidP="00547C19">
            <w:pPr>
              <w:pStyle w:val="TableTextNormal"/>
              <w:rPr>
                <w:b/>
                <w:bCs/>
                <w:u w:val="single"/>
              </w:rPr>
            </w:pPr>
            <w:hyperlink w:anchor="_Depression" w:history="1">
              <w:r w:rsidR="00547C19" w:rsidRPr="00547C19">
                <w:rPr>
                  <w:b/>
                  <w:bCs/>
                  <w:color w:val="D93954" w:themeColor="accent5"/>
                  <w:u w:val="single"/>
                </w:rPr>
                <w:t>Chapter 13</w:t>
              </w:r>
            </w:hyperlink>
          </w:p>
        </w:tc>
        <w:tc>
          <w:tcPr>
            <w:tcW w:w="3916" w:type="pct"/>
            <w:shd w:val="clear" w:color="auto" w:fill="DEDEDE" w:themeFill="background2"/>
          </w:tcPr>
          <w:p w14:paraId="4262F2E9" w14:textId="7E302001" w:rsidR="00547C19" w:rsidRDefault="00547C19" w:rsidP="00BD4ABB">
            <w:pPr>
              <w:pStyle w:val="TableTextNormal"/>
            </w:pPr>
            <w:r w:rsidRPr="00547C19">
              <w:t>Depression is a common and serious mood disorder that can affect all aspects of an individuals’ life. Individuals who suffer depression may experience persistent feelings of sadness and hopelessness and lose interest in activities they normally would enjoy.</w:t>
            </w:r>
          </w:p>
        </w:tc>
      </w:tr>
      <w:tr w:rsidR="00547C19" w14:paraId="155D11D3" w14:textId="77777777" w:rsidTr="00547C19">
        <w:tc>
          <w:tcPr>
            <w:tcW w:w="1084" w:type="pct"/>
            <w:vMerge/>
            <w:shd w:val="clear" w:color="auto" w:fill="F2F2F2" w:themeFill="background1" w:themeFillShade="F2"/>
          </w:tcPr>
          <w:p w14:paraId="1AB786D6" w14:textId="77777777" w:rsidR="00547C19" w:rsidRPr="00BD4ABB" w:rsidRDefault="00547C19" w:rsidP="00BD4ABB">
            <w:pPr>
              <w:pStyle w:val="TableTextNormal"/>
            </w:pPr>
          </w:p>
        </w:tc>
        <w:tc>
          <w:tcPr>
            <w:tcW w:w="3916" w:type="pct"/>
          </w:tcPr>
          <w:p w14:paraId="64271A2F" w14:textId="77777777" w:rsidR="00547C19" w:rsidRDefault="00547C19" w:rsidP="00547C19">
            <w:pPr>
              <w:pStyle w:val="TableTextNormal"/>
            </w:pPr>
            <w:r>
              <w:t>The top ranked quality indicators for this domain include:</w:t>
            </w:r>
          </w:p>
          <w:p w14:paraId="4B2474E2" w14:textId="147E3034" w:rsidR="00547C19" w:rsidRDefault="00547C19" w:rsidP="00547C19">
            <w:pPr>
              <w:pStyle w:val="PwCLevel2"/>
              <w:spacing w:before="80" w:after="80"/>
            </w:pPr>
            <w:r>
              <w:t xml:space="preserve">Clients whose mood declined </w:t>
            </w:r>
          </w:p>
          <w:p w14:paraId="50A4ECF3" w14:textId="32C260BF" w:rsidR="00547C19" w:rsidRDefault="00547C19" w:rsidP="00547C19">
            <w:pPr>
              <w:pStyle w:val="PwCLevel2"/>
              <w:spacing w:before="80" w:after="80"/>
            </w:pPr>
            <w:r>
              <w:t>Clients with fewer depressive symptoms</w:t>
            </w:r>
          </w:p>
          <w:p w14:paraId="622300DD" w14:textId="0680DE08" w:rsidR="00547C19" w:rsidRDefault="00547C19" w:rsidP="00547C19">
            <w:pPr>
              <w:pStyle w:val="PwCLevel2"/>
              <w:spacing w:before="80" w:after="80"/>
            </w:pPr>
            <w:r>
              <w:t>Clients with more depressive symptoms</w:t>
            </w:r>
          </w:p>
          <w:p w14:paraId="0DBC8C3F" w14:textId="240DFBED" w:rsidR="00547C19" w:rsidRDefault="00547C19" w:rsidP="00547C19">
            <w:pPr>
              <w:pStyle w:val="PwCLevel2"/>
              <w:spacing w:before="80" w:after="80"/>
            </w:pPr>
            <w:r>
              <w:t>Clients suffering from depression</w:t>
            </w:r>
          </w:p>
        </w:tc>
      </w:tr>
    </w:tbl>
    <w:p w14:paraId="457756D3" w14:textId="77777777" w:rsidR="00FF53F9" w:rsidRDefault="00FF53F9" w:rsidP="00FF53F9">
      <w:pPr>
        <w:pStyle w:val="Majorheading"/>
      </w:pPr>
      <w:r>
        <w:t xml:space="preserve">Summary and discussion </w:t>
      </w:r>
    </w:p>
    <w:p w14:paraId="0E4AA4F6" w14:textId="77777777" w:rsidR="00FF53F9" w:rsidRDefault="00FF53F9" w:rsidP="00FF53F9">
      <w:pPr>
        <w:pStyle w:val="PwCNormal"/>
      </w:pPr>
      <w:r>
        <w:t xml:space="preserve">The objective of this evidence review is to identify, assess and present the evidence base for quality of care domains and quality indicators suitable for application to in-home aged care. This evidence base will inform the domains and quality indicators for stakeholder consultations prior to the selection of quality indicators for pilot. </w:t>
      </w:r>
    </w:p>
    <w:p w14:paraId="3789B59D" w14:textId="1726AE0B" w:rsidR="00EE75D9" w:rsidRDefault="00FF53F9" w:rsidP="00FF53F9">
      <w:pPr>
        <w:pStyle w:val="PwCNormal"/>
        <w:numPr>
          <w:ilvl w:val="0"/>
          <w:numId w:val="0"/>
        </w:numPr>
      </w:pPr>
      <w:r>
        <w:t xml:space="preserve">The evidence review and application of the analytic framework identified the top 10 ranked domains. The 175 associated quality indicators were assessed and ranked against 6 criteria and prioritised based on the assessment of the evidence base and value to the QI Program. Key considerations which may impact the quality indicators for pilot include: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FF53F9" w14:paraId="4F39B461" w14:textId="77777777" w:rsidTr="00676C8E">
        <w:trPr>
          <w:trHeight w:val="720"/>
        </w:trPr>
        <w:tc>
          <w:tcPr>
            <w:tcW w:w="368" w:type="pct"/>
            <w:tcBorders>
              <w:right w:val="single" w:sz="6" w:space="0" w:color="FFFFFF" w:themeColor="background1"/>
            </w:tcBorders>
            <w:shd w:val="clear" w:color="auto" w:fill="D93954" w:themeFill="accent5"/>
            <w:vAlign w:val="center"/>
          </w:tcPr>
          <w:p w14:paraId="43EFCFB8" w14:textId="2BFCBCF9" w:rsidR="00FF53F9" w:rsidRPr="00676C8E" w:rsidRDefault="00676C8E" w:rsidP="00676C8E">
            <w:pPr>
              <w:pStyle w:val="TableTextNormal"/>
              <w:jc w:val="center"/>
              <w:rPr>
                <w:color w:val="FFFFFF" w:themeColor="background1"/>
              </w:rPr>
            </w:pPr>
            <w:r w:rsidRPr="00676C8E">
              <w:rPr>
                <w:noProof/>
                <w:snapToGrid/>
                <w:color w:val="FFFFFF" w:themeColor="background1"/>
              </w:rPr>
              <mc:AlternateContent>
                <mc:Choice Requires="wps">
                  <w:drawing>
                    <wp:inline distT="0" distB="0" distL="0" distR="0" wp14:anchorId="19EA7746" wp14:editId="4C4678AE">
                      <wp:extent cx="320040" cy="320040"/>
                      <wp:effectExtent l="0" t="0" r="3810" b="3810"/>
                      <wp:docPr id="1213" name="Google Shape;1213;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576" h="576" extrusionOk="0">
                                    <a:moveTo>
                                      <a:pt x="0" y="0"/>
                                    </a:moveTo>
                                    <a:cubicBezTo>
                                      <a:pt x="0" y="576"/>
                                      <a:pt x="0" y="576"/>
                                      <a:pt x="0" y="576"/>
                                    </a:cubicBezTo>
                                    <a:cubicBezTo>
                                      <a:pt x="576" y="576"/>
                                      <a:pt x="576" y="576"/>
                                      <a:pt x="576" y="576"/>
                                    </a:cubicBezTo>
                                    <a:cubicBezTo>
                                      <a:pt x="576" y="0"/>
                                      <a:pt x="576" y="0"/>
                                      <a:pt x="576" y="0"/>
                                    </a:cubicBezTo>
                                    <a:lnTo>
                                      <a:pt x="0" y="0"/>
                                    </a:lnTo>
                                    <a:close/>
                                    <a:moveTo>
                                      <a:pt x="551" y="551"/>
                                    </a:moveTo>
                                    <a:cubicBezTo>
                                      <a:pt x="25" y="551"/>
                                      <a:pt x="25" y="551"/>
                                      <a:pt x="25" y="551"/>
                                    </a:cubicBezTo>
                                    <a:cubicBezTo>
                                      <a:pt x="25" y="25"/>
                                      <a:pt x="25" y="25"/>
                                      <a:pt x="25" y="25"/>
                                    </a:cubicBezTo>
                                    <a:cubicBezTo>
                                      <a:pt x="551" y="25"/>
                                      <a:pt x="551" y="25"/>
                                      <a:pt x="551" y="25"/>
                                    </a:cubicBezTo>
                                    <a:lnTo>
                                      <a:pt x="551" y="551"/>
                                    </a:lnTo>
                                    <a:close/>
                                    <a:moveTo>
                                      <a:pt x="436" y="408"/>
                                    </a:moveTo>
                                    <a:cubicBezTo>
                                      <a:pt x="436" y="408"/>
                                      <a:pt x="436" y="408"/>
                                      <a:pt x="436" y="408"/>
                                    </a:cubicBezTo>
                                    <a:cubicBezTo>
                                      <a:pt x="416" y="413"/>
                                      <a:pt x="416" y="413"/>
                                      <a:pt x="416" y="413"/>
                                    </a:cubicBezTo>
                                    <a:cubicBezTo>
                                      <a:pt x="399" y="347"/>
                                      <a:pt x="399" y="347"/>
                                      <a:pt x="399" y="347"/>
                                    </a:cubicBezTo>
                                    <a:cubicBezTo>
                                      <a:pt x="422" y="340"/>
                                      <a:pt x="422" y="340"/>
                                      <a:pt x="422" y="340"/>
                                    </a:cubicBezTo>
                                    <a:cubicBezTo>
                                      <a:pt x="431" y="373"/>
                                      <a:pt x="431" y="373"/>
                                      <a:pt x="431" y="373"/>
                                    </a:cubicBezTo>
                                    <a:cubicBezTo>
                                      <a:pt x="446" y="348"/>
                                      <a:pt x="454" y="319"/>
                                      <a:pt x="454" y="288"/>
                                    </a:cubicBezTo>
                                    <a:cubicBezTo>
                                      <a:pt x="454" y="219"/>
                                      <a:pt x="413" y="160"/>
                                      <a:pt x="353" y="135"/>
                                    </a:cubicBezTo>
                                    <a:cubicBezTo>
                                      <a:pt x="360" y="111"/>
                                      <a:pt x="360" y="111"/>
                                      <a:pt x="360" y="111"/>
                                    </a:cubicBezTo>
                                    <a:cubicBezTo>
                                      <a:pt x="430" y="140"/>
                                      <a:pt x="479" y="208"/>
                                      <a:pt x="479" y="288"/>
                                    </a:cubicBezTo>
                                    <a:cubicBezTo>
                                      <a:pt x="479" y="320"/>
                                      <a:pt x="471" y="350"/>
                                      <a:pt x="457" y="377"/>
                                    </a:cubicBezTo>
                                    <a:cubicBezTo>
                                      <a:pt x="477" y="372"/>
                                      <a:pt x="477" y="372"/>
                                      <a:pt x="477" y="372"/>
                                    </a:cubicBezTo>
                                    <a:cubicBezTo>
                                      <a:pt x="483" y="395"/>
                                      <a:pt x="483" y="395"/>
                                      <a:pt x="483" y="395"/>
                                    </a:cubicBezTo>
                                    <a:cubicBezTo>
                                      <a:pt x="437" y="408"/>
                                      <a:pt x="437" y="408"/>
                                      <a:pt x="437" y="408"/>
                                    </a:cubicBezTo>
                                    <a:cubicBezTo>
                                      <a:pt x="437" y="408"/>
                                      <a:pt x="436" y="408"/>
                                      <a:pt x="436" y="408"/>
                                    </a:cubicBezTo>
                                    <a:close/>
                                    <a:moveTo>
                                      <a:pt x="98" y="309"/>
                                    </a:moveTo>
                                    <a:cubicBezTo>
                                      <a:pt x="97" y="302"/>
                                      <a:pt x="97" y="295"/>
                                      <a:pt x="97" y="288"/>
                                    </a:cubicBezTo>
                                    <a:cubicBezTo>
                                      <a:pt x="97" y="186"/>
                                      <a:pt x="178" y="102"/>
                                      <a:pt x="278" y="97"/>
                                    </a:cubicBezTo>
                                    <a:cubicBezTo>
                                      <a:pt x="261" y="79"/>
                                      <a:pt x="261" y="79"/>
                                      <a:pt x="261" y="79"/>
                                    </a:cubicBezTo>
                                    <a:cubicBezTo>
                                      <a:pt x="278" y="62"/>
                                      <a:pt x="278" y="62"/>
                                      <a:pt x="278" y="62"/>
                                    </a:cubicBezTo>
                                    <a:cubicBezTo>
                                      <a:pt x="327" y="111"/>
                                      <a:pt x="327" y="111"/>
                                      <a:pt x="327" y="111"/>
                                    </a:cubicBezTo>
                                    <a:cubicBezTo>
                                      <a:pt x="278" y="160"/>
                                      <a:pt x="278" y="160"/>
                                      <a:pt x="278" y="160"/>
                                    </a:cubicBezTo>
                                    <a:cubicBezTo>
                                      <a:pt x="261" y="142"/>
                                      <a:pt x="261" y="142"/>
                                      <a:pt x="261" y="142"/>
                                    </a:cubicBezTo>
                                    <a:cubicBezTo>
                                      <a:pt x="281" y="122"/>
                                      <a:pt x="281" y="122"/>
                                      <a:pt x="281" y="122"/>
                                    </a:cubicBezTo>
                                    <a:cubicBezTo>
                                      <a:pt x="192" y="125"/>
                                      <a:pt x="122" y="199"/>
                                      <a:pt x="122" y="288"/>
                                    </a:cubicBezTo>
                                    <a:cubicBezTo>
                                      <a:pt x="122" y="293"/>
                                      <a:pt x="122" y="298"/>
                                      <a:pt x="122" y="304"/>
                                    </a:cubicBezTo>
                                    <a:lnTo>
                                      <a:pt x="98" y="309"/>
                                    </a:lnTo>
                                    <a:close/>
                                    <a:moveTo>
                                      <a:pt x="383" y="425"/>
                                    </a:moveTo>
                                    <a:cubicBezTo>
                                      <a:pt x="400" y="443"/>
                                      <a:pt x="400" y="443"/>
                                      <a:pt x="400" y="443"/>
                                    </a:cubicBezTo>
                                    <a:cubicBezTo>
                                      <a:pt x="368" y="465"/>
                                      <a:pt x="330" y="479"/>
                                      <a:pt x="288" y="479"/>
                                    </a:cubicBezTo>
                                    <a:cubicBezTo>
                                      <a:pt x="218" y="479"/>
                                      <a:pt x="156" y="441"/>
                                      <a:pt x="123" y="384"/>
                                    </a:cubicBezTo>
                                    <a:cubicBezTo>
                                      <a:pt x="116" y="413"/>
                                      <a:pt x="116" y="413"/>
                                      <a:pt x="116" y="413"/>
                                    </a:cubicBezTo>
                                    <a:cubicBezTo>
                                      <a:pt x="92" y="406"/>
                                      <a:pt x="92" y="406"/>
                                      <a:pt x="92" y="406"/>
                                    </a:cubicBezTo>
                                    <a:cubicBezTo>
                                      <a:pt x="110" y="340"/>
                                      <a:pt x="110" y="340"/>
                                      <a:pt x="110" y="340"/>
                                    </a:cubicBezTo>
                                    <a:cubicBezTo>
                                      <a:pt x="176" y="357"/>
                                      <a:pt x="176" y="357"/>
                                      <a:pt x="176" y="357"/>
                                    </a:cubicBezTo>
                                    <a:cubicBezTo>
                                      <a:pt x="170" y="381"/>
                                      <a:pt x="170" y="381"/>
                                      <a:pt x="170" y="381"/>
                                    </a:cubicBezTo>
                                    <a:cubicBezTo>
                                      <a:pt x="146" y="375"/>
                                      <a:pt x="146" y="375"/>
                                      <a:pt x="146" y="375"/>
                                    </a:cubicBezTo>
                                    <a:cubicBezTo>
                                      <a:pt x="175" y="422"/>
                                      <a:pt x="228" y="454"/>
                                      <a:pt x="288" y="454"/>
                                    </a:cubicBezTo>
                                    <a:cubicBezTo>
                                      <a:pt x="323" y="454"/>
                                      <a:pt x="356" y="443"/>
                                      <a:pt x="383" y="425"/>
                                    </a:cubicBezTo>
                                    <a:close/>
                                  </a:path>
                                </a:pathLst>
                              </a:custGeom>
                              <a:solidFill>
                                <a:schemeClr val="bg1">
                                  <a:lumMod val="95000"/>
                                </a:schemeClr>
                              </a:solidFill>
                              <a:ln>
                                <a:noFill/>
                              </a:ln>
                            </wps:spPr>
                            <wps:bodyPr spcFirstLastPara="1" wrap="square" lIns="91425" tIns="45700" rIns="91425" bIns="45700" anchor="t" anchorCtr="0">
                              <a:noAutofit/>
                            </wps:bodyPr>
                          </wps:wsp>
                        </a:graphicData>
                      </a:graphic>
                    </wp:inline>
                  </w:drawing>
                </mc:Choice>
                <mc:Fallback>
                  <w:pict>
                    <v:shape w14:anchorId="426C3335" id="Google Shape;1213;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57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" path="m,c,576,,576,,576v576,,576,,576,c576,,576,,576,l,xm551,551v-526,,-526,,-526,c25,25,25,25,25,25v526,,526,,526,l551,551xm436,408v,,,,,c416,413,416,413,416,413,399,347,399,347,399,347v23,-7,23,-7,23,-7c431,373,431,373,431,373v15,-25,23,-54,23,-85c454,219,413,160,353,135v7,-24,7,-24,7,-24c430,140,479,208,479,288v,32,-8,62,-22,89c477,372,477,372,477,372v6,23,6,23,6,23c437,408,437,408,437,408v,,-1,,-1,xm98,309v-1,-7,-1,-14,-1,-21c97,186,178,102,278,97,261,79,261,79,261,79,278,62,278,62,278,62v49,49,49,49,49,49c278,160,278,160,278,160,261,142,261,142,261,142v20,-20,20,-20,20,-20c192,125,122,199,122,288v,5,,10,,16l98,309xm383,425v17,18,17,18,17,18c368,465,330,479,288,479v-70,,-132,-38,-165,-95c116,413,116,413,116,413,92,406,92,406,92,406v18,-66,18,-66,18,-66c176,357,176,357,176,357v-6,24,-6,24,-6,24c146,375,146,375,146,375v29,47,82,79,142,79c323,454,356,443,383,425xe" fillcolor="#f2f2f2 [3052]"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6200AEAB" w14:textId="354B5A73" w:rsidR="00FF53F9" w:rsidRPr="00FF53F9" w:rsidRDefault="00FF53F9" w:rsidP="00FF53F9">
            <w:pPr>
              <w:pStyle w:val="TableTextNormal"/>
              <w:rPr>
                <w:b/>
                <w:bCs/>
              </w:rPr>
            </w:pPr>
            <w:r w:rsidRPr="00FF53F9">
              <w:rPr>
                <w:b/>
                <w:bCs/>
              </w:rPr>
              <w:t>Selecting domains and quality indicators for pilot that support the quality improvement objective of the QI Program</w:t>
            </w:r>
          </w:p>
        </w:tc>
      </w:tr>
    </w:tbl>
    <w:p w14:paraId="735F00B6" w14:textId="76436CF3" w:rsidR="00676C8E" w:rsidRDefault="00676C8E" w:rsidP="00676C8E">
      <w:pPr>
        <w:pStyle w:val="PwCNormal"/>
      </w:pPr>
      <w:r>
        <w:t xml:space="preserve">This project aims to identify a set of domains and quality indicators to pilot within the in-home aged care setting in Australia. </w:t>
      </w:r>
    </w:p>
    <w:p w14:paraId="5A1ABB6E" w14:textId="1EAB3B4F" w:rsidR="00EE75D9" w:rsidRDefault="00676C8E" w:rsidP="00676C8E">
      <w:pPr>
        <w:pStyle w:val="PwCNormal"/>
        <w:numPr>
          <w:ilvl w:val="0"/>
          <w:numId w:val="0"/>
        </w:numPr>
      </w:pPr>
      <w:r>
        <w:t>The overall objectives of the QI Program are to:</w:t>
      </w:r>
    </w:p>
    <w:p w14:paraId="691B56B8" w14:textId="3ADE9F1E" w:rsidR="00676C8E" w:rsidRDefault="00676C8E" w:rsidP="00676C8E">
      <w:pPr>
        <w:pStyle w:val="Bullet1"/>
      </w:pPr>
      <w:r>
        <w:t>provide older people with more information about the quality of aged care services when making choices about their</w:t>
      </w:r>
      <w:r w:rsidR="001B6894">
        <w:t> </w:t>
      </w:r>
      <w:r>
        <w:t>care</w:t>
      </w:r>
    </w:p>
    <w:p w14:paraId="58DAC20F" w14:textId="32817B5E" w:rsidR="00676C8E" w:rsidRDefault="00676C8E" w:rsidP="00676C8E">
      <w:pPr>
        <w:pStyle w:val="Bullet1"/>
      </w:pPr>
      <w:r>
        <w:t>support aged care services to measure, monitor, compare and improve the quality of their services</w:t>
      </w:r>
    </w:p>
    <w:p w14:paraId="5B53A4E5" w14:textId="3AE681F4" w:rsidR="00676C8E" w:rsidRDefault="00676C8E" w:rsidP="00676C8E">
      <w:pPr>
        <w:pStyle w:val="Bullet1"/>
      </w:pPr>
      <w:r>
        <w:t>provide the government with system-level measures of quality in aged care and an evidence-base to inform policy and regulation.</w:t>
      </w:r>
    </w:p>
    <w:p w14:paraId="32E9D12A" w14:textId="77777777" w:rsidR="00676C8E" w:rsidRDefault="00676C8E" w:rsidP="00676C8E">
      <w:pPr>
        <w:pStyle w:val="PwCNormal"/>
      </w:pPr>
      <w:r>
        <w:t xml:space="preserve">The pilot should include a selection of quality indicators that are able to be influenced, changed, or improved by in-home aged care services, where their actions can change the outcome over time. Driving quality improvement can occur when the quality indicator is used within organisations or shared in an anonymised format among organisations. </w:t>
      </w:r>
    </w:p>
    <w:p w14:paraId="4F0A0848" w14:textId="77777777" w:rsidR="00676C8E" w:rsidRDefault="00676C8E" w:rsidP="00676C8E">
      <w:pPr>
        <w:pStyle w:val="PwCNormal"/>
      </w:pPr>
      <w:r>
        <w:t xml:space="preserve">These quality indicators can be used to monitor performance over time, with the assumption that the consumer profiles are fairly stable within an organisation or can be used among collaborating organisations to promote quality improvement discussions. </w:t>
      </w:r>
    </w:p>
    <w:p w14:paraId="4EEC8BB2" w14:textId="77777777" w:rsidR="00676C8E" w:rsidRDefault="00676C8E" w:rsidP="00676C8E">
      <w:pPr>
        <w:pStyle w:val="PwCNormal"/>
      </w:pPr>
      <w:r>
        <w:t>A key consideration identified during this review is that not all quality indicators can be influenced directly by aged care services, as evident in the ‘attribution’ criteria assessment results for the applicable quality indicators. Most quality of care domains for in-home aged care are not exclusively affected by the service. Good outcomes for in-home aged care consumers depends on the complex contributions of medical and allied health practitioners, local hospitals, carers and other family members, the person themselves and the in-home aged care service.</w:t>
      </w:r>
    </w:p>
    <w:p w14:paraId="63B807D3" w14:textId="77777777" w:rsidR="00676C8E" w:rsidRDefault="00676C8E" w:rsidP="00676C8E">
      <w:pPr>
        <w:pStyle w:val="PwCNormal"/>
      </w:pPr>
      <w:r>
        <w:t xml:space="preserve">Even for those quality indicators where there is evidence that a service can substantially influence outcomes for the consumer, consideration needs to be given to what this might look like in a reformed in-home aged care system where consumers can choose from more than one service provider. This may mean that outcomes of these quality indicators for </w:t>
      </w:r>
      <w:r>
        <w:lastRenderedPageBreak/>
        <w:t xml:space="preserve">the consumer may not be able to be attributed to any one service, rather they may be influenced more by the collective interplay of multiple services supporting that person. </w:t>
      </w:r>
    </w:p>
    <w:p w14:paraId="26111387" w14:textId="7ACEE809" w:rsidR="00676C8E" w:rsidRDefault="00676C8E" w:rsidP="00676C8E">
      <w:pPr>
        <w:pStyle w:val="PwCNormal"/>
      </w:pPr>
      <w:r>
        <w:t>Several other quality indicator reporting systems tailor in-home aged care indicators to specific services or consumer groups (eg only to in-home aged care consumers receiving nursing or clinical services in the United States of America) which is a possible approach when considering attribution challenges.</w:t>
      </w:r>
    </w:p>
    <w:p w14:paraId="0E0D55E7" w14:textId="7826EEC4" w:rsidR="00EE75D9" w:rsidRDefault="00676C8E" w:rsidP="00676C8E">
      <w:pPr>
        <w:pStyle w:val="PwCNormal"/>
        <w:numPr>
          <w:ilvl w:val="0"/>
          <w:numId w:val="0"/>
        </w:numPr>
      </w:pPr>
      <w:r>
        <w:t xml:space="preserve">In order to support quality improvement as a key objective of the QI Program, quality indicators for pilot could focus on either ‘improvement’ or ‘decline’ type measurements. Stakeholder and expert advice on the technical aspects of quality indicators will be sought to determine which approach to measurement is more useful in supporting quality improvement.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740"/>
        <w:gridCol w:w="9127"/>
      </w:tblGrid>
      <w:tr w:rsidR="000A73DC" w14:paraId="095A5FF6" w14:textId="77777777" w:rsidTr="000A73DC">
        <w:trPr>
          <w:trHeight w:val="720"/>
        </w:trPr>
        <w:tc>
          <w:tcPr>
            <w:tcW w:w="375" w:type="pct"/>
            <w:tcBorders>
              <w:right w:val="single" w:sz="6" w:space="0" w:color="FFFFFF" w:themeColor="background1"/>
            </w:tcBorders>
            <w:shd w:val="clear" w:color="auto" w:fill="D93954" w:themeFill="accent5"/>
            <w:vAlign w:val="center"/>
          </w:tcPr>
          <w:p w14:paraId="02B2C86B" w14:textId="2BFE9648" w:rsidR="000A73DC" w:rsidRPr="00676C8E" w:rsidRDefault="000A73DC" w:rsidP="00676C8E">
            <w:pPr>
              <w:pStyle w:val="TableTextNormal"/>
              <w:jc w:val="center"/>
              <w:rPr>
                <w:color w:val="FFFFFF" w:themeColor="background1"/>
              </w:rPr>
            </w:pPr>
            <w:r>
              <w:rPr>
                <w:noProof/>
                <w:snapToGrid/>
              </w:rPr>
              <mc:AlternateContent>
                <mc:Choice Requires="wps">
                  <w:drawing>
                    <wp:inline distT="0" distB="0" distL="0" distR="0" wp14:anchorId="60D80812" wp14:editId="4CE71781">
                      <wp:extent cx="320040" cy="320040"/>
                      <wp:effectExtent l="0" t="0" r="3810" b="3810"/>
                      <wp:docPr id="1211" name="Google Shape;1211;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576" h="576" extrusionOk="0">
                                    <a:moveTo>
                                      <a:pt x="473" y="289"/>
                                    </a:moveTo>
                                    <a:cubicBezTo>
                                      <a:pt x="486" y="289"/>
                                      <a:pt x="494" y="281"/>
                                      <a:pt x="501" y="274"/>
                                    </a:cubicBezTo>
                                    <a:cubicBezTo>
                                      <a:pt x="509" y="264"/>
                                      <a:pt x="514" y="247"/>
                                      <a:pt x="514" y="225"/>
                                    </a:cubicBezTo>
                                    <a:cubicBezTo>
                                      <a:pt x="514" y="200"/>
                                      <a:pt x="495" y="180"/>
                                      <a:pt x="473" y="180"/>
                                    </a:cubicBezTo>
                                    <a:cubicBezTo>
                                      <a:pt x="450" y="180"/>
                                      <a:pt x="432" y="200"/>
                                      <a:pt x="432" y="225"/>
                                    </a:cubicBezTo>
                                    <a:cubicBezTo>
                                      <a:pt x="432" y="247"/>
                                      <a:pt x="436" y="264"/>
                                      <a:pt x="445" y="274"/>
                                    </a:cubicBezTo>
                                    <a:cubicBezTo>
                                      <a:pt x="452" y="281"/>
                                      <a:pt x="459" y="289"/>
                                      <a:pt x="473" y="289"/>
                                    </a:cubicBezTo>
                                    <a:close/>
                                    <a:moveTo>
                                      <a:pt x="473" y="203"/>
                                    </a:moveTo>
                                    <a:cubicBezTo>
                                      <a:pt x="483" y="203"/>
                                      <a:pt x="491" y="213"/>
                                      <a:pt x="491" y="225"/>
                                    </a:cubicBezTo>
                                    <a:cubicBezTo>
                                      <a:pt x="491" y="241"/>
                                      <a:pt x="486" y="266"/>
                                      <a:pt x="473" y="266"/>
                                    </a:cubicBezTo>
                                    <a:cubicBezTo>
                                      <a:pt x="460" y="266"/>
                                      <a:pt x="455" y="241"/>
                                      <a:pt x="455" y="225"/>
                                    </a:cubicBezTo>
                                    <a:cubicBezTo>
                                      <a:pt x="455" y="213"/>
                                      <a:pt x="463" y="203"/>
                                      <a:pt x="473" y="203"/>
                                    </a:cubicBezTo>
                                    <a:close/>
                                    <a:moveTo>
                                      <a:pt x="103" y="289"/>
                                    </a:moveTo>
                                    <a:cubicBezTo>
                                      <a:pt x="117" y="289"/>
                                      <a:pt x="124" y="281"/>
                                      <a:pt x="131" y="274"/>
                                    </a:cubicBezTo>
                                    <a:cubicBezTo>
                                      <a:pt x="140" y="264"/>
                                      <a:pt x="144" y="247"/>
                                      <a:pt x="144" y="225"/>
                                    </a:cubicBezTo>
                                    <a:cubicBezTo>
                                      <a:pt x="144" y="200"/>
                                      <a:pt x="126" y="180"/>
                                      <a:pt x="103" y="180"/>
                                    </a:cubicBezTo>
                                    <a:cubicBezTo>
                                      <a:pt x="81" y="180"/>
                                      <a:pt x="62" y="200"/>
                                      <a:pt x="62" y="225"/>
                                    </a:cubicBezTo>
                                    <a:cubicBezTo>
                                      <a:pt x="62" y="247"/>
                                      <a:pt x="67" y="264"/>
                                      <a:pt x="75" y="274"/>
                                    </a:cubicBezTo>
                                    <a:cubicBezTo>
                                      <a:pt x="82" y="281"/>
                                      <a:pt x="90" y="289"/>
                                      <a:pt x="103" y="289"/>
                                    </a:cubicBezTo>
                                    <a:close/>
                                    <a:moveTo>
                                      <a:pt x="103" y="266"/>
                                    </a:moveTo>
                                    <a:cubicBezTo>
                                      <a:pt x="90" y="266"/>
                                      <a:pt x="85" y="241"/>
                                      <a:pt x="85" y="225"/>
                                    </a:cubicBezTo>
                                    <a:cubicBezTo>
                                      <a:pt x="85" y="213"/>
                                      <a:pt x="93" y="203"/>
                                      <a:pt x="103" y="203"/>
                                    </a:cubicBezTo>
                                    <a:cubicBezTo>
                                      <a:pt x="113" y="203"/>
                                      <a:pt x="121" y="213"/>
                                      <a:pt x="121" y="225"/>
                                    </a:cubicBezTo>
                                    <a:cubicBezTo>
                                      <a:pt x="121" y="241"/>
                                      <a:pt x="116" y="266"/>
                                      <a:pt x="103" y="266"/>
                                    </a:cubicBezTo>
                                    <a:close/>
                                    <a:moveTo>
                                      <a:pt x="0" y="0"/>
                                    </a:moveTo>
                                    <a:cubicBezTo>
                                      <a:pt x="0" y="576"/>
                                      <a:pt x="0" y="576"/>
                                      <a:pt x="0" y="576"/>
                                    </a:cubicBezTo>
                                    <a:cubicBezTo>
                                      <a:pt x="90" y="576"/>
                                      <a:pt x="90" y="576"/>
                                      <a:pt x="90" y="576"/>
                                    </a:cubicBezTo>
                                    <a:cubicBezTo>
                                      <a:pt x="106" y="419"/>
                                      <a:pt x="106" y="419"/>
                                      <a:pt x="106" y="419"/>
                                    </a:cubicBezTo>
                                    <a:cubicBezTo>
                                      <a:pt x="114" y="397"/>
                                      <a:pt x="131" y="380"/>
                                      <a:pt x="152" y="373"/>
                                    </a:cubicBezTo>
                                    <a:cubicBezTo>
                                      <a:pt x="238" y="344"/>
                                      <a:pt x="238" y="344"/>
                                      <a:pt x="238" y="344"/>
                                    </a:cubicBezTo>
                                    <a:cubicBezTo>
                                      <a:pt x="239" y="343"/>
                                      <a:pt x="240" y="344"/>
                                      <a:pt x="241" y="344"/>
                                    </a:cubicBezTo>
                                    <a:cubicBezTo>
                                      <a:pt x="248" y="351"/>
                                      <a:pt x="248" y="351"/>
                                      <a:pt x="248" y="351"/>
                                    </a:cubicBezTo>
                                    <a:cubicBezTo>
                                      <a:pt x="258" y="362"/>
                                      <a:pt x="273" y="368"/>
                                      <a:pt x="288" y="368"/>
                                    </a:cubicBezTo>
                                    <a:cubicBezTo>
                                      <a:pt x="303" y="368"/>
                                      <a:pt x="318" y="362"/>
                                      <a:pt x="328" y="351"/>
                                    </a:cubicBezTo>
                                    <a:cubicBezTo>
                                      <a:pt x="335" y="344"/>
                                      <a:pt x="335" y="344"/>
                                      <a:pt x="335" y="344"/>
                                    </a:cubicBezTo>
                                    <a:cubicBezTo>
                                      <a:pt x="336" y="344"/>
                                      <a:pt x="337" y="343"/>
                                      <a:pt x="338" y="344"/>
                                    </a:cubicBezTo>
                                    <a:cubicBezTo>
                                      <a:pt x="424" y="373"/>
                                      <a:pt x="424" y="373"/>
                                      <a:pt x="424" y="373"/>
                                    </a:cubicBezTo>
                                    <a:cubicBezTo>
                                      <a:pt x="446" y="380"/>
                                      <a:pt x="462" y="397"/>
                                      <a:pt x="470" y="419"/>
                                    </a:cubicBezTo>
                                    <a:cubicBezTo>
                                      <a:pt x="486" y="576"/>
                                      <a:pt x="486" y="576"/>
                                      <a:pt x="486" y="576"/>
                                    </a:cubicBezTo>
                                    <a:cubicBezTo>
                                      <a:pt x="576" y="576"/>
                                      <a:pt x="576" y="576"/>
                                      <a:pt x="576" y="576"/>
                                    </a:cubicBezTo>
                                    <a:cubicBezTo>
                                      <a:pt x="576" y="0"/>
                                      <a:pt x="576" y="0"/>
                                      <a:pt x="576" y="0"/>
                                    </a:cubicBezTo>
                                    <a:lnTo>
                                      <a:pt x="0" y="0"/>
                                    </a:lnTo>
                                    <a:close/>
                                    <a:moveTo>
                                      <a:pt x="144" y="350"/>
                                    </a:moveTo>
                                    <a:cubicBezTo>
                                      <a:pt x="115" y="360"/>
                                      <a:pt x="92" y="383"/>
                                      <a:pt x="83" y="412"/>
                                    </a:cubicBezTo>
                                    <a:cubicBezTo>
                                      <a:pt x="68" y="551"/>
                                      <a:pt x="68" y="551"/>
                                      <a:pt x="68" y="551"/>
                                    </a:cubicBezTo>
                                    <a:cubicBezTo>
                                      <a:pt x="25" y="551"/>
                                      <a:pt x="25" y="551"/>
                                      <a:pt x="25" y="551"/>
                                    </a:cubicBezTo>
                                    <a:cubicBezTo>
                                      <a:pt x="25" y="369"/>
                                      <a:pt x="25" y="369"/>
                                      <a:pt x="25" y="369"/>
                                    </a:cubicBezTo>
                                    <a:cubicBezTo>
                                      <a:pt x="27" y="350"/>
                                      <a:pt x="27" y="350"/>
                                      <a:pt x="27" y="350"/>
                                    </a:cubicBezTo>
                                    <a:cubicBezTo>
                                      <a:pt x="30" y="342"/>
                                      <a:pt x="36" y="336"/>
                                      <a:pt x="44" y="333"/>
                                    </a:cubicBezTo>
                                    <a:cubicBezTo>
                                      <a:pt x="80" y="321"/>
                                      <a:pt x="80" y="321"/>
                                      <a:pt x="80" y="321"/>
                                    </a:cubicBezTo>
                                    <a:cubicBezTo>
                                      <a:pt x="81" y="322"/>
                                      <a:pt x="81" y="322"/>
                                      <a:pt x="81" y="322"/>
                                    </a:cubicBezTo>
                                    <a:cubicBezTo>
                                      <a:pt x="87" y="328"/>
                                      <a:pt x="95" y="331"/>
                                      <a:pt x="103" y="331"/>
                                    </a:cubicBezTo>
                                    <a:cubicBezTo>
                                      <a:pt x="112" y="331"/>
                                      <a:pt x="120" y="328"/>
                                      <a:pt x="126" y="322"/>
                                    </a:cubicBezTo>
                                    <a:cubicBezTo>
                                      <a:pt x="127" y="321"/>
                                      <a:pt x="127" y="321"/>
                                      <a:pt x="127" y="321"/>
                                    </a:cubicBezTo>
                                    <a:cubicBezTo>
                                      <a:pt x="163" y="333"/>
                                      <a:pt x="163" y="333"/>
                                      <a:pt x="163" y="333"/>
                                    </a:cubicBezTo>
                                    <a:cubicBezTo>
                                      <a:pt x="167" y="335"/>
                                      <a:pt x="170" y="337"/>
                                      <a:pt x="173" y="340"/>
                                    </a:cubicBezTo>
                                    <a:lnTo>
                                      <a:pt x="144" y="350"/>
                                    </a:lnTo>
                                    <a:close/>
                                    <a:moveTo>
                                      <a:pt x="317" y="327"/>
                                    </a:moveTo>
                                    <a:cubicBezTo>
                                      <a:pt x="311" y="334"/>
                                      <a:pt x="311" y="334"/>
                                      <a:pt x="311" y="334"/>
                                    </a:cubicBezTo>
                                    <a:cubicBezTo>
                                      <a:pt x="305" y="340"/>
                                      <a:pt x="297" y="344"/>
                                      <a:pt x="288" y="344"/>
                                    </a:cubicBezTo>
                                    <a:cubicBezTo>
                                      <a:pt x="279" y="344"/>
                                      <a:pt x="271" y="340"/>
                                      <a:pt x="265" y="334"/>
                                    </a:cubicBezTo>
                                    <a:cubicBezTo>
                                      <a:pt x="259" y="327"/>
                                      <a:pt x="259" y="327"/>
                                      <a:pt x="259" y="327"/>
                                    </a:cubicBezTo>
                                    <a:cubicBezTo>
                                      <a:pt x="251" y="320"/>
                                      <a:pt x="240" y="317"/>
                                      <a:pt x="230" y="320"/>
                                    </a:cubicBezTo>
                                    <a:cubicBezTo>
                                      <a:pt x="196" y="332"/>
                                      <a:pt x="196" y="332"/>
                                      <a:pt x="196" y="332"/>
                                    </a:cubicBezTo>
                                    <a:cubicBezTo>
                                      <a:pt x="190" y="322"/>
                                      <a:pt x="181" y="315"/>
                                      <a:pt x="170" y="311"/>
                                    </a:cubicBezTo>
                                    <a:cubicBezTo>
                                      <a:pt x="131" y="298"/>
                                      <a:pt x="131" y="298"/>
                                      <a:pt x="131" y="298"/>
                                    </a:cubicBezTo>
                                    <a:cubicBezTo>
                                      <a:pt x="125" y="296"/>
                                      <a:pt x="117" y="298"/>
                                      <a:pt x="112" y="303"/>
                                    </a:cubicBezTo>
                                    <a:cubicBezTo>
                                      <a:pt x="109" y="306"/>
                                      <a:pt x="109" y="306"/>
                                      <a:pt x="109" y="306"/>
                                    </a:cubicBezTo>
                                    <a:cubicBezTo>
                                      <a:pt x="106" y="309"/>
                                      <a:pt x="100" y="309"/>
                                      <a:pt x="97" y="306"/>
                                    </a:cubicBezTo>
                                    <a:cubicBezTo>
                                      <a:pt x="94" y="303"/>
                                      <a:pt x="94" y="303"/>
                                      <a:pt x="94" y="303"/>
                                    </a:cubicBezTo>
                                    <a:cubicBezTo>
                                      <a:pt x="89" y="298"/>
                                      <a:pt x="82" y="296"/>
                                      <a:pt x="75" y="298"/>
                                    </a:cubicBezTo>
                                    <a:cubicBezTo>
                                      <a:pt x="36" y="311"/>
                                      <a:pt x="36" y="311"/>
                                      <a:pt x="36" y="311"/>
                                    </a:cubicBezTo>
                                    <a:cubicBezTo>
                                      <a:pt x="32" y="313"/>
                                      <a:pt x="28" y="315"/>
                                      <a:pt x="25" y="317"/>
                                    </a:cubicBezTo>
                                    <a:cubicBezTo>
                                      <a:pt x="25" y="25"/>
                                      <a:pt x="25" y="25"/>
                                      <a:pt x="25" y="25"/>
                                    </a:cubicBezTo>
                                    <a:cubicBezTo>
                                      <a:pt x="551" y="25"/>
                                      <a:pt x="551" y="25"/>
                                      <a:pt x="551" y="25"/>
                                    </a:cubicBezTo>
                                    <a:cubicBezTo>
                                      <a:pt x="551" y="317"/>
                                      <a:pt x="551" y="317"/>
                                      <a:pt x="551" y="317"/>
                                    </a:cubicBezTo>
                                    <a:cubicBezTo>
                                      <a:pt x="548" y="315"/>
                                      <a:pt x="544" y="313"/>
                                      <a:pt x="540" y="311"/>
                                    </a:cubicBezTo>
                                    <a:cubicBezTo>
                                      <a:pt x="501" y="298"/>
                                      <a:pt x="501" y="298"/>
                                      <a:pt x="501" y="298"/>
                                    </a:cubicBezTo>
                                    <a:cubicBezTo>
                                      <a:pt x="494" y="296"/>
                                      <a:pt x="487" y="298"/>
                                      <a:pt x="482" y="303"/>
                                    </a:cubicBezTo>
                                    <a:cubicBezTo>
                                      <a:pt x="479" y="306"/>
                                      <a:pt x="479" y="306"/>
                                      <a:pt x="479" y="306"/>
                                    </a:cubicBezTo>
                                    <a:cubicBezTo>
                                      <a:pt x="476" y="309"/>
                                      <a:pt x="470" y="309"/>
                                      <a:pt x="467" y="306"/>
                                    </a:cubicBezTo>
                                    <a:cubicBezTo>
                                      <a:pt x="464" y="303"/>
                                      <a:pt x="464" y="303"/>
                                      <a:pt x="464" y="303"/>
                                    </a:cubicBezTo>
                                    <a:cubicBezTo>
                                      <a:pt x="459" y="298"/>
                                      <a:pt x="451" y="296"/>
                                      <a:pt x="445" y="298"/>
                                    </a:cubicBezTo>
                                    <a:cubicBezTo>
                                      <a:pt x="406" y="311"/>
                                      <a:pt x="406" y="311"/>
                                      <a:pt x="406" y="311"/>
                                    </a:cubicBezTo>
                                    <a:cubicBezTo>
                                      <a:pt x="395" y="315"/>
                                      <a:pt x="386" y="322"/>
                                      <a:pt x="380" y="332"/>
                                    </a:cubicBezTo>
                                    <a:cubicBezTo>
                                      <a:pt x="346" y="320"/>
                                      <a:pt x="346" y="320"/>
                                      <a:pt x="346" y="320"/>
                                    </a:cubicBezTo>
                                    <a:cubicBezTo>
                                      <a:pt x="336" y="317"/>
                                      <a:pt x="325" y="320"/>
                                      <a:pt x="317" y="327"/>
                                    </a:cubicBezTo>
                                    <a:close/>
                                    <a:moveTo>
                                      <a:pt x="508" y="551"/>
                                    </a:moveTo>
                                    <a:cubicBezTo>
                                      <a:pt x="494" y="415"/>
                                      <a:pt x="494" y="415"/>
                                      <a:pt x="494" y="415"/>
                                    </a:cubicBezTo>
                                    <a:cubicBezTo>
                                      <a:pt x="493" y="412"/>
                                      <a:pt x="493" y="412"/>
                                      <a:pt x="493" y="412"/>
                                    </a:cubicBezTo>
                                    <a:cubicBezTo>
                                      <a:pt x="484" y="383"/>
                                      <a:pt x="461" y="360"/>
                                      <a:pt x="432" y="350"/>
                                    </a:cubicBezTo>
                                    <a:cubicBezTo>
                                      <a:pt x="403" y="340"/>
                                      <a:pt x="403" y="340"/>
                                      <a:pt x="403" y="340"/>
                                    </a:cubicBezTo>
                                    <a:cubicBezTo>
                                      <a:pt x="406" y="337"/>
                                      <a:pt x="409" y="335"/>
                                      <a:pt x="413" y="333"/>
                                    </a:cubicBezTo>
                                    <a:cubicBezTo>
                                      <a:pt x="449" y="321"/>
                                      <a:pt x="449" y="321"/>
                                      <a:pt x="449" y="321"/>
                                    </a:cubicBezTo>
                                    <a:cubicBezTo>
                                      <a:pt x="450" y="322"/>
                                      <a:pt x="450" y="322"/>
                                      <a:pt x="450" y="322"/>
                                    </a:cubicBezTo>
                                    <a:cubicBezTo>
                                      <a:pt x="456" y="328"/>
                                      <a:pt x="464" y="331"/>
                                      <a:pt x="473" y="331"/>
                                    </a:cubicBezTo>
                                    <a:cubicBezTo>
                                      <a:pt x="481" y="331"/>
                                      <a:pt x="489" y="328"/>
                                      <a:pt x="495" y="322"/>
                                    </a:cubicBezTo>
                                    <a:cubicBezTo>
                                      <a:pt x="496" y="321"/>
                                      <a:pt x="496" y="321"/>
                                      <a:pt x="496" y="321"/>
                                    </a:cubicBezTo>
                                    <a:cubicBezTo>
                                      <a:pt x="532" y="333"/>
                                      <a:pt x="532" y="333"/>
                                      <a:pt x="532" y="333"/>
                                    </a:cubicBezTo>
                                    <a:cubicBezTo>
                                      <a:pt x="540" y="336"/>
                                      <a:pt x="546" y="342"/>
                                      <a:pt x="549" y="350"/>
                                    </a:cubicBezTo>
                                    <a:cubicBezTo>
                                      <a:pt x="551" y="369"/>
                                      <a:pt x="551" y="369"/>
                                      <a:pt x="551" y="369"/>
                                    </a:cubicBezTo>
                                    <a:cubicBezTo>
                                      <a:pt x="551" y="551"/>
                                      <a:pt x="551" y="551"/>
                                      <a:pt x="551" y="551"/>
                                    </a:cubicBezTo>
                                    <a:lnTo>
                                      <a:pt x="508" y="551"/>
                                    </a:lnTo>
                                    <a:close/>
                                    <a:moveTo>
                                      <a:pt x="288" y="94"/>
                                    </a:moveTo>
                                    <a:cubicBezTo>
                                      <a:pt x="245" y="94"/>
                                      <a:pt x="210" y="132"/>
                                      <a:pt x="210" y="180"/>
                                    </a:cubicBezTo>
                                    <a:cubicBezTo>
                                      <a:pt x="210" y="226"/>
                                      <a:pt x="219" y="259"/>
                                      <a:pt x="236" y="278"/>
                                    </a:cubicBezTo>
                                    <a:cubicBezTo>
                                      <a:pt x="250" y="294"/>
                                      <a:pt x="264" y="307"/>
                                      <a:pt x="288" y="307"/>
                                    </a:cubicBezTo>
                                    <a:cubicBezTo>
                                      <a:pt x="312" y="307"/>
                                      <a:pt x="326" y="294"/>
                                      <a:pt x="340" y="278"/>
                                    </a:cubicBezTo>
                                    <a:cubicBezTo>
                                      <a:pt x="357" y="259"/>
                                      <a:pt x="366" y="226"/>
                                      <a:pt x="366" y="180"/>
                                    </a:cubicBezTo>
                                    <a:cubicBezTo>
                                      <a:pt x="366" y="132"/>
                                      <a:pt x="331" y="94"/>
                                      <a:pt x="288" y="94"/>
                                    </a:cubicBezTo>
                                    <a:close/>
                                    <a:moveTo>
                                      <a:pt x="322" y="262"/>
                                    </a:moveTo>
                                    <a:cubicBezTo>
                                      <a:pt x="307" y="278"/>
                                      <a:pt x="300" y="283"/>
                                      <a:pt x="288" y="283"/>
                                    </a:cubicBezTo>
                                    <a:cubicBezTo>
                                      <a:pt x="276" y="283"/>
                                      <a:pt x="269" y="278"/>
                                      <a:pt x="254" y="262"/>
                                    </a:cubicBezTo>
                                    <a:cubicBezTo>
                                      <a:pt x="242" y="248"/>
                                      <a:pt x="235" y="218"/>
                                      <a:pt x="235" y="180"/>
                                    </a:cubicBezTo>
                                    <a:cubicBezTo>
                                      <a:pt x="235" y="146"/>
                                      <a:pt x="259" y="118"/>
                                      <a:pt x="288" y="118"/>
                                    </a:cubicBezTo>
                                    <a:cubicBezTo>
                                      <a:pt x="317" y="118"/>
                                      <a:pt x="341" y="146"/>
                                      <a:pt x="341" y="180"/>
                                    </a:cubicBezTo>
                                    <a:cubicBezTo>
                                      <a:pt x="341" y="218"/>
                                      <a:pt x="334" y="248"/>
                                      <a:pt x="322" y="262"/>
                                    </a:cubicBezTo>
                                    <a:close/>
                                  </a:path>
                                </a:pathLst>
                              </a:custGeom>
                              <a:solidFill>
                                <a:schemeClr val="bg1">
                                  <a:lumMod val="95000"/>
                                </a:schemeClr>
                              </a:solidFill>
                              <a:ln>
                                <a:noFill/>
                              </a:ln>
                            </wps:spPr>
                            <wps:bodyPr spcFirstLastPara="1" wrap="square" lIns="91425" tIns="45700" rIns="91425" bIns="45700" anchor="t" anchorCtr="0">
                              <a:noAutofit/>
                            </wps:bodyPr>
                          </wps:wsp>
                        </a:graphicData>
                      </a:graphic>
                    </wp:inline>
                  </w:drawing>
                </mc:Choice>
                <mc:Fallback>
                  <w:pict>
                    <v:shape w14:anchorId="0BC99E33" id="Google Shape;1211;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57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" path="m473,289v13,,21,-8,28,-15c509,264,514,247,514,225v,-25,-19,-45,-41,-45c450,180,432,200,432,225v,22,4,39,13,49c452,281,459,289,473,289xm473,203v10,,18,10,18,22c491,241,486,266,473,266v-13,,-18,-25,-18,-41c455,213,463,203,473,203xm103,289v14,,21,-8,28,-15c140,264,144,247,144,225v,-25,-18,-45,-41,-45c81,180,62,200,62,225v,22,5,39,13,49c82,281,90,289,103,289xm103,266c90,266,85,241,85,225v,-12,8,-22,18,-22c113,203,121,213,121,225v,16,-5,41,-18,41xm,c,576,,576,,576v90,,90,,90,c106,419,106,419,106,419v8,-22,25,-39,46,-46c238,344,238,344,238,344v1,-1,2,,3,c248,351,248,351,248,351v10,11,25,17,40,17c303,368,318,362,328,351v7,-7,7,-7,7,-7c336,344,337,343,338,344v86,29,86,29,86,29c446,380,462,397,470,419v16,157,16,157,16,157c576,576,576,576,576,576,576,,576,,576,l,xm144,350v-29,10,-52,33,-61,62c68,551,68,551,68,551v-43,,-43,,-43,c25,369,25,369,25,369v2,-19,2,-19,2,-19c30,342,36,336,44,333,80,321,80,321,80,321v1,1,1,1,1,1c87,328,95,331,103,331v9,,17,-3,23,-9c127,321,127,321,127,321v36,12,36,12,36,12c167,335,170,337,173,340r-29,10xm317,327v-6,7,-6,7,-6,7c305,340,297,344,288,344v-9,,-17,-4,-23,-10c259,327,259,327,259,327v-8,-7,-19,-10,-29,-7c196,332,196,332,196,332v-6,-10,-15,-17,-26,-21c131,298,131,298,131,298v-6,-2,-14,,-19,5c109,306,109,306,109,306v-3,3,-9,3,-12,c94,303,94,303,94,303v-5,-5,-12,-7,-19,-5c36,311,36,311,36,311v-4,2,-8,4,-11,6c25,25,25,25,25,25v526,,526,,526,c551,317,551,317,551,317v-3,-2,-7,-4,-11,-6c501,298,501,298,501,298v-7,-2,-14,,-19,5c479,306,479,306,479,306v-3,3,-9,3,-12,c464,303,464,303,464,303v-5,-5,-13,-7,-19,-5c406,311,406,311,406,311v-11,4,-20,11,-26,21c346,320,346,320,346,320v-10,-3,-21,,-29,7xm508,551c494,415,494,415,494,415v-1,-3,-1,-3,-1,-3c484,383,461,360,432,350,403,340,403,340,403,340v3,-3,6,-5,10,-7c449,321,449,321,449,321v1,1,1,1,1,1c456,328,464,331,473,331v8,,16,-3,22,-9c496,321,496,321,496,321v36,12,36,12,36,12c540,336,546,342,549,350v2,19,2,19,2,19c551,551,551,551,551,551r-43,xm288,94v-43,,-78,38,-78,86c210,226,219,259,236,278v14,16,28,29,52,29c312,307,326,294,340,278v17,-19,26,-52,26,-98c366,132,331,94,288,94xm322,262v-15,16,-22,21,-34,21c276,283,269,278,254,262,242,248,235,218,235,180v,-34,24,-62,53,-62c317,118,341,146,341,180v,38,-7,68,-19,82xe" fillcolor="#f2f2f2 [3052]" stroked="f">
                      <v:path arrowok="t" o:extrusionok="f"/>
                      <w10:anchorlock/>
                    </v:shape>
                  </w:pict>
                </mc:Fallback>
              </mc:AlternateContent>
            </w:r>
          </w:p>
        </w:tc>
        <w:tc>
          <w:tcPr>
            <w:tcW w:w="4625" w:type="pct"/>
            <w:tcBorders>
              <w:left w:val="single" w:sz="6" w:space="0" w:color="FFFFFF" w:themeColor="background1"/>
            </w:tcBorders>
            <w:shd w:val="clear" w:color="auto" w:fill="F2F2F2" w:themeFill="background1" w:themeFillShade="F2"/>
            <w:vAlign w:val="center"/>
          </w:tcPr>
          <w:p w14:paraId="1FBF4F85" w14:textId="51CF5A3D" w:rsidR="000A73DC" w:rsidRPr="00FF53F9" w:rsidRDefault="000A73DC" w:rsidP="00FF53F9">
            <w:pPr>
              <w:pStyle w:val="TableTextNormal"/>
              <w:rPr>
                <w:b/>
                <w:bCs/>
              </w:rPr>
            </w:pPr>
            <w:r w:rsidRPr="000A73DC">
              <w:rPr>
                <w:b/>
                <w:bCs/>
              </w:rPr>
              <w:t>Domains and quality indicators for pilot that support the consumer information objective of the QI</w:t>
            </w:r>
            <w:r>
              <w:rPr>
                <w:b/>
                <w:bCs/>
              </w:rPr>
              <w:t> </w:t>
            </w:r>
            <w:r w:rsidRPr="000A73DC">
              <w:rPr>
                <w:b/>
                <w:bCs/>
              </w:rPr>
              <w:t>Program</w:t>
            </w:r>
          </w:p>
        </w:tc>
      </w:tr>
    </w:tbl>
    <w:p w14:paraId="00B5F366" w14:textId="77777777" w:rsidR="000A73DC" w:rsidRDefault="000A73DC" w:rsidP="000A73DC">
      <w:pPr>
        <w:pStyle w:val="PwCNormal"/>
      </w:pPr>
      <w:r>
        <w:t xml:space="preserve">The pilot should include a selection of quality indicators that are meaningful to consumers and assist their understanding of the quality of care provided by the service and how this differs from other services. The potential use of quality indicators for identifiable public reporting requires the inclusion of quality indicators that can detect differences in the performance of in-home aged care services. </w:t>
      </w:r>
    </w:p>
    <w:p w14:paraId="5F474B65" w14:textId="77777777" w:rsidR="000A73DC" w:rsidRDefault="000A73DC" w:rsidP="000A73DC">
      <w:pPr>
        <w:pStyle w:val="PwCNormal"/>
      </w:pPr>
      <w:r>
        <w:t>For this reason, it is important to select quality indicators to pilot which can:</w:t>
      </w:r>
    </w:p>
    <w:p w14:paraId="4D245C80" w14:textId="77777777" w:rsidR="000A73DC" w:rsidRDefault="000A73DC" w:rsidP="000A73DC">
      <w:pPr>
        <w:pStyle w:val="Bullet1"/>
      </w:pPr>
      <w:r>
        <w:t>be scored consistently within and between services,</w:t>
      </w:r>
    </w:p>
    <w:p w14:paraId="06FD74A4" w14:textId="03F24324" w:rsidR="000A73DC" w:rsidRDefault="000A73DC" w:rsidP="000A73DC">
      <w:pPr>
        <w:pStyle w:val="Bullet1"/>
      </w:pPr>
      <w:r>
        <w:t>allow for a range of performance by services (eg no ceiling or floor effect or rare occurrences), and</w:t>
      </w:r>
    </w:p>
    <w:p w14:paraId="44707EC3" w14:textId="77777777" w:rsidR="000A73DC" w:rsidRDefault="000A73DC" w:rsidP="000A73DC">
      <w:pPr>
        <w:pStyle w:val="Bullet1"/>
      </w:pPr>
      <w:r>
        <w:t xml:space="preserve">be risk adjusted to account for the variations in consumers and services (potentially requiring additional data linked at the individual level). </w:t>
      </w:r>
    </w:p>
    <w:p w14:paraId="2ABBC7BF" w14:textId="77777777" w:rsidR="000A73DC" w:rsidRDefault="000A73DC" w:rsidP="000A73DC">
      <w:pPr>
        <w:pStyle w:val="PwCNormal"/>
      </w:pPr>
      <w:r>
        <w:t>Not all quality indicators identified in the review would be meaningful for consumers to support informed decision making about in-home aged care services.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0A73DC" w14:paraId="41B6A146" w14:textId="77777777" w:rsidTr="00676C8E">
        <w:trPr>
          <w:trHeight w:val="720"/>
        </w:trPr>
        <w:tc>
          <w:tcPr>
            <w:tcW w:w="368" w:type="pct"/>
            <w:tcBorders>
              <w:right w:val="single" w:sz="6" w:space="0" w:color="FFFFFF" w:themeColor="background1"/>
            </w:tcBorders>
            <w:shd w:val="clear" w:color="auto" w:fill="D93954" w:themeFill="accent5"/>
            <w:vAlign w:val="center"/>
          </w:tcPr>
          <w:p w14:paraId="0777AD1D" w14:textId="74D01741" w:rsidR="000A73DC" w:rsidRPr="00676C8E" w:rsidRDefault="000A73DC" w:rsidP="00676C8E">
            <w:pPr>
              <w:pStyle w:val="TableTextNormal"/>
              <w:jc w:val="center"/>
              <w:rPr>
                <w:color w:val="FFFFFF" w:themeColor="background1"/>
              </w:rPr>
            </w:pPr>
            <w:r>
              <w:rPr>
                <w:noProof/>
                <w:snapToGrid/>
              </w:rPr>
              <mc:AlternateContent>
                <mc:Choice Requires="wps">
                  <w:drawing>
                    <wp:inline distT="0" distB="0" distL="0" distR="0" wp14:anchorId="6E191A3D" wp14:editId="03811EB6">
                      <wp:extent cx="320040" cy="320040"/>
                      <wp:effectExtent l="0" t="0" r="3810" b="3810"/>
                      <wp:docPr id="1216" name="Google Shape;1216;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576" h="576" extrusionOk="0">
                                    <a:moveTo>
                                      <a:pt x="288" y="114"/>
                                    </a:moveTo>
                                    <a:cubicBezTo>
                                      <a:pt x="280" y="114"/>
                                      <a:pt x="272" y="118"/>
                                      <a:pt x="268" y="125"/>
                                    </a:cubicBezTo>
                                    <a:cubicBezTo>
                                      <a:pt x="98" y="420"/>
                                      <a:pt x="98" y="420"/>
                                      <a:pt x="98" y="420"/>
                                    </a:cubicBezTo>
                                    <a:cubicBezTo>
                                      <a:pt x="89" y="435"/>
                                      <a:pt x="100" y="454"/>
                                      <a:pt x="118" y="454"/>
                                    </a:cubicBezTo>
                                    <a:cubicBezTo>
                                      <a:pt x="458" y="454"/>
                                      <a:pt x="458" y="454"/>
                                      <a:pt x="458" y="454"/>
                                    </a:cubicBezTo>
                                    <a:cubicBezTo>
                                      <a:pt x="476" y="454"/>
                                      <a:pt x="487" y="435"/>
                                      <a:pt x="478" y="420"/>
                                    </a:cubicBezTo>
                                    <a:cubicBezTo>
                                      <a:pt x="308" y="125"/>
                                      <a:pt x="308" y="125"/>
                                      <a:pt x="308" y="125"/>
                                    </a:cubicBezTo>
                                    <a:cubicBezTo>
                                      <a:pt x="304" y="118"/>
                                      <a:pt x="296" y="114"/>
                                      <a:pt x="288" y="114"/>
                                    </a:cubicBezTo>
                                    <a:close/>
                                    <a:moveTo>
                                      <a:pt x="120" y="430"/>
                                    </a:moveTo>
                                    <a:cubicBezTo>
                                      <a:pt x="288" y="139"/>
                                      <a:pt x="288" y="139"/>
                                      <a:pt x="288" y="139"/>
                                    </a:cubicBezTo>
                                    <a:cubicBezTo>
                                      <a:pt x="456" y="430"/>
                                      <a:pt x="456" y="430"/>
                                      <a:pt x="456" y="430"/>
                                    </a:cubicBezTo>
                                    <a:lnTo>
                                      <a:pt x="120" y="430"/>
                                    </a:lnTo>
                                    <a:close/>
                                    <a:moveTo>
                                      <a:pt x="276" y="237"/>
                                    </a:moveTo>
                                    <a:cubicBezTo>
                                      <a:pt x="276" y="337"/>
                                      <a:pt x="276" y="337"/>
                                      <a:pt x="276" y="337"/>
                                    </a:cubicBezTo>
                                    <a:cubicBezTo>
                                      <a:pt x="300" y="337"/>
                                      <a:pt x="300" y="337"/>
                                      <a:pt x="300" y="337"/>
                                    </a:cubicBezTo>
                                    <a:cubicBezTo>
                                      <a:pt x="300" y="237"/>
                                      <a:pt x="300" y="237"/>
                                      <a:pt x="300" y="237"/>
                                    </a:cubicBezTo>
                                    <a:lnTo>
                                      <a:pt x="276" y="237"/>
                                    </a:lnTo>
                                    <a:close/>
                                    <a:moveTo>
                                      <a:pt x="270" y="380"/>
                                    </a:moveTo>
                                    <a:cubicBezTo>
                                      <a:pt x="270" y="390"/>
                                      <a:pt x="278" y="398"/>
                                      <a:pt x="288" y="398"/>
                                    </a:cubicBezTo>
                                    <a:cubicBezTo>
                                      <a:pt x="298" y="398"/>
                                      <a:pt x="306" y="390"/>
                                      <a:pt x="306" y="380"/>
                                    </a:cubicBezTo>
                                    <a:cubicBezTo>
                                      <a:pt x="306" y="370"/>
                                      <a:pt x="298" y="362"/>
                                      <a:pt x="288" y="362"/>
                                    </a:cubicBezTo>
                                    <a:cubicBezTo>
                                      <a:pt x="278" y="362"/>
                                      <a:pt x="270" y="370"/>
                                      <a:pt x="270" y="380"/>
                                    </a:cubicBezTo>
                                    <a:close/>
                                    <a:moveTo>
                                      <a:pt x="0" y="0"/>
                                    </a:moveTo>
                                    <a:cubicBezTo>
                                      <a:pt x="0" y="576"/>
                                      <a:pt x="0" y="576"/>
                                      <a:pt x="0" y="576"/>
                                    </a:cubicBezTo>
                                    <a:cubicBezTo>
                                      <a:pt x="576" y="576"/>
                                      <a:pt x="576" y="576"/>
                                      <a:pt x="576" y="576"/>
                                    </a:cubicBezTo>
                                    <a:cubicBezTo>
                                      <a:pt x="576" y="0"/>
                                      <a:pt x="576" y="0"/>
                                      <a:pt x="576" y="0"/>
                                    </a:cubicBezTo>
                                    <a:lnTo>
                                      <a:pt x="0" y="0"/>
                                    </a:lnTo>
                                    <a:close/>
                                    <a:moveTo>
                                      <a:pt x="551" y="551"/>
                                    </a:moveTo>
                                    <a:cubicBezTo>
                                      <a:pt x="25" y="551"/>
                                      <a:pt x="25" y="551"/>
                                      <a:pt x="25" y="551"/>
                                    </a:cubicBezTo>
                                    <a:cubicBezTo>
                                      <a:pt x="25" y="25"/>
                                      <a:pt x="25" y="25"/>
                                      <a:pt x="25" y="25"/>
                                    </a:cubicBezTo>
                                    <a:cubicBezTo>
                                      <a:pt x="551" y="25"/>
                                      <a:pt x="551" y="25"/>
                                      <a:pt x="551" y="25"/>
                                    </a:cubicBezTo>
                                    <a:lnTo>
                                      <a:pt x="551" y="551"/>
                                    </a:lnTo>
                                    <a:close/>
                                  </a:path>
                                </a:pathLst>
                              </a:custGeom>
                              <a:solidFill>
                                <a:schemeClr val="bg1">
                                  <a:lumMod val="95000"/>
                                </a:schemeClr>
                              </a:solidFill>
                              <a:ln>
                                <a:noFill/>
                              </a:ln>
                            </wps:spPr>
                            <wps:bodyPr spcFirstLastPara="1" wrap="square" lIns="91425" tIns="45700" rIns="91425" bIns="45700" anchor="t" anchorCtr="0">
                              <a:noAutofit/>
                            </wps:bodyPr>
                          </wps:wsp>
                        </a:graphicData>
                      </a:graphic>
                    </wp:inline>
                  </w:drawing>
                </mc:Choice>
                <mc:Fallback>
                  <w:pict>
                    <v:shape w14:anchorId="0AB0B2A9" id="Google Shape;1216;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57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" path="m288,114v-8,,-16,4,-20,11c98,420,98,420,98,420v-9,15,2,34,20,34c458,454,458,454,458,454v18,,29,-19,20,-34c308,125,308,125,308,125v-4,-7,-12,-11,-20,-11xm120,430c288,139,288,139,288,139,456,430,456,430,456,430r-336,xm276,237v,100,,100,,100c300,337,300,337,300,337v,-100,,-100,,-100l276,237xm270,380v,10,8,18,18,18c298,398,306,390,306,380v,-10,-8,-18,-18,-18c278,362,270,370,270,380xm,c,576,,576,,576v576,,576,,576,c576,,576,,576,l,xm551,551v-526,,-526,,-526,c25,25,25,25,25,25v526,,526,,526,l551,551xe" fillcolor="#f2f2f2 [3052]"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1538DE58" w14:textId="2CF6559B" w:rsidR="000A73DC" w:rsidRPr="00FF53F9" w:rsidRDefault="000A73DC" w:rsidP="00FF53F9">
            <w:pPr>
              <w:pStyle w:val="TableTextNormal"/>
              <w:rPr>
                <w:b/>
                <w:bCs/>
              </w:rPr>
            </w:pPr>
            <w:r w:rsidRPr="000A73DC">
              <w:rPr>
                <w:b/>
                <w:bCs/>
              </w:rPr>
              <w:t>Use of quality indicators that are subject to copyright and licencing arrangements</w:t>
            </w:r>
          </w:p>
        </w:tc>
      </w:tr>
    </w:tbl>
    <w:p w14:paraId="6F00CD14" w14:textId="77777777" w:rsidR="000A73DC" w:rsidRDefault="000A73DC" w:rsidP="000A73DC">
      <w:pPr>
        <w:pStyle w:val="PwCNormal"/>
      </w:pPr>
      <w:r>
        <w:t xml:space="preserve">Many of the quality indicators prioritised in this evidence review are derived from data elements (usually clinical observations) that are subject to copyright and licensing agreements. </w:t>
      </w:r>
    </w:p>
    <w:p w14:paraId="1655C2F7" w14:textId="0CC87B3E" w:rsidR="000A73DC" w:rsidRDefault="000A73DC" w:rsidP="000A73DC">
      <w:pPr>
        <w:pStyle w:val="PwCNormal"/>
      </w:pPr>
      <w:r>
        <w:t xml:space="preserve">Licenses would need to be obtained to include these quality indicators in the pilot, as is the case for many quality indicators used in Canada, Finland, Iceland, New Zealand and the United States of America (where interRAI systems are mandated).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0A73DC" w14:paraId="52ED214E" w14:textId="77777777" w:rsidTr="00676C8E">
        <w:trPr>
          <w:trHeight w:val="720"/>
        </w:trPr>
        <w:tc>
          <w:tcPr>
            <w:tcW w:w="368" w:type="pct"/>
            <w:tcBorders>
              <w:right w:val="single" w:sz="6" w:space="0" w:color="FFFFFF" w:themeColor="background1"/>
            </w:tcBorders>
            <w:shd w:val="clear" w:color="auto" w:fill="D93954" w:themeFill="accent5"/>
            <w:vAlign w:val="center"/>
          </w:tcPr>
          <w:p w14:paraId="36BAF7A5" w14:textId="0533184A" w:rsidR="000A73DC" w:rsidRPr="00676C8E" w:rsidRDefault="000A73DC" w:rsidP="00676C8E">
            <w:pPr>
              <w:pStyle w:val="TableTextNormal"/>
              <w:jc w:val="center"/>
              <w:rPr>
                <w:color w:val="FFFFFF" w:themeColor="background1"/>
              </w:rPr>
            </w:pPr>
            <w:r>
              <w:rPr>
                <w:noProof/>
                <w:snapToGrid/>
              </w:rPr>
              <mc:AlternateContent>
                <mc:Choice Requires="wps">
                  <w:drawing>
                    <wp:inline distT="0" distB="0" distL="0" distR="0" wp14:anchorId="143779D2" wp14:editId="38CAA913">
                      <wp:extent cx="320040" cy="320040"/>
                      <wp:effectExtent l="0" t="0" r="3810" b="3810"/>
                      <wp:docPr id="1207" name="Google Shape;1207;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576" h="576" extrusionOk="0">
                                    <a:moveTo>
                                      <a:pt x="0" y="0"/>
                                    </a:moveTo>
                                    <a:cubicBezTo>
                                      <a:pt x="0" y="576"/>
                                      <a:pt x="0" y="576"/>
                                      <a:pt x="0" y="576"/>
                                    </a:cubicBezTo>
                                    <a:cubicBezTo>
                                      <a:pt x="576" y="576"/>
                                      <a:pt x="576" y="576"/>
                                      <a:pt x="576" y="576"/>
                                    </a:cubicBezTo>
                                    <a:cubicBezTo>
                                      <a:pt x="576" y="0"/>
                                      <a:pt x="576" y="0"/>
                                      <a:pt x="576" y="0"/>
                                    </a:cubicBezTo>
                                    <a:lnTo>
                                      <a:pt x="0" y="0"/>
                                    </a:lnTo>
                                    <a:close/>
                                    <a:moveTo>
                                      <a:pt x="551" y="551"/>
                                    </a:moveTo>
                                    <a:cubicBezTo>
                                      <a:pt x="25" y="551"/>
                                      <a:pt x="25" y="551"/>
                                      <a:pt x="25" y="551"/>
                                    </a:cubicBezTo>
                                    <a:cubicBezTo>
                                      <a:pt x="25" y="24"/>
                                      <a:pt x="25" y="24"/>
                                      <a:pt x="25" y="24"/>
                                    </a:cubicBezTo>
                                    <a:cubicBezTo>
                                      <a:pt x="551" y="24"/>
                                      <a:pt x="551" y="24"/>
                                      <a:pt x="551" y="24"/>
                                    </a:cubicBezTo>
                                    <a:lnTo>
                                      <a:pt x="551" y="551"/>
                                    </a:lnTo>
                                    <a:close/>
                                    <a:moveTo>
                                      <a:pt x="130" y="215"/>
                                    </a:moveTo>
                                    <a:cubicBezTo>
                                      <a:pt x="155" y="215"/>
                                      <a:pt x="176" y="194"/>
                                      <a:pt x="176" y="169"/>
                                    </a:cubicBezTo>
                                    <a:cubicBezTo>
                                      <a:pt x="176" y="144"/>
                                      <a:pt x="155" y="123"/>
                                      <a:pt x="130" y="123"/>
                                    </a:cubicBezTo>
                                    <a:cubicBezTo>
                                      <a:pt x="105" y="123"/>
                                      <a:pt x="85" y="144"/>
                                      <a:pt x="85" y="169"/>
                                    </a:cubicBezTo>
                                    <a:cubicBezTo>
                                      <a:pt x="85" y="194"/>
                                      <a:pt x="105" y="215"/>
                                      <a:pt x="130" y="215"/>
                                    </a:cubicBezTo>
                                    <a:close/>
                                    <a:moveTo>
                                      <a:pt x="130" y="148"/>
                                    </a:moveTo>
                                    <a:cubicBezTo>
                                      <a:pt x="142" y="148"/>
                                      <a:pt x="151" y="157"/>
                                      <a:pt x="151" y="169"/>
                                    </a:cubicBezTo>
                                    <a:cubicBezTo>
                                      <a:pt x="151" y="181"/>
                                      <a:pt x="142" y="190"/>
                                      <a:pt x="130" y="190"/>
                                    </a:cubicBezTo>
                                    <a:cubicBezTo>
                                      <a:pt x="119" y="190"/>
                                      <a:pt x="109" y="181"/>
                                      <a:pt x="109" y="169"/>
                                    </a:cubicBezTo>
                                    <a:cubicBezTo>
                                      <a:pt x="109" y="157"/>
                                      <a:pt x="119" y="148"/>
                                      <a:pt x="130" y="148"/>
                                    </a:cubicBezTo>
                                    <a:close/>
                                    <a:moveTo>
                                      <a:pt x="494" y="181"/>
                                    </a:moveTo>
                                    <a:cubicBezTo>
                                      <a:pt x="217" y="181"/>
                                      <a:pt x="217" y="181"/>
                                      <a:pt x="217" y="181"/>
                                    </a:cubicBezTo>
                                    <a:cubicBezTo>
                                      <a:pt x="217" y="157"/>
                                      <a:pt x="217" y="157"/>
                                      <a:pt x="217" y="157"/>
                                    </a:cubicBezTo>
                                    <a:cubicBezTo>
                                      <a:pt x="494" y="157"/>
                                      <a:pt x="494" y="157"/>
                                      <a:pt x="494" y="157"/>
                                    </a:cubicBezTo>
                                    <a:lnTo>
                                      <a:pt x="494" y="181"/>
                                    </a:lnTo>
                                    <a:close/>
                                    <a:moveTo>
                                      <a:pt x="130" y="358"/>
                                    </a:moveTo>
                                    <a:cubicBezTo>
                                      <a:pt x="155" y="358"/>
                                      <a:pt x="176" y="337"/>
                                      <a:pt x="176" y="312"/>
                                    </a:cubicBezTo>
                                    <a:cubicBezTo>
                                      <a:pt x="176" y="287"/>
                                      <a:pt x="155" y="267"/>
                                      <a:pt x="130" y="267"/>
                                    </a:cubicBezTo>
                                    <a:cubicBezTo>
                                      <a:pt x="105" y="267"/>
                                      <a:pt x="85" y="287"/>
                                      <a:pt x="85" y="312"/>
                                    </a:cubicBezTo>
                                    <a:cubicBezTo>
                                      <a:pt x="85" y="337"/>
                                      <a:pt x="105" y="358"/>
                                      <a:pt x="130" y="358"/>
                                    </a:cubicBezTo>
                                    <a:close/>
                                    <a:moveTo>
                                      <a:pt x="130" y="291"/>
                                    </a:moveTo>
                                    <a:cubicBezTo>
                                      <a:pt x="142" y="291"/>
                                      <a:pt x="151" y="301"/>
                                      <a:pt x="151" y="312"/>
                                    </a:cubicBezTo>
                                    <a:cubicBezTo>
                                      <a:pt x="151" y="324"/>
                                      <a:pt x="142" y="333"/>
                                      <a:pt x="130" y="333"/>
                                    </a:cubicBezTo>
                                    <a:cubicBezTo>
                                      <a:pt x="119" y="333"/>
                                      <a:pt x="109" y="324"/>
                                      <a:pt x="109" y="312"/>
                                    </a:cubicBezTo>
                                    <a:cubicBezTo>
                                      <a:pt x="109" y="301"/>
                                      <a:pt x="119" y="291"/>
                                      <a:pt x="130" y="291"/>
                                    </a:cubicBezTo>
                                    <a:close/>
                                    <a:moveTo>
                                      <a:pt x="494" y="324"/>
                                    </a:moveTo>
                                    <a:cubicBezTo>
                                      <a:pt x="217" y="324"/>
                                      <a:pt x="217" y="324"/>
                                      <a:pt x="217" y="324"/>
                                    </a:cubicBezTo>
                                    <a:cubicBezTo>
                                      <a:pt x="217" y="300"/>
                                      <a:pt x="217" y="300"/>
                                      <a:pt x="217" y="300"/>
                                    </a:cubicBezTo>
                                    <a:cubicBezTo>
                                      <a:pt x="494" y="300"/>
                                      <a:pt x="494" y="300"/>
                                      <a:pt x="494" y="300"/>
                                    </a:cubicBezTo>
                                    <a:lnTo>
                                      <a:pt x="494" y="324"/>
                                    </a:lnTo>
                                    <a:close/>
                                    <a:moveTo>
                                      <a:pt x="130" y="501"/>
                                    </a:moveTo>
                                    <a:cubicBezTo>
                                      <a:pt x="155" y="501"/>
                                      <a:pt x="176" y="480"/>
                                      <a:pt x="176" y="455"/>
                                    </a:cubicBezTo>
                                    <a:cubicBezTo>
                                      <a:pt x="176" y="430"/>
                                      <a:pt x="155" y="410"/>
                                      <a:pt x="130" y="410"/>
                                    </a:cubicBezTo>
                                    <a:cubicBezTo>
                                      <a:pt x="105" y="410"/>
                                      <a:pt x="85" y="430"/>
                                      <a:pt x="85" y="455"/>
                                    </a:cubicBezTo>
                                    <a:cubicBezTo>
                                      <a:pt x="85" y="480"/>
                                      <a:pt x="105" y="501"/>
                                      <a:pt x="130" y="501"/>
                                    </a:cubicBezTo>
                                    <a:close/>
                                    <a:moveTo>
                                      <a:pt x="130" y="434"/>
                                    </a:moveTo>
                                    <a:cubicBezTo>
                                      <a:pt x="142" y="434"/>
                                      <a:pt x="151" y="444"/>
                                      <a:pt x="151" y="455"/>
                                    </a:cubicBezTo>
                                    <a:cubicBezTo>
                                      <a:pt x="151" y="467"/>
                                      <a:pt x="142" y="476"/>
                                      <a:pt x="130" y="476"/>
                                    </a:cubicBezTo>
                                    <a:cubicBezTo>
                                      <a:pt x="119" y="476"/>
                                      <a:pt x="109" y="467"/>
                                      <a:pt x="109" y="455"/>
                                    </a:cubicBezTo>
                                    <a:cubicBezTo>
                                      <a:pt x="109" y="444"/>
                                      <a:pt x="119" y="434"/>
                                      <a:pt x="130" y="434"/>
                                    </a:cubicBezTo>
                                    <a:close/>
                                    <a:moveTo>
                                      <a:pt x="494" y="467"/>
                                    </a:moveTo>
                                    <a:cubicBezTo>
                                      <a:pt x="217" y="467"/>
                                      <a:pt x="217" y="467"/>
                                      <a:pt x="217" y="467"/>
                                    </a:cubicBezTo>
                                    <a:cubicBezTo>
                                      <a:pt x="217" y="443"/>
                                      <a:pt x="217" y="443"/>
                                      <a:pt x="217" y="443"/>
                                    </a:cubicBezTo>
                                    <a:cubicBezTo>
                                      <a:pt x="494" y="443"/>
                                      <a:pt x="494" y="443"/>
                                      <a:pt x="494" y="443"/>
                                    </a:cubicBezTo>
                                    <a:lnTo>
                                      <a:pt x="494" y="467"/>
                                    </a:lnTo>
                                    <a:close/>
                                  </a:path>
                                </a:pathLst>
                              </a:custGeom>
                              <a:solidFill>
                                <a:schemeClr val="bg1">
                                  <a:lumMod val="95000"/>
                                </a:schemeClr>
                              </a:solidFill>
                              <a:ln>
                                <a:noFill/>
                              </a:ln>
                            </wps:spPr>
                            <wps:bodyPr spcFirstLastPara="1" wrap="square" lIns="91425" tIns="45700" rIns="91425" bIns="45700" anchor="t" anchorCtr="0">
                              <a:noAutofit/>
                            </wps:bodyPr>
                          </wps:wsp>
                        </a:graphicData>
                      </a:graphic>
                    </wp:inline>
                  </w:drawing>
                </mc:Choice>
                <mc:Fallback>
                  <w:pict>
                    <v:shape w14:anchorId="2A7C5996" id="Google Shape;1207;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57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" path="m,c,576,,576,,576v576,,576,,576,c576,,576,,576,l,xm551,551v-526,,-526,,-526,c25,24,25,24,25,24v526,,526,,526,l551,551xm130,215v25,,46,-21,46,-46c176,144,155,123,130,123v-25,,-45,21,-45,46c85,194,105,215,130,215xm130,148v12,,21,9,21,21c151,181,142,190,130,190v-11,,-21,-9,-21,-21c109,157,119,148,130,148xm494,181v-277,,-277,,-277,c217,157,217,157,217,157v277,,277,,277,l494,181xm130,358v25,,46,-21,46,-46c176,287,155,267,130,267v-25,,-45,20,-45,45c85,337,105,358,130,358xm130,291v12,,21,10,21,21c151,324,142,333,130,333v-11,,-21,-9,-21,-21c109,301,119,291,130,291xm494,324v-277,,-277,,-277,c217,300,217,300,217,300v277,,277,,277,l494,324xm130,501v25,,46,-21,46,-46c176,430,155,410,130,410v-25,,-45,20,-45,45c85,480,105,501,130,501xm130,434v12,,21,10,21,21c151,467,142,476,130,476v-11,,-21,-9,-21,-21c109,444,119,434,130,434xm494,467v-277,,-277,,-277,c217,443,217,443,217,443v277,,277,,277,l494,467xe" fillcolor="#f2f2f2 [3052]"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3DBB3BAD" w14:textId="58F9C060" w:rsidR="000A73DC" w:rsidRPr="00FF53F9" w:rsidRDefault="000A73DC" w:rsidP="00FF53F9">
            <w:pPr>
              <w:pStyle w:val="TableTextNormal"/>
              <w:rPr>
                <w:b/>
                <w:bCs/>
              </w:rPr>
            </w:pPr>
            <w:r w:rsidRPr="000A73DC">
              <w:rPr>
                <w:b/>
                <w:bCs/>
              </w:rPr>
              <w:t>Use of quality indicators that require multiple observations within a six-week pilot</w:t>
            </w:r>
          </w:p>
        </w:tc>
      </w:tr>
    </w:tbl>
    <w:p w14:paraId="0E1A7051" w14:textId="77777777" w:rsidR="000A73DC" w:rsidRDefault="000A73DC" w:rsidP="000A73DC">
      <w:pPr>
        <w:pStyle w:val="PwCNormal"/>
      </w:pPr>
      <w:r>
        <w:t xml:space="preserve">Several quality indicators require multiple assessments over a longer period of time, potentially preventing appropriate assessment during the six-week project pilot period. For example, a quality indicator that measures functional decline over 3 months will require two points of data collection (one at the start of month one and one at the end of month 3). For indicators where repeat measures are required, in a six-week pilot study, only the base (or initial) measure can be tested for ease of completion or prevalence of the issue, but the full indicator cannot not be calculated. </w:t>
      </w:r>
    </w:p>
    <w:p w14:paraId="6E2395C9" w14:textId="1781B66F" w:rsidR="000A73DC" w:rsidRDefault="000A73DC" w:rsidP="000A73DC">
      <w:pPr>
        <w:pStyle w:val="PwCNormal"/>
      </w:pPr>
      <w:r>
        <w:t>The in-home aged care system is designed to allow both choice by consumers as well as the ability to increase or decrease</w:t>
      </w:r>
      <w:r w:rsidR="00091AB1">
        <w:t xml:space="preserve"> </w:t>
      </w:r>
      <w:r>
        <w:t>services in response to variation in care needs. This poses challenges in data collection where sequential observations to account for movement of consumers between different services are required. This could be managed within the pilot by the careful selection of quality indicators and guidance to services and will need to be considered as part of an expanded QI</w:t>
      </w:r>
      <w:r w:rsidR="00A3340D">
        <w:t> </w:t>
      </w:r>
      <w:r>
        <w:t xml:space="preserve">Program.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0A73DC" w14:paraId="476A5203" w14:textId="77777777" w:rsidTr="00676C8E">
        <w:trPr>
          <w:trHeight w:val="720"/>
        </w:trPr>
        <w:tc>
          <w:tcPr>
            <w:tcW w:w="368" w:type="pct"/>
            <w:tcBorders>
              <w:right w:val="single" w:sz="6" w:space="0" w:color="FFFFFF" w:themeColor="background1"/>
            </w:tcBorders>
            <w:shd w:val="clear" w:color="auto" w:fill="D93954" w:themeFill="accent5"/>
            <w:vAlign w:val="center"/>
          </w:tcPr>
          <w:p w14:paraId="2D30C1DE" w14:textId="6AB105CF" w:rsidR="000A73DC" w:rsidRPr="00676C8E" w:rsidRDefault="003310A4" w:rsidP="00676C8E">
            <w:pPr>
              <w:pStyle w:val="TableTextNormal"/>
              <w:jc w:val="center"/>
              <w:rPr>
                <w:color w:val="FFFFFF" w:themeColor="background1"/>
              </w:rPr>
            </w:pPr>
            <w:r>
              <w:rPr>
                <w:noProof/>
                <w:snapToGrid/>
              </w:rPr>
              <w:lastRenderedPageBreak/>
              <mc:AlternateContent>
                <mc:Choice Requires="wps">
                  <w:drawing>
                    <wp:inline distT="0" distB="0" distL="0" distR="0" wp14:anchorId="2438CC97" wp14:editId="13D325A4">
                      <wp:extent cx="320040" cy="320040"/>
                      <wp:effectExtent l="0" t="0" r="3810" b="3810"/>
                      <wp:docPr id="1301" name="Google Shape;1301;p103"/>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576" h="576" extrusionOk="0">
                                    <a:moveTo>
                                      <a:pt x="0" y="0"/>
                                    </a:moveTo>
                                    <a:cubicBezTo>
                                      <a:pt x="0" y="576"/>
                                      <a:pt x="0" y="576"/>
                                      <a:pt x="0" y="576"/>
                                    </a:cubicBezTo>
                                    <a:cubicBezTo>
                                      <a:pt x="576" y="576"/>
                                      <a:pt x="576" y="576"/>
                                      <a:pt x="576" y="576"/>
                                    </a:cubicBezTo>
                                    <a:cubicBezTo>
                                      <a:pt x="576" y="0"/>
                                      <a:pt x="576" y="0"/>
                                      <a:pt x="576" y="0"/>
                                    </a:cubicBezTo>
                                    <a:lnTo>
                                      <a:pt x="0" y="0"/>
                                    </a:lnTo>
                                    <a:close/>
                                    <a:moveTo>
                                      <a:pt x="553" y="552"/>
                                    </a:moveTo>
                                    <a:cubicBezTo>
                                      <a:pt x="23" y="552"/>
                                      <a:pt x="23" y="552"/>
                                      <a:pt x="23" y="552"/>
                                    </a:cubicBezTo>
                                    <a:cubicBezTo>
                                      <a:pt x="23" y="23"/>
                                      <a:pt x="23" y="23"/>
                                      <a:pt x="23" y="23"/>
                                    </a:cubicBezTo>
                                    <a:cubicBezTo>
                                      <a:pt x="553" y="23"/>
                                      <a:pt x="553" y="23"/>
                                      <a:pt x="553" y="23"/>
                                    </a:cubicBezTo>
                                    <a:lnTo>
                                      <a:pt x="553" y="552"/>
                                    </a:lnTo>
                                    <a:close/>
                                    <a:moveTo>
                                      <a:pt x="111" y="325"/>
                                    </a:moveTo>
                                    <a:cubicBezTo>
                                      <a:pt x="118" y="325"/>
                                      <a:pt x="123" y="319"/>
                                      <a:pt x="123" y="313"/>
                                    </a:cubicBezTo>
                                    <a:cubicBezTo>
                                      <a:pt x="123" y="174"/>
                                      <a:pt x="123" y="174"/>
                                      <a:pt x="123" y="174"/>
                                    </a:cubicBezTo>
                                    <a:cubicBezTo>
                                      <a:pt x="158" y="174"/>
                                      <a:pt x="158" y="174"/>
                                      <a:pt x="158" y="174"/>
                                    </a:cubicBezTo>
                                    <a:cubicBezTo>
                                      <a:pt x="165" y="233"/>
                                      <a:pt x="212" y="279"/>
                                      <a:pt x="272" y="285"/>
                                    </a:cubicBezTo>
                                    <a:cubicBezTo>
                                      <a:pt x="272" y="313"/>
                                      <a:pt x="272" y="313"/>
                                      <a:pt x="272" y="313"/>
                                    </a:cubicBezTo>
                                    <a:cubicBezTo>
                                      <a:pt x="272" y="319"/>
                                      <a:pt x="277" y="325"/>
                                      <a:pt x="284" y="325"/>
                                    </a:cubicBezTo>
                                    <a:cubicBezTo>
                                      <a:pt x="290" y="325"/>
                                      <a:pt x="296" y="319"/>
                                      <a:pt x="296" y="313"/>
                                    </a:cubicBezTo>
                                    <a:cubicBezTo>
                                      <a:pt x="296" y="285"/>
                                      <a:pt x="296" y="285"/>
                                      <a:pt x="296" y="285"/>
                                    </a:cubicBezTo>
                                    <a:cubicBezTo>
                                      <a:pt x="355" y="280"/>
                                      <a:pt x="402" y="233"/>
                                      <a:pt x="409" y="174"/>
                                    </a:cubicBezTo>
                                    <a:cubicBezTo>
                                      <a:pt x="444" y="174"/>
                                      <a:pt x="444" y="174"/>
                                      <a:pt x="444" y="174"/>
                                    </a:cubicBezTo>
                                    <a:cubicBezTo>
                                      <a:pt x="444" y="313"/>
                                      <a:pt x="444" y="313"/>
                                      <a:pt x="444" y="313"/>
                                    </a:cubicBezTo>
                                    <a:cubicBezTo>
                                      <a:pt x="444" y="319"/>
                                      <a:pt x="449" y="325"/>
                                      <a:pt x="456" y="325"/>
                                    </a:cubicBezTo>
                                    <a:cubicBezTo>
                                      <a:pt x="462" y="325"/>
                                      <a:pt x="468" y="319"/>
                                      <a:pt x="468" y="313"/>
                                    </a:cubicBezTo>
                                    <a:cubicBezTo>
                                      <a:pt x="468" y="162"/>
                                      <a:pt x="468" y="162"/>
                                      <a:pt x="468" y="162"/>
                                    </a:cubicBezTo>
                                    <a:cubicBezTo>
                                      <a:pt x="468" y="155"/>
                                      <a:pt x="462" y="150"/>
                                      <a:pt x="456" y="150"/>
                                    </a:cubicBezTo>
                                    <a:cubicBezTo>
                                      <a:pt x="409" y="150"/>
                                      <a:pt x="409" y="150"/>
                                      <a:pt x="409" y="150"/>
                                    </a:cubicBezTo>
                                    <a:cubicBezTo>
                                      <a:pt x="404" y="85"/>
                                      <a:pt x="350" y="34"/>
                                      <a:pt x="284" y="34"/>
                                    </a:cubicBezTo>
                                    <a:cubicBezTo>
                                      <a:pt x="217" y="34"/>
                                      <a:pt x="163" y="85"/>
                                      <a:pt x="158" y="150"/>
                                    </a:cubicBezTo>
                                    <a:cubicBezTo>
                                      <a:pt x="111" y="150"/>
                                      <a:pt x="111" y="150"/>
                                      <a:pt x="111" y="150"/>
                                    </a:cubicBezTo>
                                    <a:cubicBezTo>
                                      <a:pt x="105" y="150"/>
                                      <a:pt x="99" y="155"/>
                                      <a:pt x="99" y="162"/>
                                    </a:cubicBezTo>
                                    <a:cubicBezTo>
                                      <a:pt x="99" y="313"/>
                                      <a:pt x="99" y="313"/>
                                      <a:pt x="99" y="313"/>
                                    </a:cubicBezTo>
                                    <a:cubicBezTo>
                                      <a:pt x="99" y="319"/>
                                      <a:pt x="105" y="325"/>
                                      <a:pt x="111" y="325"/>
                                    </a:cubicBezTo>
                                    <a:close/>
                                    <a:moveTo>
                                      <a:pt x="284" y="58"/>
                                    </a:moveTo>
                                    <a:cubicBezTo>
                                      <a:pt x="337" y="58"/>
                                      <a:pt x="380" y="98"/>
                                      <a:pt x="385" y="150"/>
                                    </a:cubicBezTo>
                                    <a:cubicBezTo>
                                      <a:pt x="341" y="150"/>
                                      <a:pt x="341" y="150"/>
                                      <a:pt x="341" y="150"/>
                                    </a:cubicBezTo>
                                    <a:cubicBezTo>
                                      <a:pt x="363" y="128"/>
                                      <a:pt x="363" y="128"/>
                                      <a:pt x="363" y="128"/>
                                    </a:cubicBezTo>
                                    <a:cubicBezTo>
                                      <a:pt x="368" y="123"/>
                                      <a:pt x="368" y="116"/>
                                      <a:pt x="363" y="111"/>
                                    </a:cubicBezTo>
                                    <a:cubicBezTo>
                                      <a:pt x="358" y="106"/>
                                      <a:pt x="351" y="106"/>
                                      <a:pt x="346" y="111"/>
                                    </a:cubicBezTo>
                                    <a:cubicBezTo>
                                      <a:pt x="303" y="153"/>
                                      <a:pt x="303" y="153"/>
                                      <a:pt x="303" y="153"/>
                                    </a:cubicBezTo>
                                    <a:cubicBezTo>
                                      <a:pt x="299" y="158"/>
                                      <a:pt x="299" y="166"/>
                                      <a:pt x="303" y="170"/>
                                    </a:cubicBezTo>
                                    <a:cubicBezTo>
                                      <a:pt x="346" y="213"/>
                                      <a:pt x="346" y="213"/>
                                      <a:pt x="346" y="213"/>
                                    </a:cubicBezTo>
                                    <a:cubicBezTo>
                                      <a:pt x="348" y="215"/>
                                      <a:pt x="351" y="217"/>
                                      <a:pt x="355" y="217"/>
                                    </a:cubicBezTo>
                                    <a:cubicBezTo>
                                      <a:pt x="358" y="217"/>
                                      <a:pt x="361" y="215"/>
                                      <a:pt x="363" y="213"/>
                                    </a:cubicBezTo>
                                    <a:cubicBezTo>
                                      <a:pt x="368" y="208"/>
                                      <a:pt x="368" y="201"/>
                                      <a:pt x="363" y="196"/>
                                    </a:cubicBezTo>
                                    <a:cubicBezTo>
                                      <a:pt x="341" y="174"/>
                                      <a:pt x="341" y="174"/>
                                      <a:pt x="341" y="174"/>
                                    </a:cubicBezTo>
                                    <a:cubicBezTo>
                                      <a:pt x="385" y="174"/>
                                      <a:pt x="385" y="174"/>
                                      <a:pt x="385" y="174"/>
                                    </a:cubicBezTo>
                                    <a:cubicBezTo>
                                      <a:pt x="378" y="220"/>
                                      <a:pt x="341" y="256"/>
                                      <a:pt x="296" y="261"/>
                                    </a:cubicBezTo>
                                    <a:cubicBezTo>
                                      <a:pt x="296" y="215"/>
                                      <a:pt x="296" y="215"/>
                                      <a:pt x="296" y="215"/>
                                    </a:cubicBezTo>
                                    <a:cubicBezTo>
                                      <a:pt x="318" y="237"/>
                                      <a:pt x="318" y="237"/>
                                      <a:pt x="318" y="237"/>
                                    </a:cubicBezTo>
                                    <a:cubicBezTo>
                                      <a:pt x="322" y="241"/>
                                      <a:pt x="330" y="241"/>
                                      <a:pt x="335" y="237"/>
                                    </a:cubicBezTo>
                                    <a:cubicBezTo>
                                      <a:pt x="339" y="232"/>
                                      <a:pt x="339" y="224"/>
                                      <a:pt x="335" y="220"/>
                                    </a:cubicBezTo>
                                    <a:cubicBezTo>
                                      <a:pt x="294" y="179"/>
                                      <a:pt x="294" y="179"/>
                                      <a:pt x="294" y="179"/>
                                    </a:cubicBezTo>
                                    <a:cubicBezTo>
                                      <a:pt x="292" y="175"/>
                                      <a:pt x="288" y="173"/>
                                      <a:pt x="284" y="173"/>
                                    </a:cubicBezTo>
                                    <a:cubicBezTo>
                                      <a:pt x="279" y="173"/>
                                      <a:pt x="276" y="175"/>
                                      <a:pt x="273" y="179"/>
                                    </a:cubicBezTo>
                                    <a:cubicBezTo>
                                      <a:pt x="232" y="220"/>
                                      <a:pt x="232" y="220"/>
                                      <a:pt x="232" y="220"/>
                                    </a:cubicBezTo>
                                    <a:cubicBezTo>
                                      <a:pt x="228" y="224"/>
                                      <a:pt x="228" y="232"/>
                                      <a:pt x="232" y="237"/>
                                    </a:cubicBezTo>
                                    <a:cubicBezTo>
                                      <a:pt x="235" y="239"/>
                                      <a:pt x="238" y="240"/>
                                      <a:pt x="241" y="240"/>
                                    </a:cubicBezTo>
                                    <a:cubicBezTo>
                                      <a:pt x="244" y="240"/>
                                      <a:pt x="247" y="239"/>
                                      <a:pt x="249" y="237"/>
                                    </a:cubicBezTo>
                                    <a:cubicBezTo>
                                      <a:pt x="272" y="215"/>
                                      <a:pt x="272" y="215"/>
                                      <a:pt x="272" y="215"/>
                                    </a:cubicBezTo>
                                    <a:cubicBezTo>
                                      <a:pt x="272" y="261"/>
                                      <a:pt x="272" y="261"/>
                                      <a:pt x="272" y="261"/>
                                    </a:cubicBezTo>
                                    <a:cubicBezTo>
                                      <a:pt x="226" y="255"/>
                                      <a:pt x="189" y="220"/>
                                      <a:pt x="183" y="174"/>
                                    </a:cubicBezTo>
                                    <a:cubicBezTo>
                                      <a:pt x="226" y="174"/>
                                      <a:pt x="226" y="174"/>
                                      <a:pt x="226" y="174"/>
                                    </a:cubicBezTo>
                                    <a:cubicBezTo>
                                      <a:pt x="204" y="196"/>
                                      <a:pt x="204" y="196"/>
                                      <a:pt x="204" y="196"/>
                                    </a:cubicBezTo>
                                    <a:cubicBezTo>
                                      <a:pt x="199" y="201"/>
                                      <a:pt x="199" y="208"/>
                                      <a:pt x="204" y="213"/>
                                    </a:cubicBezTo>
                                    <a:cubicBezTo>
                                      <a:pt x="206" y="215"/>
                                      <a:pt x="210" y="217"/>
                                      <a:pt x="213" y="217"/>
                                    </a:cubicBezTo>
                                    <a:cubicBezTo>
                                      <a:pt x="216" y="217"/>
                                      <a:pt x="219" y="215"/>
                                      <a:pt x="221" y="213"/>
                                    </a:cubicBezTo>
                                    <a:cubicBezTo>
                                      <a:pt x="264" y="170"/>
                                      <a:pt x="264" y="170"/>
                                      <a:pt x="264" y="170"/>
                                    </a:cubicBezTo>
                                    <a:cubicBezTo>
                                      <a:pt x="268" y="166"/>
                                      <a:pt x="268" y="158"/>
                                      <a:pt x="264" y="153"/>
                                    </a:cubicBezTo>
                                    <a:cubicBezTo>
                                      <a:pt x="221" y="111"/>
                                      <a:pt x="221" y="111"/>
                                      <a:pt x="221" y="111"/>
                                    </a:cubicBezTo>
                                    <a:cubicBezTo>
                                      <a:pt x="216" y="106"/>
                                      <a:pt x="209" y="106"/>
                                      <a:pt x="204" y="111"/>
                                    </a:cubicBezTo>
                                    <a:cubicBezTo>
                                      <a:pt x="199" y="116"/>
                                      <a:pt x="199" y="123"/>
                                      <a:pt x="204" y="128"/>
                                    </a:cubicBezTo>
                                    <a:cubicBezTo>
                                      <a:pt x="226" y="150"/>
                                      <a:pt x="226" y="150"/>
                                      <a:pt x="226" y="150"/>
                                    </a:cubicBezTo>
                                    <a:cubicBezTo>
                                      <a:pt x="182" y="150"/>
                                      <a:pt x="182" y="150"/>
                                      <a:pt x="182" y="150"/>
                                    </a:cubicBezTo>
                                    <a:cubicBezTo>
                                      <a:pt x="187" y="98"/>
                                      <a:pt x="231" y="58"/>
                                      <a:pt x="284" y="58"/>
                                    </a:cubicBezTo>
                                    <a:close/>
                                    <a:moveTo>
                                      <a:pt x="280" y="390"/>
                                    </a:moveTo>
                                    <a:cubicBezTo>
                                      <a:pt x="280" y="398"/>
                                      <a:pt x="274" y="404"/>
                                      <a:pt x="267" y="404"/>
                                    </a:cubicBezTo>
                                    <a:cubicBezTo>
                                      <a:pt x="259" y="404"/>
                                      <a:pt x="254" y="398"/>
                                      <a:pt x="254" y="390"/>
                                    </a:cubicBezTo>
                                    <a:cubicBezTo>
                                      <a:pt x="254" y="383"/>
                                      <a:pt x="259" y="377"/>
                                      <a:pt x="267" y="377"/>
                                    </a:cubicBezTo>
                                    <a:cubicBezTo>
                                      <a:pt x="274" y="377"/>
                                      <a:pt x="280" y="383"/>
                                      <a:pt x="280" y="390"/>
                                    </a:cubicBezTo>
                                    <a:close/>
                                    <a:moveTo>
                                      <a:pt x="107" y="392"/>
                                    </a:moveTo>
                                    <a:cubicBezTo>
                                      <a:pt x="114" y="404"/>
                                      <a:pt x="114" y="404"/>
                                      <a:pt x="114" y="404"/>
                                    </a:cubicBezTo>
                                    <a:cubicBezTo>
                                      <a:pt x="100" y="404"/>
                                      <a:pt x="100" y="404"/>
                                      <a:pt x="100" y="404"/>
                                    </a:cubicBezTo>
                                    <a:cubicBezTo>
                                      <a:pt x="86" y="404"/>
                                      <a:pt x="86" y="404"/>
                                      <a:pt x="86" y="404"/>
                                    </a:cubicBezTo>
                                    <a:cubicBezTo>
                                      <a:pt x="93" y="392"/>
                                      <a:pt x="93" y="392"/>
                                      <a:pt x="93" y="392"/>
                                    </a:cubicBezTo>
                                    <a:cubicBezTo>
                                      <a:pt x="100" y="380"/>
                                      <a:pt x="100" y="380"/>
                                      <a:pt x="100" y="380"/>
                                    </a:cubicBezTo>
                                    <a:lnTo>
                                      <a:pt x="107" y="392"/>
                                    </a:lnTo>
                                    <a:close/>
                                    <a:moveTo>
                                      <a:pt x="188" y="384"/>
                                    </a:moveTo>
                                    <a:cubicBezTo>
                                      <a:pt x="147" y="342"/>
                                      <a:pt x="147" y="342"/>
                                      <a:pt x="147" y="342"/>
                                    </a:cubicBezTo>
                                    <a:cubicBezTo>
                                      <a:pt x="53" y="343"/>
                                      <a:pt x="53" y="343"/>
                                      <a:pt x="53" y="343"/>
                                    </a:cubicBezTo>
                                    <a:cubicBezTo>
                                      <a:pt x="53" y="530"/>
                                      <a:pt x="53" y="530"/>
                                      <a:pt x="53" y="530"/>
                                    </a:cubicBezTo>
                                    <a:cubicBezTo>
                                      <a:pt x="188" y="530"/>
                                      <a:pt x="188" y="530"/>
                                      <a:pt x="188" y="530"/>
                                    </a:cubicBezTo>
                                    <a:lnTo>
                                      <a:pt x="188" y="384"/>
                                    </a:lnTo>
                                    <a:close/>
                                    <a:moveTo>
                                      <a:pt x="144" y="374"/>
                                    </a:moveTo>
                                    <a:cubicBezTo>
                                      <a:pt x="154" y="384"/>
                                      <a:pt x="154" y="384"/>
                                      <a:pt x="154" y="384"/>
                                    </a:cubicBezTo>
                                    <a:cubicBezTo>
                                      <a:pt x="144" y="384"/>
                                      <a:pt x="144" y="384"/>
                                      <a:pt x="144" y="384"/>
                                    </a:cubicBezTo>
                                    <a:lnTo>
                                      <a:pt x="144" y="374"/>
                                    </a:lnTo>
                                    <a:close/>
                                    <a:moveTo>
                                      <a:pt x="77" y="506"/>
                                    </a:moveTo>
                                    <a:cubicBezTo>
                                      <a:pt x="77" y="367"/>
                                      <a:pt x="77" y="367"/>
                                      <a:pt x="77" y="367"/>
                                    </a:cubicBezTo>
                                    <a:cubicBezTo>
                                      <a:pt x="122" y="366"/>
                                      <a:pt x="122" y="366"/>
                                      <a:pt x="122" y="366"/>
                                    </a:cubicBezTo>
                                    <a:cubicBezTo>
                                      <a:pt x="122" y="406"/>
                                      <a:pt x="122" y="406"/>
                                      <a:pt x="122" y="406"/>
                                    </a:cubicBezTo>
                                    <a:cubicBezTo>
                                      <a:pt x="164" y="406"/>
                                      <a:pt x="164" y="406"/>
                                      <a:pt x="164" y="406"/>
                                    </a:cubicBezTo>
                                    <a:cubicBezTo>
                                      <a:pt x="164" y="506"/>
                                      <a:pt x="164" y="506"/>
                                      <a:pt x="164" y="506"/>
                                    </a:cubicBezTo>
                                    <a:lnTo>
                                      <a:pt x="77" y="506"/>
                                    </a:lnTo>
                                    <a:close/>
                                    <a:moveTo>
                                      <a:pt x="220" y="343"/>
                                    </a:moveTo>
                                    <a:cubicBezTo>
                                      <a:pt x="220" y="530"/>
                                      <a:pt x="220" y="530"/>
                                      <a:pt x="220" y="530"/>
                                    </a:cubicBezTo>
                                    <a:cubicBezTo>
                                      <a:pt x="356" y="530"/>
                                      <a:pt x="356" y="530"/>
                                      <a:pt x="356" y="530"/>
                                    </a:cubicBezTo>
                                    <a:cubicBezTo>
                                      <a:pt x="356" y="384"/>
                                      <a:pt x="356" y="384"/>
                                      <a:pt x="356" y="384"/>
                                    </a:cubicBezTo>
                                    <a:cubicBezTo>
                                      <a:pt x="314" y="342"/>
                                      <a:pt x="314" y="342"/>
                                      <a:pt x="314" y="342"/>
                                    </a:cubicBezTo>
                                    <a:lnTo>
                                      <a:pt x="220" y="343"/>
                                    </a:lnTo>
                                    <a:close/>
                                    <a:moveTo>
                                      <a:pt x="311" y="374"/>
                                    </a:moveTo>
                                    <a:cubicBezTo>
                                      <a:pt x="322" y="384"/>
                                      <a:pt x="322" y="384"/>
                                      <a:pt x="322" y="384"/>
                                    </a:cubicBezTo>
                                    <a:cubicBezTo>
                                      <a:pt x="311" y="384"/>
                                      <a:pt x="311" y="384"/>
                                      <a:pt x="311" y="384"/>
                                    </a:cubicBezTo>
                                    <a:lnTo>
                                      <a:pt x="311" y="374"/>
                                    </a:lnTo>
                                    <a:close/>
                                    <a:moveTo>
                                      <a:pt x="244" y="506"/>
                                    </a:moveTo>
                                    <a:cubicBezTo>
                                      <a:pt x="244" y="367"/>
                                      <a:pt x="244" y="367"/>
                                      <a:pt x="244" y="367"/>
                                    </a:cubicBezTo>
                                    <a:cubicBezTo>
                                      <a:pt x="289" y="366"/>
                                      <a:pt x="289" y="366"/>
                                      <a:pt x="289" y="366"/>
                                    </a:cubicBezTo>
                                    <a:cubicBezTo>
                                      <a:pt x="289" y="406"/>
                                      <a:pt x="289" y="406"/>
                                      <a:pt x="289" y="406"/>
                                    </a:cubicBezTo>
                                    <a:cubicBezTo>
                                      <a:pt x="332" y="406"/>
                                      <a:pt x="332" y="406"/>
                                      <a:pt x="332" y="406"/>
                                    </a:cubicBezTo>
                                    <a:cubicBezTo>
                                      <a:pt x="332" y="506"/>
                                      <a:pt x="332" y="506"/>
                                      <a:pt x="332" y="506"/>
                                    </a:cubicBezTo>
                                    <a:lnTo>
                                      <a:pt x="244" y="506"/>
                                    </a:lnTo>
                                    <a:close/>
                                    <a:moveTo>
                                      <a:pt x="388" y="530"/>
                                    </a:moveTo>
                                    <a:cubicBezTo>
                                      <a:pt x="523" y="530"/>
                                      <a:pt x="523" y="530"/>
                                      <a:pt x="523" y="530"/>
                                    </a:cubicBezTo>
                                    <a:cubicBezTo>
                                      <a:pt x="523" y="384"/>
                                      <a:pt x="523" y="384"/>
                                      <a:pt x="523" y="384"/>
                                    </a:cubicBezTo>
                                    <a:cubicBezTo>
                                      <a:pt x="481" y="342"/>
                                      <a:pt x="481" y="342"/>
                                      <a:pt x="481" y="342"/>
                                    </a:cubicBezTo>
                                    <a:cubicBezTo>
                                      <a:pt x="388" y="343"/>
                                      <a:pt x="388" y="343"/>
                                      <a:pt x="388" y="343"/>
                                    </a:cubicBezTo>
                                    <a:lnTo>
                                      <a:pt x="388" y="530"/>
                                    </a:lnTo>
                                    <a:close/>
                                    <a:moveTo>
                                      <a:pt x="489" y="384"/>
                                    </a:moveTo>
                                    <a:cubicBezTo>
                                      <a:pt x="479" y="384"/>
                                      <a:pt x="479" y="384"/>
                                      <a:pt x="479" y="384"/>
                                    </a:cubicBezTo>
                                    <a:cubicBezTo>
                                      <a:pt x="479" y="374"/>
                                      <a:pt x="479" y="374"/>
                                      <a:pt x="479" y="374"/>
                                    </a:cubicBezTo>
                                    <a:lnTo>
                                      <a:pt x="489" y="384"/>
                                    </a:lnTo>
                                    <a:close/>
                                    <a:moveTo>
                                      <a:pt x="412" y="367"/>
                                    </a:moveTo>
                                    <a:cubicBezTo>
                                      <a:pt x="457" y="366"/>
                                      <a:pt x="457" y="366"/>
                                      <a:pt x="457" y="366"/>
                                    </a:cubicBezTo>
                                    <a:cubicBezTo>
                                      <a:pt x="457" y="406"/>
                                      <a:pt x="457" y="406"/>
                                      <a:pt x="457" y="406"/>
                                    </a:cubicBezTo>
                                    <a:cubicBezTo>
                                      <a:pt x="499" y="406"/>
                                      <a:pt x="499" y="406"/>
                                      <a:pt x="499" y="406"/>
                                    </a:cubicBezTo>
                                    <a:cubicBezTo>
                                      <a:pt x="499" y="506"/>
                                      <a:pt x="499" y="506"/>
                                      <a:pt x="499" y="506"/>
                                    </a:cubicBezTo>
                                    <a:cubicBezTo>
                                      <a:pt x="412" y="506"/>
                                      <a:pt x="412" y="506"/>
                                      <a:pt x="412" y="506"/>
                                    </a:cubicBezTo>
                                    <a:lnTo>
                                      <a:pt x="412" y="367"/>
                                    </a:lnTo>
                                    <a:close/>
                                    <a:moveTo>
                                      <a:pt x="421" y="377"/>
                                    </a:moveTo>
                                    <a:cubicBezTo>
                                      <a:pt x="447" y="377"/>
                                      <a:pt x="447" y="377"/>
                                      <a:pt x="447" y="377"/>
                                    </a:cubicBezTo>
                                    <a:cubicBezTo>
                                      <a:pt x="447" y="404"/>
                                      <a:pt x="447" y="404"/>
                                      <a:pt x="447" y="404"/>
                                    </a:cubicBezTo>
                                    <a:cubicBezTo>
                                      <a:pt x="421" y="404"/>
                                      <a:pt x="421" y="404"/>
                                      <a:pt x="421" y="404"/>
                                    </a:cubicBezTo>
                                    <a:lnTo>
                                      <a:pt x="421" y="377"/>
                                    </a:lnTo>
                                    <a:close/>
                                  </a:path>
                                </a:pathLst>
                              </a:custGeom>
                              <a:solidFill>
                                <a:schemeClr val="bg1">
                                  <a:lumMod val="95000"/>
                                </a:schemeClr>
                              </a:solidFill>
                              <a:ln>
                                <a:noFill/>
                              </a:ln>
                            </wps:spPr>
                            <wps:bodyPr spcFirstLastPara="1" wrap="square" lIns="91425" tIns="45700" rIns="91425" bIns="45700" anchor="t" anchorCtr="0">
                              <a:noAutofit/>
                            </wps:bodyPr>
                          </wps:wsp>
                        </a:graphicData>
                      </a:graphic>
                    </wp:inline>
                  </w:drawing>
                </mc:Choice>
                <mc:Fallback>
                  <w:pict>
                    <v:shape w14:anchorId="308641D4" id="Google Shape;1301;p103"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57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" path="m,c,576,,576,,576v576,,576,,576,c576,,576,,576,l,xm553,552v-530,,-530,,-530,c23,23,23,23,23,23v530,,530,,530,l553,552xm111,325v7,,12,-6,12,-12c123,174,123,174,123,174v35,,35,,35,c165,233,212,279,272,285v,28,,28,,28c272,319,277,325,284,325v6,,12,-6,12,-12c296,285,296,285,296,285v59,-5,106,-52,113,-111c444,174,444,174,444,174v,139,,139,,139c444,319,449,325,456,325v6,,12,-6,12,-12c468,162,468,162,468,162v,-7,-6,-12,-12,-12c409,150,409,150,409,150,404,85,350,34,284,34,217,34,163,85,158,150v-47,,-47,,-47,c105,150,99,155,99,162v,151,,151,,151c99,319,105,325,111,325xm284,58v53,,96,40,101,92c341,150,341,150,341,150v22,-22,22,-22,22,-22c368,123,368,116,363,111v-5,-5,-12,-5,-17,c303,153,303,153,303,153v-4,5,-4,13,,17c346,213,346,213,346,213v2,2,5,4,9,4c358,217,361,215,363,213v5,-5,5,-12,,-17c341,174,341,174,341,174v44,,44,,44,c378,220,341,256,296,261v,-46,,-46,,-46c318,237,318,237,318,237v4,4,12,4,17,c339,232,339,224,335,220,294,179,294,179,294,179v-2,-4,-6,-6,-10,-6c279,173,276,175,273,179v-41,41,-41,41,-41,41c228,224,228,232,232,237v3,2,6,3,9,3c244,240,247,239,249,237v23,-22,23,-22,23,-22c272,261,272,261,272,261v-46,-6,-83,-41,-89,-87c226,174,226,174,226,174v-22,22,-22,22,-22,22c199,201,199,208,204,213v2,2,6,4,9,4c216,217,219,215,221,213v43,-43,43,-43,43,-43c268,166,268,158,264,153,221,111,221,111,221,111v-5,-5,-12,-5,-17,c199,116,199,123,204,128v22,22,22,22,22,22c182,150,182,150,182,150,187,98,231,58,284,58xm280,390v,8,-6,14,-13,14c259,404,254,398,254,390v,-7,5,-13,13,-13c274,377,280,383,280,390xm107,392v7,12,7,12,7,12c100,404,100,404,100,404v-14,,-14,,-14,c93,392,93,392,93,392v7,-12,7,-12,7,-12l107,392xm188,384c147,342,147,342,147,342v-94,1,-94,1,-94,1c53,530,53,530,53,530v135,,135,,135,l188,384xm144,374v10,10,10,10,10,10c144,384,144,384,144,384r,-10xm77,506v,-139,,-139,,-139c122,366,122,366,122,366v,40,,40,,40c164,406,164,406,164,406v,100,,100,,100l77,506xm220,343v,187,,187,,187c356,530,356,530,356,530v,-146,,-146,,-146c314,342,314,342,314,342r-94,1xm311,374v11,10,11,10,11,10c311,384,311,384,311,384r,-10xm244,506v,-139,,-139,,-139c289,366,289,366,289,366v,40,,40,,40c332,406,332,406,332,406v,100,,100,,100l244,506xm388,530v135,,135,,135,c523,384,523,384,523,384,481,342,481,342,481,342v-93,1,-93,1,-93,1l388,530xm489,384v-10,,-10,,-10,c479,374,479,374,479,374r10,10xm412,367v45,-1,45,-1,45,-1c457,406,457,406,457,406v42,,42,,42,c499,506,499,506,499,506v-87,,-87,,-87,l412,367xm421,377v26,,26,,26,c447,404,447,404,447,404v-26,,-26,,-26,l421,377xe" fillcolor="#f2f2f2 [3052]"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428A1C3E" w14:textId="67EB8AF5" w:rsidR="000A73DC" w:rsidRPr="00FF53F9" w:rsidRDefault="000A73DC" w:rsidP="00FF53F9">
            <w:pPr>
              <w:pStyle w:val="TableTextNormal"/>
              <w:rPr>
                <w:b/>
                <w:bCs/>
              </w:rPr>
            </w:pPr>
            <w:r w:rsidRPr="000A73DC">
              <w:rPr>
                <w:b/>
                <w:bCs/>
              </w:rPr>
              <w:t>The feasibility of data collection directly from aged care services for some quality indicators</w:t>
            </w:r>
          </w:p>
        </w:tc>
      </w:tr>
    </w:tbl>
    <w:p w14:paraId="64183B68" w14:textId="77777777" w:rsidR="00B06437" w:rsidRDefault="00B06437" w:rsidP="00B06437">
      <w:pPr>
        <w:pStyle w:val="PwCNormal"/>
      </w:pPr>
      <w:r>
        <w:t xml:space="preserve">Quality indicators selected for pilot are likely to require similar methods for data collection as the current QI Program, including direct collection from services on a quarterly basis. Several quality indicators identified in this review use data obtained from non-provider sources, potentially reducing data burden for in-home aged care services in the pilot. </w:t>
      </w:r>
    </w:p>
    <w:p w14:paraId="10ABE777" w14:textId="77777777" w:rsidR="00B06437" w:rsidRDefault="00B06437" w:rsidP="00B06437">
      <w:pPr>
        <w:pStyle w:val="PwCNormal"/>
      </w:pPr>
      <w:r>
        <w:t>The potential data collection burden for aged care services to participate in the quality indicator pilot needs to be considered. For some of the quality indicators outlined in this review, data does not currently exist in a format that would be easily accessible for services to report during the pilot. To operationalise many of the prioritised quality indicators in the pilot, new data would need to be collected by services, and in some cases, using new instruments or screening tools not routinely used.</w:t>
      </w:r>
    </w:p>
    <w:p w14:paraId="2DDB7C2D" w14:textId="56B80399" w:rsidR="00B06437" w:rsidRDefault="00B06437" w:rsidP="00B06437">
      <w:pPr>
        <w:pStyle w:val="PwCNormal"/>
      </w:pPr>
      <w:r>
        <w:t>Data collection burden may vary depending on service characteristics (</w:t>
      </w:r>
      <w:r w:rsidR="00091AB1">
        <w:t>eg</w:t>
      </w:r>
      <w:r>
        <w:t xml:space="preserve"> digital record keeping, service maturity, service size, infrastructure), data source required, number of observations or measurements needed, use of specific instruments/tools and if the data requires specific staff to collect (</w:t>
      </w:r>
      <w:r w:rsidR="00091AB1">
        <w:t>eg</w:t>
      </w:r>
      <w:r>
        <w:t xml:space="preserve"> nursing staff).</w:t>
      </w:r>
    </w:p>
    <w:p w14:paraId="583789D0" w14:textId="77777777" w:rsidR="00B06437" w:rsidRDefault="00B06437" w:rsidP="00B12FB8">
      <w:pPr>
        <w:pStyle w:val="ListBullet"/>
      </w:pPr>
      <w:r>
        <w:t xml:space="preserve">For services that provide both residential and in-home aged care, the data collection burden for piloting some of the quality indicators in in-home aged care may be reduced by using existing processes and reporting mechanisms developed for domains in the current QI Program. </w:t>
      </w:r>
    </w:p>
    <w:p w14:paraId="65AEC4A1" w14:textId="77777777" w:rsidR="00B06437" w:rsidRDefault="00B06437" w:rsidP="00B12FB8">
      <w:pPr>
        <w:pStyle w:val="ListBullet"/>
      </w:pPr>
      <w:r>
        <w:t>For many quality indicators, a point prevalence approach is used (eg. how many in-home aged care consumers have a pressure injury at a point in time). These types of indicators are possible to collect by in-home aged care services on a single day or week for the pilot, but only for consumers who receive services during the pilot period. To overcome this, some jurisdictions use a 'virtual' point prevalence approach for their quality indicators. For example, all clients of the service are assessed every 6 months from admission to their service, and the prevalence is calculated from the most recent assessment (which might be more than 6 months old). These issues of 'how' to collect information for all, or a subset of, consumers in the pilot need to be considered together with careful selection of quality indicators.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B12FB8" w14:paraId="7FE3D784" w14:textId="77777777" w:rsidTr="00676C8E">
        <w:trPr>
          <w:trHeight w:val="720"/>
        </w:trPr>
        <w:tc>
          <w:tcPr>
            <w:tcW w:w="368" w:type="pct"/>
            <w:tcBorders>
              <w:right w:val="single" w:sz="6" w:space="0" w:color="FFFFFF" w:themeColor="background1"/>
            </w:tcBorders>
            <w:shd w:val="clear" w:color="auto" w:fill="D93954" w:themeFill="accent5"/>
            <w:vAlign w:val="center"/>
          </w:tcPr>
          <w:p w14:paraId="63F71A0F" w14:textId="4028C34A" w:rsidR="00B12FB8" w:rsidRPr="00676C8E" w:rsidRDefault="00B12FB8" w:rsidP="00676C8E">
            <w:pPr>
              <w:pStyle w:val="TableTextNormal"/>
              <w:jc w:val="center"/>
              <w:rPr>
                <w:color w:val="FFFFFF" w:themeColor="background1"/>
              </w:rPr>
            </w:pPr>
            <w:r>
              <w:rPr>
                <w:noProof/>
                <w:snapToGrid/>
              </w:rPr>
              <mc:AlternateContent>
                <mc:Choice Requires="wpg">
                  <w:drawing>
                    <wp:inline distT="0" distB="0" distL="0" distR="0" wp14:anchorId="76D8CBEA" wp14:editId="1C2571CB">
                      <wp:extent cx="320040" cy="320040"/>
                      <wp:effectExtent l="0" t="0" r="3810" b="3810"/>
                      <wp:docPr id="226" name="Group 1"/>
                      <wp:cNvGraphicFramePr/>
                      <a:graphic xmlns:a="http://schemas.openxmlformats.org/drawingml/2006/main">
                        <a:graphicData uri="http://schemas.microsoft.com/office/word/2010/wordprocessingGroup">
                          <wpg:wgp>
                            <wpg:cNvGrpSpPr/>
                            <wpg:grpSpPr>
                              <a:xfrm>
                                <a:off x="0" y="0"/>
                                <a:ext cx="320040" cy="320040"/>
                                <a:chOff x="0" y="0"/>
                                <a:chExt cx="320040" cy="320040"/>
                              </a:xfrm>
                              <a:solidFill>
                                <a:schemeClr val="bg1">
                                  <a:lumMod val="95000"/>
                                </a:schemeClr>
                              </a:solidFill>
                            </wpg:grpSpPr>
                            <wps:wsp>
                              <wps:cNvPr id="227" name="Google Shape;1161;p82"/>
                              <wps:cNvSpPr/>
                              <wps:spPr>
                                <a:xfrm>
                                  <a:off x="0" y="0"/>
                                  <a:ext cx="320040" cy="320040"/>
                                </a:xfrm>
                                <a:custGeom>
                                  <a:avLst/>
                                  <a:gdLst/>
                                  <a:ahLst/>
                                  <a:cxnLst/>
                                  <a:rect l="l" t="t" r="r" b="b"/>
                                  <a:pathLst>
                                    <a:path w="457200" h="457200" extrusionOk="0">
                                      <a:moveTo>
                                        <a:pt x="0" y="0"/>
                                      </a:moveTo>
                                      <a:lnTo>
                                        <a:pt x="0" y="456978"/>
                                      </a:lnTo>
                                      <a:lnTo>
                                        <a:pt x="96584" y="456978"/>
                                      </a:lnTo>
                                      <a:lnTo>
                                        <a:pt x="96584" y="457200"/>
                                      </a:lnTo>
                                      <a:lnTo>
                                        <a:pt x="210090" y="457200"/>
                                      </a:lnTo>
                                      <a:lnTo>
                                        <a:pt x="210090" y="456978"/>
                                      </a:lnTo>
                                      <a:lnTo>
                                        <a:pt x="457200" y="456978"/>
                                      </a:lnTo>
                                      <a:lnTo>
                                        <a:pt x="457200" y="0"/>
                                      </a:lnTo>
                                      <a:close/>
                                      <a:moveTo>
                                        <a:pt x="437706" y="437483"/>
                                      </a:moveTo>
                                      <a:lnTo>
                                        <a:pt x="19495" y="437483"/>
                                      </a:lnTo>
                                      <a:lnTo>
                                        <a:pt x="19495" y="19495"/>
                                      </a:lnTo>
                                      <a:lnTo>
                                        <a:pt x="437706" y="19495"/>
                                      </a:lnTo>
                                      <a:close/>
                                    </a:path>
                                  </a:pathLst>
                                </a:custGeom>
                                <a:grpFill/>
                                <a:ln>
                                  <a:noFill/>
                                </a:ln>
                              </wps:spPr>
                              <wps:bodyPr spcFirstLastPara="1" wrap="square" lIns="68575" tIns="34275" rIns="68575" bIns="34275" anchor="ctr" anchorCtr="0">
                                <a:noAutofit/>
                              </wps:bodyPr>
                            </wps:wsp>
                            <wps:wsp>
                              <wps:cNvPr id="228" name="Google Shape;1162;p82"/>
                              <wps:cNvSpPr/>
                              <wps:spPr>
                                <a:xfrm>
                                  <a:off x="13646" y="13646"/>
                                  <a:ext cx="280013" cy="292592"/>
                                </a:xfrm>
                                <a:custGeom>
                                  <a:avLst/>
                                  <a:gdLst/>
                                  <a:ahLst/>
                                  <a:cxnLst/>
                                  <a:rect l="l" t="t" r="r" b="b"/>
                                  <a:pathLst>
                                    <a:path w="400018" h="417988" extrusionOk="0">
                                      <a:moveTo>
                                        <a:pt x="0" y="0"/>
                                      </a:moveTo>
                                      <a:lnTo>
                                        <a:pt x="0" y="0"/>
                                      </a:lnTo>
                                      <a:lnTo>
                                        <a:pt x="0" y="417989"/>
                                      </a:lnTo>
                                      <a:lnTo>
                                        <a:pt x="201962" y="417989"/>
                                      </a:lnTo>
                                      <a:lnTo>
                                        <a:pt x="240856" y="350806"/>
                                      </a:lnTo>
                                      <a:lnTo>
                                        <a:pt x="343313" y="350806"/>
                                      </a:lnTo>
                                      <a:lnTo>
                                        <a:pt x="400018" y="252667"/>
                                      </a:lnTo>
                                      <a:lnTo>
                                        <a:pt x="349758" y="165735"/>
                                      </a:lnTo>
                                      <a:lnTo>
                                        <a:pt x="399955" y="78931"/>
                                      </a:lnTo>
                                      <a:lnTo>
                                        <a:pt x="354394" y="0"/>
                                      </a:lnTo>
                                      <a:lnTo>
                                        <a:pt x="218631" y="0"/>
                                      </a:lnTo>
                                      <a:lnTo>
                                        <a:pt x="179673" y="67596"/>
                                      </a:lnTo>
                                      <a:lnTo>
                                        <a:pt x="77184" y="67596"/>
                                      </a:lnTo>
                                      <a:lnTo>
                                        <a:pt x="20511" y="165735"/>
                                      </a:lnTo>
                                      <a:lnTo>
                                        <a:pt x="70707" y="252667"/>
                                      </a:lnTo>
                                      <a:lnTo>
                                        <a:pt x="20511" y="339566"/>
                                      </a:lnTo>
                                      <a:lnTo>
                                        <a:pt x="65818" y="417989"/>
                                      </a:lnTo>
                                      <a:lnTo>
                                        <a:pt x="0" y="417989"/>
                                      </a:lnTo>
                                      <a:moveTo>
                                        <a:pt x="332327" y="327247"/>
                                      </a:moveTo>
                                      <a:lnTo>
                                        <a:pt x="330994" y="329565"/>
                                      </a:lnTo>
                                      <a:lnTo>
                                        <a:pt x="242094" y="329565"/>
                                      </a:lnTo>
                                      <a:lnTo>
                                        <a:pt x="241554" y="328644"/>
                                      </a:lnTo>
                                      <a:lnTo>
                                        <a:pt x="241554" y="292703"/>
                                      </a:lnTo>
                                      <a:lnTo>
                                        <a:pt x="332296" y="292703"/>
                                      </a:lnTo>
                                      <a:close/>
                                      <a:moveTo>
                                        <a:pt x="375444" y="252667"/>
                                      </a:moveTo>
                                      <a:lnTo>
                                        <a:pt x="352330" y="292608"/>
                                      </a:lnTo>
                                      <a:lnTo>
                                        <a:pt x="352330" y="272606"/>
                                      </a:lnTo>
                                      <a:lnTo>
                                        <a:pt x="221583" y="272606"/>
                                      </a:lnTo>
                                      <a:lnTo>
                                        <a:pt x="221583" y="293910"/>
                                      </a:lnTo>
                                      <a:lnTo>
                                        <a:pt x="197707" y="252635"/>
                                      </a:lnTo>
                                      <a:lnTo>
                                        <a:pt x="241427" y="176975"/>
                                      </a:lnTo>
                                      <a:lnTo>
                                        <a:pt x="331724" y="176975"/>
                                      </a:lnTo>
                                      <a:close/>
                                      <a:moveTo>
                                        <a:pt x="242094" y="1841"/>
                                      </a:moveTo>
                                      <a:lnTo>
                                        <a:pt x="330994" y="1841"/>
                                      </a:lnTo>
                                      <a:lnTo>
                                        <a:pt x="375444" y="78772"/>
                                      </a:lnTo>
                                      <a:lnTo>
                                        <a:pt x="331724" y="154496"/>
                                      </a:lnTo>
                                      <a:lnTo>
                                        <a:pt x="241427" y="154496"/>
                                      </a:lnTo>
                                      <a:lnTo>
                                        <a:pt x="197707" y="78931"/>
                                      </a:lnTo>
                                      <a:close/>
                                      <a:moveTo>
                                        <a:pt x="68390" y="181801"/>
                                      </a:moveTo>
                                      <a:lnTo>
                                        <a:pt x="68390" y="206185"/>
                                      </a:lnTo>
                                      <a:lnTo>
                                        <a:pt x="45022" y="165735"/>
                                      </a:lnTo>
                                      <a:lnTo>
                                        <a:pt x="89472" y="88805"/>
                                      </a:lnTo>
                                      <a:lnTo>
                                        <a:pt x="178372" y="88805"/>
                                      </a:lnTo>
                                      <a:lnTo>
                                        <a:pt x="222822" y="165735"/>
                                      </a:lnTo>
                                      <a:lnTo>
                                        <a:pt x="199136" y="206597"/>
                                      </a:lnTo>
                                      <a:lnTo>
                                        <a:pt x="199136" y="181801"/>
                                      </a:lnTo>
                                      <a:close/>
                                      <a:moveTo>
                                        <a:pt x="179134" y="201803"/>
                                      </a:moveTo>
                                      <a:lnTo>
                                        <a:pt x="179134" y="241237"/>
                                      </a:lnTo>
                                      <a:lnTo>
                                        <a:pt x="179134" y="241427"/>
                                      </a:lnTo>
                                      <a:lnTo>
                                        <a:pt x="88741" y="241427"/>
                                      </a:lnTo>
                                      <a:lnTo>
                                        <a:pt x="88456" y="240856"/>
                                      </a:lnTo>
                                      <a:lnTo>
                                        <a:pt x="88456" y="201803"/>
                                      </a:lnTo>
                                      <a:close/>
                                      <a:moveTo>
                                        <a:pt x="89472" y="416497"/>
                                      </a:moveTo>
                                      <a:lnTo>
                                        <a:pt x="45022" y="339566"/>
                                      </a:lnTo>
                                      <a:lnTo>
                                        <a:pt x="88741" y="263874"/>
                                      </a:lnTo>
                                      <a:lnTo>
                                        <a:pt x="179038" y="263874"/>
                                      </a:lnTo>
                                      <a:lnTo>
                                        <a:pt x="222758" y="339566"/>
                                      </a:lnTo>
                                      <a:lnTo>
                                        <a:pt x="178308" y="416497"/>
                                      </a:lnTo>
                                      <a:close/>
                                    </a:path>
                                  </a:pathLst>
                                </a:custGeom>
                                <a:solidFill>
                                  <a:schemeClr val="bg1"/>
                                </a:solidFill>
                                <a:ln>
                                  <a:noFill/>
                                </a:ln>
                              </wps:spPr>
                              <wps:bodyPr spcFirstLastPara="1" wrap="square" lIns="68575" tIns="34275" rIns="68575" bIns="34275" anchor="ctr" anchorCtr="0">
                                <a:noAutofit/>
                              </wps:bodyPr>
                            </wps:wsp>
                            <wps:wsp>
                              <wps:cNvPr id="229" name="Google Shape;1163;p82"/>
                              <wps:cNvSpPr/>
                              <wps:spPr>
                                <a:xfrm>
                                  <a:off x="82477" y="87189"/>
                                  <a:ext cx="49828" cy="49828"/>
                                </a:xfrm>
                                <a:custGeom>
                                  <a:avLst/>
                                  <a:gdLst/>
                                  <a:ahLst/>
                                  <a:cxnLst/>
                                  <a:rect l="l" t="t" r="r" b="b"/>
                                  <a:pathLst>
                                    <a:path w="71183" h="71183" extrusionOk="0">
                                      <a:moveTo>
                                        <a:pt x="35592" y="0"/>
                                      </a:moveTo>
                                      <a:cubicBezTo>
                                        <a:pt x="15935" y="0"/>
                                        <a:pt x="0" y="15935"/>
                                        <a:pt x="0" y="35592"/>
                                      </a:cubicBezTo>
                                      <a:cubicBezTo>
                                        <a:pt x="0" y="55248"/>
                                        <a:pt x="15935" y="71184"/>
                                        <a:pt x="35592" y="71184"/>
                                      </a:cubicBezTo>
                                      <a:cubicBezTo>
                                        <a:pt x="55248" y="71184"/>
                                        <a:pt x="71183" y="55248"/>
                                        <a:pt x="71183" y="35592"/>
                                      </a:cubicBezTo>
                                      <a:cubicBezTo>
                                        <a:pt x="71149" y="15950"/>
                                        <a:pt x="55234" y="35"/>
                                        <a:pt x="35592" y="0"/>
                                      </a:cubicBezTo>
                                      <a:close/>
                                      <a:moveTo>
                                        <a:pt x="35592" y="51181"/>
                                      </a:moveTo>
                                      <a:cubicBezTo>
                                        <a:pt x="26982" y="51181"/>
                                        <a:pt x="20002" y="44201"/>
                                        <a:pt x="20002" y="35592"/>
                                      </a:cubicBezTo>
                                      <a:cubicBezTo>
                                        <a:pt x="20002" y="26982"/>
                                        <a:pt x="26982" y="20002"/>
                                        <a:pt x="35592" y="20002"/>
                                      </a:cubicBezTo>
                                      <a:cubicBezTo>
                                        <a:pt x="44201" y="20002"/>
                                        <a:pt x="51181" y="26982"/>
                                        <a:pt x="51181" y="35592"/>
                                      </a:cubicBezTo>
                                      <a:cubicBezTo>
                                        <a:pt x="51164" y="44194"/>
                                        <a:pt x="44194" y="51164"/>
                                        <a:pt x="35592" y="51181"/>
                                      </a:cubicBezTo>
                                      <a:close/>
                                    </a:path>
                                  </a:pathLst>
                                </a:custGeom>
                                <a:grpFill/>
                                <a:ln>
                                  <a:noFill/>
                                </a:ln>
                              </wps:spPr>
                              <wps:bodyPr spcFirstLastPara="1" wrap="square" lIns="68575" tIns="34275" rIns="68575" bIns="34275" anchor="ctr" anchorCtr="0">
                                <a:noAutofit/>
                              </wps:bodyPr>
                            </wps:wsp>
                            <wps:wsp>
                              <wps:cNvPr id="230" name="Google Shape;1164;p82"/>
                              <wps:cNvSpPr/>
                              <wps:spPr>
                                <a:xfrm>
                                  <a:off x="189713" y="150841"/>
                                  <a:ext cx="49828" cy="49828"/>
                                </a:xfrm>
                                <a:custGeom>
                                  <a:avLst/>
                                  <a:gdLst/>
                                  <a:ahLst/>
                                  <a:cxnLst/>
                                  <a:rect l="l" t="t" r="r" b="b"/>
                                  <a:pathLst>
                                    <a:path w="71183" h="71183" extrusionOk="0">
                                      <a:moveTo>
                                        <a:pt x="35592" y="0"/>
                                      </a:moveTo>
                                      <a:cubicBezTo>
                                        <a:pt x="15935" y="0"/>
                                        <a:pt x="0" y="15935"/>
                                        <a:pt x="0" y="35592"/>
                                      </a:cubicBezTo>
                                      <a:cubicBezTo>
                                        <a:pt x="0" y="55248"/>
                                        <a:pt x="15935" y="71183"/>
                                        <a:pt x="35592" y="71183"/>
                                      </a:cubicBezTo>
                                      <a:cubicBezTo>
                                        <a:pt x="55248" y="71183"/>
                                        <a:pt x="71183" y="55248"/>
                                        <a:pt x="71183" y="35592"/>
                                      </a:cubicBezTo>
                                      <a:cubicBezTo>
                                        <a:pt x="71149" y="15950"/>
                                        <a:pt x="55235" y="35"/>
                                        <a:pt x="35592" y="0"/>
                                      </a:cubicBezTo>
                                      <a:close/>
                                      <a:moveTo>
                                        <a:pt x="35592" y="51181"/>
                                      </a:moveTo>
                                      <a:cubicBezTo>
                                        <a:pt x="26982" y="51181"/>
                                        <a:pt x="20003" y="44201"/>
                                        <a:pt x="20003" y="35592"/>
                                      </a:cubicBezTo>
                                      <a:cubicBezTo>
                                        <a:pt x="20003" y="26982"/>
                                        <a:pt x="26982" y="20002"/>
                                        <a:pt x="35592" y="20002"/>
                                      </a:cubicBezTo>
                                      <a:cubicBezTo>
                                        <a:pt x="44201" y="20002"/>
                                        <a:pt x="51181" y="26982"/>
                                        <a:pt x="51181" y="35592"/>
                                      </a:cubicBezTo>
                                      <a:cubicBezTo>
                                        <a:pt x="51181" y="44206"/>
                                        <a:pt x="44206" y="51195"/>
                                        <a:pt x="35592" y="51213"/>
                                      </a:cubicBezTo>
                                      <a:close/>
                                    </a:path>
                                  </a:pathLst>
                                </a:custGeom>
                                <a:grpFill/>
                                <a:ln>
                                  <a:noFill/>
                                </a:ln>
                              </wps:spPr>
                              <wps:bodyPr spcFirstLastPara="1" wrap="square" lIns="68575" tIns="34275" rIns="68575" bIns="34275" anchor="ctr" anchorCtr="0">
                                <a:noAutofit/>
                              </wps:bodyPr>
                            </wps:wsp>
                          </wpg:wgp>
                        </a:graphicData>
                      </a:graphic>
                    </wp:inline>
                  </w:drawing>
                </mc:Choice>
                <mc:Fallback>
                  <w:pict>
                    <v:group w14:anchorId="52E62F44" id="Group 1" o:spid="_x0000_s1026" style="width:25.2pt;height:25.2pt;mso-position-horizontal-relative:char;mso-position-vertical-relative:line" coordsize="320040,320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">
                      <v:shape id="Google Shape;1161;p82" o:spid="_x0000_s1027" style="position:absolute;width:320040;height:320040;visibility:visible;mso-wrap-style:square;v-text-anchor:middle" coordsize="4572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" path="m,l,456978r96584,l96584,457200r113506,l210090,456978r247110,l457200,,,xm437706,437483r-418211,l19495,19495r418211,l437706,437483xe" filled="f" stroked="f">
                        <v:path arrowok="t" o:extrusionok="f"/>
                      </v:shape>
                      <v:shape id="Google Shape;1162;p82" o:spid="_x0000_s1028" style="position:absolute;left:13646;top:13646;width:280013;height:292592;visibility:visible;mso-wrap-style:square;v-text-anchor:middle" coordsize="400018,41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" path="m,l,,,417989r201962,l240856,350806r102457,l400018,252667,349758,165735,399955,78931,354394,,218631,,179673,67596r-102489,l20511,165735r50196,86932l20511,339566r45307,78423l,417989m332327,327247r-1333,2318l242094,329565r-540,-921l241554,292703r90742,l332327,327247xm375444,252667r-23114,39941l352330,272606r-130747,l221583,293910,197707,252635r43720,-75660l331724,176975r43720,75692xm242094,1841r88900,l375444,78772r-43720,75724l241427,154496,197707,78931,242094,1841xm68390,181801r,24384l45022,165735,89472,88805r88900,l222822,165735r-23686,40862l199136,181801r-130746,xm179134,201803r,39434l179134,241427r-90393,l88456,240856r,-39053l179134,201803xm89472,416497l45022,339566,88741,263874r90297,l222758,339566r-44450,76931l89472,416497xe" fillcolor="white [3212]" stroked="f">
                        <v:path arrowok="t" o:extrusionok="f"/>
                      </v:shape>
                      <v:shape id="Google Shape;1163;p82" o:spid="_x0000_s1029" style="position:absolute;left:82477;top:87189;width:49828;height:49828;visibility:visible;mso-wrap-style:square;v-text-anchor:middle" coordsize="71183,7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" path="m35592,c15935,,,15935,,35592,,55248,15935,71184,35592,71184v19656,,35591,-15936,35591,-35592c71149,15950,55234,35,35592,xm35592,51181v-8610,,-15590,-6980,-15590,-15589c20002,26982,26982,20002,35592,20002v8609,,15589,6980,15589,15590c51164,44194,44194,51164,35592,51181xe" filled="f" stroked="f">
                        <v:path arrowok="t" o:extrusionok="f"/>
                      </v:shape>
                      <v:shape id="Google Shape;1164;p82" o:spid="_x0000_s1030" style="position:absolute;left:189713;top:150841;width:49828;height:49828;visibility:visible;mso-wrap-style:square;v-text-anchor:middle" coordsize="71183,7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" path="m35592,c15935,,,15935,,35592,,55248,15935,71183,35592,71183v19656,,35591,-15935,35591,-35591c71149,15950,55235,35,35592,xm35592,51181v-8610,,-15589,-6980,-15589,-15589c20003,26982,26982,20002,35592,20002v8609,,15589,6980,15589,15590c51181,44206,44206,51195,35592,51213r,-32xe" filled="f" stroked="f">
                        <v:path arrowok="t" o:extrusionok="f"/>
                      </v:shape>
                      <w10:anchorlock/>
                    </v:group>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19AF9495" w14:textId="231A4845" w:rsidR="00B12FB8" w:rsidRPr="00FF53F9" w:rsidRDefault="00B12FB8" w:rsidP="00FF53F9">
            <w:pPr>
              <w:pStyle w:val="TableTextNormal"/>
              <w:rPr>
                <w:b/>
                <w:bCs/>
              </w:rPr>
            </w:pPr>
            <w:r w:rsidRPr="00B12FB8">
              <w:rPr>
                <w:b/>
                <w:bCs/>
              </w:rPr>
              <w:t>Accounting for different consumer populations and types of services in the pilot</w:t>
            </w:r>
          </w:p>
        </w:tc>
      </w:tr>
    </w:tbl>
    <w:p w14:paraId="6C282E2B" w14:textId="77777777" w:rsidR="00B12FB8" w:rsidRDefault="00B12FB8" w:rsidP="00B12FB8">
      <w:pPr>
        <w:pStyle w:val="PwCNormal"/>
      </w:pPr>
      <w:r>
        <w:t>In-home aged care services are as diverse as the needs of the consumers that access them. Within in-home aged care, considerable variation exists in the type and complexity of services offered (from gardening through to wound care) and the consumers accessing services (from irregular support through to daily care needs, including those with the highest level of care support needs).</w:t>
      </w:r>
    </w:p>
    <w:p w14:paraId="5C800C2C" w14:textId="77777777" w:rsidR="00B12FB8" w:rsidRDefault="00B12FB8" w:rsidP="00B12FB8">
      <w:pPr>
        <w:pStyle w:val="PwCNormal"/>
      </w:pPr>
      <w:r>
        <w:t>Many of the domains and quality indicators would apply to only a subset of services and consumers within in-home aged care. For example, the domain of continence contains quality indicators that would apply only to the sub-set of consumers with incontinence issues, and to the services who specifically provide continence support.</w:t>
      </w:r>
    </w:p>
    <w:p w14:paraId="375FEB32" w14:textId="77777777" w:rsidR="00B12FB8" w:rsidRDefault="00B12FB8" w:rsidP="00B12FB8">
      <w:pPr>
        <w:pStyle w:val="PwCNormal"/>
      </w:pPr>
      <w:r>
        <w:t>The application of domains and quality indicators to different consumer groups within the broader in-home aged care system poses several challenges for the pilot. Consideration should be given to tailoring the pilot to test quality indicators for specific types of services and consumers where it makes sense to do so.</w:t>
      </w:r>
    </w:p>
    <w:p w14:paraId="62CFD66A" w14:textId="75CEB6A0" w:rsidR="00B12FB8" w:rsidRDefault="00B12FB8" w:rsidP="00B12FB8">
      <w:pPr>
        <w:pStyle w:val="PwCNormal"/>
      </w:pPr>
      <w:r>
        <w:t>Several international quality indicator programs have incorporated risk adjustment for consumer characteristics. The need to collect information on relevant diagnoses and underlying health profiles of the service’s populations should be considered to understand quality indicator performance for different services during the pilot.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B12FB8" w14:paraId="3156EF9F" w14:textId="77777777" w:rsidTr="00676C8E">
        <w:trPr>
          <w:trHeight w:val="720"/>
        </w:trPr>
        <w:tc>
          <w:tcPr>
            <w:tcW w:w="368" w:type="pct"/>
            <w:tcBorders>
              <w:right w:val="single" w:sz="6" w:space="0" w:color="FFFFFF" w:themeColor="background1"/>
            </w:tcBorders>
            <w:shd w:val="clear" w:color="auto" w:fill="D93954" w:themeFill="accent5"/>
            <w:vAlign w:val="center"/>
          </w:tcPr>
          <w:p w14:paraId="252B109A" w14:textId="1A0B22A2" w:rsidR="00B12FB8" w:rsidRPr="00676C8E" w:rsidRDefault="00B12FB8" w:rsidP="00A3340D">
            <w:pPr>
              <w:pStyle w:val="TableTextNormal"/>
              <w:pageBreakBefore/>
              <w:jc w:val="center"/>
              <w:rPr>
                <w:color w:val="FFFFFF" w:themeColor="background1"/>
              </w:rPr>
            </w:pPr>
            <w:r>
              <w:rPr>
                <w:noProof/>
                <w:snapToGrid/>
              </w:rPr>
              <w:lastRenderedPageBreak/>
              <mc:AlternateContent>
                <mc:Choice Requires="wps">
                  <w:drawing>
                    <wp:inline distT="0" distB="0" distL="0" distR="0" wp14:anchorId="383C5F58" wp14:editId="770396C2">
                      <wp:extent cx="320040" cy="320040"/>
                      <wp:effectExtent l="0" t="0" r="3810" b="3810"/>
                      <wp:docPr id="1161" name="Google Shape;1161;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347" h="346" extrusionOk="0">
                                    <a:moveTo>
                                      <a:pt x="0" y="0"/>
                                    </a:moveTo>
                                    <a:cubicBezTo>
                                      <a:pt x="0" y="346"/>
                                      <a:pt x="0" y="346"/>
                                      <a:pt x="0" y="346"/>
                                    </a:cubicBezTo>
                                    <a:cubicBezTo>
                                      <a:pt x="347" y="346"/>
                                      <a:pt x="347" y="346"/>
                                      <a:pt x="347" y="346"/>
                                    </a:cubicBezTo>
                                    <a:cubicBezTo>
                                      <a:pt x="347" y="0"/>
                                      <a:pt x="347" y="0"/>
                                      <a:pt x="347" y="0"/>
                                    </a:cubicBezTo>
                                    <a:lnTo>
                                      <a:pt x="0" y="0"/>
                                    </a:lnTo>
                                    <a:close/>
                                    <a:moveTo>
                                      <a:pt x="332" y="14"/>
                                    </a:moveTo>
                                    <a:cubicBezTo>
                                      <a:pt x="332" y="163"/>
                                      <a:pt x="332" y="163"/>
                                      <a:pt x="332" y="163"/>
                                    </a:cubicBezTo>
                                    <a:cubicBezTo>
                                      <a:pt x="325" y="154"/>
                                      <a:pt x="310" y="137"/>
                                      <a:pt x="289" y="120"/>
                                    </a:cubicBezTo>
                                    <a:cubicBezTo>
                                      <a:pt x="251" y="88"/>
                                      <a:pt x="211" y="71"/>
                                      <a:pt x="174" y="71"/>
                                    </a:cubicBezTo>
                                    <a:cubicBezTo>
                                      <a:pt x="136" y="71"/>
                                      <a:pt x="96" y="88"/>
                                      <a:pt x="58" y="120"/>
                                    </a:cubicBezTo>
                                    <a:cubicBezTo>
                                      <a:pt x="37" y="137"/>
                                      <a:pt x="22" y="154"/>
                                      <a:pt x="15" y="163"/>
                                    </a:cubicBezTo>
                                    <a:cubicBezTo>
                                      <a:pt x="15" y="14"/>
                                      <a:pt x="15" y="14"/>
                                      <a:pt x="15" y="14"/>
                                    </a:cubicBezTo>
                                    <a:lnTo>
                                      <a:pt x="332" y="14"/>
                                    </a:lnTo>
                                    <a:close/>
                                    <a:moveTo>
                                      <a:pt x="321" y="173"/>
                                    </a:moveTo>
                                    <a:cubicBezTo>
                                      <a:pt x="306" y="191"/>
                                      <a:pt x="245" y="260"/>
                                      <a:pt x="174" y="260"/>
                                    </a:cubicBezTo>
                                    <a:cubicBezTo>
                                      <a:pt x="102" y="260"/>
                                      <a:pt x="41" y="191"/>
                                      <a:pt x="26" y="173"/>
                                    </a:cubicBezTo>
                                    <a:cubicBezTo>
                                      <a:pt x="41" y="155"/>
                                      <a:pt x="102" y="86"/>
                                      <a:pt x="174" y="86"/>
                                    </a:cubicBezTo>
                                    <a:cubicBezTo>
                                      <a:pt x="245" y="86"/>
                                      <a:pt x="306" y="155"/>
                                      <a:pt x="321" y="173"/>
                                    </a:cubicBezTo>
                                    <a:close/>
                                    <a:moveTo>
                                      <a:pt x="15" y="331"/>
                                    </a:moveTo>
                                    <a:cubicBezTo>
                                      <a:pt x="15" y="183"/>
                                      <a:pt x="15" y="183"/>
                                      <a:pt x="15" y="183"/>
                                    </a:cubicBezTo>
                                    <a:cubicBezTo>
                                      <a:pt x="22" y="191"/>
                                      <a:pt x="37" y="208"/>
                                      <a:pt x="58" y="226"/>
                                    </a:cubicBezTo>
                                    <a:cubicBezTo>
                                      <a:pt x="96" y="258"/>
                                      <a:pt x="136" y="275"/>
                                      <a:pt x="174" y="275"/>
                                    </a:cubicBezTo>
                                    <a:cubicBezTo>
                                      <a:pt x="211" y="275"/>
                                      <a:pt x="251" y="258"/>
                                      <a:pt x="289" y="226"/>
                                    </a:cubicBezTo>
                                    <a:cubicBezTo>
                                      <a:pt x="310" y="208"/>
                                      <a:pt x="325" y="191"/>
                                      <a:pt x="332" y="183"/>
                                    </a:cubicBezTo>
                                    <a:cubicBezTo>
                                      <a:pt x="332" y="331"/>
                                      <a:pt x="332" y="331"/>
                                      <a:pt x="332" y="331"/>
                                    </a:cubicBezTo>
                                    <a:lnTo>
                                      <a:pt x="15" y="331"/>
                                    </a:lnTo>
                                    <a:close/>
                                    <a:moveTo>
                                      <a:pt x="174" y="96"/>
                                    </a:moveTo>
                                    <a:cubicBezTo>
                                      <a:pt x="131" y="96"/>
                                      <a:pt x="96" y="130"/>
                                      <a:pt x="96" y="173"/>
                                    </a:cubicBezTo>
                                    <a:cubicBezTo>
                                      <a:pt x="96" y="215"/>
                                      <a:pt x="131" y="250"/>
                                      <a:pt x="174" y="250"/>
                                    </a:cubicBezTo>
                                    <a:cubicBezTo>
                                      <a:pt x="216" y="250"/>
                                      <a:pt x="251" y="215"/>
                                      <a:pt x="251" y="173"/>
                                    </a:cubicBezTo>
                                    <a:cubicBezTo>
                                      <a:pt x="251" y="130"/>
                                      <a:pt x="216" y="96"/>
                                      <a:pt x="174" y="96"/>
                                    </a:cubicBezTo>
                                    <a:close/>
                                    <a:moveTo>
                                      <a:pt x="235" y="165"/>
                                    </a:moveTo>
                                    <a:cubicBezTo>
                                      <a:pt x="181" y="165"/>
                                      <a:pt x="181" y="165"/>
                                      <a:pt x="181" y="165"/>
                                    </a:cubicBezTo>
                                    <a:cubicBezTo>
                                      <a:pt x="181" y="111"/>
                                      <a:pt x="181" y="111"/>
                                      <a:pt x="181" y="111"/>
                                    </a:cubicBezTo>
                                    <a:cubicBezTo>
                                      <a:pt x="209" y="114"/>
                                      <a:pt x="232" y="137"/>
                                      <a:pt x="235" y="165"/>
                                    </a:cubicBezTo>
                                    <a:close/>
                                    <a:moveTo>
                                      <a:pt x="166" y="111"/>
                                    </a:moveTo>
                                    <a:cubicBezTo>
                                      <a:pt x="166" y="165"/>
                                      <a:pt x="166" y="165"/>
                                      <a:pt x="166" y="165"/>
                                    </a:cubicBezTo>
                                    <a:cubicBezTo>
                                      <a:pt x="112" y="165"/>
                                      <a:pt x="112" y="165"/>
                                      <a:pt x="112" y="165"/>
                                    </a:cubicBezTo>
                                    <a:cubicBezTo>
                                      <a:pt x="115" y="137"/>
                                      <a:pt x="138" y="114"/>
                                      <a:pt x="166" y="111"/>
                                    </a:cubicBezTo>
                                    <a:close/>
                                    <a:moveTo>
                                      <a:pt x="112" y="180"/>
                                    </a:moveTo>
                                    <a:cubicBezTo>
                                      <a:pt x="166" y="180"/>
                                      <a:pt x="166" y="180"/>
                                      <a:pt x="166" y="180"/>
                                    </a:cubicBezTo>
                                    <a:cubicBezTo>
                                      <a:pt x="166" y="235"/>
                                      <a:pt x="166" y="235"/>
                                      <a:pt x="166" y="235"/>
                                    </a:cubicBezTo>
                                    <a:cubicBezTo>
                                      <a:pt x="138" y="231"/>
                                      <a:pt x="115" y="209"/>
                                      <a:pt x="112" y="180"/>
                                    </a:cubicBezTo>
                                    <a:close/>
                                    <a:moveTo>
                                      <a:pt x="181" y="235"/>
                                    </a:moveTo>
                                    <a:cubicBezTo>
                                      <a:pt x="181" y="180"/>
                                      <a:pt x="181" y="180"/>
                                      <a:pt x="181" y="180"/>
                                    </a:cubicBezTo>
                                    <a:cubicBezTo>
                                      <a:pt x="235" y="180"/>
                                      <a:pt x="235" y="180"/>
                                      <a:pt x="235" y="180"/>
                                    </a:cubicBezTo>
                                    <a:cubicBezTo>
                                      <a:pt x="232" y="209"/>
                                      <a:pt x="209" y="231"/>
                                      <a:pt x="181" y="235"/>
                                    </a:cubicBezTo>
                                    <a:close/>
                                  </a:path>
                                </a:pathLst>
                              </a:custGeom>
                              <a:solidFill>
                                <a:schemeClr val="bg1"/>
                              </a:solidFill>
                              <a:ln>
                                <a:noFill/>
                              </a:ln>
                            </wps:spPr>
                            <wps:bodyPr spcFirstLastPara="1" wrap="square" lIns="68575" tIns="34275" rIns="68575" bIns="34275" anchor="t" anchorCtr="0">
                              <a:noAutofit/>
                            </wps:bodyPr>
                          </wps:wsp>
                        </a:graphicData>
                      </a:graphic>
                    </wp:inline>
                  </w:drawing>
                </mc:Choice>
                <mc:Fallback>
                  <w:pict>
                    <v:shape w14:anchorId="5E4F3826" id="Google Shape;1161;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347,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" path="m,c,346,,346,,346v347,,347,,347,c347,,347,,347,l,xm332,14v,149,,149,,149c325,154,310,137,289,120,251,88,211,71,174,71,136,71,96,88,58,120,37,137,22,154,15,163,15,14,15,14,15,14r317,xm321,173v-15,18,-76,87,-147,87c102,260,41,191,26,173,41,155,102,86,174,86v71,,132,69,147,87xm15,331v,-148,,-148,,-148c22,191,37,208,58,226v38,32,78,49,116,49c211,275,251,258,289,226v21,-18,36,-35,43,-43c332,331,332,331,332,331r-317,xm174,96v-43,,-78,34,-78,77c96,215,131,250,174,250v42,,77,-35,77,-77c251,130,216,96,174,96xm235,165v-54,,-54,,-54,c181,111,181,111,181,111v28,3,51,26,54,54xm166,111v,54,,54,,54c112,165,112,165,112,165v3,-28,26,-51,54,-54xm112,180v54,,54,,54,c166,235,166,235,166,235v-28,-4,-51,-26,-54,-55xm181,235v,-55,,-55,,-55c235,180,235,180,235,180v-3,29,-26,51,-54,55xe" fillcolor="white [3212]"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00289E8B" w14:textId="55AA46EC" w:rsidR="00B12FB8" w:rsidRPr="00FF53F9" w:rsidRDefault="00B12FB8" w:rsidP="00FF53F9">
            <w:pPr>
              <w:pStyle w:val="TableTextNormal"/>
              <w:rPr>
                <w:b/>
                <w:bCs/>
              </w:rPr>
            </w:pPr>
            <w:r w:rsidRPr="00B12FB8">
              <w:rPr>
                <w:b/>
                <w:bCs/>
              </w:rPr>
              <w:t>The specific focus of quality indicators in a domain for the pilot.</w:t>
            </w:r>
          </w:p>
        </w:tc>
      </w:tr>
    </w:tbl>
    <w:p w14:paraId="6F337848" w14:textId="6CDDDDD8" w:rsidR="00B12FB8" w:rsidRDefault="00B12FB8" w:rsidP="00676C8E">
      <w:pPr>
        <w:pStyle w:val="PwCNormal"/>
      </w:pPr>
      <w:r w:rsidRPr="00B12FB8">
        <w:t xml:space="preserve">Many quality indicators identified in each domain in this review reflect slight variations in definitions from different countries. This has resulted in the inclusion of multiple quality indicators within the same domain that measure the same or very similar concepts. Some of these variations in definitions are attributable to international bodies using different versions of the same instruments. The value of measuring a specific concept needs to be considered when selecting quality indicators from the range identified in each domain for pilot.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B12FB8" w14:paraId="3379C38A" w14:textId="77777777" w:rsidTr="00676C8E">
        <w:trPr>
          <w:trHeight w:val="720"/>
        </w:trPr>
        <w:tc>
          <w:tcPr>
            <w:tcW w:w="368" w:type="pct"/>
            <w:tcBorders>
              <w:right w:val="single" w:sz="6" w:space="0" w:color="FFFFFF" w:themeColor="background1"/>
            </w:tcBorders>
            <w:shd w:val="clear" w:color="auto" w:fill="D93954" w:themeFill="accent5"/>
            <w:vAlign w:val="center"/>
          </w:tcPr>
          <w:p w14:paraId="1B065051" w14:textId="6360FED5" w:rsidR="00B12FB8" w:rsidRPr="00676C8E" w:rsidRDefault="00B12FB8" w:rsidP="00676C8E">
            <w:pPr>
              <w:pStyle w:val="TableTextNormal"/>
              <w:jc w:val="center"/>
              <w:rPr>
                <w:color w:val="FFFFFF" w:themeColor="background1"/>
              </w:rPr>
            </w:pPr>
            <w:r>
              <w:rPr>
                <w:noProof/>
                <w:snapToGrid/>
              </w:rPr>
              <mc:AlternateContent>
                <mc:Choice Requires="wps">
                  <w:drawing>
                    <wp:inline distT="0" distB="0" distL="0" distR="0" wp14:anchorId="1B1D1855" wp14:editId="1BA287AC">
                      <wp:extent cx="320040" cy="320040"/>
                      <wp:effectExtent l="0" t="0" r="3810" b="3810"/>
                      <wp:docPr id="1126" name="Google Shape;1126;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347" h="346" extrusionOk="0">
                                    <a:moveTo>
                                      <a:pt x="0" y="0"/>
                                    </a:moveTo>
                                    <a:cubicBezTo>
                                      <a:pt x="0" y="346"/>
                                      <a:pt x="0" y="346"/>
                                      <a:pt x="0" y="346"/>
                                    </a:cubicBezTo>
                                    <a:cubicBezTo>
                                      <a:pt x="347" y="346"/>
                                      <a:pt x="347" y="346"/>
                                      <a:pt x="347" y="346"/>
                                    </a:cubicBezTo>
                                    <a:cubicBezTo>
                                      <a:pt x="347" y="0"/>
                                      <a:pt x="347" y="0"/>
                                      <a:pt x="347" y="0"/>
                                    </a:cubicBezTo>
                                    <a:lnTo>
                                      <a:pt x="0" y="0"/>
                                    </a:lnTo>
                                    <a:close/>
                                    <a:moveTo>
                                      <a:pt x="332" y="332"/>
                                    </a:moveTo>
                                    <a:cubicBezTo>
                                      <a:pt x="15" y="332"/>
                                      <a:pt x="15" y="332"/>
                                      <a:pt x="15" y="332"/>
                                    </a:cubicBezTo>
                                    <a:cubicBezTo>
                                      <a:pt x="15" y="15"/>
                                      <a:pt x="15" y="15"/>
                                      <a:pt x="15" y="15"/>
                                    </a:cubicBezTo>
                                    <a:cubicBezTo>
                                      <a:pt x="332" y="15"/>
                                      <a:pt x="332" y="15"/>
                                      <a:pt x="332" y="15"/>
                                    </a:cubicBezTo>
                                    <a:lnTo>
                                      <a:pt x="332" y="332"/>
                                    </a:lnTo>
                                    <a:close/>
                                    <a:moveTo>
                                      <a:pt x="48" y="309"/>
                                    </a:moveTo>
                                    <a:cubicBezTo>
                                      <a:pt x="133" y="224"/>
                                      <a:pt x="133" y="224"/>
                                      <a:pt x="133" y="224"/>
                                    </a:cubicBezTo>
                                    <a:cubicBezTo>
                                      <a:pt x="153" y="241"/>
                                      <a:pt x="178" y="250"/>
                                      <a:pt x="204" y="250"/>
                                    </a:cubicBezTo>
                                    <a:cubicBezTo>
                                      <a:pt x="233" y="250"/>
                                      <a:pt x="260" y="239"/>
                                      <a:pt x="280" y="219"/>
                                    </a:cubicBezTo>
                                    <a:cubicBezTo>
                                      <a:pt x="322" y="177"/>
                                      <a:pt x="322" y="109"/>
                                      <a:pt x="280" y="67"/>
                                    </a:cubicBezTo>
                                    <a:cubicBezTo>
                                      <a:pt x="260" y="46"/>
                                      <a:pt x="233" y="35"/>
                                      <a:pt x="204" y="35"/>
                                    </a:cubicBezTo>
                                    <a:cubicBezTo>
                                      <a:pt x="175" y="35"/>
                                      <a:pt x="148" y="46"/>
                                      <a:pt x="128" y="67"/>
                                    </a:cubicBezTo>
                                    <a:cubicBezTo>
                                      <a:pt x="88" y="107"/>
                                      <a:pt x="86" y="171"/>
                                      <a:pt x="123" y="214"/>
                                    </a:cubicBezTo>
                                    <a:cubicBezTo>
                                      <a:pt x="37" y="299"/>
                                      <a:pt x="37" y="299"/>
                                      <a:pt x="37" y="299"/>
                                    </a:cubicBezTo>
                                    <a:lnTo>
                                      <a:pt x="48" y="309"/>
                                    </a:lnTo>
                                    <a:close/>
                                    <a:moveTo>
                                      <a:pt x="270" y="208"/>
                                    </a:moveTo>
                                    <a:cubicBezTo>
                                      <a:pt x="252" y="226"/>
                                      <a:pt x="229" y="236"/>
                                      <a:pt x="204" y="236"/>
                                    </a:cubicBezTo>
                                    <a:cubicBezTo>
                                      <a:pt x="179" y="236"/>
                                      <a:pt x="156" y="226"/>
                                      <a:pt x="138" y="208"/>
                                    </a:cubicBezTo>
                                    <a:cubicBezTo>
                                      <a:pt x="134" y="204"/>
                                      <a:pt x="129" y="199"/>
                                      <a:pt x="126" y="193"/>
                                    </a:cubicBezTo>
                                    <a:cubicBezTo>
                                      <a:pt x="139" y="193"/>
                                      <a:pt x="139" y="193"/>
                                      <a:pt x="139" y="193"/>
                                    </a:cubicBezTo>
                                    <a:cubicBezTo>
                                      <a:pt x="178" y="193"/>
                                      <a:pt x="178" y="193"/>
                                      <a:pt x="178" y="193"/>
                                    </a:cubicBezTo>
                                    <a:cubicBezTo>
                                      <a:pt x="193" y="193"/>
                                      <a:pt x="193" y="193"/>
                                      <a:pt x="193" y="193"/>
                                    </a:cubicBezTo>
                                    <a:cubicBezTo>
                                      <a:pt x="217" y="193"/>
                                      <a:pt x="217" y="193"/>
                                      <a:pt x="217" y="193"/>
                                    </a:cubicBezTo>
                                    <a:cubicBezTo>
                                      <a:pt x="231" y="193"/>
                                      <a:pt x="231" y="193"/>
                                      <a:pt x="231" y="193"/>
                                    </a:cubicBezTo>
                                    <a:cubicBezTo>
                                      <a:pt x="270" y="193"/>
                                      <a:pt x="270" y="193"/>
                                      <a:pt x="270" y="193"/>
                                    </a:cubicBezTo>
                                    <a:cubicBezTo>
                                      <a:pt x="282" y="193"/>
                                      <a:pt x="282" y="193"/>
                                      <a:pt x="282" y="193"/>
                                    </a:cubicBezTo>
                                    <a:cubicBezTo>
                                      <a:pt x="278" y="199"/>
                                      <a:pt x="274" y="204"/>
                                      <a:pt x="270" y="208"/>
                                    </a:cubicBezTo>
                                    <a:close/>
                                    <a:moveTo>
                                      <a:pt x="193" y="112"/>
                                    </a:moveTo>
                                    <a:cubicBezTo>
                                      <a:pt x="193" y="97"/>
                                      <a:pt x="193" y="97"/>
                                      <a:pt x="193" y="97"/>
                                    </a:cubicBezTo>
                                    <a:cubicBezTo>
                                      <a:pt x="217" y="97"/>
                                      <a:pt x="217" y="97"/>
                                      <a:pt x="217" y="97"/>
                                    </a:cubicBezTo>
                                    <a:cubicBezTo>
                                      <a:pt x="217" y="132"/>
                                      <a:pt x="217" y="132"/>
                                      <a:pt x="217" y="132"/>
                                    </a:cubicBezTo>
                                    <a:cubicBezTo>
                                      <a:pt x="217" y="179"/>
                                      <a:pt x="217" y="179"/>
                                      <a:pt x="217" y="179"/>
                                    </a:cubicBezTo>
                                    <a:cubicBezTo>
                                      <a:pt x="193" y="179"/>
                                      <a:pt x="193" y="179"/>
                                      <a:pt x="193" y="179"/>
                                    </a:cubicBezTo>
                                    <a:lnTo>
                                      <a:pt x="193" y="112"/>
                                    </a:lnTo>
                                    <a:close/>
                                    <a:moveTo>
                                      <a:pt x="255" y="179"/>
                                    </a:moveTo>
                                    <a:cubicBezTo>
                                      <a:pt x="231" y="179"/>
                                      <a:pt x="231" y="179"/>
                                      <a:pt x="231" y="179"/>
                                    </a:cubicBezTo>
                                    <a:cubicBezTo>
                                      <a:pt x="231" y="147"/>
                                      <a:pt x="231" y="147"/>
                                      <a:pt x="231" y="147"/>
                                    </a:cubicBezTo>
                                    <a:cubicBezTo>
                                      <a:pt x="255" y="147"/>
                                      <a:pt x="255" y="147"/>
                                      <a:pt x="255" y="147"/>
                                    </a:cubicBezTo>
                                    <a:lnTo>
                                      <a:pt x="255" y="179"/>
                                    </a:lnTo>
                                    <a:close/>
                                    <a:moveTo>
                                      <a:pt x="178" y="179"/>
                                    </a:moveTo>
                                    <a:cubicBezTo>
                                      <a:pt x="154" y="179"/>
                                      <a:pt x="154" y="179"/>
                                      <a:pt x="154" y="179"/>
                                    </a:cubicBezTo>
                                    <a:cubicBezTo>
                                      <a:pt x="154" y="127"/>
                                      <a:pt x="154" y="127"/>
                                      <a:pt x="154" y="127"/>
                                    </a:cubicBezTo>
                                    <a:cubicBezTo>
                                      <a:pt x="178" y="127"/>
                                      <a:pt x="178" y="127"/>
                                      <a:pt x="178" y="127"/>
                                    </a:cubicBezTo>
                                    <a:lnTo>
                                      <a:pt x="178" y="179"/>
                                    </a:lnTo>
                                    <a:close/>
                                    <a:moveTo>
                                      <a:pt x="138" y="77"/>
                                    </a:moveTo>
                                    <a:cubicBezTo>
                                      <a:pt x="156" y="59"/>
                                      <a:pt x="179" y="50"/>
                                      <a:pt x="204" y="50"/>
                                    </a:cubicBezTo>
                                    <a:cubicBezTo>
                                      <a:pt x="229" y="50"/>
                                      <a:pt x="252" y="59"/>
                                      <a:pt x="270" y="77"/>
                                    </a:cubicBezTo>
                                    <a:cubicBezTo>
                                      <a:pt x="297" y="104"/>
                                      <a:pt x="304" y="145"/>
                                      <a:pt x="290" y="179"/>
                                    </a:cubicBezTo>
                                    <a:cubicBezTo>
                                      <a:pt x="270" y="179"/>
                                      <a:pt x="270" y="179"/>
                                      <a:pt x="270" y="179"/>
                                    </a:cubicBezTo>
                                    <a:cubicBezTo>
                                      <a:pt x="270" y="132"/>
                                      <a:pt x="270" y="132"/>
                                      <a:pt x="270" y="132"/>
                                    </a:cubicBezTo>
                                    <a:cubicBezTo>
                                      <a:pt x="231" y="132"/>
                                      <a:pt x="231" y="132"/>
                                      <a:pt x="231" y="132"/>
                                    </a:cubicBezTo>
                                    <a:cubicBezTo>
                                      <a:pt x="231" y="83"/>
                                      <a:pt x="231" y="83"/>
                                      <a:pt x="231" y="83"/>
                                    </a:cubicBezTo>
                                    <a:cubicBezTo>
                                      <a:pt x="178" y="83"/>
                                      <a:pt x="178" y="83"/>
                                      <a:pt x="178" y="83"/>
                                    </a:cubicBezTo>
                                    <a:cubicBezTo>
                                      <a:pt x="178" y="112"/>
                                      <a:pt x="178" y="112"/>
                                      <a:pt x="178" y="112"/>
                                    </a:cubicBezTo>
                                    <a:cubicBezTo>
                                      <a:pt x="139" y="112"/>
                                      <a:pt x="139" y="112"/>
                                      <a:pt x="139" y="112"/>
                                    </a:cubicBezTo>
                                    <a:cubicBezTo>
                                      <a:pt x="139" y="179"/>
                                      <a:pt x="139" y="179"/>
                                      <a:pt x="139" y="179"/>
                                    </a:cubicBezTo>
                                    <a:cubicBezTo>
                                      <a:pt x="118" y="179"/>
                                      <a:pt x="118" y="179"/>
                                      <a:pt x="118" y="179"/>
                                    </a:cubicBezTo>
                                    <a:cubicBezTo>
                                      <a:pt x="104" y="145"/>
                                      <a:pt x="111" y="104"/>
                                      <a:pt x="138" y="77"/>
                                    </a:cubicBezTo>
                                    <a:close/>
                                  </a:path>
                                </a:pathLst>
                              </a:custGeom>
                              <a:solidFill>
                                <a:schemeClr val="bg1"/>
                              </a:solidFill>
                              <a:ln>
                                <a:noFill/>
                              </a:ln>
                            </wps:spPr>
                            <wps:bodyPr spcFirstLastPara="1" wrap="square" lIns="68575" tIns="34275" rIns="68575" bIns="34275" anchor="t" anchorCtr="0">
                              <a:noAutofit/>
                            </wps:bodyPr>
                          </wps:wsp>
                        </a:graphicData>
                      </a:graphic>
                    </wp:inline>
                  </w:drawing>
                </mc:Choice>
                <mc:Fallback>
                  <w:pict>
                    <v:shape w14:anchorId="2960C2C3" id="Google Shape;1126;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347,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" path="m,c,346,,346,,346v347,,347,,347,c347,,347,,347,l,xm332,332v-317,,-317,,-317,c15,15,15,15,15,15v317,,317,,317,l332,332xm48,309v85,-85,85,-85,85,-85c153,241,178,250,204,250v29,,56,-11,76,-31c322,177,322,109,280,67,260,46,233,35,204,35v-29,,-56,11,-76,32c88,107,86,171,123,214,37,299,37,299,37,299r11,10xm270,208v-18,18,-41,28,-66,28c179,236,156,226,138,208v-4,-4,-9,-9,-12,-15c139,193,139,193,139,193v39,,39,,39,c193,193,193,193,193,193v24,,24,,24,c231,193,231,193,231,193v39,,39,,39,c282,193,282,193,282,193v-4,6,-8,11,-12,15xm193,112v,-15,,-15,,-15c217,97,217,97,217,97v,35,,35,,35c217,179,217,179,217,179v-24,,-24,,-24,l193,112xm255,179v-24,,-24,,-24,c231,147,231,147,231,147v24,,24,,24,l255,179xm178,179v-24,,-24,,-24,c154,127,154,127,154,127v24,,24,,24,l178,179xm138,77c156,59,179,50,204,50v25,,48,9,66,27c297,104,304,145,290,179v-20,,-20,,-20,c270,132,270,132,270,132v-39,,-39,,-39,c231,83,231,83,231,83v-53,,-53,,-53,c178,112,178,112,178,112v-39,,-39,,-39,c139,179,139,179,139,179v-21,,-21,,-21,c104,145,111,104,138,77xe" fillcolor="white [3212]"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5C43E374" w14:textId="7FF6C9C0" w:rsidR="00B12FB8" w:rsidRPr="00FF53F9" w:rsidRDefault="00B12FB8" w:rsidP="00FF53F9">
            <w:pPr>
              <w:pStyle w:val="TableTextNormal"/>
              <w:rPr>
                <w:b/>
                <w:bCs/>
              </w:rPr>
            </w:pPr>
            <w:r w:rsidRPr="00B12FB8">
              <w:rPr>
                <w:b/>
                <w:bCs/>
              </w:rPr>
              <w:t>The use of validated or standardised tools for measurement</w:t>
            </w:r>
          </w:p>
        </w:tc>
      </w:tr>
    </w:tbl>
    <w:p w14:paraId="614F5C46" w14:textId="4171F6F1" w:rsidR="00B12FB8" w:rsidRDefault="00B12FB8" w:rsidP="00676C8E">
      <w:pPr>
        <w:pStyle w:val="PwCNormal"/>
      </w:pPr>
      <w:r w:rsidRPr="00B12FB8">
        <w:t>Several of the quality indicators identified in this review require the use of validated and/or standardised scoring instruments. These may require complex measurement (</w:t>
      </w:r>
      <w:r w:rsidR="00091AB1">
        <w:t>eg</w:t>
      </w:r>
      <w:r w:rsidRPr="00B12FB8">
        <w:t xml:space="preserve"> multi-item scales), specific training requirements for data collection and licensing and copywrite arrangements. The selection of quality indicators for pilot will need to consider if there are validated or standardised instruments in in-home aged care that could be used to collect data and if it is feasible to provide training on the use of specific instruments prior to the pilot.</w:t>
      </w:r>
    </w:p>
    <w:p w14:paraId="0130E6E7" w14:textId="77777777" w:rsidR="00B12FB8" w:rsidRDefault="00B12FB8" w:rsidP="00B12FB8">
      <w:pPr>
        <w:pStyle w:val="Majorheading"/>
      </w:pPr>
      <w:r>
        <w:t>Augmenting the evidence review with advice from stakeholders</w:t>
      </w:r>
    </w:p>
    <w:p w14:paraId="54D90E9C" w14:textId="4C16E3F7" w:rsidR="000A73DC" w:rsidRDefault="00B12FB8" w:rsidP="00B12FB8">
      <w:pPr>
        <w:pStyle w:val="PwCNormal"/>
      </w:pPr>
      <w:r>
        <w:t>As part of developing quality indicators for in-home aged care, the next step will be to take the domains and quality indicators found in the evidence review to consultation with aged care stakeholders and a technical expert group. This feedback will help guide the potential domains and quality indicators for pilot and the further expansion of the QI Program.</w:t>
      </w:r>
    </w:p>
    <w:p w14:paraId="58793E1A" w14:textId="77777777" w:rsidR="00F52E3E" w:rsidRDefault="00F52E3E" w:rsidP="00F52E3E">
      <w:pPr>
        <w:pStyle w:val="PwCNormal"/>
        <w:numPr>
          <w:ilvl w:val="0"/>
          <w:numId w:val="0"/>
        </w:numPr>
      </w:pPr>
    </w:p>
    <w:p w14:paraId="661EC434" w14:textId="77777777" w:rsidR="00F52E3E" w:rsidRDefault="00F52E3E" w:rsidP="00F52E3E">
      <w:pPr>
        <w:pStyle w:val="TOCtitle"/>
        <w:sectPr w:rsidR="00F52E3E" w:rsidSect="00DA1F3E">
          <w:headerReference w:type="even" r:id="rId40"/>
          <w:headerReference w:type="default" r:id="rId41"/>
          <w:footerReference w:type="even" r:id="rId42"/>
          <w:footerReference w:type="default" r:id="rId43"/>
          <w:headerReference w:type="first" r:id="rId44"/>
          <w:footerReference w:type="first" r:id="rId45"/>
          <w:pgSz w:w="11907" w:h="16840" w:code="9"/>
          <w:pgMar w:top="1588" w:right="1020" w:bottom="1418" w:left="1020" w:header="567" w:footer="567" w:gutter="0"/>
          <w:pgNumType w:start="1"/>
          <w:cols w:space="227"/>
          <w:titlePg/>
          <w:docGrid w:linePitch="286"/>
        </w:sectPr>
      </w:pPr>
    </w:p>
    <w:bookmarkStart w:id="29" w:name="_Toc92964931"/>
    <w:bookmarkEnd w:id="14"/>
    <w:bookmarkEnd w:id="15"/>
    <w:bookmarkEnd w:id="16"/>
    <w:bookmarkEnd w:id="17"/>
    <w:bookmarkEnd w:id="18"/>
    <w:bookmarkEnd w:id="19"/>
    <w:bookmarkEnd w:id="20"/>
    <w:bookmarkEnd w:id="21"/>
    <w:bookmarkEnd w:id="22"/>
    <w:bookmarkEnd w:id="23"/>
    <w:bookmarkEnd w:id="24"/>
    <w:bookmarkEnd w:id="25"/>
    <w:bookmarkEnd w:id="26"/>
    <w:p w14:paraId="7428904B" w14:textId="64F34A2C" w:rsidR="00B12FB8" w:rsidRPr="00A26CD8" w:rsidRDefault="00A26CD8" w:rsidP="00B12FB8">
      <w:pPr>
        <w:pStyle w:val="Heading1"/>
      </w:pPr>
      <w:r w:rsidRPr="00A26CD8">
        <w:rPr>
          <w:noProof/>
          <w:snapToGrid/>
        </w:rPr>
        <w:lastRenderedPageBreak/>
        <mc:AlternateContent>
          <mc:Choice Requires="wps">
            <w:drawing>
              <wp:anchor distT="0" distB="0" distL="114300" distR="114300" simplePos="0" relativeHeight="251658242" behindDoc="0" locked="1" layoutInCell="1" allowOverlap="1" wp14:anchorId="100CDD2D" wp14:editId="647171F1">
                <wp:simplePos x="0" y="0"/>
                <wp:positionH relativeFrom="page">
                  <wp:posOffset>648970</wp:posOffset>
                </wp:positionH>
                <wp:positionV relativeFrom="page">
                  <wp:posOffset>648970</wp:posOffset>
                </wp:positionV>
                <wp:extent cx="384048" cy="1051560"/>
                <wp:effectExtent l="0" t="0" r="0" b="0"/>
                <wp:wrapNone/>
                <wp:docPr id="15" name="Freeform: Shape 14">
                  <a:extLst xmlns:a="http://schemas.openxmlformats.org/drawingml/2006/main">
                    <a:ext uri="{FF2B5EF4-FFF2-40B4-BE49-F238E27FC236}">
                      <a16:creationId xmlns:a16="http://schemas.microsoft.com/office/drawing/2014/main" id="{68EFD0CB-DDD4-4B2F-90FE-C9B5DF999A83}"/>
                    </a:ext>
                  </a:extLst>
                </wp:docPr>
                <wp:cNvGraphicFramePr/>
                <a:graphic xmlns:a="http://schemas.openxmlformats.org/drawingml/2006/main">
                  <a:graphicData uri="http://schemas.microsoft.com/office/word/2010/wordprocessingShape">
                    <wps:wsp>
                      <wps:cNvSpPr/>
                      <wps:spPr>
                        <a:xfrm>
                          <a:off x="0" y="0"/>
                          <a:ext cx="384048" cy="1051560"/>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4" y="290089"/>
                                <a:pt x="134845" y="319501"/>
                              </a:cubicBezTo>
                              <a:cubicBezTo>
                                <a:pt x="84797" y="348913"/>
                                <a:pt x="39849" y="370972"/>
                                <a:pt x="0" y="385679"/>
                              </a:cubicBezTo>
                              <a:lnTo>
                                <a:pt x="0" y="261863"/>
                              </a:lnTo>
                              <a:cubicBezTo>
                                <a:pt x="71633" y="228181"/>
                                <a:pt x="134252" y="187384"/>
                                <a:pt x="187858" y="139470"/>
                              </a:cubicBezTo>
                              <a:cubicBezTo>
                                <a:pt x="241465" y="91557"/>
                                <a:pt x="279416" y="45067"/>
                                <a:pt x="301712" y="0"/>
                              </a:cubicBez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70964" id="Freeform: Shape 14" o:spid="_x0000_s1026" style="position:absolute;margin-left:51.1pt;margin-top:51.1pt;width:30.25pt;height:82.8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84256,1047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" path="m301712,r82544,l384256,1047452r-128085,l256171,231265v-30836,29412,-71277,58824,-121326,88236c84797,348913,39849,370972,,385679l,261863c71633,228181,134252,187384,187858,139470,241465,91557,279416,45067,301712,xe" fillcolor="black [3213]" stroked="f">
                <v:path arrowok="t"/>
                <w10:wrap anchorx="page" anchory="page"/>
                <w10:anchorlock/>
              </v:shape>
            </w:pict>
          </mc:Fallback>
        </mc:AlternateContent>
      </w:r>
      <w:r w:rsidR="00B12FB8" w:rsidRPr="00A26CD8">
        <w:t>Project background</w:t>
      </w:r>
      <w:bookmarkEnd w:id="29"/>
    </w:p>
    <w:p w14:paraId="1EC7CD1F" w14:textId="7B1DF659" w:rsidR="00B12FB8" w:rsidRDefault="00B12FB8" w:rsidP="00B12FB8">
      <w:pPr>
        <w:pStyle w:val="PwCNormal"/>
        <w:numPr>
          <w:ilvl w:val="0"/>
          <w:numId w:val="0"/>
        </w:numPr>
      </w:pPr>
    </w:p>
    <w:p w14:paraId="7214D5DB" w14:textId="77777777" w:rsidR="00B12FB8" w:rsidRDefault="00B12FB8" w:rsidP="00B12FB8">
      <w:pPr>
        <w:pStyle w:val="PwCNormal"/>
        <w:sectPr w:rsidR="00B12FB8" w:rsidSect="00DA1F3E">
          <w:headerReference w:type="even" r:id="rId46"/>
          <w:headerReference w:type="default" r:id="rId47"/>
          <w:footerReference w:type="even" r:id="rId48"/>
          <w:footerReference w:type="default" r:id="rId49"/>
          <w:headerReference w:type="first" r:id="rId50"/>
          <w:footerReference w:type="first" r:id="rId51"/>
          <w:pgSz w:w="11907" w:h="16840" w:code="9"/>
          <w:pgMar w:top="3312" w:right="1022" w:bottom="1411" w:left="1022" w:header="562" w:footer="562" w:gutter="0"/>
          <w:cols w:space="227"/>
          <w:titlePg/>
          <w:docGrid w:linePitch="360"/>
        </w:sectPr>
      </w:pPr>
    </w:p>
    <w:p w14:paraId="112CCB41" w14:textId="581F7ED2" w:rsidR="00247954" w:rsidRDefault="00B12FB8" w:rsidP="00B12FB8">
      <w:pPr>
        <w:pStyle w:val="Majorheading"/>
      </w:pPr>
      <w:r w:rsidRPr="00B12FB8">
        <w:lastRenderedPageBreak/>
        <w:t>Overview</w:t>
      </w:r>
    </w:p>
    <w:p w14:paraId="40D67C8E" w14:textId="1E9FBDEC" w:rsidR="00A26CD8" w:rsidRDefault="00A26CD8" w:rsidP="00A26CD8">
      <w:pPr>
        <w:pStyle w:val="PwCNormal"/>
      </w:pPr>
      <w:r>
        <w:t xml:space="preserve">A consortium consisting of PricewaterhouseCoopers (PwC), the Centre for Health Services Research at the University of Queensland (UQ CHSR) and the Registry of Senior Australians (ROSA) has been engaged by the Australian Government Department of Health </w:t>
      </w:r>
      <w:r w:rsidR="00643D9C">
        <w:t xml:space="preserve">and Aged Care </w:t>
      </w:r>
      <w:r>
        <w:t>(the Department) to assist in the development of quality indicators for in-home aged care. The project, to develop quality indicators, is intended to guide the further expansion of the National Aged Care Mandatory Quality Indicator Program (QI Program).</w:t>
      </w:r>
    </w:p>
    <w:p w14:paraId="7F752674" w14:textId="77777777" w:rsidR="00A26CD8" w:rsidRDefault="00A26CD8" w:rsidP="00A26CD8">
      <w:pPr>
        <w:pStyle w:val="PwCNormal"/>
      </w:pPr>
      <w:r>
        <w:t>The overall aims of the QI Program are to:</w:t>
      </w:r>
    </w:p>
    <w:p w14:paraId="4C512C4C" w14:textId="6934066E" w:rsidR="00A26CD8" w:rsidRDefault="00A26CD8" w:rsidP="00A26CD8">
      <w:pPr>
        <w:pStyle w:val="ListBullet"/>
      </w:pPr>
      <w:r>
        <w:t>provide older people with more information about the quality of aged care services when making choices about their</w:t>
      </w:r>
      <w:r w:rsidR="00890194">
        <w:t> </w:t>
      </w:r>
      <w:r>
        <w:t>care</w:t>
      </w:r>
    </w:p>
    <w:p w14:paraId="611D38B3" w14:textId="4FAD7C2D" w:rsidR="00A26CD8" w:rsidRDefault="00A26CD8" w:rsidP="00A26CD8">
      <w:pPr>
        <w:pStyle w:val="ListBullet"/>
      </w:pPr>
      <w:r>
        <w:t>support aged care services to measure, monitor, compare and improve the quality of their services</w:t>
      </w:r>
    </w:p>
    <w:p w14:paraId="391503BE" w14:textId="12997B06" w:rsidR="00A26CD8" w:rsidRDefault="00A26CD8" w:rsidP="00A26CD8">
      <w:pPr>
        <w:pStyle w:val="ListBullet"/>
      </w:pPr>
      <w:r>
        <w:t xml:space="preserve">provide the government with system-level measures of quality in aged care and an evidence-base to inform policy and regulation. </w:t>
      </w:r>
    </w:p>
    <w:p w14:paraId="763D6C42" w14:textId="77777777" w:rsidR="00A26CD8" w:rsidRDefault="00A26CD8" w:rsidP="00A26CD8">
      <w:pPr>
        <w:pStyle w:val="PwCNormal"/>
      </w:pPr>
      <w:r>
        <w:t>The QI Program currently collects quarterly data from residential aged care services across 5 quality of care domains. Quality indicator data is published de-identified by the services and in aggregate by the Australian Institute of Health and Welfare (AIHW) at a national, state and territory level on the GEN Aged Care Data website. To date, the scope of the QI Program has not extended to in-home aged care.</w:t>
      </w:r>
    </w:p>
    <w:p w14:paraId="2D6F10D2" w14:textId="77777777" w:rsidR="00A26CD8" w:rsidRDefault="00A26CD8" w:rsidP="00A26CD8">
      <w:pPr>
        <w:pStyle w:val="PwCNormal"/>
      </w:pPr>
      <w:r>
        <w:t>The project commenced in September 2021; the consortium has been engaged to identify, assess, and pilot evidence based quality indicators across five quality of care domains and examine the use of assessment tools for a consumer experience and quality of life (CEQOL) domain for in-home aged care.</w:t>
      </w:r>
    </w:p>
    <w:p w14:paraId="18E5110C" w14:textId="77777777" w:rsidR="00A26CD8" w:rsidRDefault="00A26CD8" w:rsidP="00890194">
      <w:pPr>
        <w:pStyle w:val="Majorheading"/>
      </w:pPr>
      <w:r>
        <w:t xml:space="preserve">Purpose of this deliverable </w:t>
      </w:r>
    </w:p>
    <w:p w14:paraId="26CBBB26" w14:textId="77777777" w:rsidR="00A26CD8" w:rsidRDefault="00A26CD8" w:rsidP="00A26CD8">
      <w:pPr>
        <w:pStyle w:val="PwCNormal"/>
      </w:pPr>
      <w:r>
        <w:t>This document constitutes the ‘report for evidence review’ deliverable under section 13 of the Work Order issued by the Department. The purpose of this report is to:</w:t>
      </w:r>
    </w:p>
    <w:p w14:paraId="70D766B6" w14:textId="598C365E" w:rsidR="00A26CD8" w:rsidRDefault="00A26CD8" w:rsidP="00890194">
      <w:pPr>
        <w:pStyle w:val="ListBullet"/>
      </w:pPr>
      <w:r>
        <w:t>synthesise the findings of an evidence review relating to quality of care domains and evidence-based quality indicators for in-home aged care</w:t>
      </w:r>
    </w:p>
    <w:p w14:paraId="128C4004" w14:textId="661EA62C" w:rsidR="00A26CD8" w:rsidRDefault="00A26CD8" w:rsidP="00890194">
      <w:pPr>
        <w:pStyle w:val="ListBullet"/>
      </w:pPr>
      <w:r>
        <w:t>provide information to assist stakeholder consultation activities that will seek feedback on the potential domains and quality indicators for pilot to guide the further expansion of the QI Program.</w:t>
      </w:r>
    </w:p>
    <w:p w14:paraId="2980A283" w14:textId="77777777" w:rsidR="00A26CD8" w:rsidRDefault="00A26CD8" w:rsidP="00890194">
      <w:pPr>
        <w:pStyle w:val="Majorheading"/>
      </w:pPr>
      <w:r>
        <w:t>Document scope</w:t>
      </w:r>
    </w:p>
    <w:p w14:paraId="46E732E3" w14:textId="77777777" w:rsidR="00A26CD8" w:rsidRDefault="00A26CD8" w:rsidP="00A26CD8">
      <w:pPr>
        <w:pStyle w:val="PwCNormal"/>
      </w:pPr>
      <w:r>
        <w:t>This summary report presents an overview of the approach taken for the evidence review, the assessment of the evidence and additional considerations to support consultation and implementation. Each chapter of this report focuses on one of the 19 highest ranked quality of care domains identified through the evidence assessment and the associated quality indicators. The following key elements have been detailed:</w:t>
      </w:r>
    </w:p>
    <w:p w14:paraId="2E980A41" w14:textId="3CE06D24" w:rsidR="00A26CD8" w:rsidRDefault="00A26CD8" w:rsidP="00890194">
      <w:pPr>
        <w:pStyle w:val="ListBullet"/>
      </w:pPr>
      <w:r>
        <w:t>an overview of each domain and the associated quality indicators</w:t>
      </w:r>
    </w:p>
    <w:p w14:paraId="19CE26A6" w14:textId="45C24FCE" w:rsidR="00A26CD8" w:rsidRDefault="00A26CD8" w:rsidP="00890194">
      <w:pPr>
        <w:pStyle w:val="ListBullet"/>
      </w:pPr>
      <w:r>
        <w:t xml:space="preserve">ranked quality indicators based on the outcomes of the assessment against specific criteria </w:t>
      </w:r>
    </w:p>
    <w:p w14:paraId="14AD6947" w14:textId="373D9D55" w:rsidR="00A26CD8" w:rsidRDefault="00A26CD8" w:rsidP="00890194">
      <w:pPr>
        <w:pStyle w:val="ListBullet"/>
      </w:pPr>
      <w:r>
        <w:t>details and performance characteristics of quality indicators assessed as having a high quality of evidence and high value for application to the QI Program (</w:t>
      </w:r>
      <w:r w:rsidR="00D6060F">
        <w:fldChar w:fldCharType="begin"/>
      </w:r>
      <w:r w:rsidR="00D6060F">
        <w:instrText xml:space="preserve"> REF _Ref90303210 \n \h </w:instrText>
      </w:r>
      <w:r w:rsidR="00D6060F">
        <w:fldChar w:fldCharType="separate"/>
      </w:r>
      <w:r w:rsidR="00392848">
        <w:t>Appendix C</w:t>
      </w:r>
      <w:r w:rsidR="00D6060F">
        <w:fldChar w:fldCharType="end"/>
      </w:r>
      <w:r>
        <w:t>)</w:t>
      </w:r>
    </w:p>
    <w:p w14:paraId="5BAC7A65" w14:textId="02349C38" w:rsidR="00A26CD8" w:rsidRDefault="00A26CD8" w:rsidP="00890194">
      <w:pPr>
        <w:pStyle w:val="ListBullet"/>
      </w:pPr>
      <w:r>
        <w:t>a list of additional considerations for use of the quality indicators within the QI Program</w:t>
      </w:r>
    </w:p>
    <w:p w14:paraId="3C5DE3B4" w14:textId="3F37C50F" w:rsidR="000E7BB5" w:rsidRDefault="00A26CD8" w:rsidP="00890194">
      <w:pPr>
        <w:pStyle w:val="ListBullet"/>
      </w:pPr>
      <w:r>
        <w:t>key references for each domain (</w:t>
      </w:r>
      <w:r w:rsidR="00D6060F">
        <w:fldChar w:fldCharType="begin"/>
      </w:r>
      <w:r w:rsidR="00D6060F">
        <w:instrText xml:space="preserve"> REF _Ref90303270 \n \h </w:instrText>
      </w:r>
      <w:r w:rsidR="00D6060F">
        <w:fldChar w:fldCharType="separate"/>
      </w:r>
      <w:r w:rsidR="00392848">
        <w:t>Appendix A</w:t>
      </w:r>
      <w:r w:rsidR="00D6060F">
        <w:fldChar w:fldCharType="end"/>
      </w:r>
      <w:r>
        <w:t>).</w:t>
      </w:r>
    </w:p>
    <w:p w14:paraId="53741D68" w14:textId="77777777" w:rsidR="00AC1A3C" w:rsidRDefault="00AC1A3C" w:rsidP="00AC1A3C">
      <w:pPr>
        <w:pStyle w:val="PwCNormal"/>
        <w:numPr>
          <w:ilvl w:val="0"/>
          <w:numId w:val="0"/>
        </w:numPr>
      </w:pPr>
    </w:p>
    <w:p w14:paraId="28990D74" w14:textId="77777777" w:rsidR="002F6082" w:rsidRDefault="002F6082" w:rsidP="002F6082">
      <w:pPr>
        <w:pStyle w:val="PwCNormal"/>
        <w:sectPr w:rsidR="002F6082" w:rsidSect="00DA1F3E">
          <w:headerReference w:type="even" r:id="rId52"/>
          <w:headerReference w:type="default" r:id="rId53"/>
          <w:footerReference w:type="even" r:id="rId54"/>
          <w:footerReference w:type="default" r:id="rId55"/>
          <w:headerReference w:type="first" r:id="rId56"/>
          <w:footerReference w:type="first" r:id="rId57"/>
          <w:pgSz w:w="11907" w:h="16840" w:code="9"/>
          <w:pgMar w:top="1588" w:right="1020" w:bottom="1418" w:left="1020" w:header="567" w:footer="567" w:gutter="0"/>
          <w:cols w:space="227"/>
          <w:titlePg/>
          <w:docGrid w:linePitch="360"/>
        </w:sectPr>
      </w:pPr>
    </w:p>
    <w:bookmarkStart w:id="30" w:name="_Toc92964932"/>
    <w:bookmarkStart w:id="31" w:name="_Toc294534327"/>
    <w:bookmarkStart w:id="32" w:name="_Toc326144383"/>
    <w:bookmarkStart w:id="33" w:name="_Toc326144429"/>
    <w:bookmarkStart w:id="34" w:name="_Toc326144500"/>
    <w:bookmarkStart w:id="35" w:name="_Toc326144522"/>
    <w:bookmarkStart w:id="36" w:name="_Toc326144581"/>
    <w:bookmarkStart w:id="37" w:name="_Toc326144616"/>
    <w:bookmarkStart w:id="38" w:name="_Toc326144710"/>
    <w:p w14:paraId="32079110" w14:textId="03AEEB36" w:rsidR="00890194" w:rsidRPr="00A26CD8" w:rsidRDefault="00890194" w:rsidP="00890194">
      <w:pPr>
        <w:pStyle w:val="Heading1"/>
      </w:pPr>
      <w:r>
        <w:rPr>
          <w:noProof/>
          <w:snapToGrid/>
        </w:rPr>
        <w:lastRenderedPageBreak/>
        <mc:AlternateContent>
          <mc:Choice Requires="wps">
            <w:drawing>
              <wp:anchor distT="0" distB="0" distL="114300" distR="114300" simplePos="0" relativeHeight="251658243" behindDoc="0" locked="0" layoutInCell="1" allowOverlap="1" wp14:anchorId="369BE02B" wp14:editId="68822C30">
                <wp:simplePos x="0" y="0"/>
                <wp:positionH relativeFrom="column">
                  <wp:posOffset>0</wp:posOffset>
                </wp:positionH>
                <wp:positionV relativeFrom="paragraph">
                  <wp:posOffset>-1454150</wp:posOffset>
                </wp:positionV>
                <wp:extent cx="689638" cy="1047452"/>
                <wp:effectExtent l="0" t="0" r="0" b="635"/>
                <wp:wrapNone/>
                <wp:docPr id="17" name="Freeform: Shape 16">
                  <a:extLst xmlns:a="http://schemas.openxmlformats.org/drawingml/2006/main">
                    <a:ext uri="{FF2B5EF4-FFF2-40B4-BE49-F238E27FC236}">
                      <a16:creationId xmlns:a16="http://schemas.microsoft.com/office/drawing/2014/main" id="{4BA98661-0E6A-42D4-93ED-27FAFD92EE85}"/>
                    </a:ext>
                  </a:extLst>
                </wp:docPr>
                <wp:cNvGraphicFramePr/>
                <a:graphic xmlns:a="http://schemas.openxmlformats.org/drawingml/2006/main">
                  <a:graphicData uri="http://schemas.microsoft.com/office/word/2010/wordprocessingShape">
                    <wps:wsp>
                      <wps:cNvSpPr/>
                      <wps:spPr>
                        <a:xfrm>
                          <a:off x="0" y="0"/>
                          <a:ext cx="689638" cy="1047452"/>
                        </a:xfrm>
                        <a:custGeom>
                          <a:avLst/>
                          <a:gdLst/>
                          <a:ahLst/>
                          <a:cxnLst/>
                          <a:rect l="l" t="t" r="r" b="b"/>
                          <a:pathLst>
                            <a:path w="689638" h="1047452">
                              <a:moveTo>
                                <a:pt x="363021" y="0"/>
                              </a:moveTo>
                              <a:cubicBezTo>
                                <a:pt x="463117" y="0"/>
                                <a:pt x="542340" y="27752"/>
                                <a:pt x="600690" y="83255"/>
                              </a:cubicBezTo>
                              <a:cubicBezTo>
                                <a:pt x="659040" y="138759"/>
                                <a:pt x="688215" y="207545"/>
                                <a:pt x="688215" y="289615"/>
                              </a:cubicBezTo>
                              <a:cubicBezTo>
                                <a:pt x="688215" y="331361"/>
                                <a:pt x="679676" y="372396"/>
                                <a:pt x="662598" y="412719"/>
                              </a:cubicBezTo>
                              <a:cubicBezTo>
                                <a:pt x="645520" y="453042"/>
                                <a:pt x="617175" y="495500"/>
                                <a:pt x="577564" y="540092"/>
                              </a:cubicBezTo>
                              <a:cubicBezTo>
                                <a:pt x="537952" y="584685"/>
                                <a:pt x="472131" y="645881"/>
                                <a:pt x="380099" y="723681"/>
                              </a:cubicBezTo>
                              <a:cubicBezTo>
                                <a:pt x="303248" y="788198"/>
                                <a:pt x="253911" y="831961"/>
                                <a:pt x="232090" y="854968"/>
                              </a:cubicBezTo>
                              <a:cubicBezTo>
                                <a:pt x="210268" y="877976"/>
                                <a:pt x="192241" y="901103"/>
                                <a:pt x="178009" y="924348"/>
                              </a:cubicBezTo>
                              <a:lnTo>
                                <a:pt x="689638" y="924348"/>
                              </a:lnTo>
                              <a:lnTo>
                                <a:pt x="689638" y="1047452"/>
                              </a:lnTo>
                              <a:lnTo>
                                <a:pt x="113" y="1047452"/>
                              </a:lnTo>
                              <a:cubicBezTo>
                                <a:pt x="-836" y="1016617"/>
                                <a:pt x="4145" y="986967"/>
                                <a:pt x="15056" y="958504"/>
                              </a:cubicBezTo>
                              <a:cubicBezTo>
                                <a:pt x="32609" y="911539"/>
                                <a:pt x="60716" y="865286"/>
                                <a:pt x="99379" y="819745"/>
                              </a:cubicBezTo>
                              <a:cubicBezTo>
                                <a:pt x="138042" y="774204"/>
                                <a:pt x="193901" y="721546"/>
                                <a:pt x="266957" y="661773"/>
                              </a:cubicBezTo>
                              <a:cubicBezTo>
                                <a:pt x="380336" y="568793"/>
                                <a:pt x="456950" y="495144"/>
                                <a:pt x="496799" y="440826"/>
                              </a:cubicBezTo>
                              <a:cubicBezTo>
                                <a:pt x="536648" y="386509"/>
                                <a:pt x="556572" y="335156"/>
                                <a:pt x="556572" y="286768"/>
                              </a:cubicBezTo>
                              <a:cubicBezTo>
                                <a:pt x="556572" y="236009"/>
                                <a:pt x="538427" y="193195"/>
                                <a:pt x="502136" y="158327"/>
                              </a:cubicBezTo>
                              <a:cubicBezTo>
                                <a:pt x="465845" y="123460"/>
                                <a:pt x="418525" y="106026"/>
                                <a:pt x="360175" y="106026"/>
                              </a:cubicBezTo>
                              <a:cubicBezTo>
                                <a:pt x="298504" y="106026"/>
                                <a:pt x="249168" y="124527"/>
                                <a:pt x="212165" y="161529"/>
                              </a:cubicBezTo>
                              <a:cubicBezTo>
                                <a:pt x="175163" y="198532"/>
                                <a:pt x="156424" y="249766"/>
                                <a:pt x="155950" y="315232"/>
                              </a:cubicBezTo>
                              <a:lnTo>
                                <a:pt x="24307" y="301712"/>
                              </a:lnTo>
                              <a:cubicBezTo>
                                <a:pt x="33320" y="203513"/>
                                <a:pt x="67239" y="128678"/>
                                <a:pt x="126063" y="77207"/>
                              </a:cubicBezTo>
                              <a:cubicBezTo>
                                <a:pt x="184888" y="25735"/>
                                <a:pt x="263874" y="0"/>
                                <a:pt x="363021" y="0"/>
                              </a:cubicBez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C4EAB5" id="Freeform: Shape 16" o:spid="_x0000_s1026" style="position:absolute;margin-left:0;margin-top:-114.5pt;width:54.3pt;height:82.5pt;z-index:251658243;visibility:visible;mso-wrap-style:square;mso-wrap-distance-left:9pt;mso-wrap-distance-top:0;mso-wrap-distance-right:9pt;mso-wrap-distance-bottom:0;mso-position-horizontal:absolute;mso-position-horizontal-relative:text;mso-position-vertical:absolute;mso-position-vertical-relative:text;v-text-anchor:middle" coordsize="689638,1047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" path="m363021,c463117,,542340,27752,600690,83255v58350,55504,87525,124290,87525,206360c688215,331361,679676,372396,662598,412719v-17078,40323,-45423,82781,-85034,127373c537952,584685,472131,645881,380099,723681,303248,788198,253911,831961,232090,854968v-21822,23008,-39849,46135,-54081,69380l689638,924348r,123104l113,1047452v-949,-30835,4032,-60485,14943,-88948c32609,911539,60716,865286,99379,819745v38663,-45541,94522,-98199,167578,-157972c380336,568793,456950,495144,496799,440826v39849,-54317,59773,-105670,59773,-154058c556572,236009,538427,193195,502136,158327,465845,123460,418525,106026,360175,106026v-61671,,-111007,18501,-148010,55503c175163,198532,156424,249766,155950,315232l24307,301712c33320,203513,67239,128678,126063,77207,184888,25735,263874,,363021,xe" fillcolor="black [3213]" stroked="f">
                <v:path arrowok="t"/>
              </v:shape>
            </w:pict>
          </mc:Fallback>
        </mc:AlternateContent>
      </w:r>
      <w:r w:rsidRPr="00890194">
        <w:rPr>
          <w:noProof/>
          <w:snapToGrid/>
        </w:rPr>
        <w:t>Evidence review methodology</w:t>
      </w:r>
      <w:bookmarkEnd w:id="30"/>
    </w:p>
    <w:p w14:paraId="6754E349" w14:textId="77777777" w:rsidR="00890194" w:rsidRDefault="00890194" w:rsidP="00890194">
      <w:pPr>
        <w:pStyle w:val="PwCNormal"/>
        <w:numPr>
          <w:ilvl w:val="0"/>
          <w:numId w:val="0"/>
        </w:numPr>
      </w:pPr>
    </w:p>
    <w:p w14:paraId="3EA04482" w14:textId="77777777" w:rsidR="00890194" w:rsidRDefault="00890194" w:rsidP="00890194">
      <w:pPr>
        <w:pStyle w:val="PwCNormal"/>
        <w:sectPr w:rsidR="00890194" w:rsidSect="00DA1F3E">
          <w:headerReference w:type="even" r:id="rId58"/>
          <w:headerReference w:type="default" r:id="rId59"/>
          <w:footerReference w:type="even" r:id="rId60"/>
          <w:footerReference w:type="default" r:id="rId61"/>
          <w:headerReference w:type="first" r:id="rId62"/>
          <w:footerReference w:type="first" r:id="rId63"/>
          <w:pgSz w:w="11907" w:h="16840" w:code="9"/>
          <w:pgMar w:top="3312" w:right="1022" w:bottom="1411" w:left="1022" w:header="562" w:footer="562" w:gutter="0"/>
          <w:cols w:space="227"/>
          <w:titlePg/>
          <w:docGrid w:linePitch="360"/>
        </w:sectPr>
      </w:pPr>
    </w:p>
    <w:bookmarkEnd w:id="31"/>
    <w:bookmarkEnd w:id="32"/>
    <w:bookmarkEnd w:id="33"/>
    <w:bookmarkEnd w:id="34"/>
    <w:bookmarkEnd w:id="35"/>
    <w:bookmarkEnd w:id="36"/>
    <w:bookmarkEnd w:id="37"/>
    <w:bookmarkEnd w:id="38"/>
    <w:p w14:paraId="79ED3F6A" w14:textId="77777777" w:rsidR="00890194" w:rsidRDefault="00890194" w:rsidP="00890194">
      <w:pPr>
        <w:pStyle w:val="Majorheading"/>
      </w:pPr>
      <w:r>
        <w:lastRenderedPageBreak/>
        <w:t>Objective of the evidence review</w:t>
      </w:r>
    </w:p>
    <w:p w14:paraId="1DA6C650" w14:textId="77777777" w:rsidR="00890194" w:rsidRDefault="00890194" w:rsidP="00890194">
      <w:pPr>
        <w:pStyle w:val="PwCNormal"/>
      </w:pPr>
      <w:r>
        <w:t xml:space="preserve">The objectives of the evidence review are to: </w:t>
      </w:r>
    </w:p>
    <w:p w14:paraId="2212A7D5" w14:textId="7007DCD7" w:rsidR="00890194" w:rsidRDefault="00890194" w:rsidP="00890194">
      <w:pPr>
        <w:pStyle w:val="ListBullet"/>
      </w:pPr>
      <w:r>
        <w:t>identify common quality indicator domains for in-home aged care, recommending at least 10 for further consideration in the context of the QI Program</w:t>
      </w:r>
    </w:p>
    <w:p w14:paraId="40BD55C5" w14:textId="2A18A02D" w:rsidR="00890194" w:rsidRDefault="00890194" w:rsidP="00890194">
      <w:pPr>
        <w:pStyle w:val="ListBullet"/>
      </w:pPr>
      <w:r>
        <w:t>identify all existing quality indicators across the identified domains, with a focus on quality indicators that have established performance characteristics and the ability to improve quality of care in meaningful ways</w:t>
      </w:r>
    </w:p>
    <w:p w14:paraId="3A9033AB" w14:textId="5CEDA91D" w:rsidR="00890194" w:rsidRDefault="00890194" w:rsidP="00890194">
      <w:pPr>
        <w:pStyle w:val="ListBullet"/>
      </w:pPr>
      <w:r>
        <w:t>using an analytic framework, assess and rank the domains and associated quality indicators in order of preference for implementation in the Australian aged care context.</w:t>
      </w:r>
    </w:p>
    <w:p w14:paraId="491AFD70" w14:textId="77777777" w:rsidR="00890194" w:rsidRDefault="00890194" w:rsidP="00890194">
      <w:pPr>
        <w:pStyle w:val="Majorheading"/>
      </w:pPr>
      <w:r>
        <w:t xml:space="preserve">Overview of the evidence review methodology </w:t>
      </w:r>
    </w:p>
    <w:p w14:paraId="2B79951E" w14:textId="77777777" w:rsidR="00890194" w:rsidRDefault="00890194" w:rsidP="00890194">
      <w:pPr>
        <w:pStyle w:val="PwCNormal"/>
      </w:pPr>
      <w:r>
        <w:t>The process involved members of the consortium comprising of clinicians, measurement scientists and policy experts, to appraise both domains of care and their associated quality indicators. The consortium used a modified Delphi technique to appraise the domains and quality indicators to secure consensus by undertaking several steps including:</w:t>
      </w:r>
    </w:p>
    <w:p w14:paraId="725A7B29" w14:textId="0334B7FF" w:rsidR="00890194" w:rsidRDefault="00890194" w:rsidP="00890194">
      <w:pPr>
        <w:pStyle w:val="ListBullet"/>
      </w:pPr>
      <w:r>
        <w:t xml:space="preserve">co-design of an analytic framework with the Department to enable a systematic and consistent assessment of quality of care domains and prioritisation of quality indicators </w:t>
      </w:r>
    </w:p>
    <w:p w14:paraId="1433B6E1" w14:textId="16ED94B8" w:rsidR="00890194" w:rsidRDefault="00890194" w:rsidP="00890194">
      <w:pPr>
        <w:pStyle w:val="ListBullet"/>
      </w:pPr>
      <w:r>
        <w:t>defining clear parameters for the evidence review and developing the format for evidence synthesis</w:t>
      </w:r>
    </w:p>
    <w:p w14:paraId="1EFB8745" w14:textId="7909201F" w:rsidR="00890194" w:rsidRDefault="00890194" w:rsidP="00890194">
      <w:pPr>
        <w:pStyle w:val="ListBullet"/>
      </w:pPr>
      <w:r>
        <w:t>initial scan of all quality indictors and themed domains</w:t>
      </w:r>
    </w:p>
    <w:p w14:paraId="32811804" w14:textId="3AA06851" w:rsidR="00890194" w:rsidRDefault="00890194" w:rsidP="00890194">
      <w:pPr>
        <w:pStyle w:val="ListBullet"/>
      </w:pPr>
      <w:r>
        <w:t>extraction and summary of key data from the identified literature</w:t>
      </w:r>
    </w:p>
    <w:p w14:paraId="1D8322E7" w14:textId="13262481" w:rsidR="00890194" w:rsidRDefault="00890194" w:rsidP="00890194">
      <w:pPr>
        <w:pStyle w:val="ListBullet"/>
      </w:pPr>
      <w:r>
        <w:t>identification of the range of domains for existing quality indicators</w:t>
      </w:r>
    </w:p>
    <w:p w14:paraId="4ADEBC67" w14:textId="278428E7" w:rsidR="00890194" w:rsidRDefault="00890194" w:rsidP="00890194">
      <w:pPr>
        <w:pStyle w:val="ListBullet"/>
      </w:pPr>
      <w:r>
        <w:t>assessment of each domain against 4 criteria (international agreement, evidence based indicators, importance, and ability of the service to influence)</w:t>
      </w:r>
    </w:p>
    <w:p w14:paraId="5DEE9601" w14:textId="131FD686" w:rsidR="00890194" w:rsidRDefault="00890194" w:rsidP="00890194">
      <w:pPr>
        <w:pStyle w:val="ListBullet"/>
      </w:pPr>
      <w:r>
        <w:t>ranking of domains in order based on their assessment against these 4 criteria</w:t>
      </w:r>
    </w:p>
    <w:p w14:paraId="24FD955B" w14:textId="34643EEB" w:rsidR="00890194" w:rsidRDefault="00890194" w:rsidP="00890194">
      <w:pPr>
        <w:pStyle w:val="ListBullet"/>
      </w:pPr>
      <w:r>
        <w:t>based on this quantitative assessment, the top 10 domains have been put forward as those mostly appropriate for consideration in the pilot</w:t>
      </w:r>
    </w:p>
    <w:p w14:paraId="2F579A9A" w14:textId="72126E23" w:rsidR="00890194" w:rsidRDefault="00890194" w:rsidP="00890194">
      <w:pPr>
        <w:pStyle w:val="ListBullet"/>
      </w:pPr>
      <w:r>
        <w:t>all quality indicators within the top 10 domains were assessed against the analytic framework criteria: feasibility, scientific acceptability, importance, attribution, usability (collectively termed ‘evidence base’) and the value to the QI Program</w:t>
      </w:r>
    </w:p>
    <w:p w14:paraId="4ED2D7EB" w14:textId="60E580EA" w:rsidR="00890194" w:rsidRDefault="00890194" w:rsidP="00890194">
      <w:pPr>
        <w:pStyle w:val="ListBullet"/>
      </w:pPr>
      <w:r>
        <w:t>prioritisation of quality indicators based on analytic framework assessment of their evidence base and value of the quality indicator to the QI Program.</w:t>
      </w:r>
    </w:p>
    <w:p w14:paraId="4B243E4E" w14:textId="77370E0B" w:rsidR="00890194" w:rsidRDefault="00890194" w:rsidP="00890194">
      <w:pPr>
        <w:pStyle w:val="PwCNormal"/>
      </w:pPr>
      <w:r>
        <w:t>The consortium members involved in the assessment provided individual assessments of domains and quality indicators based on analytic framework guidance. Aggregate scores were developed and individual scores that deviated 2 points from the median were identified. An extensive discussion was conducted with a particular focus on areas of disagreement (ie</w:t>
      </w:r>
      <w:r w:rsidR="00091AB1">
        <w:t> </w:t>
      </w:r>
      <w:r>
        <w:t xml:space="preserve">where a member’s score varied considerably from the group median score). After discussion, all members were offered the opportunity to rescore. Final scores were then collated to produce the final assessments and ranking. An overview of this methodology is presented in below and a detailed methodology is included in </w:t>
      </w:r>
      <w:r w:rsidR="00D6060F">
        <w:fldChar w:fldCharType="begin"/>
      </w:r>
      <w:r w:rsidR="00D6060F">
        <w:instrText xml:space="preserve"> REF _Ref90303253 \n \h </w:instrText>
      </w:r>
      <w:r w:rsidR="00D6060F">
        <w:fldChar w:fldCharType="separate"/>
      </w:r>
      <w:r w:rsidR="00392848">
        <w:t>Appendix B</w:t>
      </w:r>
      <w:r w:rsidR="00D6060F">
        <w:fldChar w:fldCharType="end"/>
      </w:r>
      <w:r>
        <w:t>.</w:t>
      </w:r>
    </w:p>
    <w:p w14:paraId="04B9421D" w14:textId="0B8FDB73" w:rsidR="007F4D8D" w:rsidRDefault="00890194" w:rsidP="00890194">
      <w:pPr>
        <w:pStyle w:val="PwCNormal"/>
        <w:numPr>
          <w:ilvl w:val="0"/>
          <w:numId w:val="0"/>
        </w:numPr>
      </w:pPr>
      <w:r>
        <w:t>Please note that the terms ‘clients’ and ‘patients’ are used interchangeably throughout the document as are aligned to the terminology used in their source jurisdiction. Unique identifying names have been assigned to each quality indicator to help differentiate those that are very similar. These unique names are at times different to the specific names used in their source documentation or jurisdiction.</w:t>
      </w:r>
    </w:p>
    <w:p w14:paraId="28E277F6" w14:textId="77777777" w:rsidR="00890194" w:rsidRDefault="00890194" w:rsidP="00890194">
      <w:pPr>
        <w:pStyle w:val="PwCNormal"/>
        <w:numPr>
          <w:ilvl w:val="0"/>
          <w:numId w:val="0"/>
        </w:numPr>
      </w:pPr>
    </w:p>
    <w:p w14:paraId="7781DA0A" w14:textId="77777777" w:rsidR="00890194" w:rsidRDefault="00890194" w:rsidP="00890194">
      <w:pPr>
        <w:pStyle w:val="PwCNormal"/>
        <w:numPr>
          <w:ilvl w:val="0"/>
          <w:numId w:val="0"/>
        </w:numPr>
        <w:sectPr w:rsidR="00890194" w:rsidSect="00A131DE">
          <w:headerReference w:type="first" r:id="rId64"/>
          <w:footerReference w:type="first" r:id="rId65"/>
          <w:pgSz w:w="11907" w:h="16840" w:code="9"/>
          <w:pgMar w:top="1588" w:right="1020" w:bottom="1418" w:left="1020" w:header="567" w:footer="567" w:gutter="0"/>
          <w:cols w:space="227"/>
          <w:titlePg/>
          <w:docGrid w:linePitch="360"/>
        </w:sectPr>
      </w:pPr>
    </w:p>
    <w:p w14:paraId="485796C6" w14:textId="0A7AB8D3" w:rsidR="00890194" w:rsidRDefault="00890194" w:rsidP="00890194">
      <w:pPr>
        <w:pStyle w:val="Caption"/>
      </w:pPr>
      <w:bookmarkStart w:id="39" w:name="_Ref90303102"/>
      <w:r>
        <w:lastRenderedPageBreak/>
        <w:t xml:space="preserve">Figure </w:t>
      </w:r>
      <w:r w:rsidR="001237FC">
        <w:fldChar w:fldCharType="begin"/>
      </w:r>
      <w:r w:rsidR="001237FC">
        <w:instrText xml:space="preserve"> SEQ Figure \* ARABIC </w:instrText>
      </w:r>
      <w:r w:rsidR="001237FC">
        <w:fldChar w:fldCharType="separate"/>
      </w:r>
      <w:r w:rsidR="00392848">
        <w:rPr>
          <w:noProof/>
        </w:rPr>
        <w:t>2</w:t>
      </w:r>
      <w:r w:rsidR="001237FC">
        <w:rPr>
          <w:noProof/>
        </w:rPr>
        <w:fldChar w:fldCharType="end"/>
      </w:r>
      <w:bookmarkEnd w:id="39"/>
      <w:r>
        <w:t xml:space="preserve">: </w:t>
      </w:r>
      <w:r w:rsidRPr="00890194">
        <w:t>Evidence review methodology</w:t>
      </w:r>
    </w:p>
    <w:p w14:paraId="3EC69791" w14:textId="1AB5305E" w:rsidR="00890194" w:rsidRDefault="001736AC" w:rsidP="00890194">
      <w:pPr>
        <w:pStyle w:val="PwCNormal"/>
        <w:numPr>
          <w:ilvl w:val="0"/>
          <w:numId w:val="0"/>
        </w:numPr>
      </w:pPr>
      <w:r w:rsidRPr="001736AC">
        <w:rPr>
          <w:noProof/>
        </w:rPr>
        <w:drawing>
          <wp:inline distT="0" distB="0" distL="0" distR="0" wp14:anchorId="100C1064" wp14:editId="66C8F278">
            <wp:extent cx="9395460" cy="5263515"/>
            <wp:effectExtent l="0" t="0" r="0" b="0"/>
            <wp:docPr id="553530343" name="Picture 55353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395460" cy="5263515"/>
                    </a:xfrm>
                    <a:prstGeom prst="rect">
                      <a:avLst/>
                    </a:prstGeom>
                    <a:noFill/>
                    <a:ln>
                      <a:noFill/>
                    </a:ln>
                  </pic:spPr>
                </pic:pic>
              </a:graphicData>
            </a:graphic>
          </wp:inline>
        </w:drawing>
      </w:r>
    </w:p>
    <w:p w14:paraId="443CBE70" w14:textId="77777777" w:rsidR="00890194" w:rsidRDefault="00890194" w:rsidP="00890194">
      <w:pPr>
        <w:pStyle w:val="PwCNormal"/>
        <w:numPr>
          <w:ilvl w:val="0"/>
          <w:numId w:val="0"/>
        </w:numPr>
        <w:sectPr w:rsidR="00890194" w:rsidSect="00890194">
          <w:headerReference w:type="first" r:id="rId67"/>
          <w:footerReference w:type="first" r:id="rId68"/>
          <w:pgSz w:w="16840" w:h="11907" w:orient="landscape" w:code="9"/>
          <w:pgMar w:top="1584" w:right="1022" w:bottom="1411" w:left="1022" w:header="562" w:footer="562" w:gutter="0"/>
          <w:cols w:space="227"/>
          <w:titlePg/>
          <w:docGrid w:linePitch="360"/>
        </w:sectPr>
      </w:pPr>
    </w:p>
    <w:p w14:paraId="0ABCDFC3" w14:textId="77777777" w:rsidR="00890194" w:rsidRDefault="00890194" w:rsidP="00890194">
      <w:pPr>
        <w:pStyle w:val="Majorheading"/>
      </w:pPr>
      <w:r>
        <w:lastRenderedPageBreak/>
        <w:t>Parameters of the evidence review</w:t>
      </w:r>
    </w:p>
    <w:p w14:paraId="0AE1001A" w14:textId="77777777" w:rsidR="00890194" w:rsidRDefault="00890194" w:rsidP="00890194">
      <w:pPr>
        <w:pStyle w:val="PwCNormal"/>
      </w:pPr>
      <w:r>
        <w:t>This evidence review has some limitations requiring further consideration as outlined below:</w:t>
      </w:r>
    </w:p>
    <w:p w14:paraId="74CDAB20" w14:textId="61B32D40" w:rsidR="00890194" w:rsidRDefault="00890194" w:rsidP="00890194">
      <w:pPr>
        <w:pStyle w:val="ListBullet"/>
      </w:pPr>
      <w:r>
        <w:t>The availability and sufficiency of published quality indicator information. Quality indicators that lacked specific recorded information relating to the data requirements outlined above, including reporting specifications, numerator, and denominator definitions were excluded from this process.</w:t>
      </w:r>
    </w:p>
    <w:p w14:paraId="112AE7FC" w14:textId="126224F1" w:rsidR="00890194" w:rsidRDefault="00890194" w:rsidP="00890194">
      <w:pPr>
        <w:pStyle w:val="ListBullet"/>
      </w:pPr>
      <w:r>
        <w:t xml:space="preserve">The availability of information specific to important inclusion, exclusion, and risk adjustment criteria for some quality indicators. </w:t>
      </w:r>
    </w:p>
    <w:p w14:paraId="36125DAD" w14:textId="61385223" w:rsidR="00890194" w:rsidRDefault="00890194" w:rsidP="00890194">
      <w:pPr>
        <w:pStyle w:val="ListBullet"/>
      </w:pPr>
      <w:r>
        <w:t>The review was undertaken in a rapid timeframe. Whilst every effort was made to leverage existing work on quality indicators in Australia, a longer timeframe for review may have identified other quality indicators in existence.</w:t>
      </w:r>
    </w:p>
    <w:p w14:paraId="79A09959" w14:textId="111B65D4" w:rsidR="00890194" w:rsidRDefault="00890194" w:rsidP="00890194">
      <w:pPr>
        <w:pStyle w:val="ListBullet"/>
      </w:pPr>
      <w:r>
        <w:t xml:space="preserve">Slight variations in the specifications of quality indicators resulted at times in near duplications of quality indicators within the same domain. Additionally, domains that differ subtly in collection or reporting specification, for example measurement of improvement as opposed to decline, inflate the number of indicators measuring the same construct. Some of these variations may be attributable to international bodies using different versions of the same instruments. These similarities reduce the variance associated with ratings of similar quality indicators and should be noted when interpreting indicator scores. </w:t>
      </w:r>
    </w:p>
    <w:p w14:paraId="21E9C3E8" w14:textId="1BF8CDD8" w:rsidR="00890194" w:rsidRDefault="00890194" w:rsidP="00890194">
      <w:pPr>
        <w:pStyle w:val="ListBullet"/>
      </w:pPr>
      <w:r>
        <w:t>Whilst CEQOL domains are evidenced in the literature, these were not included within the review process to reduce duplication with work the Department currently has underway.</w:t>
      </w:r>
    </w:p>
    <w:p w14:paraId="32FD93B6" w14:textId="77777777" w:rsidR="00F0193E" w:rsidRDefault="00F0193E" w:rsidP="00F0193E">
      <w:pPr>
        <w:pStyle w:val="PwCNormal"/>
      </w:pPr>
    </w:p>
    <w:p w14:paraId="446EA045" w14:textId="77777777" w:rsidR="00F0193E" w:rsidRDefault="00F0193E" w:rsidP="00890194">
      <w:pPr>
        <w:pStyle w:val="PwCNormal"/>
        <w:numPr>
          <w:ilvl w:val="0"/>
          <w:numId w:val="0"/>
        </w:numPr>
        <w:sectPr w:rsidR="00F0193E" w:rsidSect="00A131DE">
          <w:headerReference w:type="first" r:id="rId69"/>
          <w:footerReference w:type="first" r:id="rId70"/>
          <w:pgSz w:w="11907" w:h="16840" w:code="9"/>
          <w:pgMar w:top="1588" w:right="1020" w:bottom="1418" w:left="1020" w:header="567" w:footer="567" w:gutter="0"/>
          <w:cols w:space="227"/>
          <w:titlePg/>
          <w:docGrid w:linePitch="360"/>
        </w:sectPr>
      </w:pPr>
    </w:p>
    <w:bookmarkStart w:id="40" w:name="_Toc92964933"/>
    <w:p w14:paraId="3D70D89A" w14:textId="4F1DA9FC" w:rsidR="00F0193E" w:rsidRPr="00A26CD8" w:rsidRDefault="00F0193E" w:rsidP="00F0193E">
      <w:pPr>
        <w:pStyle w:val="Heading1"/>
      </w:pPr>
      <w:r>
        <w:rPr>
          <w:noProof/>
          <w:snapToGrid/>
        </w:rPr>
        <w:lastRenderedPageBreak/>
        <mc:AlternateContent>
          <mc:Choice Requires="wps">
            <w:drawing>
              <wp:anchor distT="0" distB="0" distL="114300" distR="114300" simplePos="0" relativeHeight="251658244" behindDoc="0" locked="0" layoutInCell="1" allowOverlap="1" wp14:anchorId="58D1D8E5" wp14:editId="400F066F">
                <wp:simplePos x="0" y="0"/>
                <wp:positionH relativeFrom="column">
                  <wp:posOffset>0</wp:posOffset>
                </wp:positionH>
                <wp:positionV relativeFrom="paragraph">
                  <wp:posOffset>-1456690</wp:posOffset>
                </wp:positionV>
                <wp:extent cx="683121" cy="1065953"/>
                <wp:effectExtent l="0" t="0" r="3175" b="1270"/>
                <wp:wrapNone/>
                <wp:docPr id="21" name="Freeform: Shape 20">
                  <a:extLst xmlns:a="http://schemas.openxmlformats.org/drawingml/2006/main">
                    <a:ext uri="{FF2B5EF4-FFF2-40B4-BE49-F238E27FC236}">
                      <a16:creationId xmlns:a16="http://schemas.microsoft.com/office/drawing/2014/main" id="{2EB2CC09-4C38-44E2-8640-BF6FAF141A8E}"/>
                    </a:ext>
                  </a:extLst>
                </wp:docPr>
                <wp:cNvGraphicFramePr/>
                <a:graphic xmlns:a="http://schemas.openxmlformats.org/drawingml/2006/main">
                  <a:graphicData uri="http://schemas.microsoft.com/office/word/2010/wordprocessingShape">
                    <wps:wsp>
                      <wps:cNvSpPr/>
                      <wps:spPr>
                        <a:xfrm>
                          <a:off x="0" y="0"/>
                          <a:ext cx="683121" cy="1065953"/>
                        </a:xfrm>
                        <a:custGeom>
                          <a:avLst/>
                          <a:gdLst/>
                          <a:ahLst/>
                          <a:cxnLst/>
                          <a:rect l="l" t="t" r="r" b="b"/>
                          <a:pathLst>
                            <a:path w="683121" h="1065953">
                              <a:moveTo>
                                <a:pt x="326617" y="0"/>
                              </a:moveTo>
                              <a:cubicBezTo>
                                <a:pt x="383544" y="0"/>
                                <a:pt x="435964" y="12215"/>
                                <a:pt x="483878" y="36646"/>
                              </a:cubicBezTo>
                              <a:cubicBezTo>
                                <a:pt x="531791" y="61077"/>
                                <a:pt x="568438" y="94403"/>
                                <a:pt x="593817" y="136624"/>
                              </a:cubicBezTo>
                              <a:cubicBezTo>
                                <a:pt x="619197" y="178845"/>
                                <a:pt x="631887" y="223674"/>
                                <a:pt x="631887" y="271113"/>
                              </a:cubicBezTo>
                              <a:cubicBezTo>
                                <a:pt x="631887" y="316180"/>
                                <a:pt x="619790" y="357215"/>
                                <a:pt x="595596" y="394218"/>
                              </a:cubicBezTo>
                              <a:cubicBezTo>
                                <a:pt x="571403" y="431220"/>
                                <a:pt x="535586" y="460632"/>
                                <a:pt x="488147" y="482454"/>
                              </a:cubicBezTo>
                              <a:cubicBezTo>
                                <a:pt x="549818" y="496686"/>
                                <a:pt x="597731" y="526216"/>
                                <a:pt x="631887" y="571046"/>
                              </a:cubicBezTo>
                              <a:cubicBezTo>
                                <a:pt x="666043" y="615876"/>
                                <a:pt x="683121" y="671973"/>
                                <a:pt x="683121" y="739336"/>
                              </a:cubicBezTo>
                              <a:cubicBezTo>
                                <a:pt x="683121" y="830419"/>
                                <a:pt x="649914" y="907626"/>
                                <a:pt x="583499" y="970957"/>
                              </a:cubicBezTo>
                              <a:cubicBezTo>
                                <a:pt x="517085" y="1034288"/>
                                <a:pt x="433118" y="1065953"/>
                                <a:pt x="331599" y="1065953"/>
                              </a:cubicBezTo>
                              <a:cubicBezTo>
                                <a:pt x="240041" y="1065953"/>
                                <a:pt x="164020" y="1038676"/>
                                <a:pt x="103536" y="984121"/>
                              </a:cubicBezTo>
                              <a:cubicBezTo>
                                <a:pt x="43051" y="929566"/>
                                <a:pt x="8539" y="858882"/>
                                <a:pt x="0" y="772069"/>
                              </a:cubicBezTo>
                              <a:lnTo>
                                <a:pt x="128085" y="754991"/>
                              </a:lnTo>
                              <a:cubicBezTo>
                                <a:pt x="142791" y="827572"/>
                                <a:pt x="167816" y="879874"/>
                                <a:pt x="203158" y="911895"/>
                              </a:cubicBezTo>
                              <a:cubicBezTo>
                                <a:pt x="238500" y="943916"/>
                                <a:pt x="281550" y="959927"/>
                                <a:pt x="332310" y="959927"/>
                              </a:cubicBezTo>
                              <a:cubicBezTo>
                                <a:pt x="392558" y="959927"/>
                                <a:pt x="443436" y="939054"/>
                                <a:pt x="484945" y="897308"/>
                              </a:cubicBezTo>
                              <a:cubicBezTo>
                                <a:pt x="526454" y="855561"/>
                                <a:pt x="547209" y="803853"/>
                                <a:pt x="547209" y="742182"/>
                              </a:cubicBezTo>
                              <a:cubicBezTo>
                                <a:pt x="547209" y="683358"/>
                                <a:pt x="527996" y="634852"/>
                                <a:pt x="489570" y="596663"/>
                              </a:cubicBezTo>
                              <a:cubicBezTo>
                                <a:pt x="451145" y="558475"/>
                                <a:pt x="402283" y="539381"/>
                                <a:pt x="342984" y="539381"/>
                              </a:cubicBezTo>
                              <a:cubicBezTo>
                                <a:pt x="318790" y="539381"/>
                                <a:pt x="288666" y="544125"/>
                                <a:pt x="252613" y="553612"/>
                              </a:cubicBezTo>
                              <a:lnTo>
                                <a:pt x="266844" y="441182"/>
                              </a:lnTo>
                              <a:cubicBezTo>
                                <a:pt x="275383" y="442131"/>
                                <a:pt x="282262" y="442605"/>
                                <a:pt x="287480" y="442605"/>
                              </a:cubicBezTo>
                              <a:cubicBezTo>
                                <a:pt x="342035" y="442605"/>
                                <a:pt x="391134" y="428374"/>
                                <a:pt x="434778" y="399910"/>
                              </a:cubicBezTo>
                              <a:cubicBezTo>
                                <a:pt x="478422" y="371447"/>
                                <a:pt x="500244" y="327566"/>
                                <a:pt x="500244" y="268267"/>
                              </a:cubicBezTo>
                              <a:cubicBezTo>
                                <a:pt x="500244" y="221303"/>
                                <a:pt x="484352" y="182403"/>
                                <a:pt x="452568" y="151567"/>
                              </a:cubicBezTo>
                              <a:cubicBezTo>
                                <a:pt x="420784" y="120732"/>
                                <a:pt x="379749" y="105314"/>
                                <a:pt x="329464" y="105314"/>
                              </a:cubicBezTo>
                              <a:cubicBezTo>
                                <a:pt x="279653" y="105314"/>
                                <a:pt x="238144" y="120969"/>
                                <a:pt x="204937" y="152279"/>
                              </a:cubicBezTo>
                              <a:cubicBezTo>
                                <a:pt x="171729" y="183589"/>
                                <a:pt x="150382" y="230553"/>
                                <a:pt x="140894" y="293173"/>
                              </a:cubicBezTo>
                              <a:lnTo>
                                <a:pt x="12809" y="270402"/>
                              </a:lnTo>
                              <a:cubicBezTo>
                                <a:pt x="28464" y="184537"/>
                                <a:pt x="64043" y="118004"/>
                                <a:pt x="119546" y="70802"/>
                              </a:cubicBezTo>
                              <a:cubicBezTo>
                                <a:pt x="175050" y="23601"/>
                                <a:pt x="244074" y="0"/>
                                <a:pt x="326617" y="0"/>
                              </a:cubicBez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FDD638" id="Freeform: Shape 20" o:spid="_x0000_s1026" style="position:absolute;margin-left:0;margin-top:-114.7pt;width:53.8pt;height:83.95pt;z-index:251658244;visibility:visible;mso-wrap-style:square;mso-wrap-distance-left:9pt;mso-wrap-distance-top:0;mso-wrap-distance-right:9pt;mso-wrap-distance-bottom:0;mso-position-horizontal:absolute;mso-position-horizontal-relative:text;mso-position-vertical:absolute;mso-position-vertical-relative:text;v-text-anchor:middle" coordsize="683121,1065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" path="m326617,v56927,,109347,12215,157261,36646c531791,61077,568438,94403,593817,136624v25380,42221,38070,87050,38070,134489c631887,316180,619790,357215,595596,394218v-24193,37002,-60010,66414,-107449,88236c549818,496686,597731,526216,631887,571046v34156,44830,51234,100927,51234,168290c683121,830419,649914,907626,583499,970957v-66414,63331,-150381,94996,-251900,94996c240041,1065953,164020,1038676,103536,984121,43051,929566,8539,858882,,772069l128085,754991v14706,72581,39731,124883,75073,156904c238500,943916,281550,959927,332310,959927v60248,,111126,-20873,152635,-62619c526454,855561,547209,803853,547209,742182v,-58824,-19213,-107330,-57639,-145519c451145,558475,402283,539381,342984,539381v-24194,,-54318,4744,-90371,14231l266844,441182v8539,949,15418,1423,20636,1423c342035,442605,391134,428374,434778,399910v43644,-28463,65466,-72344,65466,-131643c500244,221303,484352,182403,452568,151567,420784,120732,379749,105314,329464,105314v-49811,,-91320,15655,-124527,46965c171729,183589,150382,230553,140894,293173l12809,270402c28464,184537,64043,118004,119546,70802,175050,23601,244074,,326617,xe" fillcolor="black [3213]" stroked="f">
                <v:path arrowok="t"/>
              </v:shape>
            </w:pict>
          </mc:Fallback>
        </mc:AlternateContent>
      </w:r>
      <w:r w:rsidRPr="00F0193E">
        <w:rPr>
          <w:noProof/>
          <w:snapToGrid/>
        </w:rPr>
        <w:t>Evidence review prioritised domains</w:t>
      </w:r>
      <w:bookmarkEnd w:id="40"/>
    </w:p>
    <w:p w14:paraId="2D327136" w14:textId="77777777" w:rsidR="00F0193E" w:rsidRDefault="00F0193E" w:rsidP="00F0193E">
      <w:pPr>
        <w:pStyle w:val="PwCNormal"/>
        <w:numPr>
          <w:ilvl w:val="0"/>
          <w:numId w:val="0"/>
        </w:numPr>
      </w:pPr>
    </w:p>
    <w:p w14:paraId="032DFDF0" w14:textId="77777777" w:rsidR="00F0193E" w:rsidRDefault="00F0193E" w:rsidP="00F0193E">
      <w:pPr>
        <w:pStyle w:val="PwCNormal"/>
        <w:sectPr w:rsidR="00F0193E" w:rsidSect="00DA1F3E">
          <w:headerReference w:type="even" r:id="rId71"/>
          <w:headerReference w:type="default" r:id="rId72"/>
          <w:footerReference w:type="even" r:id="rId73"/>
          <w:footerReference w:type="default" r:id="rId74"/>
          <w:headerReference w:type="first" r:id="rId75"/>
          <w:footerReference w:type="first" r:id="rId76"/>
          <w:pgSz w:w="11907" w:h="16840" w:code="9"/>
          <w:pgMar w:top="3312" w:right="1022" w:bottom="1411" w:left="1022" w:header="562" w:footer="562" w:gutter="0"/>
          <w:cols w:space="227"/>
          <w:titlePg/>
          <w:docGrid w:linePitch="360"/>
        </w:sectPr>
      </w:pPr>
    </w:p>
    <w:p w14:paraId="4E9BC463" w14:textId="77777777" w:rsidR="00F0193E" w:rsidRDefault="00F0193E" w:rsidP="00F0193E">
      <w:pPr>
        <w:pStyle w:val="Majorheading"/>
      </w:pPr>
      <w:r>
        <w:lastRenderedPageBreak/>
        <w:t xml:space="preserve">Overview </w:t>
      </w:r>
    </w:p>
    <w:p w14:paraId="48C9E813" w14:textId="77777777" w:rsidR="00F0193E" w:rsidRDefault="00F0193E" w:rsidP="00F0193E">
      <w:pPr>
        <w:pStyle w:val="PwCNormal"/>
      </w:pPr>
      <w:r>
        <w:t xml:space="preserve">This chapter presents the findings in relation to the evidence review of quality of care domains and the ranked assessment of these domains for the pilot and possible expansion of the QI Program into in-home aged care. </w:t>
      </w:r>
    </w:p>
    <w:p w14:paraId="04D90024" w14:textId="77777777" w:rsidR="00F0193E" w:rsidRDefault="00F0193E" w:rsidP="00F0193E">
      <w:pPr>
        <w:pStyle w:val="Majorheading"/>
      </w:pPr>
      <w:r>
        <w:t>Ranked quality of care domains</w:t>
      </w:r>
    </w:p>
    <w:p w14:paraId="13E71363" w14:textId="0D0CC7B7" w:rsidR="00F0193E" w:rsidRDefault="00F0193E" w:rsidP="00F0193E">
      <w:pPr>
        <w:pStyle w:val="PwCNormal"/>
      </w:pPr>
      <w:r>
        <w:t>A total of 19 quality of care domains were identified through the literature review, with 230 associated quality indicators.</w:t>
      </w:r>
      <w:r w:rsidRPr="003B42D8">
        <w:rPr>
          <w:rStyle w:val="FootnoteReference"/>
          <w:color w:val="auto"/>
        </w:rPr>
        <w:footnoteReference w:id="2"/>
      </w:r>
      <w:r>
        <w:t xml:space="preserve"> The existing domains in the QI Program for residential aged care services of pressure injuries, use of physical restraint, medications (polypharmacy and antipsychotics), falls and unplanned weight loss were included in this review. </w:t>
      </w:r>
    </w:p>
    <w:p w14:paraId="22DF7A2F" w14:textId="495E1521" w:rsidR="00F0193E" w:rsidRDefault="00F0193E" w:rsidP="00F0193E">
      <w:pPr>
        <w:pStyle w:val="PwCNormal"/>
      </w:pPr>
      <w:r>
        <w:t xml:space="preserve">The consortium quantitively assessed each of the 19 identified domains based on the 4 agreed criteria. The domains were then ranked according to aggregate scoring against the criteria. The ranked list of domains is shown in </w:t>
      </w:r>
      <w:r w:rsidR="00D6060F">
        <w:fldChar w:fldCharType="begin"/>
      </w:r>
      <w:r w:rsidR="00D6060F">
        <w:instrText xml:space="preserve"> REF _Ref90302726 \h </w:instrText>
      </w:r>
      <w:r w:rsidR="00D6060F">
        <w:fldChar w:fldCharType="separate"/>
      </w:r>
      <w:r w:rsidR="00392848">
        <w:t xml:space="preserve">Table </w:t>
      </w:r>
      <w:r w:rsidR="00392848">
        <w:rPr>
          <w:noProof/>
        </w:rPr>
        <w:t>2</w:t>
      </w:r>
      <w:r w:rsidR="00D6060F">
        <w:fldChar w:fldCharType="end"/>
      </w:r>
      <w:r>
        <w:t xml:space="preserve">. Other than the ‘other clinical’ and ‘mortality’ domains, all other domains were assessed highly on the existence of measurable quality indicators, international agreement of their importance, importance for quality and safety of care and able to be influenced by the service. </w:t>
      </w:r>
    </w:p>
    <w:p w14:paraId="725F1FE8" w14:textId="41EF019C" w:rsidR="00F0193E" w:rsidRDefault="00F0193E" w:rsidP="00F0193E">
      <w:pPr>
        <w:pStyle w:val="PwCNormal"/>
      </w:pPr>
      <w:r>
        <w:t xml:space="preserve">Based on this quantitative assessment, the top 10 ranked quality of care domains have been put forward as those most appropriate for consideration in the pilot and their identified quality indicators were assessed in full against the indicator criteria (refer to </w:t>
      </w:r>
      <w:r w:rsidR="00D6060F">
        <w:fldChar w:fldCharType="begin"/>
      </w:r>
      <w:r w:rsidR="00D6060F">
        <w:instrText xml:space="preserve"> REF _Ref90303102 \h </w:instrText>
      </w:r>
      <w:r w:rsidR="00D6060F">
        <w:fldChar w:fldCharType="separate"/>
      </w:r>
      <w:r w:rsidR="00392848">
        <w:t xml:space="preserve">Figure </w:t>
      </w:r>
      <w:r w:rsidR="00392848">
        <w:rPr>
          <w:noProof/>
        </w:rPr>
        <w:t>2</w:t>
      </w:r>
      <w:r w:rsidR="00D6060F">
        <w:fldChar w:fldCharType="end"/>
      </w:r>
      <w:r>
        <w:t xml:space="preserve">: Step 6). The results are summarised in the following chapters of this report. </w:t>
      </w:r>
    </w:p>
    <w:p w14:paraId="46580862" w14:textId="77777777" w:rsidR="00F0193E" w:rsidRDefault="00F0193E" w:rsidP="00F0193E">
      <w:pPr>
        <w:pStyle w:val="PwCNormal"/>
      </w:pPr>
      <w:r>
        <w:t>Each chapter presents:</w:t>
      </w:r>
    </w:p>
    <w:p w14:paraId="3A46703E" w14:textId="03874B48" w:rsidR="00F0193E" w:rsidRDefault="00F0193E" w:rsidP="00F0193E">
      <w:pPr>
        <w:pStyle w:val="ListBullet"/>
      </w:pPr>
      <w:r>
        <w:t>an overview of the domain and quality indicators identified for each domain</w:t>
      </w:r>
    </w:p>
    <w:p w14:paraId="3B4CCFCB" w14:textId="4D105575" w:rsidR="00F0193E" w:rsidRDefault="00F0193E" w:rsidP="00F0193E">
      <w:pPr>
        <w:pStyle w:val="ListBullet"/>
      </w:pPr>
      <w:r>
        <w:t xml:space="preserve">the ranked quality indicator for the top 10 domains and their assessment against the analytic framework </w:t>
      </w:r>
    </w:p>
    <w:p w14:paraId="0CCC6D59" w14:textId="4A1B3547" w:rsidR="00F0193E" w:rsidRDefault="00F0193E" w:rsidP="00F0193E">
      <w:pPr>
        <w:pStyle w:val="ListBullet"/>
      </w:pPr>
      <w:r>
        <w:t>the quality indicators prioritised with high quality of evidence and high value for application to the QI Program</w:t>
      </w:r>
    </w:p>
    <w:p w14:paraId="198BB791" w14:textId="3E0DF5FF" w:rsidR="00F0193E" w:rsidRDefault="00F0193E" w:rsidP="00F0193E">
      <w:pPr>
        <w:pStyle w:val="ListBullet"/>
      </w:pPr>
      <w:r>
        <w:t xml:space="preserve">key considerations and limitations in using the quality indicators for pilot for an expanded QI Program </w:t>
      </w:r>
    </w:p>
    <w:p w14:paraId="200DED0D" w14:textId="76FE80A2" w:rsidR="00F0193E" w:rsidRDefault="00F0193E" w:rsidP="00F0193E">
      <w:pPr>
        <w:pStyle w:val="ListBullet"/>
      </w:pPr>
      <w:r>
        <w:t xml:space="preserve">details of domains outside the top 10 including ranking rationale and associated quality indicators </w:t>
      </w:r>
    </w:p>
    <w:p w14:paraId="514BC81D" w14:textId="3E5FF87C" w:rsidR="00F0193E" w:rsidRDefault="00F0193E" w:rsidP="00F0193E">
      <w:pPr>
        <w:pStyle w:val="ListBullet"/>
      </w:pPr>
      <w:r>
        <w:t>relevant references associated with the evidence review of the domain.</w:t>
      </w:r>
    </w:p>
    <w:p w14:paraId="69C2539F" w14:textId="7F3E8BE7" w:rsidR="00890194" w:rsidRDefault="00F0193E" w:rsidP="00F0193E">
      <w:pPr>
        <w:pStyle w:val="PwCNormal"/>
        <w:numPr>
          <w:ilvl w:val="0"/>
          <w:numId w:val="0"/>
        </w:numPr>
      </w:pPr>
      <w:r>
        <w:t>Please note that the terms ‘clients’ and ‘patients’ are used interchangeably throughout the document as are aligned to the terminology used in their source jurisdiction. Unique identifying names have been assigned to each quality indicator to help differentiate those that are very similar. These unique names are at times different to the specific names used in their source documentation or jurisdiction.</w:t>
      </w:r>
    </w:p>
    <w:p w14:paraId="25CB5160" w14:textId="386B241C" w:rsidR="00F0193E" w:rsidRDefault="00F0193E" w:rsidP="00F0193E">
      <w:pPr>
        <w:pStyle w:val="Caption"/>
      </w:pPr>
      <w:bookmarkStart w:id="41" w:name="_Ref90302726"/>
      <w:r>
        <w:t xml:space="preserve">Table </w:t>
      </w:r>
      <w:r w:rsidR="001237FC">
        <w:fldChar w:fldCharType="begin"/>
      </w:r>
      <w:r w:rsidR="001237FC">
        <w:instrText xml:space="preserve"> SEQ Table \* ARABIC </w:instrText>
      </w:r>
      <w:r w:rsidR="001237FC">
        <w:fldChar w:fldCharType="separate"/>
      </w:r>
      <w:r w:rsidR="00392848">
        <w:rPr>
          <w:noProof/>
        </w:rPr>
        <w:t>2</w:t>
      </w:r>
      <w:r w:rsidR="001237FC">
        <w:rPr>
          <w:noProof/>
        </w:rPr>
        <w:fldChar w:fldCharType="end"/>
      </w:r>
      <w:bookmarkEnd w:id="41"/>
      <w:r w:rsidRPr="00F0193E">
        <w:t>: Quality of care domains aggregated score ranking against assessment criteria</w:t>
      </w:r>
    </w:p>
    <w:tbl>
      <w:tblPr>
        <w:tblStyle w:val="Tablestyle"/>
        <w:tblW w:w="0" w:type="auto"/>
        <w:tblLook w:val="04A0" w:firstRow="1" w:lastRow="0" w:firstColumn="1" w:lastColumn="0" w:noHBand="0" w:noVBand="1"/>
      </w:tblPr>
      <w:tblGrid>
        <w:gridCol w:w="927"/>
        <w:gridCol w:w="1749"/>
        <w:gridCol w:w="1077"/>
        <w:gridCol w:w="1236"/>
        <w:gridCol w:w="1297"/>
        <w:gridCol w:w="1160"/>
        <w:gridCol w:w="1218"/>
        <w:gridCol w:w="1193"/>
      </w:tblGrid>
      <w:tr w:rsidR="00F25BC6" w14:paraId="4F141AF0" w14:textId="77777777" w:rsidTr="003A1FF9">
        <w:trPr>
          <w:cnfStyle w:val="100000000000" w:firstRow="1" w:lastRow="0" w:firstColumn="0" w:lastColumn="0" w:oddVBand="0" w:evenVBand="0" w:oddHBand="0" w:evenHBand="0" w:firstRowFirstColumn="0" w:firstRowLastColumn="0" w:lastRowFirstColumn="0" w:lastRowLastColumn="0"/>
          <w:tblHeader/>
        </w:trPr>
        <w:tc>
          <w:tcPr>
            <w:tcW w:w="927" w:type="dxa"/>
            <w:vMerge w:val="restart"/>
            <w:vAlign w:val="bottom"/>
          </w:tcPr>
          <w:p w14:paraId="370DF959" w14:textId="75F4466F" w:rsidR="00F25BC6" w:rsidRPr="00F25BC6" w:rsidRDefault="00F25BC6" w:rsidP="00F25BC6">
            <w:pPr>
              <w:pStyle w:val="TableColumnHeadingNormal"/>
              <w:jc w:val="center"/>
            </w:pPr>
            <w:r w:rsidRPr="00F25BC6">
              <w:t>Ranking</w:t>
            </w:r>
          </w:p>
        </w:tc>
        <w:tc>
          <w:tcPr>
            <w:tcW w:w="1749" w:type="dxa"/>
            <w:vMerge w:val="restart"/>
            <w:vAlign w:val="bottom"/>
          </w:tcPr>
          <w:p w14:paraId="2E23A925" w14:textId="18C48BEC" w:rsidR="00F25BC6" w:rsidRDefault="00F25BC6" w:rsidP="00F25BC6">
            <w:pPr>
              <w:pStyle w:val="TableColumnHeadingNormal"/>
            </w:pPr>
            <w:r w:rsidRPr="00F0193E">
              <w:t>Domain name</w:t>
            </w:r>
          </w:p>
        </w:tc>
        <w:tc>
          <w:tcPr>
            <w:tcW w:w="1077" w:type="dxa"/>
            <w:vMerge w:val="restart"/>
            <w:vAlign w:val="bottom"/>
          </w:tcPr>
          <w:p w14:paraId="291CB3CE" w14:textId="142F9928" w:rsidR="00F25BC6" w:rsidRDefault="00F25BC6" w:rsidP="00F25BC6">
            <w:pPr>
              <w:pStyle w:val="TableColumnHeadingNormal"/>
              <w:jc w:val="center"/>
            </w:pPr>
            <w:r w:rsidRPr="00F0193E">
              <w:t>Quality indicators identified</w:t>
            </w:r>
          </w:p>
        </w:tc>
        <w:tc>
          <w:tcPr>
            <w:tcW w:w="4911" w:type="dxa"/>
            <w:gridSpan w:val="4"/>
            <w:tcBorders>
              <w:bottom w:val="single" w:sz="4" w:space="0" w:color="D93954" w:themeColor="accent5"/>
            </w:tcBorders>
            <w:vAlign w:val="bottom"/>
          </w:tcPr>
          <w:p w14:paraId="2EBC08C8" w14:textId="5424203C" w:rsidR="00F25BC6" w:rsidRDefault="00F25BC6" w:rsidP="00F25BC6">
            <w:pPr>
              <w:pStyle w:val="TableColumnHeadingNormal"/>
              <w:jc w:val="center"/>
            </w:pPr>
            <w:r w:rsidRPr="00F0193E">
              <w:t>Domain assessment criteria</w:t>
            </w:r>
          </w:p>
        </w:tc>
        <w:tc>
          <w:tcPr>
            <w:tcW w:w="1193" w:type="dxa"/>
            <w:vMerge w:val="restart"/>
            <w:vAlign w:val="bottom"/>
          </w:tcPr>
          <w:p w14:paraId="7EA9B1BA" w14:textId="3BDDF381" w:rsidR="00F25BC6" w:rsidRDefault="00F25BC6" w:rsidP="00F25BC6">
            <w:pPr>
              <w:pStyle w:val="TableColumnHeadingNormal"/>
              <w:jc w:val="center"/>
            </w:pPr>
            <w:r w:rsidRPr="00F0193E">
              <w:t>Aggregate score</w:t>
            </w:r>
          </w:p>
        </w:tc>
      </w:tr>
      <w:tr w:rsidR="00F25BC6" w14:paraId="6E3E6036" w14:textId="77777777" w:rsidTr="003A1FF9">
        <w:trPr>
          <w:cnfStyle w:val="100000000000" w:firstRow="1" w:lastRow="0" w:firstColumn="0" w:lastColumn="0" w:oddVBand="0" w:evenVBand="0" w:oddHBand="0" w:evenHBand="0" w:firstRowFirstColumn="0" w:firstRowLastColumn="0" w:lastRowFirstColumn="0" w:lastRowLastColumn="0"/>
          <w:tblHeader/>
        </w:trPr>
        <w:tc>
          <w:tcPr>
            <w:tcW w:w="927" w:type="dxa"/>
            <w:vMerge/>
          </w:tcPr>
          <w:p w14:paraId="13D98C1B" w14:textId="77777777" w:rsidR="00F25BC6" w:rsidRPr="00F25BC6" w:rsidRDefault="00F25BC6" w:rsidP="00F25BC6">
            <w:pPr>
              <w:pStyle w:val="TableColumnHeadingNormal"/>
              <w:jc w:val="center"/>
            </w:pPr>
          </w:p>
        </w:tc>
        <w:tc>
          <w:tcPr>
            <w:tcW w:w="1749" w:type="dxa"/>
            <w:vMerge/>
          </w:tcPr>
          <w:p w14:paraId="1BE0ADDE" w14:textId="77777777" w:rsidR="00F25BC6" w:rsidRPr="00F0193E" w:rsidRDefault="00F25BC6" w:rsidP="00F0193E">
            <w:pPr>
              <w:pStyle w:val="TableColumnHeadingNormal"/>
            </w:pPr>
          </w:p>
        </w:tc>
        <w:tc>
          <w:tcPr>
            <w:tcW w:w="1077" w:type="dxa"/>
            <w:vMerge/>
          </w:tcPr>
          <w:p w14:paraId="157AF11F" w14:textId="77777777" w:rsidR="00F25BC6" w:rsidRPr="00F0193E" w:rsidRDefault="00F25BC6" w:rsidP="00F25BC6">
            <w:pPr>
              <w:pStyle w:val="TableColumnHeadingNormal"/>
              <w:jc w:val="center"/>
            </w:pPr>
          </w:p>
        </w:tc>
        <w:tc>
          <w:tcPr>
            <w:tcW w:w="1236" w:type="dxa"/>
            <w:tcBorders>
              <w:top w:val="single" w:sz="4" w:space="0" w:color="D93954" w:themeColor="accent5"/>
            </w:tcBorders>
            <w:vAlign w:val="bottom"/>
          </w:tcPr>
          <w:p w14:paraId="2880F314" w14:textId="213FCB7D" w:rsidR="00F25BC6" w:rsidRPr="00F0193E" w:rsidRDefault="00F25BC6" w:rsidP="00F25BC6">
            <w:pPr>
              <w:pStyle w:val="TableColumnHeadingNormal"/>
              <w:jc w:val="center"/>
            </w:pPr>
            <w:r w:rsidRPr="00F0193E">
              <w:t>Measurable quality indicators</w:t>
            </w:r>
          </w:p>
        </w:tc>
        <w:tc>
          <w:tcPr>
            <w:tcW w:w="1297" w:type="dxa"/>
            <w:tcBorders>
              <w:top w:val="single" w:sz="4" w:space="0" w:color="D93954" w:themeColor="accent5"/>
            </w:tcBorders>
            <w:vAlign w:val="bottom"/>
          </w:tcPr>
          <w:p w14:paraId="75F9FE4F" w14:textId="6C303A20" w:rsidR="00F25BC6" w:rsidRDefault="00F25BC6" w:rsidP="00F25BC6">
            <w:pPr>
              <w:pStyle w:val="TableColumnHeadingNormal"/>
              <w:jc w:val="center"/>
            </w:pPr>
            <w:r w:rsidRPr="00F0193E">
              <w:t>International agreement</w:t>
            </w:r>
          </w:p>
        </w:tc>
        <w:tc>
          <w:tcPr>
            <w:tcW w:w="1160" w:type="dxa"/>
            <w:tcBorders>
              <w:top w:val="single" w:sz="4" w:space="0" w:color="D93954" w:themeColor="accent5"/>
            </w:tcBorders>
            <w:vAlign w:val="bottom"/>
          </w:tcPr>
          <w:p w14:paraId="129E17CF" w14:textId="6A5BDFB1" w:rsidR="00F25BC6" w:rsidRDefault="00F25BC6" w:rsidP="00F25BC6">
            <w:pPr>
              <w:pStyle w:val="TableColumnHeadingNormal"/>
              <w:jc w:val="center"/>
            </w:pPr>
            <w:r w:rsidRPr="00F0193E">
              <w:t>Service able to influence</w:t>
            </w:r>
          </w:p>
        </w:tc>
        <w:tc>
          <w:tcPr>
            <w:tcW w:w="1218" w:type="dxa"/>
            <w:tcBorders>
              <w:top w:val="single" w:sz="4" w:space="0" w:color="D93954" w:themeColor="accent5"/>
            </w:tcBorders>
            <w:vAlign w:val="bottom"/>
          </w:tcPr>
          <w:p w14:paraId="56042475" w14:textId="4269AF31" w:rsidR="00F25BC6" w:rsidRDefault="00F25BC6" w:rsidP="00F25BC6">
            <w:pPr>
              <w:pStyle w:val="TableColumnHeadingNormal"/>
              <w:jc w:val="center"/>
            </w:pPr>
            <w:r w:rsidRPr="00F0193E">
              <w:t>Importance</w:t>
            </w:r>
          </w:p>
        </w:tc>
        <w:tc>
          <w:tcPr>
            <w:tcW w:w="1193" w:type="dxa"/>
            <w:vMerge/>
          </w:tcPr>
          <w:p w14:paraId="77F7888C" w14:textId="77777777" w:rsidR="00F25BC6" w:rsidRDefault="00F25BC6" w:rsidP="00F0193E">
            <w:pPr>
              <w:pStyle w:val="TableColumnHeadingNormal"/>
            </w:pPr>
          </w:p>
        </w:tc>
      </w:tr>
      <w:tr w:rsidR="003A1FF9" w14:paraId="1E948E02" w14:textId="77777777" w:rsidTr="003A1FF9">
        <w:tc>
          <w:tcPr>
            <w:tcW w:w="927" w:type="dxa"/>
          </w:tcPr>
          <w:p w14:paraId="515A5875" w14:textId="29339A77" w:rsidR="003A1FF9" w:rsidRPr="00F25BC6" w:rsidRDefault="003A1FF9" w:rsidP="003A1FF9">
            <w:pPr>
              <w:pStyle w:val="TableTextNormal"/>
              <w:jc w:val="center"/>
              <w:rPr>
                <w:b/>
              </w:rPr>
            </w:pPr>
            <w:r w:rsidRPr="00F25BC6">
              <w:rPr>
                <w:b/>
              </w:rPr>
              <w:t>1</w:t>
            </w:r>
          </w:p>
        </w:tc>
        <w:tc>
          <w:tcPr>
            <w:tcW w:w="1749" w:type="dxa"/>
          </w:tcPr>
          <w:p w14:paraId="1200503B" w14:textId="3BB995D5" w:rsidR="003A1FF9" w:rsidRDefault="003A1FF9" w:rsidP="003A1FF9">
            <w:pPr>
              <w:pStyle w:val="TableTextNormal"/>
            </w:pPr>
            <w:r w:rsidRPr="00F25BC6">
              <w:t>Function and ADLs</w:t>
            </w:r>
          </w:p>
        </w:tc>
        <w:tc>
          <w:tcPr>
            <w:tcW w:w="1077" w:type="dxa"/>
          </w:tcPr>
          <w:p w14:paraId="3112A51A" w14:textId="59B5D49C" w:rsidR="003A1FF9" w:rsidRDefault="003A1FF9" w:rsidP="003A1FF9">
            <w:pPr>
              <w:pStyle w:val="TableTextNormal"/>
              <w:jc w:val="center"/>
            </w:pPr>
            <w:r w:rsidRPr="00F25BC6">
              <w:t>25</w:t>
            </w:r>
          </w:p>
        </w:tc>
        <w:tc>
          <w:tcPr>
            <w:tcW w:w="1236" w:type="dxa"/>
          </w:tcPr>
          <w:p w14:paraId="33549CBB" w14:textId="34811590" w:rsidR="003A1FF9" w:rsidRDefault="003A1FF9" w:rsidP="003A1FF9">
            <w:pPr>
              <w:pStyle w:val="TableTextNormal"/>
              <w:jc w:val="center"/>
            </w:pPr>
            <w:r>
              <w:rPr>
                <w:noProof/>
                <w:snapToGrid/>
              </w:rPr>
              <mc:AlternateContent>
                <mc:Choice Requires="wps">
                  <w:drawing>
                    <wp:inline distT="0" distB="0" distL="0" distR="0" wp14:anchorId="57251718" wp14:editId="2E83B76A">
                      <wp:extent cx="137160" cy="137160"/>
                      <wp:effectExtent l="0" t="0" r="15240" b="15240"/>
                      <wp:docPr id="248" name="Oval 24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6ACB4A" id="Oval 24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DNykumqgIAAMs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1297" w:type="dxa"/>
          </w:tcPr>
          <w:p w14:paraId="500D73F2" w14:textId="1C13C606" w:rsidR="003A1FF9" w:rsidRDefault="003A1FF9" w:rsidP="003A1FF9">
            <w:pPr>
              <w:pStyle w:val="TableTextNormal"/>
              <w:jc w:val="center"/>
            </w:pPr>
            <w:r w:rsidRPr="003552C5">
              <w:rPr>
                <w:noProof/>
                <w:snapToGrid/>
              </w:rPr>
              <mc:AlternateContent>
                <mc:Choice Requires="wps">
                  <w:drawing>
                    <wp:inline distT="0" distB="0" distL="0" distR="0" wp14:anchorId="3DA090DF" wp14:editId="53E299CC">
                      <wp:extent cx="137160" cy="137160"/>
                      <wp:effectExtent l="0" t="0" r="15240" b="15240"/>
                      <wp:docPr id="1256" name="Oval 125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88D5A0" id="Oval 125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A9YPV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160" w:type="dxa"/>
          </w:tcPr>
          <w:p w14:paraId="2F25E5BA" w14:textId="396DAAD3" w:rsidR="003A1FF9" w:rsidRDefault="003A1FF9" w:rsidP="003A1FF9">
            <w:pPr>
              <w:pStyle w:val="TableTextNormal"/>
              <w:jc w:val="center"/>
            </w:pPr>
            <w:r w:rsidRPr="003552C5">
              <w:rPr>
                <w:noProof/>
                <w:snapToGrid/>
              </w:rPr>
              <mc:AlternateContent>
                <mc:Choice Requires="wps">
                  <w:drawing>
                    <wp:inline distT="0" distB="0" distL="0" distR="0" wp14:anchorId="3F3F213E" wp14:editId="73EB1106">
                      <wp:extent cx="137160" cy="137160"/>
                      <wp:effectExtent l="0" t="0" r="15240" b="15240"/>
                      <wp:docPr id="1257" name="Oval 125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1D8062C" id="Oval 125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2E06Z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218" w:type="dxa"/>
          </w:tcPr>
          <w:p w14:paraId="5BEAF01A" w14:textId="3E803BBB" w:rsidR="003A1FF9" w:rsidRDefault="003A1FF9" w:rsidP="003A1FF9">
            <w:pPr>
              <w:pStyle w:val="TableTextNormal"/>
              <w:jc w:val="center"/>
            </w:pPr>
            <w:r w:rsidRPr="003552C5">
              <w:rPr>
                <w:noProof/>
                <w:snapToGrid/>
              </w:rPr>
              <mc:AlternateContent>
                <mc:Choice Requires="wps">
                  <w:drawing>
                    <wp:inline distT="0" distB="0" distL="0" distR="0" wp14:anchorId="58803E36" wp14:editId="4ADF902F">
                      <wp:extent cx="137160" cy="137160"/>
                      <wp:effectExtent l="0" t="0" r="15240" b="15240"/>
                      <wp:docPr id="1258" name="Oval 125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2316522" id="Oval 125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QFZvv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193" w:type="dxa"/>
          </w:tcPr>
          <w:p w14:paraId="5F0A05FC" w14:textId="2A8A38A8" w:rsidR="003A1FF9" w:rsidRDefault="003A1FF9" w:rsidP="003A1FF9">
            <w:pPr>
              <w:pStyle w:val="TableTextNormal"/>
              <w:jc w:val="center"/>
            </w:pPr>
            <w:r w:rsidRPr="003552C5">
              <w:rPr>
                <w:noProof/>
                <w:snapToGrid/>
              </w:rPr>
              <mc:AlternateContent>
                <mc:Choice Requires="wps">
                  <w:drawing>
                    <wp:inline distT="0" distB="0" distL="0" distR="0" wp14:anchorId="13AC5BE0" wp14:editId="564D67DB">
                      <wp:extent cx="137160" cy="137160"/>
                      <wp:effectExtent l="0" t="0" r="15240" b="15240"/>
                      <wp:docPr id="1259" name="Oval 125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25FD2E1" id="Oval 125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m81aj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3A1FF9" w14:paraId="2FCA7645" w14:textId="77777777" w:rsidTr="003A1FF9">
        <w:tc>
          <w:tcPr>
            <w:tcW w:w="927" w:type="dxa"/>
          </w:tcPr>
          <w:p w14:paraId="4418A710" w14:textId="2FAA4269" w:rsidR="003A1FF9" w:rsidRPr="00F25BC6" w:rsidRDefault="003A1FF9" w:rsidP="003A1FF9">
            <w:pPr>
              <w:pStyle w:val="TableTextNormal"/>
              <w:jc w:val="center"/>
              <w:rPr>
                <w:b/>
              </w:rPr>
            </w:pPr>
            <w:r w:rsidRPr="00F25BC6">
              <w:rPr>
                <w:b/>
              </w:rPr>
              <w:t>2</w:t>
            </w:r>
          </w:p>
        </w:tc>
        <w:tc>
          <w:tcPr>
            <w:tcW w:w="1749" w:type="dxa"/>
          </w:tcPr>
          <w:p w14:paraId="00CDDD78" w14:textId="31C2728A" w:rsidR="003A1FF9" w:rsidRDefault="003A1FF9" w:rsidP="003A1FF9">
            <w:pPr>
              <w:pStyle w:val="TableTextNormal"/>
            </w:pPr>
            <w:r w:rsidRPr="00F25BC6">
              <w:t>Service delivery and care plans</w:t>
            </w:r>
          </w:p>
        </w:tc>
        <w:tc>
          <w:tcPr>
            <w:tcW w:w="1077" w:type="dxa"/>
          </w:tcPr>
          <w:p w14:paraId="74B5F119" w14:textId="0BB0DB0C" w:rsidR="003A1FF9" w:rsidRDefault="003A1FF9" w:rsidP="003A1FF9">
            <w:pPr>
              <w:pStyle w:val="TableTextNormal"/>
              <w:jc w:val="center"/>
            </w:pPr>
            <w:r w:rsidRPr="00F25BC6">
              <w:t>64</w:t>
            </w:r>
          </w:p>
        </w:tc>
        <w:tc>
          <w:tcPr>
            <w:tcW w:w="1236" w:type="dxa"/>
          </w:tcPr>
          <w:p w14:paraId="02EF483E" w14:textId="0D3D4CF6" w:rsidR="003A1FF9" w:rsidRDefault="003A1FF9" w:rsidP="003A1FF9">
            <w:pPr>
              <w:pStyle w:val="TableTextNormal"/>
              <w:jc w:val="center"/>
            </w:pPr>
            <w:r w:rsidRPr="00C10A66">
              <w:rPr>
                <w:noProof/>
                <w:snapToGrid/>
              </w:rPr>
              <mc:AlternateContent>
                <mc:Choice Requires="wps">
                  <w:drawing>
                    <wp:inline distT="0" distB="0" distL="0" distR="0" wp14:anchorId="03BE2594" wp14:editId="30B458B0">
                      <wp:extent cx="137160" cy="137160"/>
                      <wp:effectExtent l="0" t="0" r="15240" b="15240"/>
                      <wp:docPr id="1260" name="Oval 126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378A7CD" id="Oval 126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" fillcolor="#175c2c" strokecolor="#464646 [3209]" strokeweight=".25pt">
                      <w10:anchorlock/>
                    </v:oval>
                  </w:pict>
                </mc:Fallback>
              </mc:AlternateContent>
            </w:r>
          </w:p>
        </w:tc>
        <w:tc>
          <w:tcPr>
            <w:tcW w:w="1297" w:type="dxa"/>
          </w:tcPr>
          <w:p w14:paraId="30B330CA" w14:textId="520A7826" w:rsidR="003A1FF9" w:rsidRDefault="003A1FF9" w:rsidP="003A1FF9">
            <w:pPr>
              <w:pStyle w:val="TableTextNormal"/>
              <w:jc w:val="center"/>
            </w:pPr>
            <w:r w:rsidRPr="00C10A66">
              <w:rPr>
                <w:noProof/>
                <w:snapToGrid/>
              </w:rPr>
              <mc:AlternateContent>
                <mc:Choice Requires="wps">
                  <w:drawing>
                    <wp:inline distT="0" distB="0" distL="0" distR="0" wp14:anchorId="76B0383F" wp14:editId="616ABF0C">
                      <wp:extent cx="137160" cy="137160"/>
                      <wp:effectExtent l="0" t="0" r="15240" b="15240"/>
                      <wp:docPr id="1261" name="Oval 126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9A9A335" id="Oval 126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S1bR/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160" w:type="dxa"/>
          </w:tcPr>
          <w:p w14:paraId="65638D0D" w14:textId="6B72DD74" w:rsidR="003A1FF9" w:rsidRDefault="003A1FF9" w:rsidP="003A1FF9">
            <w:pPr>
              <w:pStyle w:val="TableTextNormal"/>
              <w:jc w:val="center"/>
            </w:pPr>
            <w:r w:rsidRPr="00C10A66">
              <w:rPr>
                <w:noProof/>
                <w:snapToGrid/>
              </w:rPr>
              <mc:AlternateContent>
                <mc:Choice Requires="wps">
                  <w:drawing>
                    <wp:inline distT="0" distB="0" distL="0" distR="0" wp14:anchorId="30A68FC5" wp14:editId="00E65050">
                      <wp:extent cx="137160" cy="137160"/>
                      <wp:effectExtent l="0" t="0" r="15240" b="15240"/>
                      <wp:docPr id="1262" name="Oval 126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637837A" id="Oval 126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JvqPq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218" w:type="dxa"/>
          </w:tcPr>
          <w:p w14:paraId="37270A22" w14:textId="09667399" w:rsidR="003A1FF9" w:rsidRDefault="003A1FF9" w:rsidP="003A1FF9">
            <w:pPr>
              <w:pStyle w:val="TableTextNormal"/>
              <w:jc w:val="center"/>
            </w:pPr>
            <w:r w:rsidRPr="00C10A66">
              <w:rPr>
                <w:noProof/>
                <w:snapToGrid/>
              </w:rPr>
              <mc:AlternateContent>
                <mc:Choice Requires="wps">
                  <w:drawing>
                    <wp:inline distT="0" distB="0" distL="0" distR="0" wp14:anchorId="3A6D5D75" wp14:editId="10A71B6D">
                      <wp:extent cx="137160" cy="137160"/>
                      <wp:effectExtent l="0" t="0" r="15240" b="15240"/>
                      <wp:docPr id="1263" name="Oval 126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25F3889" id="Oval 126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WG6m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193" w:type="dxa"/>
          </w:tcPr>
          <w:p w14:paraId="6FBC8F18" w14:textId="594C1723" w:rsidR="003A1FF9" w:rsidRDefault="003A1FF9" w:rsidP="003A1FF9">
            <w:pPr>
              <w:pStyle w:val="TableTextNormal"/>
              <w:jc w:val="center"/>
            </w:pPr>
            <w:r w:rsidRPr="00C10A66">
              <w:rPr>
                <w:noProof/>
                <w:snapToGrid/>
              </w:rPr>
              <mc:AlternateContent>
                <mc:Choice Requires="wps">
                  <w:drawing>
                    <wp:inline distT="0" distB="0" distL="0" distR="0" wp14:anchorId="57207640" wp14:editId="13655B9B">
                      <wp:extent cx="137160" cy="137160"/>
                      <wp:effectExtent l="0" t="0" r="15240" b="15240"/>
                      <wp:docPr id="1264" name="Oval 126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8202BAE" id="Oval 126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KIyA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3A1FF9" w14:paraId="7CD4BD1C" w14:textId="77777777" w:rsidTr="003A1FF9">
        <w:tc>
          <w:tcPr>
            <w:tcW w:w="927" w:type="dxa"/>
          </w:tcPr>
          <w:p w14:paraId="0527F3EF" w14:textId="1AD016B5" w:rsidR="003A1FF9" w:rsidRPr="00F25BC6" w:rsidRDefault="003A1FF9" w:rsidP="003A1FF9">
            <w:pPr>
              <w:pStyle w:val="TableTextNormal"/>
              <w:jc w:val="center"/>
              <w:rPr>
                <w:b/>
              </w:rPr>
            </w:pPr>
            <w:r w:rsidRPr="00F25BC6">
              <w:rPr>
                <w:b/>
              </w:rPr>
              <w:t>3</w:t>
            </w:r>
          </w:p>
        </w:tc>
        <w:tc>
          <w:tcPr>
            <w:tcW w:w="1749" w:type="dxa"/>
          </w:tcPr>
          <w:p w14:paraId="68C5DA82" w14:textId="12DCE741" w:rsidR="003A1FF9" w:rsidRDefault="003A1FF9" w:rsidP="003A1FF9">
            <w:pPr>
              <w:pStyle w:val="TableTextNormal"/>
            </w:pPr>
            <w:r w:rsidRPr="00F25BC6">
              <w:t>Weight loss/</w:t>
            </w:r>
            <w:r w:rsidR="00091AB1">
              <w:br/>
            </w:r>
            <w:r w:rsidRPr="00F25BC6">
              <w:t>malnutrition/</w:t>
            </w:r>
            <w:r w:rsidR="00091AB1">
              <w:br/>
            </w:r>
            <w:r w:rsidRPr="00F25BC6">
              <w:t>dehydration</w:t>
            </w:r>
          </w:p>
        </w:tc>
        <w:tc>
          <w:tcPr>
            <w:tcW w:w="1077" w:type="dxa"/>
          </w:tcPr>
          <w:p w14:paraId="095CA065" w14:textId="78AF9F6A" w:rsidR="003A1FF9" w:rsidRDefault="003A1FF9" w:rsidP="003A1FF9">
            <w:pPr>
              <w:pStyle w:val="TableTextNormal"/>
              <w:jc w:val="center"/>
            </w:pPr>
            <w:r w:rsidRPr="00F25BC6">
              <w:t>7</w:t>
            </w:r>
          </w:p>
        </w:tc>
        <w:tc>
          <w:tcPr>
            <w:tcW w:w="1236" w:type="dxa"/>
          </w:tcPr>
          <w:p w14:paraId="4181FD23" w14:textId="2550FC75" w:rsidR="003A1FF9" w:rsidRDefault="003A1FF9" w:rsidP="003A1FF9">
            <w:pPr>
              <w:pStyle w:val="TableTextNormal"/>
              <w:jc w:val="center"/>
            </w:pPr>
            <w:r w:rsidRPr="00D278A1">
              <w:rPr>
                <w:noProof/>
                <w:snapToGrid/>
              </w:rPr>
              <mc:AlternateContent>
                <mc:Choice Requires="wps">
                  <w:drawing>
                    <wp:inline distT="0" distB="0" distL="0" distR="0" wp14:anchorId="2EF1DC23" wp14:editId="0F96F712">
                      <wp:extent cx="137160" cy="137160"/>
                      <wp:effectExtent l="0" t="0" r="15240" b="15240"/>
                      <wp:docPr id="1265" name="Oval 126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F67E444" id="Oval 126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JzkHM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297" w:type="dxa"/>
          </w:tcPr>
          <w:p w14:paraId="32D8F544" w14:textId="3433820C" w:rsidR="003A1FF9" w:rsidRDefault="003A1FF9" w:rsidP="003A1FF9">
            <w:pPr>
              <w:pStyle w:val="TableTextNormal"/>
              <w:jc w:val="center"/>
            </w:pPr>
            <w:r w:rsidRPr="00D278A1">
              <w:rPr>
                <w:noProof/>
                <w:snapToGrid/>
              </w:rPr>
              <mc:AlternateContent>
                <mc:Choice Requires="wps">
                  <w:drawing>
                    <wp:inline distT="0" distB="0" distL="0" distR="0" wp14:anchorId="3710DDE0" wp14:editId="1D1CBA36">
                      <wp:extent cx="137160" cy="137160"/>
                      <wp:effectExtent l="0" t="0" r="15240" b="15240"/>
                      <wp:docPr id="1266" name="Oval 126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CC25F4" id="Oval 126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SpVZZ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160" w:type="dxa"/>
          </w:tcPr>
          <w:p w14:paraId="48460B78" w14:textId="6074BE4F" w:rsidR="003A1FF9" w:rsidRDefault="003A1FF9" w:rsidP="003A1FF9">
            <w:pPr>
              <w:pStyle w:val="TableTextNormal"/>
              <w:jc w:val="center"/>
            </w:pPr>
            <w:r w:rsidRPr="00D278A1">
              <w:rPr>
                <w:noProof/>
                <w:snapToGrid/>
              </w:rPr>
              <mc:AlternateContent>
                <mc:Choice Requires="wps">
                  <w:drawing>
                    <wp:inline distT="0" distB="0" distL="0" distR="0" wp14:anchorId="79B5C8F8" wp14:editId="4DEBBDFD">
                      <wp:extent cx="137160" cy="137160"/>
                      <wp:effectExtent l="0" t="0" r="15240" b="15240"/>
                      <wp:docPr id="1267" name="Oval 126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B241021" id="Oval 126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kQ5sV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218" w:type="dxa"/>
          </w:tcPr>
          <w:p w14:paraId="4232C54C" w14:textId="4468AE2D" w:rsidR="003A1FF9" w:rsidRDefault="003A1FF9" w:rsidP="003A1FF9">
            <w:pPr>
              <w:pStyle w:val="TableTextNormal"/>
              <w:jc w:val="center"/>
            </w:pPr>
            <w:r w:rsidRPr="00D278A1">
              <w:rPr>
                <w:noProof/>
                <w:snapToGrid/>
              </w:rPr>
              <mc:AlternateContent>
                <mc:Choice Requires="wps">
                  <w:drawing>
                    <wp:inline distT="0" distB="0" distL="0" distR="0" wp14:anchorId="7EEED022" wp14:editId="2AB395C0">
                      <wp:extent cx="137160" cy="137160"/>
                      <wp:effectExtent l="0" t="0" r="15240" b="15240"/>
                      <wp:docPr id="1268" name="Oval 126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4BEF535" id="Oval 126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CRU5j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193" w:type="dxa"/>
          </w:tcPr>
          <w:p w14:paraId="30C7D21F" w14:textId="693CE7CF" w:rsidR="003A1FF9" w:rsidRDefault="003A1FF9" w:rsidP="003A1FF9">
            <w:pPr>
              <w:pStyle w:val="TableTextNormal"/>
              <w:jc w:val="center"/>
            </w:pPr>
            <w:r w:rsidRPr="00D278A1">
              <w:rPr>
                <w:noProof/>
                <w:snapToGrid/>
              </w:rPr>
              <mc:AlternateContent>
                <mc:Choice Requires="wps">
                  <w:drawing>
                    <wp:inline distT="0" distB="0" distL="0" distR="0" wp14:anchorId="6095D37A" wp14:editId="6EDEE302">
                      <wp:extent cx="137160" cy="137160"/>
                      <wp:effectExtent l="0" t="0" r="15240" b="15240"/>
                      <wp:docPr id="1269" name="Oval 126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BD707C5" id="Oval 126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0o4Mv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3A1FF9" w14:paraId="71B6ABB9" w14:textId="77777777" w:rsidTr="003A1FF9">
        <w:tc>
          <w:tcPr>
            <w:tcW w:w="927" w:type="dxa"/>
          </w:tcPr>
          <w:p w14:paraId="0867D0D0" w14:textId="04839B13" w:rsidR="003A1FF9" w:rsidRPr="00F25BC6" w:rsidRDefault="003A1FF9" w:rsidP="003A1FF9">
            <w:pPr>
              <w:pStyle w:val="TableTextNormal"/>
              <w:jc w:val="center"/>
              <w:rPr>
                <w:b/>
              </w:rPr>
            </w:pPr>
            <w:r w:rsidRPr="00F25BC6">
              <w:rPr>
                <w:b/>
              </w:rPr>
              <w:lastRenderedPageBreak/>
              <w:t>4</w:t>
            </w:r>
          </w:p>
        </w:tc>
        <w:tc>
          <w:tcPr>
            <w:tcW w:w="1749" w:type="dxa"/>
          </w:tcPr>
          <w:p w14:paraId="11C275EF" w14:textId="47E0DB3A" w:rsidR="003A1FF9" w:rsidRDefault="003A1FF9" w:rsidP="003A1FF9">
            <w:pPr>
              <w:pStyle w:val="TableTextNormal"/>
            </w:pPr>
            <w:r w:rsidRPr="00F25BC6">
              <w:t>Falls and major injuries</w:t>
            </w:r>
          </w:p>
        </w:tc>
        <w:tc>
          <w:tcPr>
            <w:tcW w:w="1077" w:type="dxa"/>
          </w:tcPr>
          <w:p w14:paraId="6C331868" w14:textId="18472A2C" w:rsidR="003A1FF9" w:rsidRDefault="003A1FF9" w:rsidP="003A1FF9">
            <w:pPr>
              <w:pStyle w:val="TableTextNormal"/>
              <w:jc w:val="center"/>
            </w:pPr>
            <w:r w:rsidRPr="00F25BC6">
              <w:t>14</w:t>
            </w:r>
          </w:p>
        </w:tc>
        <w:tc>
          <w:tcPr>
            <w:tcW w:w="1236" w:type="dxa"/>
          </w:tcPr>
          <w:p w14:paraId="7F3C2BAA" w14:textId="0319586B" w:rsidR="003A1FF9" w:rsidRDefault="003A1FF9" w:rsidP="003A1FF9">
            <w:pPr>
              <w:pStyle w:val="TableTextNormal"/>
              <w:jc w:val="center"/>
            </w:pPr>
            <w:r w:rsidRPr="000B7B88">
              <w:rPr>
                <w:noProof/>
                <w:snapToGrid/>
              </w:rPr>
              <mc:AlternateContent>
                <mc:Choice Requires="wps">
                  <w:drawing>
                    <wp:inline distT="0" distB="0" distL="0" distR="0" wp14:anchorId="7E61B611" wp14:editId="0592A909">
                      <wp:extent cx="137160" cy="137160"/>
                      <wp:effectExtent l="0" t="0" r="15240" b="15240"/>
                      <wp:docPr id="1270" name="Oval 127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B1D502B" id="Oval 127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BX89bf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1297" w:type="dxa"/>
          </w:tcPr>
          <w:p w14:paraId="42640986" w14:textId="43A3F64D" w:rsidR="003A1FF9" w:rsidRDefault="003A1FF9" w:rsidP="003A1FF9">
            <w:pPr>
              <w:pStyle w:val="TableTextNormal"/>
              <w:jc w:val="center"/>
            </w:pPr>
            <w:r w:rsidRPr="000B7B88">
              <w:rPr>
                <w:noProof/>
                <w:snapToGrid/>
              </w:rPr>
              <mc:AlternateContent>
                <mc:Choice Requires="wps">
                  <w:drawing>
                    <wp:inline distT="0" distB="0" distL="0" distR="0" wp14:anchorId="042CB048" wp14:editId="4173787F">
                      <wp:extent cx="137160" cy="137160"/>
                      <wp:effectExtent l="0" t="0" r="15240" b="15240"/>
                      <wp:docPr id="1271" name="Oval 127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A159FBB" id="Oval 127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jGjj7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160" w:type="dxa"/>
          </w:tcPr>
          <w:p w14:paraId="12CE41C2" w14:textId="65879663" w:rsidR="003A1FF9" w:rsidRDefault="003A1FF9" w:rsidP="003A1FF9">
            <w:pPr>
              <w:pStyle w:val="TableTextNormal"/>
              <w:jc w:val="center"/>
            </w:pPr>
            <w:r w:rsidRPr="0020683C">
              <w:rPr>
                <w:noProof/>
                <w:snapToGrid/>
              </w:rPr>
              <mc:AlternateContent>
                <mc:Choice Requires="wps">
                  <w:drawing>
                    <wp:inline distT="0" distB="0" distL="0" distR="0" wp14:anchorId="1DA14569" wp14:editId="71ACF3DD">
                      <wp:extent cx="137160" cy="137160"/>
                      <wp:effectExtent l="0" t="0" r="15240" b="15240"/>
                      <wp:docPr id="553527888" name="Oval 55352788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79418A6" id="Oval 55352788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RKXk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1218" w:type="dxa"/>
          </w:tcPr>
          <w:p w14:paraId="0DBD6E6B" w14:textId="316C6692" w:rsidR="003A1FF9" w:rsidRDefault="003A1FF9" w:rsidP="003A1FF9">
            <w:pPr>
              <w:pStyle w:val="TableTextNormal"/>
              <w:jc w:val="center"/>
            </w:pPr>
            <w:r w:rsidRPr="006003A0">
              <w:rPr>
                <w:noProof/>
                <w:snapToGrid/>
              </w:rPr>
              <mc:AlternateContent>
                <mc:Choice Requires="wps">
                  <w:drawing>
                    <wp:inline distT="0" distB="0" distL="0" distR="0" wp14:anchorId="26A7BFF7" wp14:editId="0C7C20CE">
                      <wp:extent cx="137160" cy="137160"/>
                      <wp:effectExtent l="0" t="0" r="15240" b="15240"/>
                      <wp:docPr id="1272" name="Oval 127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C8FC4F1" id="Oval 127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DhxL25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1193" w:type="dxa"/>
          </w:tcPr>
          <w:p w14:paraId="3741C887" w14:textId="415DA7DE" w:rsidR="003A1FF9" w:rsidRDefault="003A1FF9" w:rsidP="003A1FF9">
            <w:pPr>
              <w:pStyle w:val="TableTextNormal"/>
              <w:jc w:val="center"/>
            </w:pPr>
            <w:r w:rsidRPr="006003A0">
              <w:rPr>
                <w:noProof/>
                <w:snapToGrid/>
              </w:rPr>
              <mc:AlternateContent>
                <mc:Choice Requires="wps">
                  <w:drawing>
                    <wp:inline distT="0" distB="0" distL="0" distR="0" wp14:anchorId="40FDB87B" wp14:editId="609B0F70">
                      <wp:extent cx="137160" cy="137160"/>
                      <wp:effectExtent l="0" t="0" r="15240" b="15240"/>
                      <wp:docPr id="1273" name="Oval 127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DAE48A8" id="Oval 127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Ol+Ii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3A1FF9" w14:paraId="7CCF3E28" w14:textId="77777777" w:rsidTr="003A1FF9">
        <w:tc>
          <w:tcPr>
            <w:tcW w:w="927" w:type="dxa"/>
          </w:tcPr>
          <w:p w14:paraId="15B6D5A9" w14:textId="35908842" w:rsidR="003A1FF9" w:rsidRPr="00F25BC6" w:rsidRDefault="003A1FF9" w:rsidP="003A1FF9">
            <w:pPr>
              <w:pStyle w:val="TableTextNormal"/>
              <w:jc w:val="center"/>
              <w:rPr>
                <w:b/>
              </w:rPr>
            </w:pPr>
            <w:r w:rsidRPr="00F25BC6">
              <w:rPr>
                <w:b/>
              </w:rPr>
              <w:t>5</w:t>
            </w:r>
          </w:p>
        </w:tc>
        <w:tc>
          <w:tcPr>
            <w:tcW w:w="1749" w:type="dxa"/>
          </w:tcPr>
          <w:p w14:paraId="222F6866" w14:textId="4E7D3835" w:rsidR="003A1FF9" w:rsidRPr="00F25BC6" w:rsidRDefault="003A1FF9" w:rsidP="003A1FF9">
            <w:pPr>
              <w:pStyle w:val="TableTextNormal"/>
            </w:pPr>
            <w:r w:rsidRPr="00F25BC6">
              <w:t>Pressure injuries/</w:t>
            </w:r>
            <w:r>
              <w:br/>
            </w:r>
            <w:r w:rsidRPr="00F25BC6">
              <w:t>skin integrity</w:t>
            </w:r>
          </w:p>
        </w:tc>
        <w:tc>
          <w:tcPr>
            <w:tcW w:w="1077" w:type="dxa"/>
          </w:tcPr>
          <w:p w14:paraId="0FC4C6C8" w14:textId="0982C117" w:rsidR="003A1FF9" w:rsidRPr="00F25BC6" w:rsidRDefault="003A1FF9" w:rsidP="003A1FF9">
            <w:pPr>
              <w:pStyle w:val="TableTextNormal"/>
              <w:jc w:val="center"/>
            </w:pPr>
            <w:r w:rsidRPr="00F25BC6">
              <w:t>6</w:t>
            </w:r>
          </w:p>
        </w:tc>
        <w:tc>
          <w:tcPr>
            <w:tcW w:w="1236" w:type="dxa"/>
          </w:tcPr>
          <w:p w14:paraId="0B0AA334" w14:textId="67AEFFFF" w:rsidR="003A1FF9" w:rsidRDefault="003A1FF9" w:rsidP="003A1FF9">
            <w:pPr>
              <w:pStyle w:val="TableTextNormal"/>
              <w:jc w:val="center"/>
            </w:pPr>
            <w:r w:rsidRPr="000B7B88">
              <w:rPr>
                <w:noProof/>
                <w:snapToGrid/>
              </w:rPr>
              <mc:AlternateContent>
                <mc:Choice Requires="wps">
                  <w:drawing>
                    <wp:inline distT="0" distB="0" distL="0" distR="0" wp14:anchorId="3F9FCDA0" wp14:editId="70A053DB">
                      <wp:extent cx="137160" cy="137160"/>
                      <wp:effectExtent l="0" t="0" r="15240" b="15240"/>
                      <wp:docPr id="1274" name="Oval 127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924F3D3" id="Oval 127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O5wAE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297" w:type="dxa"/>
          </w:tcPr>
          <w:p w14:paraId="3223AC60" w14:textId="7D1A63E5" w:rsidR="003A1FF9" w:rsidRDefault="003A1FF9" w:rsidP="003A1FF9">
            <w:pPr>
              <w:pStyle w:val="TableTextNormal"/>
              <w:jc w:val="center"/>
            </w:pPr>
            <w:r w:rsidRPr="000B7B88">
              <w:rPr>
                <w:noProof/>
                <w:snapToGrid/>
              </w:rPr>
              <mc:AlternateContent>
                <mc:Choice Requires="wps">
                  <w:drawing>
                    <wp:inline distT="0" distB="0" distL="0" distR="0" wp14:anchorId="787746D1" wp14:editId="12E4BF3B">
                      <wp:extent cx="137160" cy="137160"/>
                      <wp:effectExtent l="0" t="0" r="15240" b="15240"/>
                      <wp:docPr id="1275" name="Oval 127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AA4629A" id="Oval 127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4Ac1I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160" w:type="dxa"/>
          </w:tcPr>
          <w:p w14:paraId="1D98B858" w14:textId="5F9CACF7" w:rsidR="003A1FF9" w:rsidRDefault="003A1FF9" w:rsidP="003A1FF9">
            <w:pPr>
              <w:pStyle w:val="TableTextNormal"/>
              <w:jc w:val="center"/>
            </w:pPr>
            <w:r w:rsidRPr="000B7B88">
              <w:rPr>
                <w:noProof/>
                <w:snapToGrid/>
              </w:rPr>
              <mc:AlternateContent>
                <mc:Choice Requires="wps">
                  <w:drawing>
                    <wp:inline distT="0" distB="0" distL="0" distR="0" wp14:anchorId="18A46BDB" wp14:editId="76CA6827">
                      <wp:extent cx="137160" cy="137160"/>
                      <wp:effectExtent l="0" t="0" r="15240" b="15240"/>
                      <wp:docPr id="1276" name="Oval 127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57ADE3C" id="Oval 127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jatrd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218" w:type="dxa"/>
          </w:tcPr>
          <w:p w14:paraId="06E4B6CE" w14:textId="076F7D01" w:rsidR="003A1FF9" w:rsidRDefault="003A1FF9" w:rsidP="003A1FF9">
            <w:pPr>
              <w:pStyle w:val="TableTextNormal"/>
              <w:jc w:val="center"/>
            </w:pPr>
            <w:r w:rsidRPr="000B7B88">
              <w:rPr>
                <w:noProof/>
                <w:snapToGrid/>
              </w:rPr>
              <mc:AlternateContent>
                <mc:Choice Requires="wps">
                  <w:drawing>
                    <wp:inline distT="0" distB="0" distL="0" distR="0" wp14:anchorId="5B1B52CC" wp14:editId="4244483B">
                      <wp:extent cx="137160" cy="137160"/>
                      <wp:effectExtent l="0" t="0" r="15240" b="15240"/>
                      <wp:docPr id="1277" name="Oval 127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858F64C" id="Oval 127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VjBeR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193" w:type="dxa"/>
          </w:tcPr>
          <w:p w14:paraId="0F459E1B" w14:textId="53A13CFD" w:rsidR="003A1FF9" w:rsidRDefault="003A1FF9" w:rsidP="003A1FF9">
            <w:pPr>
              <w:pStyle w:val="TableTextNormal"/>
              <w:jc w:val="center"/>
            </w:pPr>
            <w:r w:rsidRPr="000B7B88">
              <w:rPr>
                <w:noProof/>
                <w:snapToGrid/>
              </w:rPr>
              <mc:AlternateContent>
                <mc:Choice Requires="wps">
                  <w:drawing>
                    <wp:inline distT="0" distB="0" distL="0" distR="0" wp14:anchorId="6BAD92D2" wp14:editId="7CE6651E">
                      <wp:extent cx="137160" cy="137160"/>
                      <wp:effectExtent l="0" t="0" r="15240" b="15240"/>
                      <wp:docPr id="1278" name="Oval 127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B594C03" id="Oval 127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zisLn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3A1FF9" w14:paraId="61CC287B" w14:textId="77777777" w:rsidTr="003A1FF9">
        <w:tc>
          <w:tcPr>
            <w:tcW w:w="927" w:type="dxa"/>
          </w:tcPr>
          <w:p w14:paraId="7CB89671" w14:textId="7039E9B2" w:rsidR="003A1FF9" w:rsidRPr="00F25BC6" w:rsidRDefault="003A1FF9" w:rsidP="003A1FF9">
            <w:pPr>
              <w:pStyle w:val="TableTextNormal"/>
              <w:jc w:val="center"/>
              <w:rPr>
                <w:b/>
              </w:rPr>
            </w:pPr>
            <w:r w:rsidRPr="00F25BC6">
              <w:rPr>
                <w:b/>
              </w:rPr>
              <w:t>6</w:t>
            </w:r>
          </w:p>
        </w:tc>
        <w:tc>
          <w:tcPr>
            <w:tcW w:w="1749" w:type="dxa"/>
          </w:tcPr>
          <w:p w14:paraId="5070786B" w14:textId="78C74AE5" w:rsidR="003A1FF9" w:rsidRPr="00F25BC6" w:rsidRDefault="003A1FF9" w:rsidP="003A1FF9">
            <w:pPr>
              <w:pStyle w:val="TableTextNormal"/>
            </w:pPr>
            <w:r w:rsidRPr="00F25BC6">
              <w:t>Workforce</w:t>
            </w:r>
          </w:p>
        </w:tc>
        <w:tc>
          <w:tcPr>
            <w:tcW w:w="1077" w:type="dxa"/>
          </w:tcPr>
          <w:p w14:paraId="05C87505" w14:textId="10912F80" w:rsidR="003A1FF9" w:rsidRPr="00F25BC6" w:rsidRDefault="003A1FF9" w:rsidP="003A1FF9">
            <w:pPr>
              <w:pStyle w:val="TableTextNormal"/>
              <w:jc w:val="center"/>
            </w:pPr>
            <w:r w:rsidRPr="00F25BC6">
              <w:t>21</w:t>
            </w:r>
          </w:p>
        </w:tc>
        <w:tc>
          <w:tcPr>
            <w:tcW w:w="1236" w:type="dxa"/>
          </w:tcPr>
          <w:p w14:paraId="763DF39D" w14:textId="4F1DF3BC" w:rsidR="003A1FF9" w:rsidRDefault="003A1FF9" w:rsidP="003A1FF9">
            <w:pPr>
              <w:pStyle w:val="TableTextNormal"/>
              <w:jc w:val="center"/>
            </w:pPr>
            <w:r w:rsidRPr="000B7B88">
              <w:rPr>
                <w:noProof/>
                <w:snapToGrid/>
              </w:rPr>
              <mc:AlternateContent>
                <mc:Choice Requires="wps">
                  <w:drawing>
                    <wp:inline distT="0" distB="0" distL="0" distR="0" wp14:anchorId="4B1C48DD" wp14:editId="172430C3">
                      <wp:extent cx="137160" cy="137160"/>
                      <wp:effectExtent l="0" t="0" r="15240" b="15240"/>
                      <wp:docPr id="1279" name="Oval 127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AFB5F8E" id="Oval 127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FbA+r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297" w:type="dxa"/>
          </w:tcPr>
          <w:p w14:paraId="41B7D415" w14:textId="65D939B9" w:rsidR="003A1FF9" w:rsidRDefault="003A1FF9" w:rsidP="003A1FF9">
            <w:pPr>
              <w:pStyle w:val="TableTextNormal"/>
              <w:jc w:val="center"/>
            </w:pPr>
            <w:r w:rsidRPr="000B7B88">
              <w:rPr>
                <w:noProof/>
                <w:snapToGrid/>
              </w:rPr>
              <mc:AlternateContent>
                <mc:Choice Requires="wps">
                  <w:drawing>
                    <wp:inline distT="0" distB="0" distL="0" distR="0" wp14:anchorId="5988693D" wp14:editId="613A2CBD">
                      <wp:extent cx="137160" cy="137160"/>
                      <wp:effectExtent l="0" t="0" r="15240" b="15240"/>
                      <wp:docPr id="553529024" name="Oval 55352902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0440EFE" id="Oval 55352902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p3x+t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160" w:type="dxa"/>
          </w:tcPr>
          <w:p w14:paraId="445001D2" w14:textId="5896C878" w:rsidR="003A1FF9" w:rsidRDefault="003A1FF9" w:rsidP="003A1FF9">
            <w:pPr>
              <w:pStyle w:val="TableTextNormal"/>
              <w:jc w:val="center"/>
            </w:pPr>
            <w:r w:rsidRPr="000B7B88">
              <w:rPr>
                <w:noProof/>
                <w:snapToGrid/>
              </w:rPr>
              <mc:AlternateContent>
                <mc:Choice Requires="wps">
                  <w:drawing>
                    <wp:inline distT="0" distB="0" distL="0" distR="0" wp14:anchorId="2B959556" wp14:editId="248ED3BE">
                      <wp:extent cx="137160" cy="137160"/>
                      <wp:effectExtent l="0" t="0" r="15240" b="15240"/>
                      <wp:docPr id="553529025" name="Oval 55352902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1F630B3" id="Oval 55352902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ofQph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218" w:type="dxa"/>
          </w:tcPr>
          <w:p w14:paraId="4C62A71C" w14:textId="2CAC5774" w:rsidR="003A1FF9" w:rsidRDefault="003A1FF9" w:rsidP="003A1FF9">
            <w:pPr>
              <w:pStyle w:val="TableTextNormal"/>
              <w:jc w:val="center"/>
            </w:pPr>
            <w:r w:rsidRPr="000B7B88">
              <w:rPr>
                <w:noProof/>
                <w:snapToGrid/>
              </w:rPr>
              <mc:AlternateContent>
                <mc:Choice Requires="wps">
                  <w:drawing>
                    <wp:inline distT="0" distB="0" distL="0" distR="0" wp14:anchorId="6AA3BE07" wp14:editId="26BDF7EC">
                      <wp:extent cx="137160" cy="137160"/>
                      <wp:effectExtent l="0" t="0" r="15240" b="15240"/>
                      <wp:docPr id="553529026" name="Oval 55352902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D150800" id="Oval 55352902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qnEXu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193" w:type="dxa"/>
          </w:tcPr>
          <w:p w14:paraId="7FB1C47F" w14:textId="0D0A8D35" w:rsidR="003A1FF9" w:rsidRDefault="003A1FF9" w:rsidP="003A1FF9">
            <w:pPr>
              <w:pStyle w:val="TableTextNormal"/>
              <w:jc w:val="center"/>
            </w:pPr>
            <w:r w:rsidRPr="000B7B88">
              <w:rPr>
                <w:noProof/>
                <w:snapToGrid/>
              </w:rPr>
              <mc:AlternateContent>
                <mc:Choice Requires="wps">
                  <w:drawing>
                    <wp:inline distT="0" distB="0" distL="0" distR="0" wp14:anchorId="68D7E6F2" wp14:editId="3DC3B0B3">
                      <wp:extent cx="137160" cy="137160"/>
                      <wp:effectExtent l="0" t="0" r="15240" b="15240"/>
                      <wp:docPr id="553529027" name="Oval 55352902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88559F4" id="Oval 55352902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rPlAi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3A1FF9" w14:paraId="4941519E" w14:textId="77777777" w:rsidTr="003A1FF9">
        <w:tc>
          <w:tcPr>
            <w:tcW w:w="927" w:type="dxa"/>
          </w:tcPr>
          <w:p w14:paraId="585DDC58" w14:textId="69E4FFB3" w:rsidR="003A1FF9" w:rsidRPr="00F25BC6" w:rsidRDefault="003A1FF9" w:rsidP="003A1FF9">
            <w:pPr>
              <w:pStyle w:val="TableTextNormal"/>
              <w:jc w:val="center"/>
              <w:rPr>
                <w:b/>
              </w:rPr>
            </w:pPr>
            <w:r w:rsidRPr="00F25BC6">
              <w:rPr>
                <w:b/>
              </w:rPr>
              <w:t>7</w:t>
            </w:r>
          </w:p>
        </w:tc>
        <w:tc>
          <w:tcPr>
            <w:tcW w:w="1749" w:type="dxa"/>
          </w:tcPr>
          <w:p w14:paraId="23DAF97B" w14:textId="1132660C" w:rsidR="003A1FF9" w:rsidRPr="00F25BC6" w:rsidRDefault="003A1FF9" w:rsidP="003A1FF9">
            <w:pPr>
              <w:pStyle w:val="TableTextNormal"/>
            </w:pPr>
            <w:r w:rsidRPr="00F25BC6">
              <w:t>Pain</w:t>
            </w:r>
          </w:p>
        </w:tc>
        <w:tc>
          <w:tcPr>
            <w:tcW w:w="1077" w:type="dxa"/>
          </w:tcPr>
          <w:p w14:paraId="22A1B189" w14:textId="5581A30A" w:rsidR="003A1FF9" w:rsidRPr="00F25BC6" w:rsidRDefault="003A1FF9" w:rsidP="003A1FF9">
            <w:pPr>
              <w:pStyle w:val="TableTextNormal"/>
              <w:jc w:val="center"/>
            </w:pPr>
            <w:r w:rsidRPr="00F25BC6">
              <w:t>10</w:t>
            </w:r>
          </w:p>
        </w:tc>
        <w:tc>
          <w:tcPr>
            <w:tcW w:w="1236" w:type="dxa"/>
          </w:tcPr>
          <w:p w14:paraId="3024A40C" w14:textId="3512CDA9" w:rsidR="003A1FF9" w:rsidRDefault="003A1FF9" w:rsidP="003A1FF9">
            <w:pPr>
              <w:pStyle w:val="TableTextNormal"/>
              <w:jc w:val="center"/>
            </w:pPr>
            <w:r w:rsidRPr="000B7B88">
              <w:rPr>
                <w:noProof/>
                <w:snapToGrid/>
              </w:rPr>
              <mc:AlternateContent>
                <mc:Choice Requires="wps">
                  <w:drawing>
                    <wp:inline distT="0" distB="0" distL="0" distR="0" wp14:anchorId="2D68A4F6" wp14:editId="228D3FAB">
                      <wp:extent cx="137160" cy="137160"/>
                      <wp:effectExtent l="0" t="0" r="15240" b="15240"/>
                      <wp:docPr id="553529028" name="Oval 55352902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FC406BC" id="Oval 55352902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iUbP9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297" w:type="dxa"/>
          </w:tcPr>
          <w:p w14:paraId="08B61A95" w14:textId="167A0754" w:rsidR="003A1FF9" w:rsidRDefault="003A1FF9" w:rsidP="003A1FF9">
            <w:pPr>
              <w:pStyle w:val="TableTextNormal"/>
              <w:jc w:val="center"/>
            </w:pPr>
            <w:r w:rsidRPr="000B7B88">
              <w:rPr>
                <w:noProof/>
                <w:snapToGrid/>
              </w:rPr>
              <mc:AlternateContent>
                <mc:Choice Requires="wps">
                  <w:drawing>
                    <wp:inline distT="0" distB="0" distL="0" distR="0" wp14:anchorId="6277DC68" wp14:editId="2B4F7925">
                      <wp:extent cx="137160" cy="137160"/>
                      <wp:effectExtent l="0" t="0" r="15240" b="15240"/>
                      <wp:docPr id="553529029" name="Oval 55352902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1E3F602" id="Oval 55352902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j86Yx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160" w:type="dxa"/>
          </w:tcPr>
          <w:p w14:paraId="4D267EC6" w14:textId="15F132FC" w:rsidR="003A1FF9" w:rsidRDefault="003A1FF9" w:rsidP="003A1FF9">
            <w:pPr>
              <w:pStyle w:val="TableTextNormal"/>
              <w:jc w:val="center"/>
            </w:pPr>
            <w:r w:rsidRPr="000B7B88">
              <w:rPr>
                <w:noProof/>
                <w:snapToGrid/>
              </w:rPr>
              <mc:AlternateContent>
                <mc:Choice Requires="wps">
                  <w:drawing>
                    <wp:inline distT="0" distB="0" distL="0" distR="0" wp14:anchorId="613DA8BD" wp14:editId="157F4789">
                      <wp:extent cx="137160" cy="137160"/>
                      <wp:effectExtent l="0" t="0" r="15240" b="15240"/>
                      <wp:docPr id="553529030" name="Oval 55352903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87A94C8" id="Oval 55352903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rvwTH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218" w:type="dxa"/>
          </w:tcPr>
          <w:p w14:paraId="58DA580E" w14:textId="35D4559A" w:rsidR="003A1FF9" w:rsidRDefault="003A1FF9" w:rsidP="003A1FF9">
            <w:pPr>
              <w:pStyle w:val="TableTextNormal"/>
              <w:jc w:val="center"/>
            </w:pPr>
            <w:r w:rsidRPr="000B7B88">
              <w:rPr>
                <w:noProof/>
                <w:snapToGrid/>
              </w:rPr>
              <mc:AlternateContent>
                <mc:Choice Requires="wps">
                  <w:drawing>
                    <wp:inline distT="0" distB="0" distL="0" distR="0" wp14:anchorId="2DE4D59B" wp14:editId="3EE35AEC">
                      <wp:extent cx="137160" cy="137160"/>
                      <wp:effectExtent l="0" t="0" r="15240" b="15240"/>
                      <wp:docPr id="553529031" name="Oval 55352903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A4AE6CE" id="Oval 55352903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qHREL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193" w:type="dxa"/>
          </w:tcPr>
          <w:p w14:paraId="4B710107" w14:textId="226A3132" w:rsidR="003A1FF9" w:rsidRDefault="003A1FF9" w:rsidP="003A1FF9">
            <w:pPr>
              <w:pStyle w:val="TableTextNormal"/>
              <w:jc w:val="center"/>
            </w:pPr>
            <w:r w:rsidRPr="000B7B88">
              <w:rPr>
                <w:noProof/>
                <w:snapToGrid/>
              </w:rPr>
              <mc:AlternateContent>
                <mc:Choice Requires="wps">
                  <w:drawing>
                    <wp:inline distT="0" distB="0" distL="0" distR="0" wp14:anchorId="5EEE0BC0" wp14:editId="6D45B49E">
                      <wp:extent cx="137160" cy="137160"/>
                      <wp:effectExtent l="0" t="0" r="15240" b="15240"/>
                      <wp:docPr id="553529032" name="Oval 55352903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463CB5D" id="Oval 55352903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o/F6E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3A1FF9" w14:paraId="2539C521" w14:textId="77777777" w:rsidTr="003A1FF9">
        <w:tc>
          <w:tcPr>
            <w:tcW w:w="927" w:type="dxa"/>
          </w:tcPr>
          <w:p w14:paraId="1D44B0B6" w14:textId="344C4D51" w:rsidR="003A1FF9" w:rsidRPr="00F25BC6" w:rsidRDefault="003A1FF9" w:rsidP="003A1FF9">
            <w:pPr>
              <w:pStyle w:val="TableTextNormal"/>
              <w:jc w:val="center"/>
              <w:rPr>
                <w:b/>
              </w:rPr>
            </w:pPr>
            <w:r w:rsidRPr="00F25BC6">
              <w:rPr>
                <w:b/>
              </w:rPr>
              <w:t>8</w:t>
            </w:r>
          </w:p>
        </w:tc>
        <w:tc>
          <w:tcPr>
            <w:tcW w:w="1749" w:type="dxa"/>
          </w:tcPr>
          <w:p w14:paraId="6F3BFE58" w14:textId="6E3EFD75" w:rsidR="003A1FF9" w:rsidRPr="00F25BC6" w:rsidRDefault="003A1FF9" w:rsidP="003A1FF9">
            <w:pPr>
              <w:pStyle w:val="TableTextNormal"/>
            </w:pPr>
            <w:r w:rsidRPr="00F25BC6">
              <w:t>Continence</w:t>
            </w:r>
          </w:p>
        </w:tc>
        <w:tc>
          <w:tcPr>
            <w:tcW w:w="1077" w:type="dxa"/>
          </w:tcPr>
          <w:p w14:paraId="6B997A11" w14:textId="018E53F7" w:rsidR="003A1FF9" w:rsidRPr="00F25BC6" w:rsidRDefault="003A1FF9" w:rsidP="003A1FF9">
            <w:pPr>
              <w:pStyle w:val="TableTextNormal"/>
              <w:jc w:val="center"/>
            </w:pPr>
            <w:r w:rsidRPr="00F25BC6">
              <w:t>10</w:t>
            </w:r>
          </w:p>
        </w:tc>
        <w:tc>
          <w:tcPr>
            <w:tcW w:w="1236" w:type="dxa"/>
          </w:tcPr>
          <w:p w14:paraId="79ECC101" w14:textId="1CC7D8A3" w:rsidR="003A1FF9" w:rsidRDefault="003A1FF9" w:rsidP="003A1FF9">
            <w:pPr>
              <w:pStyle w:val="TableTextNormal"/>
              <w:jc w:val="center"/>
            </w:pPr>
            <w:r w:rsidRPr="000B7B88">
              <w:rPr>
                <w:noProof/>
                <w:snapToGrid/>
              </w:rPr>
              <mc:AlternateContent>
                <mc:Choice Requires="wps">
                  <w:drawing>
                    <wp:inline distT="0" distB="0" distL="0" distR="0" wp14:anchorId="39CEAD99" wp14:editId="48E68BE4">
                      <wp:extent cx="137160" cy="137160"/>
                      <wp:effectExtent l="0" t="0" r="15240" b="15240"/>
                      <wp:docPr id="553529033" name="Oval 55352903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FFAF339" id="Oval 55352903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pXktI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297" w:type="dxa"/>
          </w:tcPr>
          <w:p w14:paraId="0AB533AF" w14:textId="1C8EE7A2" w:rsidR="003A1FF9" w:rsidRDefault="003A1FF9" w:rsidP="003A1FF9">
            <w:pPr>
              <w:pStyle w:val="TableTextNormal"/>
              <w:jc w:val="center"/>
            </w:pPr>
            <w:r w:rsidRPr="000B7B88">
              <w:rPr>
                <w:noProof/>
                <w:snapToGrid/>
              </w:rPr>
              <mc:AlternateContent>
                <mc:Choice Requires="wps">
                  <w:drawing>
                    <wp:inline distT="0" distB="0" distL="0" distR="0" wp14:anchorId="3158E627" wp14:editId="3A8237C4">
                      <wp:extent cx="137160" cy="137160"/>
                      <wp:effectExtent l="0" t="0" r="15240" b="15240"/>
                      <wp:docPr id="553529034" name="Oval 55352903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E037628" id="Oval 55352903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tOLBB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160" w:type="dxa"/>
          </w:tcPr>
          <w:p w14:paraId="648C7ED6" w14:textId="04FDCFFB" w:rsidR="003A1FF9" w:rsidRDefault="003A1FF9" w:rsidP="003A1FF9">
            <w:pPr>
              <w:pStyle w:val="TableTextNormal"/>
              <w:jc w:val="center"/>
            </w:pPr>
            <w:r w:rsidRPr="000B7B88">
              <w:rPr>
                <w:noProof/>
                <w:snapToGrid/>
              </w:rPr>
              <mc:AlternateContent>
                <mc:Choice Requires="wps">
                  <w:drawing>
                    <wp:inline distT="0" distB="0" distL="0" distR="0" wp14:anchorId="18208E60" wp14:editId="3402C993">
                      <wp:extent cx="137160" cy="137160"/>
                      <wp:effectExtent l="0" t="0" r="15240" b="15240"/>
                      <wp:docPr id="553529035" name="Oval 55352903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BDFADB2" id="Oval 55352903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smqW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218" w:type="dxa"/>
          </w:tcPr>
          <w:p w14:paraId="7CEAD5C5" w14:textId="7D97A2E5" w:rsidR="003A1FF9" w:rsidRDefault="003A1FF9" w:rsidP="003A1FF9">
            <w:pPr>
              <w:pStyle w:val="TableTextNormal"/>
              <w:jc w:val="center"/>
            </w:pPr>
            <w:r w:rsidRPr="000B7B88">
              <w:rPr>
                <w:noProof/>
                <w:snapToGrid/>
              </w:rPr>
              <mc:AlternateContent>
                <mc:Choice Requires="wps">
                  <w:drawing>
                    <wp:inline distT="0" distB="0" distL="0" distR="0" wp14:anchorId="3D511870" wp14:editId="6B23543B">
                      <wp:extent cx="137160" cy="137160"/>
                      <wp:effectExtent l="0" t="0" r="15240" b="15240"/>
                      <wp:docPr id="553529036" name="Oval 55352903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0CFD2C2" id="Oval 55352903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bnvqA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1193" w:type="dxa"/>
          </w:tcPr>
          <w:p w14:paraId="5817D456" w14:textId="721A2849" w:rsidR="003A1FF9" w:rsidRDefault="003A1FF9" w:rsidP="003A1FF9">
            <w:pPr>
              <w:pStyle w:val="TableTextNormal"/>
              <w:jc w:val="center"/>
            </w:pPr>
            <w:r w:rsidRPr="000B7B88">
              <w:rPr>
                <w:noProof/>
                <w:snapToGrid/>
              </w:rPr>
              <mc:AlternateContent>
                <mc:Choice Requires="wps">
                  <w:drawing>
                    <wp:inline distT="0" distB="0" distL="0" distR="0" wp14:anchorId="70886829" wp14:editId="3C10DF9C">
                      <wp:extent cx="137160" cy="137160"/>
                      <wp:effectExtent l="0" t="0" r="15240" b="15240"/>
                      <wp:docPr id="553529037" name="Oval 55352903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F6BDE37" id="Oval 55352903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r9n/z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r>
      <w:tr w:rsidR="003A1FF9" w14:paraId="0A5753CE" w14:textId="77777777" w:rsidTr="003A1FF9">
        <w:tc>
          <w:tcPr>
            <w:tcW w:w="927" w:type="dxa"/>
          </w:tcPr>
          <w:p w14:paraId="1FFADC8C" w14:textId="5336BB69" w:rsidR="003A1FF9" w:rsidRPr="00F25BC6" w:rsidRDefault="003A1FF9" w:rsidP="003A1FF9">
            <w:pPr>
              <w:pStyle w:val="TableTextNormal"/>
              <w:jc w:val="center"/>
              <w:rPr>
                <w:b/>
              </w:rPr>
            </w:pPr>
            <w:r w:rsidRPr="00F25BC6">
              <w:rPr>
                <w:b/>
              </w:rPr>
              <w:t>9</w:t>
            </w:r>
          </w:p>
        </w:tc>
        <w:tc>
          <w:tcPr>
            <w:tcW w:w="1749" w:type="dxa"/>
          </w:tcPr>
          <w:p w14:paraId="75EBA7D2" w14:textId="75C0801C" w:rsidR="003A1FF9" w:rsidRPr="00F25BC6" w:rsidRDefault="003A1FF9" w:rsidP="003A1FF9">
            <w:pPr>
              <w:pStyle w:val="TableTextNormal"/>
            </w:pPr>
            <w:r w:rsidRPr="00F25BC6">
              <w:t>Hospitalisations (including emergency department presentations)</w:t>
            </w:r>
          </w:p>
        </w:tc>
        <w:tc>
          <w:tcPr>
            <w:tcW w:w="1077" w:type="dxa"/>
          </w:tcPr>
          <w:p w14:paraId="6C920FA2" w14:textId="74FFB19F" w:rsidR="003A1FF9" w:rsidRPr="00F25BC6" w:rsidRDefault="003A1FF9" w:rsidP="003A1FF9">
            <w:pPr>
              <w:pStyle w:val="TableTextNormal"/>
              <w:jc w:val="center"/>
            </w:pPr>
            <w:r w:rsidRPr="00F25BC6">
              <w:t>14</w:t>
            </w:r>
          </w:p>
        </w:tc>
        <w:tc>
          <w:tcPr>
            <w:tcW w:w="1236" w:type="dxa"/>
          </w:tcPr>
          <w:p w14:paraId="3A6EACDE" w14:textId="4D0B95CC" w:rsidR="003A1FF9" w:rsidRDefault="003A1FF9" w:rsidP="003A1FF9">
            <w:pPr>
              <w:pStyle w:val="TableTextNormal"/>
              <w:jc w:val="center"/>
            </w:pPr>
            <w:r w:rsidRPr="000B7B88">
              <w:rPr>
                <w:noProof/>
                <w:snapToGrid/>
              </w:rPr>
              <mc:AlternateContent>
                <mc:Choice Requires="wps">
                  <w:drawing>
                    <wp:inline distT="0" distB="0" distL="0" distR="0" wp14:anchorId="507E9B69" wp14:editId="241CDEFE">
                      <wp:extent cx="137160" cy="137160"/>
                      <wp:effectExtent l="0" t="0" r="15240" b="15240"/>
                      <wp:docPr id="553529038" name="Oval 55352903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FDD558A" id="Oval 55352903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mthwR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297" w:type="dxa"/>
          </w:tcPr>
          <w:p w14:paraId="42EA9398" w14:textId="53954B7B" w:rsidR="003A1FF9" w:rsidRDefault="003A1FF9" w:rsidP="003A1FF9">
            <w:pPr>
              <w:pStyle w:val="TableTextNormal"/>
              <w:jc w:val="center"/>
            </w:pPr>
            <w:r w:rsidRPr="000B7B88">
              <w:rPr>
                <w:noProof/>
                <w:snapToGrid/>
              </w:rPr>
              <mc:AlternateContent>
                <mc:Choice Requires="wps">
                  <w:drawing>
                    <wp:inline distT="0" distB="0" distL="0" distR="0" wp14:anchorId="217D844E" wp14:editId="67496DEA">
                      <wp:extent cx="137160" cy="137160"/>
                      <wp:effectExtent l="0" t="0" r="15240" b="15240"/>
                      <wp:docPr id="553529039" name="Oval 55352903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C4D11BD" id="Oval 55352903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nFAnd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160" w:type="dxa"/>
          </w:tcPr>
          <w:p w14:paraId="3C2D0AFB" w14:textId="2AB04A95" w:rsidR="003A1FF9" w:rsidRDefault="003A1FF9" w:rsidP="003A1FF9">
            <w:pPr>
              <w:pStyle w:val="TableTextNormal"/>
              <w:jc w:val="center"/>
            </w:pPr>
            <w:r w:rsidRPr="0020683C">
              <w:rPr>
                <w:noProof/>
                <w:snapToGrid/>
              </w:rPr>
              <mc:AlternateContent>
                <mc:Choice Requires="wps">
                  <w:drawing>
                    <wp:inline distT="0" distB="0" distL="0" distR="0" wp14:anchorId="4829F166" wp14:editId="0C1EA389">
                      <wp:extent cx="137160" cy="137160"/>
                      <wp:effectExtent l="0" t="0" r="15240" b="15240"/>
                      <wp:docPr id="553529055" name="Oval 55352905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0B9AC6C" id="Oval 55352905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gIOWC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1218" w:type="dxa"/>
          </w:tcPr>
          <w:p w14:paraId="270B1414" w14:textId="58AB3AD2" w:rsidR="003A1FF9" w:rsidRDefault="003A1FF9" w:rsidP="003A1FF9">
            <w:pPr>
              <w:pStyle w:val="TableTextNormal"/>
              <w:jc w:val="center"/>
            </w:pPr>
            <w:r w:rsidRPr="000B7B88">
              <w:rPr>
                <w:noProof/>
                <w:snapToGrid/>
              </w:rPr>
              <mc:AlternateContent>
                <mc:Choice Requires="wps">
                  <w:drawing>
                    <wp:inline distT="0" distB="0" distL="0" distR="0" wp14:anchorId="3BFC7836" wp14:editId="5F9C7500">
                      <wp:extent cx="137160" cy="137160"/>
                      <wp:effectExtent l="0" t="0" r="15240" b="15240"/>
                      <wp:docPr id="553529045" name="Oval 55352904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FB1CCD2" id="Oval 55352904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zJnl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193" w:type="dxa"/>
          </w:tcPr>
          <w:p w14:paraId="6F0E1562" w14:textId="376BEE96" w:rsidR="003A1FF9" w:rsidRDefault="003A1FF9" w:rsidP="003A1FF9">
            <w:pPr>
              <w:pStyle w:val="TableTextNormal"/>
              <w:jc w:val="center"/>
            </w:pPr>
            <w:r w:rsidRPr="000B7B88">
              <w:rPr>
                <w:noProof/>
                <w:snapToGrid/>
              </w:rPr>
              <mc:AlternateContent>
                <mc:Choice Requires="wps">
                  <w:drawing>
                    <wp:inline distT="0" distB="0" distL="0" distR="0" wp14:anchorId="42ACCB88" wp14:editId="7A08EE7A">
                      <wp:extent cx="137160" cy="137160"/>
                      <wp:effectExtent l="0" t="0" r="15240" b="15240"/>
                      <wp:docPr id="553529046" name="Oval 55352904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34EC1FE" id="Oval 55352904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Mcc26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r>
      <w:tr w:rsidR="003A1FF9" w14:paraId="7F8CB510" w14:textId="77777777" w:rsidTr="003A1FF9">
        <w:tc>
          <w:tcPr>
            <w:tcW w:w="927" w:type="dxa"/>
          </w:tcPr>
          <w:p w14:paraId="6FD80384" w14:textId="540B200C" w:rsidR="003A1FF9" w:rsidRPr="00F25BC6" w:rsidRDefault="003A1FF9" w:rsidP="003A1FF9">
            <w:pPr>
              <w:pStyle w:val="TableTextNormal"/>
              <w:jc w:val="center"/>
              <w:rPr>
                <w:b/>
              </w:rPr>
            </w:pPr>
            <w:r w:rsidRPr="00F25BC6">
              <w:rPr>
                <w:b/>
              </w:rPr>
              <w:t>10</w:t>
            </w:r>
          </w:p>
        </w:tc>
        <w:tc>
          <w:tcPr>
            <w:tcW w:w="1749" w:type="dxa"/>
          </w:tcPr>
          <w:p w14:paraId="4D0BCC6C" w14:textId="49D9424D" w:rsidR="003A1FF9" w:rsidRPr="00F25BC6" w:rsidRDefault="003A1FF9" w:rsidP="003A1FF9">
            <w:pPr>
              <w:pStyle w:val="TableTextNormal"/>
            </w:pPr>
            <w:r w:rsidRPr="00F25BC6">
              <w:t>Depression</w:t>
            </w:r>
          </w:p>
        </w:tc>
        <w:tc>
          <w:tcPr>
            <w:tcW w:w="1077" w:type="dxa"/>
          </w:tcPr>
          <w:p w14:paraId="58AE339C" w14:textId="2ED16AED" w:rsidR="003A1FF9" w:rsidRPr="00F25BC6" w:rsidRDefault="003A1FF9" w:rsidP="003A1FF9">
            <w:pPr>
              <w:pStyle w:val="TableTextNormal"/>
              <w:jc w:val="center"/>
            </w:pPr>
            <w:r w:rsidRPr="00F25BC6">
              <w:t>4</w:t>
            </w:r>
          </w:p>
        </w:tc>
        <w:tc>
          <w:tcPr>
            <w:tcW w:w="1236" w:type="dxa"/>
          </w:tcPr>
          <w:p w14:paraId="2DFEC27D" w14:textId="3B9314EF" w:rsidR="003A1FF9" w:rsidRDefault="003A1FF9" w:rsidP="003A1FF9">
            <w:pPr>
              <w:pStyle w:val="TableTextNormal"/>
              <w:jc w:val="center"/>
            </w:pPr>
            <w:r w:rsidRPr="000B7B88">
              <w:rPr>
                <w:noProof/>
                <w:snapToGrid/>
              </w:rPr>
              <mc:AlternateContent>
                <mc:Choice Requires="wps">
                  <w:drawing>
                    <wp:inline distT="0" distB="0" distL="0" distR="0" wp14:anchorId="1496DE7B" wp14:editId="7AE1DD5C">
                      <wp:extent cx="137160" cy="137160"/>
                      <wp:effectExtent l="0" t="0" r="15240" b="15240"/>
                      <wp:docPr id="553529040" name="Oval 55352904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CC6E7E3" id="Oval 55352904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HQD2C2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1297" w:type="dxa"/>
          </w:tcPr>
          <w:p w14:paraId="2177EE95" w14:textId="0D4F0934" w:rsidR="003A1FF9" w:rsidRDefault="003A1FF9" w:rsidP="003A1FF9">
            <w:pPr>
              <w:pStyle w:val="TableTextNormal"/>
              <w:jc w:val="center"/>
            </w:pPr>
            <w:r w:rsidRPr="000B7B88">
              <w:rPr>
                <w:noProof/>
                <w:snapToGrid/>
              </w:rPr>
              <mc:AlternateContent>
                <mc:Choice Requires="wps">
                  <w:drawing>
                    <wp:inline distT="0" distB="0" distL="0" distR="0" wp14:anchorId="2C20B5A8" wp14:editId="7DE5B67C">
                      <wp:extent cx="137160" cy="137160"/>
                      <wp:effectExtent l="0" t="0" r="15240" b="15240"/>
                      <wp:docPr id="553529042" name="Oval 55352904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5CD1F30" id="Oval 55352904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3QIJu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160" w:type="dxa"/>
          </w:tcPr>
          <w:p w14:paraId="11089450" w14:textId="234178B8" w:rsidR="003A1FF9" w:rsidRDefault="003A1FF9" w:rsidP="003A1FF9">
            <w:pPr>
              <w:pStyle w:val="TableTextNormal"/>
              <w:jc w:val="center"/>
            </w:pPr>
            <w:r w:rsidRPr="0020683C">
              <w:rPr>
                <w:noProof/>
                <w:snapToGrid/>
              </w:rPr>
              <mc:AlternateContent>
                <mc:Choice Requires="wps">
                  <w:drawing>
                    <wp:inline distT="0" distB="0" distL="0" distR="0" wp14:anchorId="21C0E19E" wp14:editId="7F9C3BC4">
                      <wp:extent cx="137160" cy="137160"/>
                      <wp:effectExtent l="0" t="0" r="15240" b="15240"/>
                      <wp:docPr id="553529056" name="Oval 55352905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72A57D3" id="Oval 55352905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M3JFKi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1218" w:type="dxa"/>
          </w:tcPr>
          <w:p w14:paraId="112E6DCC" w14:textId="16739A95" w:rsidR="003A1FF9" w:rsidRDefault="003A1FF9" w:rsidP="003A1FF9">
            <w:pPr>
              <w:pStyle w:val="TableTextNormal"/>
              <w:jc w:val="center"/>
            </w:pPr>
            <w:r w:rsidRPr="000B7B88">
              <w:rPr>
                <w:noProof/>
                <w:snapToGrid/>
              </w:rPr>
              <mc:AlternateContent>
                <mc:Choice Requires="wps">
                  <w:drawing>
                    <wp:inline distT="0" distB="0" distL="0" distR="0" wp14:anchorId="6BFE06DD" wp14:editId="0B5A4A18">
                      <wp:extent cx="137160" cy="137160"/>
                      <wp:effectExtent l="0" t="0" r="15240" b="15240"/>
                      <wp:docPr id="553529047" name="Oval 55352904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4DE1393" id="Oval 55352904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8GUjJ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1193" w:type="dxa"/>
          </w:tcPr>
          <w:p w14:paraId="3D36EF72" w14:textId="23AB8764" w:rsidR="003A1FF9" w:rsidRDefault="003A1FF9" w:rsidP="003A1FF9">
            <w:pPr>
              <w:pStyle w:val="TableTextNormal"/>
              <w:jc w:val="center"/>
            </w:pPr>
            <w:r w:rsidRPr="000B7B88">
              <w:rPr>
                <w:noProof/>
                <w:snapToGrid/>
              </w:rPr>
              <mc:AlternateContent>
                <mc:Choice Requires="wps">
                  <w:drawing>
                    <wp:inline distT="0" distB="0" distL="0" distR="0" wp14:anchorId="0675C573" wp14:editId="6F247024">
                      <wp:extent cx="137160" cy="137160"/>
                      <wp:effectExtent l="0" t="0" r="15240" b="15240"/>
                      <wp:docPr id="553529048" name="Oval 55352904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412FC23" id="Oval 55352904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5CsD7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3A1FF9" w14:paraId="473E7DED" w14:textId="77777777" w:rsidTr="003A1FF9">
        <w:tc>
          <w:tcPr>
            <w:tcW w:w="927" w:type="dxa"/>
            <w:shd w:val="clear" w:color="auto" w:fill="F2F2F2" w:themeFill="background1" w:themeFillShade="F2"/>
          </w:tcPr>
          <w:p w14:paraId="11404A4F" w14:textId="4371D240" w:rsidR="003A1FF9" w:rsidRPr="00F25BC6" w:rsidRDefault="003A1FF9" w:rsidP="003A1FF9">
            <w:pPr>
              <w:pStyle w:val="TableTextNormal"/>
              <w:jc w:val="center"/>
              <w:rPr>
                <w:b/>
              </w:rPr>
            </w:pPr>
            <w:r w:rsidRPr="00F25BC6">
              <w:rPr>
                <w:b/>
              </w:rPr>
              <w:t>11</w:t>
            </w:r>
          </w:p>
        </w:tc>
        <w:tc>
          <w:tcPr>
            <w:tcW w:w="1749" w:type="dxa"/>
            <w:shd w:val="clear" w:color="auto" w:fill="F2F2F2" w:themeFill="background1" w:themeFillShade="F2"/>
          </w:tcPr>
          <w:p w14:paraId="6A6F7743" w14:textId="009BC356" w:rsidR="003A1FF9" w:rsidRPr="00F25BC6" w:rsidRDefault="003A1FF9" w:rsidP="003A1FF9">
            <w:pPr>
              <w:pStyle w:val="TableTextNormal"/>
            </w:pPr>
            <w:r w:rsidRPr="00F25BC6">
              <w:t>Carer distress</w:t>
            </w:r>
          </w:p>
        </w:tc>
        <w:tc>
          <w:tcPr>
            <w:tcW w:w="1077" w:type="dxa"/>
            <w:shd w:val="clear" w:color="auto" w:fill="F2F2F2" w:themeFill="background1" w:themeFillShade="F2"/>
          </w:tcPr>
          <w:p w14:paraId="513F38E1" w14:textId="72A164CC" w:rsidR="003A1FF9" w:rsidRPr="00F25BC6" w:rsidRDefault="003A1FF9" w:rsidP="003A1FF9">
            <w:pPr>
              <w:pStyle w:val="TableTextNormal"/>
              <w:jc w:val="center"/>
            </w:pPr>
            <w:r w:rsidRPr="00F25BC6">
              <w:t>4*</w:t>
            </w:r>
          </w:p>
        </w:tc>
        <w:tc>
          <w:tcPr>
            <w:tcW w:w="1236" w:type="dxa"/>
            <w:shd w:val="clear" w:color="auto" w:fill="F2F2F2" w:themeFill="background1" w:themeFillShade="F2"/>
          </w:tcPr>
          <w:p w14:paraId="0175ED07" w14:textId="5E5F277A" w:rsidR="003A1FF9" w:rsidRDefault="003A1FF9" w:rsidP="003A1FF9">
            <w:pPr>
              <w:pStyle w:val="TableTextNormal"/>
              <w:jc w:val="center"/>
            </w:pPr>
            <w:r w:rsidRPr="000B7B88">
              <w:rPr>
                <w:noProof/>
                <w:snapToGrid/>
              </w:rPr>
              <mc:AlternateContent>
                <mc:Choice Requires="wps">
                  <w:drawing>
                    <wp:inline distT="0" distB="0" distL="0" distR="0" wp14:anchorId="037A6BBC" wp14:editId="0A83BACE">
                      <wp:extent cx="137160" cy="137160"/>
                      <wp:effectExtent l="0" t="0" r="15240" b="15240"/>
                      <wp:docPr id="553529043" name="Oval 55352904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5289A2" id="Oval 55352904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24pei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297" w:type="dxa"/>
            <w:shd w:val="clear" w:color="auto" w:fill="F2F2F2" w:themeFill="background1" w:themeFillShade="F2"/>
          </w:tcPr>
          <w:p w14:paraId="2412DE7E" w14:textId="3A439821" w:rsidR="003A1FF9" w:rsidRDefault="003A1FF9" w:rsidP="003A1FF9">
            <w:pPr>
              <w:pStyle w:val="TableTextNormal"/>
              <w:jc w:val="center"/>
            </w:pPr>
            <w:r w:rsidRPr="000B7B88">
              <w:rPr>
                <w:noProof/>
                <w:snapToGrid/>
              </w:rPr>
              <mc:AlternateContent>
                <mc:Choice Requires="wps">
                  <w:drawing>
                    <wp:inline distT="0" distB="0" distL="0" distR="0" wp14:anchorId="4E300AB8" wp14:editId="241821CB">
                      <wp:extent cx="137160" cy="137160"/>
                      <wp:effectExtent l="0" t="0" r="15240" b="15240"/>
                      <wp:docPr id="553529044" name="Oval 55352904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CE5BA63" id="Oval 55352904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yhGyr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160" w:type="dxa"/>
            <w:shd w:val="clear" w:color="auto" w:fill="F2F2F2" w:themeFill="background1" w:themeFillShade="F2"/>
          </w:tcPr>
          <w:p w14:paraId="02EE3D0D" w14:textId="5437000B" w:rsidR="003A1FF9" w:rsidRDefault="003A1FF9" w:rsidP="003A1FF9">
            <w:pPr>
              <w:pStyle w:val="TableTextNormal"/>
              <w:jc w:val="center"/>
            </w:pPr>
            <w:r w:rsidRPr="00EE7E89">
              <w:rPr>
                <w:noProof/>
                <w:snapToGrid/>
              </w:rPr>
              <mc:AlternateContent>
                <mc:Choice Requires="wps">
                  <w:drawing>
                    <wp:inline distT="0" distB="0" distL="0" distR="0" wp14:anchorId="5D09781E" wp14:editId="13D5531C">
                      <wp:extent cx="137160" cy="137160"/>
                      <wp:effectExtent l="0" t="0" r="15240" b="15240"/>
                      <wp:docPr id="553527924" name="Oval 55352792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268EA62" id="Oval 55352792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N0D0N2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1218" w:type="dxa"/>
            <w:shd w:val="clear" w:color="auto" w:fill="F2F2F2" w:themeFill="background1" w:themeFillShade="F2"/>
          </w:tcPr>
          <w:p w14:paraId="08A8E053" w14:textId="64894E7D" w:rsidR="003A1FF9" w:rsidRDefault="003A1FF9" w:rsidP="003A1FF9">
            <w:pPr>
              <w:pStyle w:val="TableTextNormal"/>
              <w:jc w:val="center"/>
            </w:pPr>
            <w:r w:rsidRPr="000B7B88">
              <w:rPr>
                <w:noProof/>
                <w:snapToGrid/>
              </w:rPr>
              <mc:AlternateContent>
                <mc:Choice Requires="wps">
                  <w:drawing>
                    <wp:inline distT="0" distB="0" distL="0" distR="0" wp14:anchorId="02950926" wp14:editId="2A8CB453">
                      <wp:extent cx="137160" cy="137160"/>
                      <wp:effectExtent l="0" t="0" r="15240" b="15240"/>
                      <wp:docPr id="553529049" name="Oval 55352904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820C9E8" id="Oval 55352904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KjVN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1193" w:type="dxa"/>
            <w:shd w:val="clear" w:color="auto" w:fill="F2F2F2" w:themeFill="background1" w:themeFillShade="F2"/>
          </w:tcPr>
          <w:p w14:paraId="51B27BA6" w14:textId="4490EBC2" w:rsidR="003A1FF9" w:rsidRDefault="003A1FF9" w:rsidP="003A1FF9">
            <w:pPr>
              <w:pStyle w:val="TableTextNormal"/>
              <w:jc w:val="center"/>
            </w:pPr>
            <w:r w:rsidRPr="000B7B88">
              <w:rPr>
                <w:noProof/>
                <w:snapToGrid/>
              </w:rPr>
              <mc:AlternateContent>
                <mc:Choice Requires="wps">
                  <w:drawing>
                    <wp:inline distT="0" distB="0" distL="0" distR="0" wp14:anchorId="06B142A1" wp14:editId="5955C319">
                      <wp:extent cx="137160" cy="137160"/>
                      <wp:effectExtent l="0" t="0" r="15240" b="15240"/>
                      <wp:docPr id="553529050" name="Oval 55352905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C0F4247" id="Oval 55352905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w5HfB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3A1FF9" w14:paraId="1D999811" w14:textId="77777777" w:rsidTr="003A1FF9">
        <w:tc>
          <w:tcPr>
            <w:tcW w:w="927" w:type="dxa"/>
            <w:shd w:val="clear" w:color="auto" w:fill="F2F2F2" w:themeFill="background1" w:themeFillShade="F2"/>
          </w:tcPr>
          <w:p w14:paraId="404FCE07" w14:textId="286B81D8" w:rsidR="003A1FF9" w:rsidRPr="00F25BC6" w:rsidRDefault="003A1FF9" w:rsidP="003A1FF9">
            <w:pPr>
              <w:pStyle w:val="TableTextNormal"/>
              <w:jc w:val="center"/>
              <w:rPr>
                <w:b/>
              </w:rPr>
            </w:pPr>
            <w:r w:rsidRPr="00F25BC6">
              <w:rPr>
                <w:b/>
              </w:rPr>
              <w:t>12</w:t>
            </w:r>
          </w:p>
        </w:tc>
        <w:tc>
          <w:tcPr>
            <w:tcW w:w="1749" w:type="dxa"/>
            <w:shd w:val="clear" w:color="auto" w:fill="F2F2F2" w:themeFill="background1" w:themeFillShade="F2"/>
          </w:tcPr>
          <w:p w14:paraId="509FB63D" w14:textId="3F6101C0" w:rsidR="003A1FF9" w:rsidRPr="00F25BC6" w:rsidRDefault="003A1FF9" w:rsidP="003A1FF9">
            <w:pPr>
              <w:pStyle w:val="TableTextNormal"/>
            </w:pPr>
            <w:r w:rsidRPr="00F25BC6">
              <w:t>Medication related</w:t>
            </w:r>
          </w:p>
        </w:tc>
        <w:tc>
          <w:tcPr>
            <w:tcW w:w="1077" w:type="dxa"/>
            <w:shd w:val="clear" w:color="auto" w:fill="F2F2F2" w:themeFill="background1" w:themeFillShade="F2"/>
          </w:tcPr>
          <w:p w14:paraId="1A1F17E1" w14:textId="078D0B21" w:rsidR="003A1FF9" w:rsidRPr="00F25BC6" w:rsidRDefault="003A1FF9" w:rsidP="003A1FF9">
            <w:pPr>
              <w:pStyle w:val="TableTextNormal"/>
              <w:jc w:val="center"/>
            </w:pPr>
            <w:r w:rsidRPr="00F25BC6">
              <w:t>14*</w:t>
            </w:r>
          </w:p>
        </w:tc>
        <w:tc>
          <w:tcPr>
            <w:tcW w:w="1236" w:type="dxa"/>
            <w:shd w:val="clear" w:color="auto" w:fill="F2F2F2" w:themeFill="background1" w:themeFillShade="F2"/>
          </w:tcPr>
          <w:p w14:paraId="35E3E4C9" w14:textId="2743C166" w:rsidR="003A1FF9" w:rsidRDefault="003A1FF9" w:rsidP="003A1FF9">
            <w:pPr>
              <w:pStyle w:val="TableTextNormal"/>
              <w:jc w:val="center"/>
            </w:pPr>
            <w:r w:rsidRPr="000B7B88">
              <w:rPr>
                <w:noProof/>
                <w:snapToGrid/>
              </w:rPr>
              <mc:AlternateContent>
                <mc:Choice Requires="wps">
                  <w:drawing>
                    <wp:inline distT="0" distB="0" distL="0" distR="0" wp14:anchorId="6D5F20B9" wp14:editId="75773BA9">
                      <wp:extent cx="137160" cy="137160"/>
                      <wp:effectExtent l="0" t="0" r="15240" b="15240"/>
                      <wp:docPr id="5" name="Oval 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D6C79AC" id="Oval 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" fillcolor="#175c2c" strokecolor="#464646 [3209]" strokeweight=".25pt">
                      <w10:anchorlock/>
                    </v:oval>
                  </w:pict>
                </mc:Fallback>
              </mc:AlternateContent>
            </w:r>
          </w:p>
        </w:tc>
        <w:tc>
          <w:tcPr>
            <w:tcW w:w="1297" w:type="dxa"/>
            <w:shd w:val="clear" w:color="auto" w:fill="F2F2F2" w:themeFill="background1" w:themeFillShade="F2"/>
          </w:tcPr>
          <w:p w14:paraId="02CCC8E4" w14:textId="6CB6CE89" w:rsidR="003A1FF9" w:rsidRDefault="003A1FF9" w:rsidP="003A1FF9">
            <w:pPr>
              <w:pStyle w:val="TableTextNormal"/>
              <w:jc w:val="center"/>
            </w:pPr>
            <w:r w:rsidRPr="000B7B88">
              <w:rPr>
                <w:noProof/>
                <w:snapToGrid/>
              </w:rPr>
              <mc:AlternateContent>
                <mc:Choice Requires="wps">
                  <w:drawing>
                    <wp:inline distT="0" distB="0" distL="0" distR="0" wp14:anchorId="3C1E55E1" wp14:editId="72D1792B">
                      <wp:extent cx="137160" cy="137160"/>
                      <wp:effectExtent l="0" t="0" r="15240" b="15240"/>
                      <wp:docPr id="6" name="Oval 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BE0E33D" id="Oval 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" fillcolor="#175c2c" strokecolor="#464646 [3209]" strokeweight=".25pt">
                      <w10:anchorlock/>
                    </v:oval>
                  </w:pict>
                </mc:Fallback>
              </mc:AlternateContent>
            </w:r>
          </w:p>
        </w:tc>
        <w:tc>
          <w:tcPr>
            <w:tcW w:w="1160" w:type="dxa"/>
            <w:shd w:val="clear" w:color="auto" w:fill="F2F2F2" w:themeFill="background1" w:themeFillShade="F2"/>
          </w:tcPr>
          <w:p w14:paraId="05438C74" w14:textId="1CD6D2BE" w:rsidR="003A1FF9" w:rsidRDefault="003A1FF9" w:rsidP="003A1FF9">
            <w:pPr>
              <w:pStyle w:val="TableTextNormal"/>
              <w:jc w:val="center"/>
            </w:pPr>
            <w:r w:rsidRPr="00EE7E89">
              <w:rPr>
                <w:noProof/>
                <w:snapToGrid/>
              </w:rPr>
              <mc:AlternateContent>
                <mc:Choice Requires="wps">
                  <w:drawing>
                    <wp:inline distT="0" distB="0" distL="0" distR="0" wp14:anchorId="785F8BB3" wp14:editId="047F5994">
                      <wp:extent cx="137160" cy="137160"/>
                      <wp:effectExtent l="0" t="0" r="15240" b="15240"/>
                      <wp:docPr id="553529057" name="Oval 55352905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0CA7784" id="Oval 55352905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YPlcm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1218" w:type="dxa"/>
            <w:shd w:val="clear" w:color="auto" w:fill="F2F2F2" w:themeFill="background1" w:themeFillShade="F2"/>
          </w:tcPr>
          <w:p w14:paraId="0B6FE569" w14:textId="5BA9A4A9" w:rsidR="003A1FF9" w:rsidRDefault="003A1FF9" w:rsidP="003A1FF9">
            <w:pPr>
              <w:pStyle w:val="TableTextNormal"/>
              <w:jc w:val="center"/>
            </w:pPr>
            <w:r w:rsidRPr="000B7B88">
              <w:rPr>
                <w:noProof/>
                <w:snapToGrid/>
              </w:rPr>
              <mc:AlternateContent>
                <mc:Choice Requires="wps">
                  <w:drawing>
                    <wp:inline distT="0" distB="0" distL="0" distR="0" wp14:anchorId="161ECC07" wp14:editId="3685D9D9">
                      <wp:extent cx="137160" cy="137160"/>
                      <wp:effectExtent l="0" t="0" r="15240" b="15240"/>
                      <wp:docPr id="7" name="Oval 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7399158" id="Oval 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" fillcolor="#175c2c" strokecolor="#464646 [3209]" strokeweight=".25pt">
                      <w10:anchorlock/>
                    </v:oval>
                  </w:pict>
                </mc:Fallback>
              </mc:AlternateContent>
            </w:r>
          </w:p>
        </w:tc>
        <w:tc>
          <w:tcPr>
            <w:tcW w:w="1193" w:type="dxa"/>
            <w:shd w:val="clear" w:color="auto" w:fill="F2F2F2" w:themeFill="background1" w:themeFillShade="F2"/>
          </w:tcPr>
          <w:p w14:paraId="5EC09824" w14:textId="3B1EFEF9" w:rsidR="003A1FF9" w:rsidRDefault="003A1FF9" w:rsidP="003A1FF9">
            <w:pPr>
              <w:pStyle w:val="TableTextNormal"/>
              <w:jc w:val="center"/>
            </w:pPr>
            <w:r w:rsidRPr="000B7B88">
              <w:rPr>
                <w:noProof/>
                <w:snapToGrid/>
              </w:rPr>
              <mc:AlternateContent>
                <mc:Choice Requires="wps">
                  <w:drawing>
                    <wp:inline distT="0" distB="0" distL="0" distR="0" wp14:anchorId="2F2859D2" wp14:editId="3A0A8C14">
                      <wp:extent cx="137160" cy="137160"/>
                      <wp:effectExtent l="0" t="0" r="15240" b="15240"/>
                      <wp:docPr id="8" name="Oval 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E6B4FE0" id="Oval 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" fillcolor="#175c2c" strokecolor="#464646 [3209]" strokeweight=".25pt">
                      <w10:anchorlock/>
                    </v:oval>
                  </w:pict>
                </mc:Fallback>
              </mc:AlternateContent>
            </w:r>
          </w:p>
        </w:tc>
      </w:tr>
      <w:tr w:rsidR="003A1FF9" w14:paraId="69E865DB" w14:textId="77777777" w:rsidTr="003A1FF9">
        <w:tc>
          <w:tcPr>
            <w:tcW w:w="927" w:type="dxa"/>
            <w:shd w:val="clear" w:color="auto" w:fill="F2F2F2" w:themeFill="background1" w:themeFillShade="F2"/>
          </w:tcPr>
          <w:p w14:paraId="2B3D46A3" w14:textId="13988011" w:rsidR="003A1FF9" w:rsidRPr="00F25BC6" w:rsidRDefault="003A1FF9" w:rsidP="003A1FF9">
            <w:pPr>
              <w:pStyle w:val="TableTextNormal"/>
              <w:jc w:val="center"/>
              <w:rPr>
                <w:b/>
              </w:rPr>
            </w:pPr>
            <w:r w:rsidRPr="00F25BC6">
              <w:rPr>
                <w:b/>
              </w:rPr>
              <w:t>13</w:t>
            </w:r>
          </w:p>
        </w:tc>
        <w:tc>
          <w:tcPr>
            <w:tcW w:w="1749" w:type="dxa"/>
            <w:shd w:val="clear" w:color="auto" w:fill="F2F2F2" w:themeFill="background1" w:themeFillShade="F2"/>
          </w:tcPr>
          <w:p w14:paraId="68CBACF6" w14:textId="1A9369A0" w:rsidR="003A1FF9" w:rsidRPr="00F25BC6" w:rsidRDefault="003A1FF9" w:rsidP="003A1FF9">
            <w:pPr>
              <w:pStyle w:val="TableTextNormal"/>
            </w:pPr>
            <w:r w:rsidRPr="00F25BC6">
              <w:t>Wait times/system access</w:t>
            </w:r>
          </w:p>
        </w:tc>
        <w:tc>
          <w:tcPr>
            <w:tcW w:w="1077" w:type="dxa"/>
            <w:shd w:val="clear" w:color="auto" w:fill="F2F2F2" w:themeFill="background1" w:themeFillShade="F2"/>
          </w:tcPr>
          <w:p w14:paraId="68B739B9" w14:textId="2DB34AEB" w:rsidR="003A1FF9" w:rsidRPr="00F25BC6" w:rsidRDefault="003A1FF9" w:rsidP="003A1FF9">
            <w:pPr>
              <w:pStyle w:val="TableTextNormal"/>
              <w:jc w:val="center"/>
            </w:pPr>
            <w:r w:rsidRPr="00F25BC6">
              <w:t>7*</w:t>
            </w:r>
          </w:p>
        </w:tc>
        <w:tc>
          <w:tcPr>
            <w:tcW w:w="1236" w:type="dxa"/>
            <w:shd w:val="clear" w:color="auto" w:fill="F2F2F2" w:themeFill="background1" w:themeFillShade="F2"/>
          </w:tcPr>
          <w:p w14:paraId="582E5EAC" w14:textId="487E698F" w:rsidR="003A1FF9" w:rsidRDefault="003A1FF9" w:rsidP="003A1FF9">
            <w:pPr>
              <w:pStyle w:val="TableTextNormal"/>
              <w:jc w:val="center"/>
            </w:pPr>
            <w:r w:rsidRPr="000B7B88">
              <w:rPr>
                <w:noProof/>
                <w:snapToGrid/>
              </w:rPr>
              <mc:AlternateContent>
                <mc:Choice Requires="wps">
                  <w:drawing>
                    <wp:inline distT="0" distB="0" distL="0" distR="0" wp14:anchorId="34A47987" wp14:editId="24D6FD12">
                      <wp:extent cx="137160" cy="137160"/>
                      <wp:effectExtent l="0" t="0" r="15240" b="15240"/>
                      <wp:docPr id="553529066" name="Oval 55352906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1013B4A" id="Oval 55352906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4Dhjq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297" w:type="dxa"/>
            <w:shd w:val="clear" w:color="auto" w:fill="F2F2F2" w:themeFill="background1" w:themeFillShade="F2"/>
          </w:tcPr>
          <w:p w14:paraId="05F2DEFB" w14:textId="258C6E05" w:rsidR="003A1FF9" w:rsidRDefault="003A1FF9" w:rsidP="003A1FF9">
            <w:pPr>
              <w:pStyle w:val="TableTextNormal"/>
              <w:jc w:val="center"/>
            </w:pPr>
            <w:r w:rsidRPr="000B7B88">
              <w:rPr>
                <w:noProof/>
                <w:snapToGrid/>
              </w:rPr>
              <mc:AlternateContent>
                <mc:Choice Requires="wps">
                  <w:drawing>
                    <wp:inline distT="0" distB="0" distL="0" distR="0" wp14:anchorId="17656A58" wp14:editId="62025B28">
                      <wp:extent cx="137160" cy="137160"/>
                      <wp:effectExtent l="0" t="0" r="15240" b="15240"/>
                      <wp:docPr id="553529067" name="Oval 55352906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5E2353B" id="Oval 55352906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JGwWs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1160" w:type="dxa"/>
            <w:shd w:val="clear" w:color="auto" w:fill="F2F2F2" w:themeFill="background1" w:themeFillShade="F2"/>
          </w:tcPr>
          <w:p w14:paraId="5160E546" w14:textId="157E155B" w:rsidR="003A1FF9" w:rsidRDefault="003A1FF9" w:rsidP="003A1FF9">
            <w:pPr>
              <w:pStyle w:val="TableTextNormal"/>
              <w:jc w:val="center"/>
            </w:pPr>
            <w:r w:rsidRPr="00EE7E89">
              <w:rPr>
                <w:noProof/>
                <w:snapToGrid/>
              </w:rPr>
              <mc:AlternateContent>
                <mc:Choice Requires="wps">
                  <w:drawing>
                    <wp:inline distT="0" distB="0" distL="0" distR="0" wp14:anchorId="21060C84" wp14:editId="001AF03C">
                      <wp:extent cx="137160" cy="137160"/>
                      <wp:effectExtent l="0" t="0" r="15240" b="15240"/>
                      <wp:docPr id="553529058" name="Oval 55352905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EA1E3A3" id="Oval 55352905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TGaNj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1218" w:type="dxa"/>
            <w:shd w:val="clear" w:color="auto" w:fill="F2F2F2" w:themeFill="background1" w:themeFillShade="F2"/>
          </w:tcPr>
          <w:p w14:paraId="0D48A113" w14:textId="67037366" w:rsidR="003A1FF9" w:rsidRDefault="003A1FF9" w:rsidP="003A1FF9">
            <w:pPr>
              <w:pStyle w:val="TableTextNormal"/>
              <w:jc w:val="center"/>
            </w:pPr>
            <w:r w:rsidRPr="000B7B88">
              <w:rPr>
                <w:noProof/>
                <w:snapToGrid/>
              </w:rPr>
              <mc:AlternateContent>
                <mc:Choice Requires="wps">
                  <w:drawing>
                    <wp:inline distT="0" distB="0" distL="0" distR="0" wp14:anchorId="0A6F0519" wp14:editId="602338EB">
                      <wp:extent cx="137160" cy="137160"/>
                      <wp:effectExtent l="0" t="0" r="15240" b="15240"/>
                      <wp:docPr id="553529068" name="Oval 55352906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C464EDA" id="Oval 55352906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ww+75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193" w:type="dxa"/>
            <w:shd w:val="clear" w:color="auto" w:fill="F2F2F2" w:themeFill="background1" w:themeFillShade="F2"/>
          </w:tcPr>
          <w:p w14:paraId="365805EF" w14:textId="62076EAD" w:rsidR="003A1FF9" w:rsidRDefault="003A1FF9" w:rsidP="003A1FF9">
            <w:pPr>
              <w:pStyle w:val="TableTextNormal"/>
              <w:jc w:val="center"/>
            </w:pPr>
            <w:r w:rsidRPr="000B7B88">
              <w:rPr>
                <w:noProof/>
                <w:snapToGrid/>
              </w:rPr>
              <mc:AlternateContent>
                <mc:Choice Requires="wps">
                  <w:drawing>
                    <wp:inline distT="0" distB="0" distL="0" distR="0" wp14:anchorId="522DC899" wp14:editId="4175890C">
                      <wp:extent cx="137160" cy="137160"/>
                      <wp:effectExtent l="0" t="0" r="15240" b="15240"/>
                      <wp:docPr id="553529069" name="Oval 55352906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CEB56D1" id="Oval 55352906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sWH7N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r>
      <w:tr w:rsidR="003A1FF9" w14:paraId="7C40F10B" w14:textId="77777777" w:rsidTr="003A1FF9">
        <w:tc>
          <w:tcPr>
            <w:tcW w:w="927" w:type="dxa"/>
            <w:shd w:val="clear" w:color="auto" w:fill="F2F2F2" w:themeFill="background1" w:themeFillShade="F2"/>
          </w:tcPr>
          <w:p w14:paraId="2C7B931D" w14:textId="626C3B97" w:rsidR="003A1FF9" w:rsidRPr="00F25BC6" w:rsidRDefault="003A1FF9" w:rsidP="003A1FF9">
            <w:pPr>
              <w:pStyle w:val="TableTextNormal"/>
              <w:jc w:val="center"/>
              <w:rPr>
                <w:b/>
              </w:rPr>
            </w:pPr>
            <w:r w:rsidRPr="00F25BC6">
              <w:rPr>
                <w:b/>
              </w:rPr>
              <w:t>14</w:t>
            </w:r>
          </w:p>
        </w:tc>
        <w:tc>
          <w:tcPr>
            <w:tcW w:w="1749" w:type="dxa"/>
            <w:shd w:val="clear" w:color="auto" w:fill="F2F2F2" w:themeFill="background1" w:themeFillShade="F2"/>
          </w:tcPr>
          <w:p w14:paraId="1BC792C8" w14:textId="6D36EECA" w:rsidR="003A1FF9" w:rsidRPr="00F25BC6" w:rsidRDefault="003A1FF9" w:rsidP="003A1FF9">
            <w:pPr>
              <w:pStyle w:val="TableTextNormal"/>
            </w:pPr>
            <w:r w:rsidRPr="00F25BC6">
              <w:t>Behavioural symptoms</w:t>
            </w:r>
          </w:p>
        </w:tc>
        <w:tc>
          <w:tcPr>
            <w:tcW w:w="1077" w:type="dxa"/>
            <w:shd w:val="clear" w:color="auto" w:fill="F2F2F2" w:themeFill="background1" w:themeFillShade="F2"/>
          </w:tcPr>
          <w:p w14:paraId="5256D4ED" w14:textId="6F739A8A" w:rsidR="003A1FF9" w:rsidRPr="00F25BC6" w:rsidRDefault="003A1FF9" w:rsidP="003A1FF9">
            <w:pPr>
              <w:pStyle w:val="TableTextNormal"/>
              <w:jc w:val="center"/>
            </w:pPr>
            <w:r w:rsidRPr="00F25BC6">
              <w:t>5*</w:t>
            </w:r>
          </w:p>
        </w:tc>
        <w:tc>
          <w:tcPr>
            <w:tcW w:w="1236" w:type="dxa"/>
            <w:shd w:val="clear" w:color="auto" w:fill="F2F2F2" w:themeFill="background1" w:themeFillShade="F2"/>
          </w:tcPr>
          <w:p w14:paraId="683372DE" w14:textId="6BB3C73B" w:rsidR="003A1FF9" w:rsidRDefault="003A1FF9" w:rsidP="003A1FF9">
            <w:pPr>
              <w:pStyle w:val="TableTextNormal"/>
              <w:jc w:val="center"/>
            </w:pPr>
            <w:r w:rsidRPr="000B7B88">
              <w:rPr>
                <w:noProof/>
                <w:snapToGrid/>
              </w:rPr>
              <mc:AlternateContent>
                <mc:Choice Requires="wps">
                  <w:drawing>
                    <wp:inline distT="0" distB="0" distL="0" distR="0" wp14:anchorId="6AEF0DBB" wp14:editId="6FEE9CF7">
                      <wp:extent cx="137160" cy="137160"/>
                      <wp:effectExtent l="0" t="0" r="15240" b="15240"/>
                      <wp:docPr id="553529062" name="Oval 55352906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86AA528" id="Oval 55352906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iaxs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297" w:type="dxa"/>
            <w:shd w:val="clear" w:color="auto" w:fill="F2F2F2" w:themeFill="background1" w:themeFillShade="F2"/>
          </w:tcPr>
          <w:p w14:paraId="18CAA8A2" w14:textId="5818B828" w:rsidR="003A1FF9" w:rsidRDefault="003A1FF9" w:rsidP="003A1FF9">
            <w:pPr>
              <w:pStyle w:val="TableTextNormal"/>
              <w:jc w:val="center"/>
            </w:pPr>
            <w:r w:rsidRPr="000B7B88">
              <w:rPr>
                <w:noProof/>
                <w:snapToGrid/>
              </w:rPr>
              <mc:AlternateContent>
                <mc:Choice Requires="wps">
                  <w:drawing>
                    <wp:inline distT="0" distB="0" distL="0" distR="0" wp14:anchorId="475DBC95" wp14:editId="7218891A">
                      <wp:extent cx="137160" cy="137160"/>
                      <wp:effectExtent l="0" t="0" r="15240" b="15240"/>
                      <wp:docPr id="553529063" name="Oval 55352906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C589150" id="Oval 55352906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Pyu5o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1160" w:type="dxa"/>
            <w:shd w:val="clear" w:color="auto" w:fill="F2F2F2" w:themeFill="background1" w:themeFillShade="F2"/>
          </w:tcPr>
          <w:p w14:paraId="31B41D9A" w14:textId="3210D20E" w:rsidR="003A1FF9" w:rsidRDefault="003A1FF9" w:rsidP="003A1FF9">
            <w:pPr>
              <w:pStyle w:val="TableTextNormal"/>
              <w:jc w:val="center"/>
            </w:pPr>
            <w:r w:rsidRPr="00EE7E89">
              <w:rPr>
                <w:noProof/>
                <w:snapToGrid/>
              </w:rPr>
              <mc:AlternateContent>
                <mc:Choice Requires="wps">
                  <w:drawing>
                    <wp:inline distT="0" distB="0" distL="0" distR="0" wp14:anchorId="4A572240" wp14:editId="0BC9CFD0">
                      <wp:extent cx="137160" cy="137160"/>
                      <wp:effectExtent l="0" t="0" r="15240" b="15240"/>
                      <wp:docPr id="553529059" name="Oval 55352905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FFE279A" id="Oval 55352905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egDO2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1218" w:type="dxa"/>
            <w:shd w:val="clear" w:color="auto" w:fill="F2F2F2" w:themeFill="background1" w:themeFillShade="F2"/>
          </w:tcPr>
          <w:p w14:paraId="65E0731C" w14:textId="7DF13B46" w:rsidR="003A1FF9" w:rsidRDefault="003A1FF9" w:rsidP="003A1FF9">
            <w:pPr>
              <w:pStyle w:val="TableTextNormal"/>
              <w:jc w:val="center"/>
            </w:pPr>
            <w:r w:rsidRPr="000B7B88">
              <w:rPr>
                <w:noProof/>
                <w:snapToGrid/>
              </w:rPr>
              <mc:AlternateContent>
                <mc:Choice Requires="wps">
                  <w:drawing>
                    <wp:inline distT="0" distB="0" distL="0" distR="0" wp14:anchorId="2A7BEE0F" wp14:editId="6F687237">
                      <wp:extent cx="137160" cy="137160"/>
                      <wp:effectExtent l="0" t="0" r="15240" b="15240"/>
                      <wp:docPr id="553529070" name="Oval 55352907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130B00F" id="Oval 55352907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5LVnD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193" w:type="dxa"/>
            <w:shd w:val="clear" w:color="auto" w:fill="F2F2F2" w:themeFill="background1" w:themeFillShade="F2"/>
          </w:tcPr>
          <w:p w14:paraId="6EACF507" w14:textId="3834328C" w:rsidR="003A1FF9" w:rsidRDefault="003A1FF9" w:rsidP="003A1FF9">
            <w:pPr>
              <w:pStyle w:val="TableTextNormal"/>
              <w:jc w:val="center"/>
            </w:pPr>
            <w:r w:rsidRPr="000B7B88">
              <w:rPr>
                <w:noProof/>
                <w:snapToGrid/>
              </w:rPr>
              <mc:AlternateContent>
                <mc:Choice Requires="wps">
                  <w:drawing>
                    <wp:inline distT="0" distB="0" distL="0" distR="0" wp14:anchorId="4584091D" wp14:editId="755E78B8">
                      <wp:extent cx="137160" cy="137160"/>
                      <wp:effectExtent l="0" t="0" r="15240" b="15240"/>
                      <wp:docPr id="553529071" name="Oval 55352907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F35B176" id="Oval 55352907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4j0wP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3A1FF9" w14:paraId="64934F86" w14:textId="77777777" w:rsidTr="003A1FF9">
        <w:tc>
          <w:tcPr>
            <w:tcW w:w="927" w:type="dxa"/>
            <w:shd w:val="clear" w:color="auto" w:fill="F2F2F2" w:themeFill="background1" w:themeFillShade="F2"/>
          </w:tcPr>
          <w:p w14:paraId="1B60A1D3" w14:textId="025EB335" w:rsidR="003A1FF9" w:rsidRPr="00F25BC6" w:rsidRDefault="003A1FF9" w:rsidP="003A1FF9">
            <w:pPr>
              <w:pStyle w:val="TableTextNormal"/>
              <w:jc w:val="center"/>
              <w:rPr>
                <w:b/>
              </w:rPr>
            </w:pPr>
            <w:r w:rsidRPr="00F25BC6">
              <w:rPr>
                <w:b/>
              </w:rPr>
              <w:t>15</w:t>
            </w:r>
          </w:p>
        </w:tc>
        <w:tc>
          <w:tcPr>
            <w:tcW w:w="1749" w:type="dxa"/>
            <w:shd w:val="clear" w:color="auto" w:fill="F2F2F2" w:themeFill="background1" w:themeFillShade="F2"/>
          </w:tcPr>
          <w:p w14:paraId="652CD858" w14:textId="060DA9EF" w:rsidR="003A1FF9" w:rsidRPr="00F25BC6" w:rsidRDefault="003A1FF9" w:rsidP="003A1FF9">
            <w:pPr>
              <w:pStyle w:val="TableTextNormal"/>
            </w:pPr>
            <w:r w:rsidRPr="00F25BC6">
              <w:t>Infection (including antibiotics and vaccinations)</w:t>
            </w:r>
          </w:p>
        </w:tc>
        <w:tc>
          <w:tcPr>
            <w:tcW w:w="1077" w:type="dxa"/>
            <w:shd w:val="clear" w:color="auto" w:fill="F2F2F2" w:themeFill="background1" w:themeFillShade="F2"/>
          </w:tcPr>
          <w:p w14:paraId="047486C2" w14:textId="553CF9B6" w:rsidR="003A1FF9" w:rsidRPr="00F25BC6" w:rsidRDefault="003A1FF9" w:rsidP="003A1FF9">
            <w:pPr>
              <w:pStyle w:val="TableTextNormal"/>
              <w:jc w:val="center"/>
            </w:pPr>
            <w:r w:rsidRPr="00F25BC6">
              <w:t>8*</w:t>
            </w:r>
          </w:p>
        </w:tc>
        <w:tc>
          <w:tcPr>
            <w:tcW w:w="1236" w:type="dxa"/>
            <w:shd w:val="clear" w:color="auto" w:fill="F2F2F2" w:themeFill="background1" w:themeFillShade="F2"/>
          </w:tcPr>
          <w:p w14:paraId="05626B57" w14:textId="58AFF681" w:rsidR="003A1FF9" w:rsidRDefault="003A1FF9" w:rsidP="003A1FF9">
            <w:pPr>
              <w:pStyle w:val="TableTextNormal"/>
              <w:jc w:val="center"/>
            </w:pPr>
            <w:r w:rsidRPr="000B7B88">
              <w:rPr>
                <w:noProof/>
                <w:snapToGrid/>
              </w:rPr>
              <mc:AlternateContent>
                <mc:Choice Requires="wps">
                  <w:drawing>
                    <wp:inline distT="0" distB="0" distL="0" distR="0" wp14:anchorId="7190A666" wp14:editId="554C9AB4">
                      <wp:extent cx="137160" cy="137160"/>
                      <wp:effectExtent l="0" t="0" r="15240" b="15240"/>
                      <wp:docPr id="553529064" name="Oval 55352906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D807BA9" id="Oval 55352906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u01Cq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1297" w:type="dxa"/>
            <w:shd w:val="clear" w:color="auto" w:fill="F2F2F2" w:themeFill="background1" w:themeFillShade="F2"/>
          </w:tcPr>
          <w:p w14:paraId="2BBC9830" w14:textId="4F8AF089" w:rsidR="003A1FF9" w:rsidRDefault="003A1FF9" w:rsidP="003A1FF9">
            <w:pPr>
              <w:pStyle w:val="TableTextNormal"/>
              <w:jc w:val="center"/>
            </w:pPr>
            <w:r w:rsidRPr="000B7B88">
              <w:rPr>
                <w:noProof/>
                <w:snapToGrid/>
              </w:rPr>
              <mc:AlternateContent>
                <mc:Choice Requires="wps">
                  <w:drawing>
                    <wp:inline distT="0" distB="0" distL="0" distR="0" wp14:anchorId="203A931C" wp14:editId="022A5CC3">
                      <wp:extent cx="137160" cy="137160"/>
                      <wp:effectExtent l="0" t="0" r="15240" b="15240"/>
                      <wp:docPr id="553529065" name="Oval 55352906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BDFE4D3" id="Oval 55352906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671dl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160" w:type="dxa"/>
            <w:shd w:val="clear" w:color="auto" w:fill="F2F2F2" w:themeFill="background1" w:themeFillShade="F2"/>
          </w:tcPr>
          <w:p w14:paraId="7D272A06" w14:textId="2EB20C0C" w:rsidR="003A1FF9" w:rsidRDefault="003A1FF9" w:rsidP="003A1FF9">
            <w:pPr>
              <w:pStyle w:val="TableTextNormal"/>
              <w:jc w:val="center"/>
            </w:pPr>
            <w:r w:rsidRPr="00EE7E89">
              <w:rPr>
                <w:noProof/>
                <w:snapToGrid/>
              </w:rPr>
              <mc:AlternateContent>
                <mc:Choice Requires="wps">
                  <w:drawing>
                    <wp:inline distT="0" distB="0" distL="0" distR="0" wp14:anchorId="7F84E7D2" wp14:editId="28BE5DB9">
                      <wp:extent cx="137160" cy="137160"/>
                      <wp:effectExtent l="0" t="0" r="15240" b="15240"/>
                      <wp:docPr id="553529060" name="Oval 55352906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0449E0E" id="Oval 55352906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" fillcolor="#ffb600 [3205]" strokecolor="#464646 [3209]" strokeweight=".25pt">
                      <w10:anchorlock/>
                    </v:oval>
                  </w:pict>
                </mc:Fallback>
              </mc:AlternateContent>
            </w:r>
          </w:p>
        </w:tc>
        <w:tc>
          <w:tcPr>
            <w:tcW w:w="1218" w:type="dxa"/>
            <w:shd w:val="clear" w:color="auto" w:fill="F2F2F2" w:themeFill="background1" w:themeFillShade="F2"/>
          </w:tcPr>
          <w:p w14:paraId="6284180C" w14:textId="23C2C19E" w:rsidR="003A1FF9" w:rsidRDefault="003A1FF9" w:rsidP="003A1FF9">
            <w:pPr>
              <w:pStyle w:val="TableTextNormal"/>
              <w:jc w:val="center"/>
            </w:pPr>
            <w:r w:rsidRPr="00EE7E89">
              <w:rPr>
                <w:noProof/>
                <w:snapToGrid/>
              </w:rPr>
              <mc:AlternateContent>
                <mc:Choice Requires="wps">
                  <w:drawing>
                    <wp:inline distT="0" distB="0" distL="0" distR="0" wp14:anchorId="018A958E" wp14:editId="3C98232E">
                      <wp:extent cx="137160" cy="137160"/>
                      <wp:effectExtent l="0" t="0" r="15240" b="15240"/>
                      <wp:docPr id="553529075" name="Oval 55352907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DAC712B" id="Oval 55352907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" fillcolor="#ffb600 [3205]" strokecolor="#464646 [3209]" strokeweight=".25pt">
                      <w10:anchorlock/>
                    </v:oval>
                  </w:pict>
                </mc:Fallback>
              </mc:AlternateContent>
            </w:r>
          </w:p>
        </w:tc>
        <w:tc>
          <w:tcPr>
            <w:tcW w:w="1193" w:type="dxa"/>
            <w:shd w:val="clear" w:color="auto" w:fill="F2F2F2" w:themeFill="background1" w:themeFillShade="F2"/>
          </w:tcPr>
          <w:p w14:paraId="009B658C" w14:textId="7ECF17BB" w:rsidR="003A1FF9" w:rsidRDefault="003A1FF9" w:rsidP="003A1FF9">
            <w:pPr>
              <w:pStyle w:val="TableTextNormal"/>
              <w:jc w:val="center"/>
            </w:pPr>
            <w:r w:rsidRPr="000B7B88">
              <w:rPr>
                <w:noProof/>
                <w:snapToGrid/>
              </w:rPr>
              <mc:AlternateContent>
                <mc:Choice Requires="wps">
                  <w:drawing>
                    <wp:inline distT="0" distB="0" distL="0" distR="0" wp14:anchorId="69CE61F5" wp14:editId="2D90EC1E">
                      <wp:extent cx="137160" cy="137160"/>
                      <wp:effectExtent l="0" t="0" r="15240" b="15240"/>
                      <wp:docPr id="1285" name="Oval 128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8CD32B2" id="Oval 128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jUk63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3A1FF9" w14:paraId="759D6DEC" w14:textId="77777777" w:rsidTr="003A1FF9">
        <w:tc>
          <w:tcPr>
            <w:tcW w:w="927" w:type="dxa"/>
            <w:shd w:val="clear" w:color="auto" w:fill="F2F2F2" w:themeFill="background1" w:themeFillShade="F2"/>
          </w:tcPr>
          <w:p w14:paraId="49EFFEA7" w14:textId="338EDB5D" w:rsidR="003A1FF9" w:rsidRPr="00F25BC6" w:rsidRDefault="003A1FF9" w:rsidP="003A1FF9">
            <w:pPr>
              <w:pStyle w:val="TableTextNormal"/>
              <w:jc w:val="center"/>
              <w:rPr>
                <w:b/>
              </w:rPr>
            </w:pPr>
            <w:r w:rsidRPr="00F25BC6">
              <w:rPr>
                <w:b/>
              </w:rPr>
              <w:t>16</w:t>
            </w:r>
          </w:p>
        </w:tc>
        <w:tc>
          <w:tcPr>
            <w:tcW w:w="1749" w:type="dxa"/>
            <w:shd w:val="clear" w:color="auto" w:fill="F2F2F2" w:themeFill="background1" w:themeFillShade="F2"/>
          </w:tcPr>
          <w:p w14:paraId="17093A24" w14:textId="0A825688" w:rsidR="003A1FF9" w:rsidRPr="00F25BC6" w:rsidRDefault="003A1FF9" w:rsidP="003A1FF9">
            <w:pPr>
              <w:pStyle w:val="TableTextNormal"/>
            </w:pPr>
            <w:r w:rsidRPr="00F25BC6">
              <w:t>Cognition</w:t>
            </w:r>
          </w:p>
        </w:tc>
        <w:tc>
          <w:tcPr>
            <w:tcW w:w="1077" w:type="dxa"/>
            <w:shd w:val="clear" w:color="auto" w:fill="F2F2F2" w:themeFill="background1" w:themeFillShade="F2"/>
          </w:tcPr>
          <w:p w14:paraId="58083904" w14:textId="453E476B" w:rsidR="003A1FF9" w:rsidRPr="00F25BC6" w:rsidRDefault="003A1FF9" w:rsidP="003A1FF9">
            <w:pPr>
              <w:pStyle w:val="TableTextNormal"/>
              <w:jc w:val="center"/>
            </w:pPr>
            <w:r w:rsidRPr="00F25BC6">
              <w:t>5*</w:t>
            </w:r>
          </w:p>
        </w:tc>
        <w:tc>
          <w:tcPr>
            <w:tcW w:w="1236" w:type="dxa"/>
            <w:shd w:val="clear" w:color="auto" w:fill="F2F2F2" w:themeFill="background1" w:themeFillShade="F2"/>
          </w:tcPr>
          <w:p w14:paraId="4E80224C" w14:textId="573C3FF9" w:rsidR="003A1FF9" w:rsidRDefault="003A1FF9" w:rsidP="003A1FF9">
            <w:pPr>
              <w:pStyle w:val="TableTextNormal"/>
              <w:jc w:val="center"/>
            </w:pPr>
            <w:r w:rsidRPr="000B7B88">
              <w:rPr>
                <w:noProof/>
                <w:snapToGrid/>
              </w:rPr>
              <mc:AlternateContent>
                <mc:Choice Requires="wps">
                  <w:drawing>
                    <wp:inline distT="0" distB="0" distL="0" distR="0" wp14:anchorId="3D6F0E1F" wp14:editId="687D8CDB">
                      <wp:extent cx="137160" cy="137160"/>
                      <wp:effectExtent l="0" t="0" r="15240" b="15240"/>
                      <wp:docPr id="1280" name="Oval 128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B31B0DF" id="Oval 128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Dq92SGpAgAAzQ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1297" w:type="dxa"/>
            <w:shd w:val="clear" w:color="auto" w:fill="F2F2F2" w:themeFill="background1" w:themeFillShade="F2"/>
          </w:tcPr>
          <w:p w14:paraId="24B0A144" w14:textId="75A75050" w:rsidR="003A1FF9" w:rsidRDefault="003A1FF9" w:rsidP="003A1FF9">
            <w:pPr>
              <w:pStyle w:val="TableTextNormal"/>
              <w:jc w:val="center"/>
            </w:pPr>
            <w:r w:rsidRPr="000B7B88">
              <w:rPr>
                <w:noProof/>
                <w:snapToGrid/>
              </w:rPr>
              <mc:AlternateContent>
                <mc:Choice Requires="wps">
                  <w:drawing>
                    <wp:inline distT="0" distB="0" distL="0" distR="0" wp14:anchorId="2EC0FECE" wp14:editId="3CFBF47C">
                      <wp:extent cx="137160" cy="137160"/>
                      <wp:effectExtent l="0" t="0" r="15240" b="15240"/>
                      <wp:docPr id="1281" name="Oval 128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CDB5846" id="Oval 128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DhJuwS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1160" w:type="dxa"/>
            <w:shd w:val="clear" w:color="auto" w:fill="F2F2F2" w:themeFill="background1" w:themeFillShade="F2"/>
          </w:tcPr>
          <w:p w14:paraId="27277782" w14:textId="689E96F6" w:rsidR="003A1FF9" w:rsidRDefault="003A1FF9" w:rsidP="003A1FF9">
            <w:pPr>
              <w:pStyle w:val="TableTextNormal"/>
              <w:jc w:val="center"/>
            </w:pPr>
            <w:r w:rsidRPr="00EE7E89">
              <w:rPr>
                <w:noProof/>
                <w:snapToGrid/>
              </w:rPr>
              <mc:AlternateContent>
                <mc:Choice Requires="wps">
                  <w:drawing>
                    <wp:inline distT="0" distB="0" distL="0" distR="0" wp14:anchorId="2712513B" wp14:editId="04C31390">
                      <wp:extent cx="137160" cy="137160"/>
                      <wp:effectExtent l="0" t="0" r="15240" b="15240"/>
                      <wp:docPr id="553529061" name="Oval 55352906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1ADFE24" id="Oval 55352906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SiIvX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1218" w:type="dxa"/>
            <w:shd w:val="clear" w:color="auto" w:fill="F2F2F2" w:themeFill="background1" w:themeFillShade="F2"/>
          </w:tcPr>
          <w:p w14:paraId="30208CD8" w14:textId="3F7EB5B4" w:rsidR="003A1FF9" w:rsidRDefault="003A1FF9" w:rsidP="003A1FF9">
            <w:pPr>
              <w:pStyle w:val="TableTextNormal"/>
              <w:jc w:val="center"/>
            </w:pPr>
            <w:r w:rsidRPr="00EE7E89">
              <w:rPr>
                <w:noProof/>
                <w:snapToGrid/>
              </w:rPr>
              <mc:AlternateContent>
                <mc:Choice Requires="wps">
                  <w:drawing>
                    <wp:inline distT="0" distB="0" distL="0" distR="0" wp14:anchorId="7B0D9D25" wp14:editId="54527DB7">
                      <wp:extent cx="137160" cy="137160"/>
                      <wp:effectExtent l="0" t="0" r="15240" b="15240"/>
                      <wp:docPr id="553529076" name="Oval 55352907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F4C64B7" id="Oval 55352907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gesR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1193" w:type="dxa"/>
            <w:shd w:val="clear" w:color="auto" w:fill="F2F2F2" w:themeFill="background1" w:themeFillShade="F2"/>
          </w:tcPr>
          <w:p w14:paraId="6BC81368" w14:textId="57C5BF4B" w:rsidR="003A1FF9" w:rsidRDefault="003A1FF9" w:rsidP="003A1FF9">
            <w:pPr>
              <w:pStyle w:val="TableTextNormal"/>
              <w:jc w:val="center"/>
            </w:pPr>
            <w:r w:rsidRPr="000B7B88">
              <w:rPr>
                <w:noProof/>
                <w:snapToGrid/>
              </w:rPr>
              <mc:AlternateContent>
                <mc:Choice Requires="wps">
                  <w:drawing>
                    <wp:inline distT="0" distB="0" distL="0" distR="0" wp14:anchorId="584892BC" wp14:editId="7332251D">
                      <wp:extent cx="137160" cy="137160"/>
                      <wp:effectExtent l="0" t="0" r="15240" b="15240"/>
                      <wp:docPr id="1286" name="Oval 128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5437358" id="Oval 128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4OVki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3A1FF9" w14:paraId="5523161E" w14:textId="77777777" w:rsidTr="003A1FF9">
        <w:tc>
          <w:tcPr>
            <w:tcW w:w="927" w:type="dxa"/>
            <w:shd w:val="clear" w:color="auto" w:fill="F2F2F2" w:themeFill="background1" w:themeFillShade="F2"/>
          </w:tcPr>
          <w:p w14:paraId="019C7ABF" w14:textId="3E144DAC" w:rsidR="003A1FF9" w:rsidRPr="00F25BC6" w:rsidRDefault="003A1FF9" w:rsidP="003A1FF9">
            <w:pPr>
              <w:pStyle w:val="TableTextNormal"/>
              <w:jc w:val="center"/>
              <w:rPr>
                <w:b/>
              </w:rPr>
            </w:pPr>
            <w:r w:rsidRPr="00F25BC6">
              <w:rPr>
                <w:b/>
              </w:rPr>
              <w:t>17</w:t>
            </w:r>
          </w:p>
        </w:tc>
        <w:tc>
          <w:tcPr>
            <w:tcW w:w="1749" w:type="dxa"/>
            <w:shd w:val="clear" w:color="auto" w:fill="F2F2F2" w:themeFill="background1" w:themeFillShade="F2"/>
          </w:tcPr>
          <w:p w14:paraId="6B1DB3D9" w14:textId="2BF491FB" w:rsidR="003A1FF9" w:rsidRPr="00F25BC6" w:rsidRDefault="003A1FF9" w:rsidP="003A1FF9">
            <w:pPr>
              <w:pStyle w:val="TableTextNormal"/>
            </w:pPr>
            <w:r w:rsidRPr="00F25BC6">
              <w:t>Palliative care</w:t>
            </w:r>
          </w:p>
        </w:tc>
        <w:tc>
          <w:tcPr>
            <w:tcW w:w="1077" w:type="dxa"/>
            <w:shd w:val="clear" w:color="auto" w:fill="F2F2F2" w:themeFill="background1" w:themeFillShade="F2"/>
          </w:tcPr>
          <w:p w14:paraId="6D896A17" w14:textId="6091237F" w:rsidR="003A1FF9" w:rsidRPr="00F25BC6" w:rsidRDefault="003A1FF9" w:rsidP="003A1FF9">
            <w:pPr>
              <w:pStyle w:val="TableTextNormal"/>
              <w:jc w:val="center"/>
            </w:pPr>
            <w:r w:rsidRPr="00F25BC6">
              <w:t>5*</w:t>
            </w:r>
          </w:p>
        </w:tc>
        <w:tc>
          <w:tcPr>
            <w:tcW w:w="1236" w:type="dxa"/>
            <w:shd w:val="clear" w:color="auto" w:fill="F2F2F2" w:themeFill="background1" w:themeFillShade="F2"/>
          </w:tcPr>
          <w:p w14:paraId="4BB7ED11" w14:textId="06F7D1A4" w:rsidR="003A1FF9" w:rsidRDefault="003A1FF9" w:rsidP="003A1FF9">
            <w:pPr>
              <w:pStyle w:val="TableTextNormal"/>
              <w:jc w:val="center"/>
            </w:pPr>
            <w:r w:rsidRPr="00EE7E89">
              <w:rPr>
                <w:noProof/>
                <w:snapToGrid/>
              </w:rPr>
              <mc:AlternateContent>
                <mc:Choice Requires="wps">
                  <w:drawing>
                    <wp:inline distT="0" distB="0" distL="0" distR="0" wp14:anchorId="6C322C55" wp14:editId="5BDBBC14">
                      <wp:extent cx="137160" cy="137160"/>
                      <wp:effectExtent l="0" t="0" r="15240" b="15240"/>
                      <wp:docPr id="553529084" name="Oval 55352908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8002859" id="Oval 55352908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MXQQ/m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1297" w:type="dxa"/>
            <w:shd w:val="clear" w:color="auto" w:fill="F2F2F2" w:themeFill="background1" w:themeFillShade="F2"/>
          </w:tcPr>
          <w:p w14:paraId="6A0E70A0" w14:textId="67ABCADB" w:rsidR="003A1FF9" w:rsidRDefault="003A1FF9" w:rsidP="003A1FF9">
            <w:pPr>
              <w:pStyle w:val="TableTextNormal"/>
              <w:jc w:val="center"/>
            </w:pPr>
            <w:r w:rsidRPr="00EE7E89">
              <w:rPr>
                <w:noProof/>
                <w:snapToGrid/>
              </w:rPr>
              <mc:AlternateContent>
                <mc:Choice Requires="wps">
                  <w:drawing>
                    <wp:inline distT="0" distB="0" distL="0" distR="0" wp14:anchorId="44923303" wp14:editId="37BBD2CE">
                      <wp:extent cx="137160" cy="137160"/>
                      <wp:effectExtent l="0" t="0" r="15240" b="15240"/>
                      <wp:docPr id="553529085" name="Oval 55352908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7C671A8" id="Oval 55352908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4Wwpi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1160" w:type="dxa"/>
            <w:shd w:val="clear" w:color="auto" w:fill="F2F2F2" w:themeFill="background1" w:themeFillShade="F2"/>
          </w:tcPr>
          <w:p w14:paraId="4703A6F5" w14:textId="464D3556" w:rsidR="003A1FF9" w:rsidRDefault="003A1FF9" w:rsidP="003A1FF9">
            <w:pPr>
              <w:pStyle w:val="TableTextNormal"/>
              <w:jc w:val="center"/>
            </w:pPr>
            <w:r w:rsidRPr="000B7B88">
              <w:rPr>
                <w:noProof/>
                <w:snapToGrid/>
              </w:rPr>
              <mc:AlternateContent>
                <mc:Choice Requires="wps">
                  <w:drawing>
                    <wp:inline distT="0" distB="0" distL="0" distR="0" wp14:anchorId="1B03F9F6" wp14:editId="0299246B">
                      <wp:extent cx="137160" cy="137160"/>
                      <wp:effectExtent l="0" t="0" r="15240" b="15240"/>
                      <wp:docPr id="1282" name="Oval 128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1E56ED7" id="Oval 128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CMirJH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1218" w:type="dxa"/>
            <w:shd w:val="clear" w:color="auto" w:fill="F2F2F2" w:themeFill="background1" w:themeFillShade="F2"/>
          </w:tcPr>
          <w:p w14:paraId="7228D001" w14:textId="2DAB5EDD" w:rsidR="003A1FF9" w:rsidRDefault="003A1FF9" w:rsidP="003A1FF9">
            <w:pPr>
              <w:pStyle w:val="TableTextNormal"/>
              <w:jc w:val="center"/>
            </w:pPr>
            <w:r w:rsidRPr="000B7B88">
              <w:rPr>
                <w:noProof/>
                <w:snapToGrid/>
              </w:rPr>
              <mc:AlternateContent>
                <mc:Choice Requires="wps">
                  <w:drawing>
                    <wp:inline distT="0" distB="0" distL="0" distR="0" wp14:anchorId="2263028D" wp14:editId="4B65B2E3">
                      <wp:extent cx="137160" cy="137160"/>
                      <wp:effectExtent l="0" t="0" r="15240" b="15240"/>
                      <wp:docPr id="1283" name="Oval 128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26E3669" id="Oval 128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BXEYd0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1193" w:type="dxa"/>
            <w:shd w:val="clear" w:color="auto" w:fill="F2F2F2" w:themeFill="background1" w:themeFillShade="F2"/>
          </w:tcPr>
          <w:p w14:paraId="22C0AFC0" w14:textId="0852879C" w:rsidR="003A1FF9" w:rsidRDefault="003A1FF9" w:rsidP="003A1FF9">
            <w:pPr>
              <w:pStyle w:val="TableTextNormal"/>
              <w:jc w:val="center"/>
            </w:pPr>
            <w:r w:rsidRPr="000B7B88">
              <w:rPr>
                <w:noProof/>
                <w:snapToGrid/>
              </w:rPr>
              <mc:AlternateContent>
                <mc:Choice Requires="wps">
                  <w:drawing>
                    <wp:inline distT="0" distB="0" distL="0" distR="0" wp14:anchorId="61292F08" wp14:editId="03FE2B10">
                      <wp:extent cx="137160" cy="137160"/>
                      <wp:effectExtent l="0" t="0" r="15240" b="15240"/>
                      <wp:docPr id="1284" name="Oval 128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0383D31" id="Oval 128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VtIP7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3A1FF9" w14:paraId="3D5F0250" w14:textId="77777777" w:rsidTr="003A1FF9">
        <w:tc>
          <w:tcPr>
            <w:tcW w:w="927" w:type="dxa"/>
            <w:shd w:val="clear" w:color="auto" w:fill="F2F2F2" w:themeFill="background1" w:themeFillShade="F2"/>
          </w:tcPr>
          <w:p w14:paraId="6E1FE446" w14:textId="00E89015" w:rsidR="003A1FF9" w:rsidRPr="00F25BC6" w:rsidRDefault="003A1FF9" w:rsidP="003A1FF9">
            <w:pPr>
              <w:pStyle w:val="TableTextNormal"/>
              <w:jc w:val="center"/>
              <w:rPr>
                <w:b/>
              </w:rPr>
            </w:pPr>
            <w:r w:rsidRPr="00F25BC6">
              <w:rPr>
                <w:b/>
              </w:rPr>
              <w:t>18</w:t>
            </w:r>
          </w:p>
        </w:tc>
        <w:tc>
          <w:tcPr>
            <w:tcW w:w="1749" w:type="dxa"/>
            <w:shd w:val="clear" w:color="auto" w:fill="F2F2F2" w:themeFill="background1" w:themeFillShade="F2"/>
          </w:tcPr>
          <w:p w14:paraId="58855441" w14:textId="74EC2102" w:rsidR="003A1FF9" w:rsidRPr="00F25BC6" w:rsidRDefault="003A1FF9" w:rsidP="003A1FF9">
            <w:pPr>
              <w:pStyle w:val="TableTextNormal"/>
            </w:pPr>
            <w:r w:rsidRPr="00F25BC6">
              <w:t>Other clinical</w:t>
            </w:r>
          </w:p>
        </w:tc>
        <w:tc>
          <w:tcPr>
            <w:tcW w:w="1077" w:type="dxa"/>
            <w:shd w:val="clear" w:color="auto" w:fill="F2F2F2" w:themeFill="background1" w:themeFillShade="F2"/>
          </w:tcPr>
          <w:p w14:paraId="0DFE2126" w14:textId="21BB5073" w:rsidR="003A1FF9" w:rsidRPr="00F25BC6" w:rsidRDefault="003A1FF9" w:rsidP="003A1FF9">
            <w:pPr>
              <w:pStyle w:val="TableTextNormal"/>
              <w:jc w:val="center"/>
            </w:pPr>
            <w:r w:rsidRPr="00F25BC6">
              <w:t>6*</w:t>
            </w:r>
          </w:p>
        </w:tc>
        <w:tc>
          <w:tcPr>
            <w:tcW w:w="1236" w:type="dxa"/>
            <w:shd w:val="clear" w:color="auto" w:fill="F2F2F2" w:themeFill="background1" w:themeFillShade="F2"/>
          </w:tcPr>
          <w:p w14:paraId="694A78FB" w14:textId="42A21BCC" w:rsidR="003A1FF9" w:rsidRDefault="003A1FF9" w:rsidP="003A1FF9">
            <w:pPr>
              <w:pStyle w:val="TableTextNormal"/>
              <w:jc w:val="center"/>
            </w:pPr>
            <w:r w:rsidRPr="00EE7E89">
              <w:rPr>
                <w:noProof/>
                <w:snapToGrid/>
              </w:rPr>
              <mc:AlternateContent>
                <mc:Choice Requires="wps">
                  <w:drawing>
                    <wp:inline distT="0" distB="0" distL="0" distR="0" wp14:anchorId="60113C5F" wp14:editId="1045EB7F">
                      <wp:extent cx="137160" cy="137160"/>
                      <wp:effectExtent l="0" t="0" r="15240" b="15240"/>
                      <wp:docPr id="553529086" name="Oval 55352908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A45AF95" id="Oval 55352908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LNcQDq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1297" w:type="dxa"/>
            <w:shd w:val="clear" w:color="auto" w:fill="F2F2F2" w:themeFill="background1" w:themeFillShade="F2"/>
          </w:tcPr>
          <w:p w14:paraId="69102EA4" w14:textId="184CFFAD" w:rsidR="003A1FF9" w:rsidRDefault="003A1FF9" w:rsidP="003A1FF9">
            <w:pPr>
              <w:pStyle w:val="TableTextNormal"/>
              <w:jc w:val="center"/>
            </w:pPr>
            <w:r w:rsidRPr="00EE7E89">
              <w:rPr>
                <w:noProof/>
                <w:snapToGrid/>
              </w:rPr>
              <mc:AlternateContent>
                <mc:Choice Requires="wps">
                  <w:drawing>
                    <wp:inline distT="0" distB="0" distL="0" distR="0" wp14:anchorId="5CF93BFB" wp14:editId="607EE57F">
                      <wp:extent cx="137160" cy="137160"/>
                      <wp:effectExtent l="0" t="0" r="15240" b="15240"/>
                      <wp:docPr id="553529078" name="Oval 55352907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2147DB" id="Oval 55352907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MmxKD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1160" w:type="dxa"/>
            <w:shd w:val="clear" w:color="auto" w:fill="F2F2F2" w:themeFill="background1" w:themeFillShade="F2"/>
          </w:tcPr>
          <w:p w14:paraId="2CDA3447" w14:textId="01D6B05B" w:rsidR="003A1FF9" w:rsidRDefault="003A1FF9" w:rsidP="003A1FF9">
            <w:pPr>
              <w:pStyle w:val="TableTextNormal"/>
              <w:jc w:val="center"/>
            </w:pPr>
            <w:r w:rsidRPr="00EE7E89">
              <w:rPr>
                <w:noProof/>
                <w:snapToGrid/>
              </w:rPr>
              <mc:AlternateContent>
                <mc:Choice Requires="wps">
                  <w:drawing>
                    <wp:inline distT="0" distB="0" distL="0" distR="0" wp14:anchorId="24383873" wp14:editId="1BDA5FC2">
                      <wp:extent cx="137160" cy="137160"/>
                      <wp:effectExtent l="0" t="0" r="15240" b="15240"/>
                      <wp:docPr id="553529079" name="Oval 55352907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E3A2127" id="Oval 55352907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J3qVS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1218" w:type="dxa"/>
            <w:shd w:val="clear" w:color="auto" w:fill="F2F2F2" w:themeFill="background1" w:themeFillShade="F2"/>
          </w:tcPr>
          <w:p w14:paraId="4A145472" w14:textId="28B43674" w:rsidR="003A1FF9" w:rsidRDefault="003A1FF9" w:rsidP="003A1FF9">
            <w:pPr>
              <w:pStyle w:val="TableTextNormal"/>
              <w:jc w:val="center"/>
            </w:pPr>
            <w:r w:rsidRPr="00EE7E89">
              <w:rPr>
                <w:noProof/>
                <w:snapToGrid/>
              </w:rPr>
              <mc:AlternateContent>
                <mc:Choice Requires="wps">
                  <w:drawing>
                    <wp:inline distT="0" distB="0" distL="0" distR="0" wp14:anchorId="2499D69C" wp14:editId="3CCAE9AD">
                      <wp:extent cx="137160" cy="137160"/>
                      <wp:effectExtent l="0" t="0" r="15240" b="15240"/>
                      <wp:docPr id="553529080" name="Oval 55352908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760B8BB" id="Oval 55352908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aM41p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1193" w:type="dxa"/>
            <w:shd w:val="clear" w:color="auto" w:fill="F2F2F2" w:themeFill="background1" w:themeFillShade="F2"/>
          </w:tcPr>
          <w:p w14:paraId="08F86C4A" w14:textId="18F17C61" w:rsidR="003A1FF9" w:rsidRDefault="003A1FF9" w:rsidP="003A1FF9">
            <w:pPr>
              <w:pStyle w:val="TableTextNormal"/>
              <w:jc w:val="center"/>
            </w:pPr>
            <w:r w:rsidRPr="00EE7E89">
              <w:rPr>
                <w:noProof/>
                <w:snapToGrid/>
              </w:rPr>
              <mc:AlternateContent>
                <mc:Choice Requires="wps">
                  <w:drawing>
                    <wp:inline distT="0" distB="0" distL="0" distR="0" wp14:anchorId="033D6604" wp14:editId="657F5395">
                      <wp:extent cx="137160" cy="137160"/>
                      <wp:effectExtent l="0" t="0" r="15240" b="15240"/>
                      <wp:docPr id="553529081" name="Oval 55352908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DF7D8DB" id="Oval 55352908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Uwi0x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3A1FF9" w14:paraId="73DB20B6" w14:textId="77777777" w:rsidTr="003A1FF9">
        <w:tc>
          <w:tcPr>
            <w:tcW w:w="927" w:type="dxa"/>
            <w:shd w:val="clear" w:color="auto" w:fill="F2F2F2" w:themeFill="background1" w:themeFillShade="F2"/>
          </w:tcPr>
          <w:p w14:paraId="4FC5781D" w14:textId="3882DA08" w:rsidR="003A1FF9" w:rsidRPr="00F25BC6" w:rsidRDefault="003A1FF9" w:rsidP="003A1FF9">
            <w:pPr>
              <w:pStyle w:val="TableTextNormal"/>
              <w:jc w:val="center"/>
              <w:rPr>
                <w:b/>
              </w:rPr>
            </w:pPr>
            <w:r w:rsidRPr="00F25BC6">
              <w:rPr>
                <w:b/>
              </w:rPr>
              <w:t>19</w:t>
            </w:r>
          </w:p>
        </w:tc>
        <w:tc>
          <w:tcPr>
            <w:tcW w:w="1749" w:type="dxa"/>
            <w:shd w:val="clear" w:color="auto" w:fill="F2F2F2" w:themeFill="background1" w:themeFillShade="F2"/>
          </w:tcPr>
          <w:p w14:paraId="659DC833" w14:textId="0EF33EC0" w:rsidR="003A1FF9" w:rsidRPr="00F25BC6" w:rsidRDefault="003A1FF9" w:rsidP="003A1FF9">
            <w:pPr>
              <w:pStyle w:val="TableTextNormal"/>
            </w:pPr>
            <w:r w:rsidRPr="00F25BC6">
              <w:t>Mortality</w:t>
            </w:r>
          </w:p>
        </w:tc>
        <w:tc>
          <w:tcPr>
            <w:tcW w:w="1077" w:type="dxa"/>
            <w:shd w:val="clear" w:color="auto" w:fill="F2F2F2" w:themeFill="background1" w:themeFillShade="F2"/>
          </w:tcPr>
          <w:p w14:paraId="71163A4B" w14:textId="24BAF710" w:rsidR="003A1FF9" w:rsidRPr="00F25BC6" w:rsidRDefault="003A1FF9" w:rsidP="003A1FF9">
            <w:pPr>
              <w:pStyle w:val="TableTextNormal"/>
              <w:jc w:val="center"/>
            </w:pPr>
            <w:r w:rsidRPr="00F25BC6">
              <w:t>1*</w:t>
            </w:r>
          </w:p>
        </w:tc>
        <w:tc>
          <w:tcPr>
            <w:tcW w:w="1236" w:type="dxa"/>
            <w:shd w:val="clear" w:color="auto" w:fill="F2F2F2" w:themeFill="background1" w:themeFillShade="F2"/>
          </w:tcPr>
          <w:p w14:paraId="7CC7536B" w14:textId="65842E32" w:rsidR="003A1FF9" w:rsidRDefault="003A1FF9" w:rsidP="003A1FF9">
            <w:pPr>
              <w:pStyle w:val="TableTextNormal"/>
              <w:jc w:val="center"/>
            </w:pPr>
            <w:r w:rsidRPr="00EE7E89">
              <w:rPr>
                <w:noProof/>
                <w:snapToGrid/>
              </w:rPr>
              <mc:AlternateContent>
                <mc:Choice Requires="wps">
                  <w:drawing>
                    <wp:inline distT="0" distB="0" distL="0" distR="0" wp14:anchorId="1AED3019" wp14:editId="185AF332">
                      <wp:extent cx="137160" cy="137160"/>
                      <wp:effectExtent l="0" t="0" r="15240" b="15240"/>
                      <wp:docPr id="553529087" name="Oval 55352908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85FC36C" id="Oval 55352908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IiawVu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1297" w:type="dxa"/>
            <w:shd w:val="clear" w:color="auto" w:fill="F2F2F2" w:themeFill="background1" w:themeFillShade="F2"/>
          </w:tcPr>
          <w:p w14:paraId="05D81999" w14:textId="0E5A21DA" w:rsidR="003A1FF9" w:rsidRDefault="003A1FF9" w:rsidP="003A1FF9">
            <w:pPr>
              <w:pStyle w:val="TableTextNormal"/>
              <w:jc w:val="center"/>
            </w:pPr>
            <w:r w:rsidRPr="00EE7E89">
              <w:rPr>
                <w:noProof/>
                <w:snapToGrid/>
              </w:rPr>
              <mc:AlternateContent>
                <mc:Choice Requires="wps">
                  <w:drawing>
                    <wp:inline distT="0" distB="0" distL="0" distR="0" wp14:anchorId="32D14FAF" wp14:editId="26693B70">
                      <wp:extent cx="137160" cy="137160"/>
                      <wp:effectExtent l="0" t="0" r="15240" b="15240"/>
                      <wp:docPr id="1115" name="Oval 111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DCE4120" id="Oval 111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" fillcolor="#e0301e [3206]" strokecolor="#464646 [3209]" strokeweight=".25pt">
                      <w10:anchorlock/>
                    </v:oval>
                  </w:pict>
                </mc:Fallback>
              </mc:AlternateContent>
            </w:r>
          </w:p>
        </w:tc>
        <w:tc>
          <w:tcPr>
            <w:tcW w:w="1160" w:type="dxa"/>
            <w:shd w:val="clear" w:color="auto" w:fill="F2F2F2" w:themeFill="background1" w:themeFillShade="F2"/>
          </w:tcPr>
          <w:p w14:paraId="4E5AC172" w14:textId="2235546B" w:rsidR="003A1FF9" w:rsidRDefault="003A1FF9" w:rsidP="003A1FF9">
            <w:pPr>
              <w:pStyle w:val="TableTextNormal"/>
              <w:jc w:val="center"/>
            </w:pPr>
            <w:r w:rsidRPr="00EE7E89">
              <w:rPr>
                <w:noProof/>
                <w:snapToGrid/>
              </w:rPr>
              <mc:AlternateContent>
                <mc:Choice Requires="wps">
                  <w:drawing>
                    <wp:inline distT="0" distB="0" distL="0" distR="0" wp14:anchorId="72F44584" wp14:editId="0368C5BE">
                      <wp:extent cx="137160" cy="137160"/>
                      <wp:effectExtent l="0" t="0" r="15240" b="15240"/>
                      <wp:docPr id="1116" name="Oval 111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97CBCD4" id="Oval 111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" fillcolor="#e0301e [3206]" strokecolor="#464646 [3209]" strokeweight=".25pt">
                      <w10:anchorlock/>
                    </v:oval>
                  </w:pict>
                </mc:Fallback>
              </mc:AlternateContent>
            </w:r>
          </w:p>
        </w:tc>
        <w:tc>
          <w:tcPr>
            <w:tcW w:w="1218" w:type="dxa"/>
            <w:shd w:val="clear" w:color="auto" w:fill="F2F2F2" w:themeFill="background1" w:themeFillShade="F2"/>
          </w:tcPr>
          <w:p w14:paraId="0ABC1B78" w14:textId="006CBBF2" w:rsidR="003A1FF9" w:rsidRDefault="003A1FF9" w:rsidP="003A1FF9">
            <w:pPr>
              <w:pStyle w:val="TableTextNormal"/>
              <w:jc w:val="center"/>
            </w:pPr>
            <w:r w:rsidRPr="00EE7E89">
              <w:rPr>
                <w:noProof/>
                <w:snapToGrid/>
              </w:rPr>
              <mc:AlternateContent>
                <mc:Choice Requires="wps">
                  <w:drawing>
                    <wp:inline distT="0" distB="0" distL="0" distR="0" wp14:anchorId="6672ECAF" wp14:editId="61EED123">
                      <wp:extent cx="137160" cy="137160"/>
                      <wp:effectExtent l="0" t="0" r="15240" b="15240"/>
                      <wp:docPr id="553529082" name="Oval 55352908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48BC80" id="Oval 55352908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HkI2Z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1193" w:type="dxa"/>
            <w:shd w:val="clear" w:color="auto" w:fill="F2F2F2" w:themeFill="background1" w:themeFillShade="F2"/>
          </w:tcPr>
          <w:p w14:paraId="6D767108" w14:textId="4597F8CC" w:rsidR="003A1FF9" w:rsidRDefault="003A1FF9" w:rsidP="003A1FF9">
            <w:pPr>
              <w:pStyle w:val="TableTextNormal"/>
              <w:jc w:val="center"/>
            </w:pPr>
            <w:r w:rsidRPr="00EE7E89">
              <w:rPr>
                <w:noProof/>
                <w:snapToGrid/>
              </w:rPr>
              <mc:AlternateContent>
                <mc:Choice Requires="wps">
                  <w:drawing>
                    <wp:inline distT="0" distB="0" distL="0" distR="0" wp14:anchorId="7230969A" wp14:editId="4D0E92BF">
                      <wp:extent cx="137160" cy="137160"/>
                      <wp:effectExtent l="0" t="0" r="15240" b="15240"/>
                      <wp:docPr id="553529083" name="Oval 55352908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F14A0A9" id="Oval 55352908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CWEtw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bl>
    <w:p w14:paraId="04463978" w14:textId="1F9D75AD" w:rsidR="00F0193E" w:rsidRDefault="00F25BC6" w:rsidP="00F25BC6">
      <w:pPr>
        <w:pStyle w:val="Sources"/>
      </w:pPr>
      <w:r w:rsidRPr="00F25BC6">
        <w:t>Note: * Quality indicators did not progress to the next stage of assessment using analytic framework ^ Domains included in the current QI</w:t>
      </w:r>
      <w:r w:rsidR="003A1FF9">
        <w:t> </w:t>
      </w:r>
      <w:r w:rsidRPr="00F25BC6">
        <w:t>Program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6"/>
        <w:gridCol w:w="3286"/>
      </w:tblGrid>
      <w:tr w:rsidR="00F25BC6" w14:paraId="579B394C" w14:textId="77777777" w:rsidTr="00F25BC6">
        <w:trPr>
          <w:trHeight w:val="288"/>
        </w:trPr>
        <w:tc>
          <w:tcPr>
            <w:tcW w:w="3285" w:type="dxa"/>
          </w:tcPr>
          <w:p w14:paraId="5508C040" w14:textId="38F75C39" w:rsidR="00F25BC6" w:rsidRDefault="00F25BC6" w:rsidP="00F25BC6">
            <w:pPr>
              <w:pStyle w:val="TableTextNormal"/>
              <w:ind w:left="360"/>
            </w:pPr>
            <w:r>
              <w:rPr>
                <w:noProof/>
                <w:snapToGrid/>
              </w:rPr>
              <mc:AlternateContent>
                <mc:Choice Requires="wps">
                  <w:drawing>
                    <wp:anchor distT="0" distB="0" distL="114300" distR="114300" simplePos="0" relativeHeight="251658247" behindDoc="0" locked="1" layoutInCell="1" allowOverlap="1" wp14:anchorId="0499C490" wp14:editId="063169A6">
                      <wp:simplePos x="0" y="0"/>
                      <wp:positionH relativeFrom="column">
                        <wp:posOffset>0</wp:posOffset>
                      </wp:positionH>
                      <wp:positionV relativeFrom="paragraph">
                        <wp:posOffset>61595</wp:posOffset>
                      </wp:positionV>
                      <wp:extent cx="137160" cy="137160"/>
                      <wp:effectExtent l="0" t="0" r="15240" b="15240"/>
                      <wp:wrapNone/>
                      <wp:docPr id="247" name="Oval 24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7E56A3" id="Oval 247" o:spid="_x0000_s1026" style="position:absolute;margin-left:0;margin-top:4.85pt;width:10.8pt;height:10.8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" fillcolor="#175c2c" strokecolor="#464646 [3209]" strokeweight=".25pt">
                      <w10:anchorlock/>
                    </v:oval>
                  </w:pict>
                </mc:Fallback>
              </mc:AlternateContent>
            </w:r>
            <w:r>
              <w:t>High (median scores 7-9)</w:t>
            </w:r>
          </w:p>
        </w:tc>
        <w:tc>
          <w:tcPr>
            <w:tcW w:w="3286" w:type="dxa"/>
          </w:tcPr>
          <w:p w14:paraId="4BC43BCE" w14:textId="741552B8" w:rsidR="00F25BC6" w:rsidRDefault="00F25BC6" w:rsidP="00F25BC6">
            <w:pPr>
              <w:pStyle w:val="TableTextNormal"/>
              <w:ind w:left="360"/>
            </w:pPr>
            <w:r>
              <w:rPr>
                <w:noProof/>
                <w:snapToGrid/>
              </w:rPr>
              <mc:AlternateContent>
                <mc:Choice Requires="wps">
                  <w:drawing>
                    <wp:anchor distT="0" distB="0" distL="114300" distR="114300" simplePos="0" relativeHeight="251658245" behindDoc="0" locked="1" layoutInCell="1" allowOverlap="1" wp14:anchorId="7113496A" wp14:editId="01082339">
                      <wp:simplePos x="0" y="0"/>
                      <wp:positionH relativeFrom="column">
                        <wp:posOffset>-14605</wp:posOffset>
                      </wp:positionH>
                      <wp:positionV relativeFrom="paragraph">
                        <wp:posOffset>61595</wp:posOffset>
                      </wp:positionV>
                      <wp:extent cx="137160" cy="137160"/>
                      <wp:effectExtent l="0" t="0" r="15240" b="15240"/>
                      <wp:wrapNone/>
                      <wp:docPr id="244" name="Oval 24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7EDAFC" id="Oval 244" o:spid="_x0000_s1026" style="position:absolute;margin-left:-1.15pt;margin-top:4.85pt;width:10.8pt;height:10.8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" fillcolor="#ffb600 [3205]" strokecolor="#464646 [3209]" strokeweight=".25pt">
                      <w10:anchorlock/>
                    </v:oval>
                  </w:pict>
                </mc:Fallback>
              </mc:AlternateContent>
            </w:r>
            <w:r>
              <w:t>Moderate (median scores 4-6)</w:t>
            </w:r>
          </w:p>
        </w:tc>
        <w:tc>
          <w:tcPr>
            <w:tcW w:w="3286" w:type="dxa"/>
          </w:tcPr>
          <w:p w14:paraId="42371E89" w14:textId="0F75592B" w:rsidR="00F25BC6" w:rsidRDefault="00F25BC6" w:rsidP="00F25BC6">
            <w:pPr>
              <w:pStyle w:val="TableTextNormal"/>
              <w:ind w:left="360"/>
            </w:pPr>
            <w:r>
              <w:rPr>
                <w:noProof/>
                <w:snapToGrid/>
              </w:rPr>
              <mc:AlternateContent>
                <mc:Choice Requires="wps">
                  <w:drawing>
                    <wp:anchor distT="0" distB="0" distL="114300" distR="114300" simplePos="0" relativeHeight="251658246" behindDoc="0" locked="1" layoutInCell="1" allowOverlap="1" wp14:anchorId="23EA8616" wp14:editId="303BEE4A">
                      <wp:simplePos x="0" y="0"/>
                      <wp:positionH relativeFrom="column">
                        <wp:posOffset>0</wp:posOffset>
                      </wp:positionH>
                      <wp:positionV relativeFrom="paragraph">
                        <wp:posOffset>61595</wp:posOffset>
                      </wp:positionV>
                      <wp:extent cx="137160" cy="137160"/>
                      <wp:effectExtent l="0" t="0" r="15240" b="15240"/>
                      <wp:wrapNone/>
                      <wp:docPr id="245" name="Oval 24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4429BA" id="Oval 245" o:spid="_x0000_s1026" style="position:absolute;margin-left:0;margin-top:4.85pt;width:10.8pt;height:10.8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" fillcolor="#e0301e [3206]" strokecolor="#464646 [3209]" strokeweight=".25pt">
                      <w10:anchorlock/>
                    </v:oval>
                  </w:pict>
                </mc:Fallback>
              </mc:AlternateContent>
            </w:r>
            <w:r>
              <w:t>Low (median scores 1-3)</w:t>
            </w:r>
          </w:p>
        </w:tc>
      </w:tr>
    </w:tbl>
    <w:p w14:paraId="25F64689" w14:textId="77777777" w:rsidR="00884360" w:rsidRDefault="00884360" w:rsidP="00884360">
      <w:pPr>
        <w:pStyle w:val="PwCNormal-Single"/>
        <w:spacing w:after="0"/>
      </w:pPr>
    </w:p>
    <w:p w14:paraId="3C613CCD" w14:textId="2222A3E5" w:rsidR="00884360" w:rsidRDefault="00884360" w:rsidP="00890194">
      <w:pPr>
        <w:pStyle w:val="PwCNormal"/>
        <w:numPr>
          <w:ilvl w:val="0"/>
          <w:numId w:val="0"/>
        </w:numPr>
        <w:sectPr w:rsidR="00884360" w:rsidSect="00A131DE">
          <w:headerReference w:type="default" r:id="rId77"/>
          <w:footerReference w:type="even" r:id="rId78"/>
          <w:footerReference w:type="default" r:id="rId79"/>
          <w:headerReference w:type="first" r:id="rId80"/>
          <w:footerReference w:type="first" r:id="rId81"/>
          <w:pgSz w:w="11907" w:h="16840" w:code="9"/>
          <w:pgMar w:top="1588" w:right="1020" w:bottom="1418" w:left="1020" w:header="567" w:footer="567" w:gutter="0"/>
          <w:cols w:space="227"/>
          <w:titlePg/>
          <w:docGrid w:linePitch="360"/>
        </w:sectPr>
      </w:pPr>
    </w:p>
    <w:bookmarkStart w:id="42" w:name="_Toc92964934"/>
    <w:p w14:paraId="2E08CEC2" w14:textId="3B4F25EF" w:rsidR="00884360" w:rsidRPr="00A26CD8" w:rsidRDefault="00884360" w:rsidP="00884360">
      <w:pPr>
        <w:pStyle w:val="Heading1"/>
      </w:pPr>
      <w:r>
        <w:rPr>
          <w:noProof/>
          <w:snapToGrid/>
        </w:rPr>
        <w:lastRenderedPageBreak/>
        <mc:AlternateContent>
          <mc:Choice Requires="wps">
            <w:drawing>
              <wp:anchor distT="0" distB="0" distL="114300" distR="114300" simplePos="0" relativeHeight="251658248" behindDoc="0" locked="0" layoutInCell="1" allowOverlap="1" wp14:anchorId="2A07875A" wp14:editId="666F0329">
                <wp:simplePos x="0" y="0"/>
                <wp:positionH relativeFrom="column">
                  <wp:posOffset>0</wp:posOffset>
                </wp:positionH>
                <wp:positionV relativeFrom="paragraph">
                  <wp:posOffset>-1461770</wp:posOffset>
                </wp:positionV>
                <wp:extent cx="721547" cy="1043183"/>
                <wp:effectExtent l="0" t="0" r="2540" b="5080"/>
                <wp:wrapNone/>
                <wp:docPr id="26" name="Freeform: Shape 25">
                  <a:extLst xmlns:a="http://schemas.openxmlformats.org/drawingml/2006/main">
                    <a:ext uri="{FF2B5EF4-FFF2-40B4-BE49-F238E27FC236}">
                      <a16:creationId xmlns:a16="http://schemas.microsoft.com/office/drawing/2014/main" id="{FA2A57DB-3AFF-4BA0-991E-986754901CC0}"/>
                    </a:ext>
                  </a:extLst>
                </wp:docPr>
                <wp:cNvGraphicFramePr/>
                <a:graphic xmlns:a="http://schemas.openxmlformats.org/drawingml/2006/main">
                  <a:graphicData uri="http://schemas.microsoft.com/office/word/2010/wordprocessingShape">
                    <wps:wsp>
                      <wps:cNvSpPr/>
                      <wps:spPr>
                        <a:xfrm>
                          <a:off x="0" y="0"/>
                          <a:ext cx="721547" cy="1043183"/>
                        </a:xfrm>
                        <a:custGeom>
                          <a:avLst/>
                          <a:gdLst/>
                          <a:ahLst/>
                          <a:cxnLst/>
                          <a:rect l="l" t="t" r="r" b="b"/>
                          <a:pathLst>
                            <a:path w="721547" h="1043183">
                              <a:moveTo>
                                <a:pt x="476050" y="0"/>
                              </a:moveTo>
                              <a:lnTo>
                                <a:pt x="580653" y="0"/>
                              </a:lnTo>
                              <a:lnTo>
                                <a:pt x="580653" y="676005"/>
                              </a:lnTo>
                              <a:lnTo>
                                <a:pt x="721547" y="676005"/>
                              </a:lnTo>
                              <a:lnTo>
                                <a:pt x="721547" y="793417"/>
                              </a:lnTo>
                              <a:lnTo>
                                <a:pt x="580653" y="793417"/>
                              </a:lnTo>
                              <a:lnTo>
                                <a:pt x="580653" y="1043183"/>
                              </a:lnTo>
                              <a:lnTo>
                                <a:pt x="452568" y="1043183"/>
                              </a:lnTo>
                              <a:lnTo>
                                <a:pt x="452568" y="793417"/>
                              </a:lnTo>
                              <a:lnTo>
                                <a:pt x="0" y="793417"/>
                              </a:lnTo>
                              <a:lnTo>
                                <a:pt x="0" y="676005"/>
                              </a:lnTo>
                              <a:lnTo>
                                <a:pt x="476050" y="0"/>
                              </a:lnTo>
                              <a:close/>
                              <a:moveTo>
                                <a:pt x="452568" y="205648"/>
                              </a:moveTo>
                              <a:lnTo>
                                <a:pt x="125951" y="676005"/>
                              </a:lnTo>
                              <a:lnTo>
                                <a:pt x="452568" y="676005"/>
                              </a:lnTo>
                              <a:lnTo>
                                <a:pt x="452568" y="205648"/>
                              </a:ln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9761BF" id="Freeform: Shape 25" o:spid="_x0000_s1026" style="position:absolute;margin-left:0;margin-top:-115.1pt;width:56.8pt;height:82.15pt;z-index:251658248;visibility:visible;mso-wrap-style:square;mso-wrap-distance-left:9pt;mso-wrap-distance-top:0;mso-wrap-distance-right:9pt;mso-wrap-distance-bottom:0;mso-position-horizontal:absolute;mso-position-horizontal-relative:text;mso-position-vertical:absolute;mso-position-vertical-relative:text;v-text-anchor:middle" coordsize="721547,1043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" path="m476050,l580653,r,676005l721547,676005r,117412l580653,793417r,249766l452568,1043183r,-249766l,793417,,676005,476050,xm452568,205648l125951,676005r326617,l452568,205648xe" fillcolor="black [3213]" stroked="f">
                <v:path arrowok="t"/>
              </v:shape>
            </w:pict>
          </mc:Fallback>
        </mc:AlternateContent>
      </w:r>
      <w:r w:rsidRPr="00884360">
        <w:rPr>
          <w:noProof/>
          <w:snapToGrid/>
        </w:rPr>
        <w:t>Functions and Activities of Daily Living (ADLs)</w:t>
      </w:r>
      <w:bookmarkEnd w:id="42"/>
    </w:p>
    <w:p w14:paraId="22F0AAA4" w14:textId="77777777" w:rsidR="00884360" w:rsidRDefault="00884360" w:rsidP="00884360">
      <w:pPr>
        <w:pStyle w:val="PwCNormal"/>
        <w:numPr>
          <w:ilvl w:val="0"/>
          <w:numId w:val="0"/>
        </w:numPr>
      </w:pPr>
    </w:p>
    <w:p w14:paraId="05CF17F8" w14:textId="77777777" w:rsidR="00884360" w:rsidRDefault="00884360" w:rsidP="00884360">
      <w:pPr>
        <w:pStyle w:val="PwCNormal"/>
        <w:sectPr w:rsidR="00884360" w:rsidSect="00DA1F3E">
          <w:headerReference w:type="even" r:id="rId82"/>
          <w:headerReference w:type="default" r:id="rId83"/>
          <w:footerReference w:type="even" r:id="rId84"/>
          <w:footerReference w:type="default" r:id="rId85"/>
          <w:headerReference w:type="first" r:id="rId86"/>
          <w:footerReference w:type="first" r:id="rId87"/>
          <w:pgSz w:w="11907" w:h="16840" w:code="9"/>
          <w:pgMar w:top="3312" w:right="1022" w:bottom="1411" w:left="1022" w:header="562" w:footer="562" w:gutter="0"/>
          <w:cols w:space="227"/>
          <w:titlePg/>
          <w:docGrid w:linePitch="360"/>
        </w:sectPr>
      </w:pPr>
    </w:p>
    <w:p w14:paraId="4EE09BB8" w14:textId="77777777" w:rsidR="008849BE" w:rsidRDefault="008849BE" w:rsidP="008849BE">
      <w:pPr>
        <w:pStyle w:val="Majorheading"/>
      </w:pPr>
      <w:r>
        <w:lastRenderedPageBreak/>
        <w:t>Definition of this domain</w:t>
      </w:r>
    </w:p>
    <w:p w14:paraId="19C2C4FA" w14:textId="77777777" w:rsidR="008849BE" w:rsidRDefault="008849BE" w:rsidP="008849BE">
      <w:pPr>
        <w:pStyle w:val="PwCNormal"/>
      </w:pPr>
      <w:r>
        <w:t xml:space="preserve">Activities of daily living (ADLs) are categorised as basic and instrumental (IADLS). Basic ADLs include the fundamental skills needed to manage basic physical needs such as personal hygiene, dressing, toileting/continence, transferring or ambulating and eating. IADLS are more complex tasks such as managing finances, preparing meals and communication. </w:t>
      </w:r>
    </w:p>
    <w:p w14:paraId="600B6A35" w14:textId="77777777" w:rsidR="008849BE" w:rsidRDefault="008849BE" w:rsidP="008849BE">
      <w:pPr>
        <w:pStyle w:val="Majorheading"/>
      </w:pPr>
      <w:r>
        <w:t>Why it is important to monitor this domain</w:t>
      </w:r>
    </w:p>
    <w:p w14:paraId="30F666B8" w14:textId="4D9DFB9A" w:rsidR="008849BE" w:rsidRDefault="008849BE" w:rsidP="008849BE">
      <w:pPr>
        <w:pStyle w:val="PwCNormal"/>
      </w:pPr>
      <w:r>
        <w:t>Individuals accessing home care package services often report significant challenges with activities of daily living (ADL) and instrumental activities of daily living (IADL). Between 2003 and 2014, 56 per cent of new home care recipients reported ADL limitations with self-care, 51 per cent with walking, 17 per cent with mobility/movement, and 12 per cent with communication during their aged care eligibility assessments.</w:t>
      </w:r>
      <w:r w:rsidRPr="00DE454D">
        <w:rPr>
          <w:rStyle w:val="FootnoteReference"/>
        </w:rPr>
        <w:footnoteReference w:id="3"/>
      </w:r>
      <w:r>
        <w:t xml:space="preserve"> Almost all of these people also reported IADL limitations, most often with domestic assistance (95 per cent). A decline in physical function, which is marked by a decrease ability to perform basic ADLs, is often a reason for people to seek aged care services,</w:t>
      </w:r>
      <w:r w:rsidRPr="00DE454D">
        <w:rPr>
          <w:rStyle w:val="FootnoteReference"/>
        </w:rPr>
        <w:footnoteReference w:id="4"/>
      </w:r>
      <w:r>
        <w:t xml:space="preserve"> and is associated with falls, hospitalisations, disability, entry into residential aged care, and death.</w:t>
      </w:r>
      <w:r w:rsidRPr="00DE454D">
        <w:rPr>
          <w:rStyle w:val="FootnoteReference"/>
        </w:rPr>
        <w:footnoteReference w:id="5"/>
      </w:r>
      <w:r w:rsidRPr="00DE454D">
        <w:rPr>
          <w:vertAlign w:val="superscript"/>
        </w:rPr>
        <w:t xml:space="preserve"> </w:t>
      </w:r>
      <w:r w:rsidRPr="00DE454D">
        <w:rPr>
          <w:rStyle w:val="FootnoteReference"/>
        </w:rPr>
        <w:footnoteReference w:id="6"/>
      </w:r>
      <w:r>
        <w:t xml:space="preserve"> While functional decline can be a normal part of the ageing process, it is exacerbated by chronic conditions, cognitive impairment, and other co-existing conditions. Appropriate care and support can slow or improve the rate of decline of physical functioning and ADL needs. Interventions that help minimise or prevent functional decline include physical activity, social interaction, physical therapy, occupational therapy, and speech language therapy.</w:t>
      </w:r>
      <w:r w:rsidRPr="00DE454D">
        <w:rPr>
          <w:rStyle w:val="FootnoteReference"/>
        </w:rPr>
        <w:footnoteReference w:id="7"/>
      </w:r>
      <w:r>
        <w:t xml:space="preserve"> </w:t>
      </w:r>
      <w:r w:rsidRPr="00DE454D">
        <w:rPr>
          <w:rStyle w:val="FootnoteReference"/>
        </w:rPr>
        <w:footnoteReference w:id="8"/>
      </w:r>
      <w:r>
        <w:t xml:space="preserve"> Monitoring of function change can help trigger referrals to geriatric assessments to examine disease-related functional changes, potential onset of frailty, and examine if additional therapies are necessary. </w:t>
      </w:r>
      <w:r w:rsidRPr="00DE454D">
        <w:rPr>
          <w:rStyle w:val="FootnoteReference"/>
        </w:rPr>
        <w:footnoteReference w:id="9"/>
      </w:r>
    </w:p>
    <w:p w14:paraId="77CF7728" w14:textId="5DCFF25F" w:rsidR="008849BE" w:rsidRDefault="008849BE" w:rsidP="008849BE">
      <w:pPr>
        <w:pStyle w:val="PwCNormal"/>
      </w:pPr>
      <w:r>
        <w:t>According to the Australian Aged Care Quality Standards (Standard 3, requirement 3(d)),</w:t>
      </w:r>
      <w:r w:rsidRPr="00DE454D">
        <w:rPr>
          <w:rStyle w:val="FootnoteReference"/>
        </w:rPr>
        <w:footnoteReference w:id="10"/>
      </w:r>
      <w:r>
        <w:t xml:space="preserve"> aged care services are expected to detect and provide support to address changes and deterioration of ‘mental, cognitive or physical function, capacity or condition’ of their consumers’.</w:t>
      </w:r>
    </w:p>
    <w:p w14:paraId="6D1B4352" w14:textId="77777777" w:rsidR="008849BE" w:rsidRDefault="008849BE" w:rsidP="008849BE">
      <w:pPr>
        <w:pStyle w:val="Majorheading"/>
      </w:pPr>
      <w:r>
        <w:t>Quality indicators for this domain</w:t>
      </w:r>
    </w:p>
    <w:p w14:paraId="49F2A27D" w14:textId="2CD8F63A" w:rsidR="008849BE" w:rsidRDefault="008849BE" w:rsidP="008849BE">
      <w:pPr>
        <w:pStyle w:val="PwCNormal"/>
      </w:pPr>
      <w:r>
        <w:t xml:space="preserve">A total of 25 quality indicators for this domain were identified in the evidence review. The quality indicators measure a range of concepts including specific types of ADLs, improvement or decline and unexpected decline. Of the 25 quality indicators identified, 3 were considered to have insufficient information to assess against the assessment criteria. The remaining 22 quality indicators were assessed against the assessment criteria with results indicated in </w:t>
      </w:r>
      <w:r w:rsidR="00D6060F">
        <w:fldChar w:fldCharType="begin"/>
      </w:r>
      <w:r w:rsidR="00D6060F">
        <w:instrText xml:space="preserve"> REF _Ref90302733 \h </w:instrText>
      </w:r>
      <w:r w:rsidR="00D6060F">
        <w:fldChar w:fldCharType="separate"/>
      </w:r>
      <w:r w:rsidR="00392848">
        <w:t xml:space="preserve">Table </w:t>
      </w:r>
      <w:r w:rsidR="00392848">
        <w:rPr>
          <w:noProof/>
        </w:rPr>
        <w:t>3</w:t>
      </w:r>
      <w:r w:rsidR="00D6060F">
        <w:fldChar w:fldCharType="end"/>
      </w:r>
      <w:r>
        <w:t>.</w:t>
      </w:r>
    </w:p>
    <w:p w14:paraId="6B52F161" w14:textId="4FC6D179" w:rsidR="00F0193E" w:rsidRDefault="008849BE" w:rsidP="008849BE">
      <w:pPr>
        <w:pStyle w:val="PwCNormal"/>
        <w:numPr>
          <w:ilvl w:val="0"/>
          <w:numId w:val="0"/>
        </w:numPr>
      </w:pPr>
      <w:r>
        <w:t xml:space="preserve">The 22 quality indicators were also assessed against the prioritisation matrix, with 22 assessed as having a high evidence base and being of high value to the QI Program (see </w:t>
      </w:r>
      <w:r w:rsidR="00D6060F">
        <w:fldChar w:fldCharType="begin"/>
      </w:r>
      <w:r w:rsidR="00D6060F">
        <w:instrText xml:space="preserve"> REF _Ref90303107 \h </w:instrText>
      </w:r>
      <w:r w:rsidR="00D6060F">
        <w:fldChar w:fldCharType="separate"/>
      </w:r>
      <w:r w:rsidR="00392848">
        <w:t xml:space="preserve">Figure </w:t>
      </w:r>
      <w:r w:rsidR="00392848">
        <w:rPr>
          <w:noProof/>
        </w:rPr>
        <w:t>3</w:t>
      </w:r>
      <w:r w:rsidR="00D6060F">
        <w:fldChar w:fldCharType="end"/>
      </w:r>
      <w:r>
        <w:t xml:space="preserve">). The performance characteristics of these prioritised quality indicators is outlined in </w:t>
      </w:r>
      <w:r w:rsidR="00D6060F">
        <w:fldChar w:fldCharType="begin"/>
      </w:r>
      <w:r w:rsidR="00D6060F">
        <w:instrText xml:space="preserve"> REF _Ref90302741 \h </w:instrText>
      </w:r>
      <w:r w:rsidR="00D6060F">
        <w:fldChar w:fldCharType="separate"/>
      </w:r>
      <w:r w:rsidR="00392848">
        <w:t xml:space="preserve">Table </w:t>
      </w:r>
      <w:r w:rsidR="00392848">
        <w:rPr>
          <w:noProof/>
        </w:rPr>
        <w:t>16</w:t>
      </w:r>
      <w:r w:rsidR="00D6060F">
        <w:fldChar w:fldCharType="end"/>
      </w:r>
      <w:r>
        <w:t xml:space="preserve"> in </w:t>
      </w:r>
      <w:r w:rsidR="00D6060F">
        <w:fldChar w:fldCharType="begin"/>
      </w:r>
      <w:r w:rsidR="00D6060F">
        <w:instrText xml:space="preserve"> REF _Ref90303210 \n \h </w:instrText>
      </w:r>
      <w:r w:rsidR="00D6060F">
        <w:fldChar w:fldCharType="separate"/>
      </w:r>
      <w:r w:rsidR="00392848">
        <w:t>Appendix C</w:t>
      </w:r>
      <w:r w:rsidR="00D6060F">
        <w:fldChar w:fldCharType="end"/>
      </w:r>
      <w:r>
        <w:t>.</w:t>
      </w:r>
    </w:p>
    <w:p w14:paraId="79D4D14C" w14:textId="2FCC58F9" w:rsidR="00884360" w:rsidRDefault="008849BE" w:rsidP="00967F34">
      <w:pPr>
        <w:pStyle w:val="Caption"/>
        <w:pageBreakBefore/>
        <w:ind w:left="994" w:hanging="994"/>
      </w:pPr>
      <w:bookmarkStart w:id="43" w:name="_Ref90302733"/>
      <w:r>
        <w:lastRenderedPageBreak/>
        <w:t xml:space="preserve">Table </w:t>
      </w:r>
      <w:r w:rsidR="001237FC">
        <w:fldChar w:fldCharType="begin"/>
      </w:r>
      <w:r w:rsidR="001237FC">
        <w:instrText xml:space="preserve"> SEQ Table \* ARABIC </w:instrText>
      </w:r>
      <w:r w:rsidR="001237FC">
        <w:fldChar w:fldCharType="separate"/>
      </w:r>
      <w:r w:rsidR="00392848">
        <w:rPr>
          <w:noProof/>
        </w:rPr>
        <w:t>3</w:t>
      </w:r>
      <w:r w:rsidR="001237FC">
        <w:rPr>
          <w:noProof/>
        </w:rPr>
        <w:fldChar w:fldCharType="end"/>
      </w:r>
      <w:bookmarkEnd w:id="43"/>
      <w:r w:rsidRPr="008849BE">
        <w:t>: Quality indicator assessment results</w:t>
      </w:r>
    </w:p>
    <w:tbl>
      <w:tblPr>
        <w:tblStyle w:val="Tables-APBase"/>
        <w:tblW w:w="0" w:type="auto"/>
        <w:tblLook w:val="04A0" w:firstRow="1" w:lastRow="0" w:firstColumn="1" w:lastColumn="0" w:noHBand="0" w:noVBand="1"/>
      </w:tblPr>
      <w:tblGrid>
        <w:gridCol w:w="826"/>
        <w:gridCol w:w="4326"/>
        <w:gridCol w:w="784"/>
        <w:gridCol w:w="784"/>
        <w:gridCol w:w="784"/>
        <w:gridCol w:w="784"/>
        <w:gridCol w:w="784"/>
        <w:gridCol w:w="785"/>
      </w:tblGrid>
      <w:tr w:rsidR="00967F34" w:rsidRPr="008849BE" w14:paraId="77BEC748" w14:textId="77777777" w:rsidTr="00967F34">
        <w:trPr>
          <w:cnfStyle w:val="100000000000" w:firstRow="1" w:lastRow="0" w:firstColumn="0" w:lastColumn="0" w:oddVBand="0" w:evenVBand="0" w:oddHBand="0" w:evenHBand="0" w:firstRowFirstColumn="0" w:firstRowLastColumn="0" w:lastRowFirstColumn="0" w:lastRowLastColumn="0"/>
          <w:cantSplit/>
          <w:trHeight w:val="1426"/>
        </w:trPr>
        <w:tc>
          <w:tcPr>
            <w:cnfStyle w:val="000000000100" w:firstRow="0" w:lastRow="0" w:firstColumn="0" w:lastColumn="0" w:oddVBand="0" w:evenVBand="0" w:oddHBand="0" w:evenHBand="0" w:firstRowFirstColumn="1" w:firstRowLastColumn="0" w:lastRowFirstColumn="0" w:lastRowLastColumn="0"/>
            <w:tcW w:w="826" w:type="dxa"/>
          </w:tcPr>
          <w:p w14:paraId="350E687A" w14:textId="77777777" w:rsidR="008849BE" w:rsidRPr="008849BE" w:rsidRDefault="008849BE" w:rsidP="008849BE">
            <w:pPr>
              <w:pStyle w:val="TableColumnHeadingNormal"/>
              <w:jc w:val="center"/>
            </w:pPr>
            <w:r w:rsidRPr="008849BE">
              <w:t>Unique ID</w:t>
            </w:r>
          </w:p>
        </w:tc>
        <w:tc>
          <w:tcPr>
            <w:tcW w:w="4326" w:type="dxa"/>
            <w:vAlign w:val="bottom"/>
          </w:tcPr>
          <w:p w14:paraId="04CAD2A3" w14:textId="77777777" w:rsidR="008849BE" w:rsidRPr="008849BE" w:rsidRDefault="008849BE" w:rsidP="008849BE">
            <w:pPr>
              <w:pStyle w:val="TableColumnHeadingNormal"/>
              <w:cnfStyle w:val="100000000000" w:firstRow="1" w:lastRow="0" w:firstColumn="0" w:lastColumn="0" w:oddVBand="0" w:evenVBand="0" w:oddHBand="0" w:evenHBand="0" w:firstRowFirstColumn="0" w:firstRowLastColumn="0" w:lastRowFirstColumn="0" w:lastRowLastColumn="0"/>
            </w:pPr>
            <w:r w:rsidRPr="008849BE">
              <w:t>Quality indicators</w:t>
            </w:r>
          </w:p>
        </w:tc>
        <w:tc>
          <w:tcPr>
            <w:tcW w:w="784" w:type="dxa"/>
            <w:textDirection w:val="btLr"/>
            <w:vAlign w:val="center"/>
          </w:tcPr>
          <w:p w14:paraId="73FF612C" w14:textId="77777777" w:rsidR="008849BE" w:rsidRPr="008849BE" w:rsidRDefault="008849BE" w:rsidP="00967F3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Feasibility</w:t>
            </w:r>
          </w:p>
        </w:tc>
        <w:tc>
          <w:tcPr>
            <w:tcW w:w="784" w:type="dxa"/>
            <w:textDirection w:val="btLr"/>
            <w:vAlign w:val="center"/>
          </w:tcPr>
          <w:p w14:paraId="273FCA66" w14:textId="77777777" w:rsidR="008849BE" w:rsidRPr="008849BE" w:rsidRDefault="008849BE" w:rsidP="00967F3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Importance</w:t>
            </w:r>
          </w:p>
        </w:tc>
        <w:tc>
          <w:tcPr>
            <w:tcW w:w="784" w:type="dxa"/>
            <w:textDirection w:val="btLr"/>
            <w:vAlign w:val="center"/>
          </w:tcPr>
          <w:p w14:paraId="554476CE" w14:textId="77777777" w:rsidR="008849BE" w:rsidRPr="008849BE" w:rsidRDefault="008849BE" w:rsidP="00967F3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Usability</w:t>
            </w:r>
          </w:p>
        </w:tc>
        <w:tc>
          <w:tcPr>
            <w:tcW w:w="784" w:type="dxa"/>
            <w:textDirection w:val="btLr"/>
            <w:vAlign w:val="center"/>
          </w:tcPr>
          <w:p w14:paraId="3E8EAF2D" w14:textId="77777777" w:rsidR="008849BE" w:rsidRPr="008849BE" w:rsidRDefault="008849BE" w:rsidP="00967F3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Scientific acceptability</w:t>
            </w:r>
          </w:p>
        </w:tc>
        <w:tc>
          <w:tcPr>
            <w:tcW w:w="784" w:type="dxa"/>
            <w:textDirection w:val="btLr"/>
            <w:vAlign w:val="center"/>
          </w:tcPr>
          <w:p w14:paraId="02E3323C" w14:textId="77777777" w:rsidR="008849BE" w:rsidRPr="008849BE" w:rsidRDefault="008849BE" w:rsidP="00967F3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Attribution</w:t>
            </w:r>
          </w:p>
        </w:tc>
        <w:tc>
          <w:tcPr>
            <w:tcW w:w="785" w:type="dxa"/>
            <w:textDirection w:val="btLr"/>
            <w:vAlign w:val="center"/>
          </w:tcPr>
          <w:p w14:paraId="610AD5F3" w14:textId="77777777" w:rsidR="008849BE" w:rsidRPr="008849BE" w:rsidRDefault="008849BE" w:rsidP="00967F3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Value to the QI Program</w:t>
            </w:r>
          </w:p>
        </w:tc>
      </w:tr>
      <w:tr w:rsidR="003A1FF9" w:rsidRPr="008849BE" w14:paraId="2EA5D20E" w14:textId="77777777" w:rsidTr="00967F34">
        <w:tc>
          <w:tcPr>
            <w:tcW w:w="826" w:type="dxa"/>
          </w:tcPr>
          <w:p w14:paraId="6CF01D99" w14:textId="77777777" w:rsidR="003A1FF9" w:rsidRPr="008849BE" w:rsidRDefault="003A1FF9" w:rsidP="003A1FF9">
            <w:pPr>
              <w:pStyle w:val="TableTextNormal"/>
              <w:jc w:val="center"/>
            </w:pPr>
            <w:r w:rsidRPr="008849BE">
              <w:t>1.1</w:t>
            </w:r>
          </w:p>
        </w:tc>
        <w:tc>
          <w:tcPr>
            <w:tcW w:w="4326" w:type="dxa"/>
          </w:tcPr>
          <w:p w14:paraId="52AC6DF1" w14:textId="77777777" w:rsidR="003A1FF9" w:rsidRPr="008849BE" w:rsidRDefault="003A1FF9" w:rsidP="003A1FF9">
            <w:pPr>
              <w:pStyle w:val="TableTextNormal"/>
            </w:pPr>
            <w:r w:rsidRPr="008849BE">
              <w:t>Clients whose ability to perform daily activities (such as eating and bathing) decreased over the six months</w:t>
            </w:r>
          </w:p>
        </w:tc>
        <w:tc>
          <w:tcPr>
            <w:tcW w:w="784" w:type="dxa"/>
          </w:tcPr>
          <w:p w14:paraId="3C029E07" w14:textId="6133FDD8" w:rsidR="003A1FF9" w:rsidRPr="008849BE" w:rsidRDefault="003A1FF9" w:rsidP="003A1FF9">
            <w:pPr>
              <w:pStyle w:val="TableTextNormal"/>
              <w:jc w:val="center"/>
            </w:pPr>
            <w:r>
              <w:rPr>
                <w:noProof/>
                <w:snapToGrid/>
              </w:rPr>
              <mc:AlternateContent>
                <mc:Choice Requires="wps">
                  <w:drawing>
                    <wp:inline distT="0" distB="0" distL="0" distR="0" wp14:anchorId="229E2AC0" wp14:editId="55D863F6">
                      <wp:extent cx="137160" cy="137160"/>
                      <wp:effectExtent l="0" t="0" r="15240" b="15240"/>
                      <wp:docPr id="1125" name="Oval 112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4B9F11A" id="Oval 112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" fillcolor="#ffb600 [3205]" strokecolor="#464646 [3209]" strokeweight=".25pt">
                      <w10:anchorlock/>
                    </v:oval>
                  </w:pict>
                </mc:Fallback>
              </mc:AlternateContent>
            </w:r>
          </w:p>
        </w:tc>
        <w:tc>
          <w:tcPr>
            <w:tcW w:w="784" w:type="dxa"/>
          </w:tcPr>
          <w:p w14:paraId="4B754676" w14:textId="3188E2AD" w:rsidR="003A1FF9" w:rsidRPr="008849BE" w:rsidRDefault="003A1FF9" w:rsidP="003A1FF9">
            <w:pPr>
              <w:pStyle w:val="TableTextNormal"/>
              <w:jc w:val="center"/>
            </w:pPr>
            <w:r>
              <w:rPr>
                <w:noProof/>
                <w:snapToGrid/>
              </w:rPr>
              <mc:AlternateContent>
                <mc:Choice Requires="wps">
                  <w:drawing>
                    <wp:inline distT="0" distB="0" distL="0" distR="0" wp14:anchorId="6B6CE22F" wp14:editId="0B7E5921">
                      <wp:extent cx="137160" cy="137160"/>
                      <wp:effectExtent l="0" t="0" r="15240" b="15240"/>
                      <wp:docPr id="1127" name="Oval 112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BDF99A3" id="Oval 112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lqXH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6D1D077D" w14:textId="15C4FE50" w:rsidR="003A1FF9" w:rsidRPr="008849BE" w:rsidRDefault="003A1FF9" w:rsidP="003A1FF9">
            <w:pPr>
              <w:pStyle w:val="TableTextNormal"/>
              <w:jc w:val="center"/>
            </w:pPr>
            <w:r>
              <w:rPr>
                <w:noProof/>
                <w:snapToGrid/>
              </w:rPr>
              <mc:AlternateContent>
                <mc:Choice Requires="wps">
                  <w:drawing>
                    <wp:inline distT="0" distB="0" distL="0" distR="0" wp14:anchorId="415CFEB5" wp14:editId="27A42FB6">
                      <wp:extent cx="137160" cy="137160"/>
                      <wp:effectExtent l="0" t="0" r="15240" b="15240"/>
                      <wp:docPr id="1290" name="Oval 129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9BA3AAE" id="Oval 129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D9g+sw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0DB53276" w14:textId="50D60265" w:rsidR="003A1FF9" w:rsidRPr="008849BE" w:rsidRDefault="003A1FF9" w:rsidP="003A1FF9">
            <w:pPr>
              <w:pStyle w:val="TableTextNormal"/>
              <w:jc w:val="center"/>
            </w:pPr>
            <w:r>
              <w:rPr>
                <w:noProof/>
                <w:snapToGrid/>
              </w:rPr>
              <mc:AlternateContent>
                <mc:Choice Requires="wps">
                  <w:drawing>
                    <wp:inline distT="0" distB="0" distL="0" distR="0" wp14:anchorId="3D26CE95" wp14:editId="14D00791">
                      <wp:extent cx="137160" cy="137160"/>
                      <wp:effectExtent l="0" t="0" r="15240" b="15240"/>
                      <wp:docPr id="1291" name="Oval 129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AAC4B8E" id="Oval 129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AmGN4D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7B5D89A4" w14:textId="3B519D58" w:rsidR="003A1FF9" w:rsidRPr="008849BE" w:rsidRDefault="003A1FF9" w:rsidP="003A1FF9">
            <w:pPr>
              <w:pStyle w:val="TableTextNormal"/>
              <w:jc w:val="center"/>
            </w:pPr>
            <w:r>
              <w:rPr>
                <w:noProof/>
                <w:snapToGrid/>
              </w:rPr>
              <mc:AlternateContent>
                <mc:Choice Requires="wps">
                  <w:drawing>
                    <wp:inline distT="0" distB="0" distL="0" distR="0" wp14:anchorId="450E192D" wp14:editId="48E8B5E1">
                      <wp:extent cx="137160" cy="137160"/>
                      <wp:effectExtent l="0" t="0" r="15240" b="15240"/>
                      <wp:docPr id="1292" name="Oval 129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1CC51F9" id="Oval 129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BLtIBW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5" w:type="dxa"/>
          </w:tcPr>
          <w:p w14:paraId="4E76624C" w14:textId="7B18F2E0" w:rsidR="003A1FF9" w:rsidRPr="008849BE" w:rsidRDefault="003A1FF9" w:rsidP="003A1FF9">
            <w:pPr>
              <w:pStyle w:val="TableTextNormal"/>
              <w:jc w:val="center"/>
            </w:pPr>
            <w:r>
              <w:rPr>
                <w:noProof/>
                <w:snapToGrid/>
              </w:rPr>
              <mc:AlternateContent>
                <mc:Choice Requires="wps">
                  <w:drawing>
                    <wp:inline distT="0" distB="0" distL="0" distR="0" wp14:anchorId="072A7510" wp14:editId="02D999B1">
                      <wp:extent cx="137160" cy="137160"/>
                      <wp:effectExtent l="0" t="0" r="15240" b="15240"/>
                      <wp:docPr id="1293" name="Oval 129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EC1DCF5" id="Oval 129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kC+1Z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3A1FF9" w:rsidRPr="008849BE" w14:paraId="08D829E8" w14:textId="77777777" w:rsidTr="00967F34">
        <w:tc>
          <w:tcPr>
            <w:tcW w:w="826" w:type="dxa"/>
          </w:tcPr>
          <w:p w14:paraId="2A7831C3" w14:textId="77777777" w:rsidR="003A1FF9" w:rsidRPr="008849BE" w:rsidRDefault="003A1FF9" w:rsidP="003A1FF9">
            <w:pPr>
              <w:pStyle w:val="TableTextNormal"/>
              <w:jc w:val="center"/>
            </w:pPr>
            <w:r w:rsidRPr="008849BE">
              <w:t>1.2</w:t>
            </w:r>
          </w:p>
        </w:tc>
        <w:tc>
          <w:tcPr>
            <w:tcW w:w="4326" w:type="dxa"/>
          </w:tcPr>
          <w:p w14:paraId="6019D50A" w14:textId="77777777" w:rsidR="003A1FF9" w:rsidRPr="008849BE" w:rsidRDefault="003A1FF9" w:rsidP="003A1FF9">
            <w:pPr>
              <w:pStyle w:val="TableTextNormal"/>
            </w:pPr>
            <w:r w:rsidRPr="008849BE">
              <w:t>Clients whose ADL functioning declined (bathing, personal hygiene, locomotion) (incidence)</w:t>
            </w:r>
          </w:p>
        </w:tc>
        <w:tc>
          <w:tcPr>
            <w:tcW w:w="784" w:type="dxa"/>
          </w:tcPr>
          <w:p w14:paraId="5A0EBA3F" w14:textId="3504EF6D" w:rsidR="003A1FF9" w:rsidRPr="008849BE" w:rsidRDefault="003A1FF9" w:rsidP="003A1FF9">
            <w:pPr>
              <w:pStyle w:val="TableTextNormal"/>
              <w:jc w:val="center"/>
            </w:pPr>
            <w:r w:rsidRPr="00957233">
              <w:rPr>
                <w:noProof/>
                <w:snapToGrid/>
              </w:rPr>
              <mc:AlternateContent>
                <mc:Choice Requires="wps">
                  <w:drawing>
                    <wp:inline distT="0" distB="0" distL="0" distR="0" wp14:anchorId="1961F4E1" wp14:editId="5DFC0BC4">
                      <wp:extent cx="137160" cy="137160"/>
                      <wp:effectExtent l="0" t="0" r="15240" b="15240"/>
                      <wp:docPr id="1315" name="Oval 131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7039FF5" id="Oval 131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" fillcolor="#ffb600 [3205]" strokecolor="#464646 [3209]" strokeweight=".25pt">
                      <w10:anchorlock/>
                    </v:oval>
                  </w:pict>
                </mc:Fallback>
              </mc:AlternateContent>
            </w:r>
          </w:p>
        </w:tc>
        <w:tc>
          <w:tcPr>
            <w:tcW w:w="784" w:type="dxa"/>
          </w:tcPr>
          <w:p w14:paraId="020BE605" w14:textId="576C9118" w:rsidR="003A1FF9" w:rsidRPr="008849BE" w:rsidRDefault="003A1FF9" w:rsidP="003A1FF9">
            <w:pPr>
              <w:pStyle w:val="TableTextNormal"/>
              <w:jc w:val="center"/>
            </w:pPr>
            <w:r>
              <w:rPr>
                <w:noProof/>
                <w:snapToGrid/>
              </w:rPr>
              <mc:AlternateContent>
                <mc:Choice Requires="wps">
                  <w:drawing>
                    <wp:inline distT="0" distB="0" distL="0" distR="0" wp14:anchorId="7B072566" wp14:editId="5C32B888">
                      <wp:extent cx="137160" cy="137160"/>
                      <wp:effectExtent l="0" t="0" r="15240" b="15240"/>
                      <wp:docPr id="1294" name="Oval 129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86CC640" id="Oval 129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kew9/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1D840D35" w14:textId="23C00C82" w:rsidR="003A1FF9" w:rsidRPr="008849BE" w:rsidRDefault="003A1FF9" w:rsidP="003A1FF9">
            <w:pPr>
              <w:pStyle w:val="TableTextNormal"/>
              <w:jc w:val="center"/>
            </w:pPr>
            <w:r>
              <w:rPr>
                <w:noProof/>
                <w:snapToGrid/>
              </w:rPr>
              <mc:AlternateContent>
                <mc:Choice Requires="wps">
                  <w:drawing>
                    <wp:inline distT="0" distB="0" distL="0" distR="0" wp14:anchorId="19ACA35B" wp14:editId="0F03A284">
                      <wp:extent cx="137160" cy="137160"/>
                      <wp:effectExtent l="0" t="0" r="15240" b="15240"/>
                      <wp:docPr id="1295" name="Oval 129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FD96B51" id="Oval 129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SncIz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6DFB775B" w14:textId="3494F6DC" w:rsidR="003A1FF9" w:rsidRPr="008849BE" w:rsidRDefault="003A1FF9" w:rsidP="003A1FF9">
            <w:pPr>
              <w:pStyle w:val="TableTextNormal"/>
              <w:jc w:val="center"/>
            </w:pPr>
            <w:r>
              <w:rPr>
                <w:noProof/>
                <w:snapToGrid/>
              </w:rPr>
              <mc:AlternateContent>
                <mc:Choice Requires="wps">
                  <w:drawing>
                    <wp:inline distT="0" distB="0" distL="0" distR="0" wp14:anchorId="51CF300F" wp14:editId="14739CFF">
                      <wp:extent cx="137160" cy="137160"/>
                      <wp:effectExtent l="0" t="0" r="15240" b="15240"/>
                      <wp:docPr id="10" name="Oval 1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0C3C6E6" id="Oval 1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" fillcolor="#175c2c" strokecolor="#464646 [3209]" strokeweight=".25pt">
                      <w10:anchorlock/>
                    </v:oval>
                  </w:pict>
                </mc:Fallback>
              </mc:AlternateContent>
            </w:r>
          </w:p>
        </w:tc>
        <w:tc>
          <w:tcPr>
            <w:tcW w:w="784" w:type="dxa"/>
          </w:tcPr>
          <w:p w14:paraId="631ECB61" w14:textId="439F38D5" w:rsidR="003A1FF9" w:rsidRPr="008849BE" w:rsidRDefault="003A1FF9" w:rsidP="003A1FF9">
            <w:pPr>
              <w:pStyle w:val="TableTextNormal"/>
              <w:jc w:val="center"/>
            </w:pPr>
            <w:r>
              <w:rPr>
                <w:noProof/>
                <w:snapToGrid/>
              </w:rPr>
              <mc:AlternateContent>
                <mc:Choice Requires="wps">
                  <w:drawing>
                    <wp:inline distT="0" distB="0" distL="0" distR="0" wp14:anchorId="4E5410C7" wp14:editId="0A14947D">
                      <wp:extent cx="137160" cy="137160"/>
                      <wp:effectExtent l="0" t="0" r="15240" b="15240"/>
                      <wp:docPr id="1296" name="Oval 129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23D973B" id="Oval 129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J9tWm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5" w:type="dxa"/>
          </w:tcPr>
          <w:p w14:paraId="2F6D22AE" w14:textId="3C8095B4" w:rsidR="003A1FF9" w:rsidRPr="008849BE" w:rsidRDefault="003A1FF9" w:rsidP="003A1FF9">
            <w:pPr>
              <w:pStyle w:val="TableTextNormal"/>
              <w:jc w:val="center"/>
            </w:pPr>
            <w:r>
              <w:rPr>
                <w:noProof/>
                <w:snapToGrid/>
              </w:rPr>
              <mc:AlternateContent>
                <mc:Choice Requires="wps">
                  <w:drawing>
                    <wp:inline distT="0" distB="0" distL="0" distR="0" wp14:anchorId="2BFBF0EF" wp14:editId="7B56D2CB">
                      <wp:extent cx="137160" cy="137160"/>
                      <wp:effectExtent l="0" t="0" r="15240" b="15240"/>
                      <wp:docPr id="22" name="Oval 2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1B76246" id="Oval 2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" fillcolor="#175c2c" strokecolor="#464646 [3209]" strokeweight=".25pt">
                      <w10:anchorlock/>
                    </v:oval>
                  </w:pict>
                </mc:Fallback>
              </mc:AlternateContent>
            </w:r>
          </w:p>
        </w:tc>
      </w:tr>
      <w:tr w:rsidR="003A1FF9" w:rsidRPr="008849BE" w14:paraId="1ACCDA30" w14:textId="77777777" w:rsidTr="00967F34">
        <w:tc>
          <w:tcPr>
            <w:tcW w:w="826" w:type="dxa"/>
          </w:tcPr>
          <w:p w14:paraId="67CC61B3" w14:textId="77777777" w:rsidR="003A1FF9" w:rsidRPr="008849BE" w:rsidRDefault="003A1FF9" w:rsidP="003A1FF9">
            <w:pPr>
              <w:pStyle w:val="TableTextNormal"/>
              <w:jc w:val="center"/>
            </w:pPr>
            <w:r w:rsidRPr="008849BE">
              <w:t>1.3</w:t>
            </w:r>
          </w:p>
        </w:tc>
        <w:tc>
          <w:tcPr>
            <w:tcW w:w="4326" w:type="dxa"/>
          </w:tcPr>
          <w:p w14:paraId="26CD079D" w14:textId="77777777" w:rsidR="003A1FF9" w:rsidRPr="008849BE" w:rsidRDefault="003A1FF9" w:rsidP="003A1FF9">
            <w:pPr>
              <w:pStyle w:val="TableTextNormal"/>
            </w:pPr>
            <w:r w:rsidRPr="008849BE">
              <w:t>Clients with a score of less than 18 on the baseline ADL Long Form who decline further (incidence)</w:t>
            </w:r>
          </w:p>
        </w:tc>
        <w:tc>
          <w:tcPr>
            <w:tcW w:w="784" w:type="dxa"/>
          </w:tcPr>
          <w:p w14:paraId="22A9E7FB" w14:textId="545A1316" w:rsidR="003A1FF9" w:rsidRPr="008849BE" w:rsidRDefault="003A1FF9" w:rsidP="003A1FF9">
            <w:pPr>
              <w:pStyle w:val="TableTextNormal"/>
              <w:jc w:val="center"/>
            </w:pPr>
            <w:r w:rsidRPr="00957233">
              <w:rPr>
                <w:noProof/>
                <w:snapToGrid/>
              </w:rPr>
              <mc:AlternateContent>
                <mc:Choice Requires="wps">
                  <w:drawing>
                    <wp:inline distT="0" distB="0" distL="0" distR="0" wp14:anchorId="1E9B1659" wp14:editId="3EB528A0">
                      <wp:extent cx="137160" cy="137160"/>
                      <wp:effectExtent l="0" t="0" r="15240" b="15240"/>
                      <wp:docPr id="1316" name="Oval 131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3BFC6F3" id="Oval 131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" fillcolor="#ffb600 [3205]" strokecolor="#464646 [3209]" strokeweight=".25pt">
                      <w10:anchorlock/>
                    </v:oval>
                  </w:pict>
                </mc:Fallback>
              </mc:AlternateContent>
            </w:r>
          </w:p>
        </w:tc>
        <w:tc>
          <w:tcPr>
            <w:tcW w:w="784" w:type="dxa"/>
          </w:tcPr>
          <w:p w14:paraId="6B3548C5" w14:textId="06160136" w:rsidR="003A1FF9" w:rsidRPr="008849BE" w:rsidRDefault="003A1FF9" w:rsidP="003A1FF9">
            <w:pPr>
              <w:pStyle w:val="TableTextNormal"/>
              <w:jc w:val="center"/>
            </w:pPr>
            <w:r>
              <w:rPr>
                <w:noProof/>
                <w:snapToGrid/>
              </w:rPr>
              <mc:AlternateContent>
                <mc:Choice Requires="wps">
                  <w:drawing>
                    <wp:inline distT="0" distB="0" distL="0" distR="0" wp14:anchorId="15393A3A" wp14:editId="4F7B9318">
                      <wp:extent cx="137160" cy="137160"/>
                      <wp:effectExtent l="0" t="0" r="15240" b="15240"/>
                      <wp:docPr id="1297" name="Oval 129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BBCCE21" id="Oval 129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EBjq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76359D6E" w14:textId="2257A3D4" w:rsidR="003A1FF9" w:rsidRPr="008849BE" w:rsidRDefault="003A1FF9" w:rsidP="003A1FF9">
            <w:pPr>
              <w:pStyle w:val="TableTextNormal"/>
              <w:jc w:val="center"/>
            </w:pPr>
            <w:r>
              <w:rPr>
                <w:noProof/>
                <w:snapToGrid/>
              </w:rPr>
              <mc:AlternateContent>
                <mc:Choice Requires="wps">
                  <w:drawing>
                    <wp:inline distT="0" distB="0" distL="0" distR="0" wp14:anchorId="1734C00E" wp14:editId="5DB889DD">
                      <wp:extent cx="137160" cy="137160"/>
                      <wp:effectExtent l="0" t="0" r="15240" b="15240"/>
                      <wp:docPr id="1298" name="Oval 129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283C78C" id="Oval 129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BkWzZy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01E58C83" w14:textId="5B73C338" w:rsidR="003A1FF9" w:rsidRPr="008849BE" w:rsidRDefault="003A1FF9" w:rsidP="003A1FF9">
            <w:pPr>
              <w:pStyle w:val="TableTextNormal"/>
              <w:jc w:val="center"/>
            </w:pPr>
            <w:r>
              <w:rPr>
                <w:noProof/>
                <w:snapToGrid/>
              </w:rPr>
              <mc:AlternateContent>
                <mc:Choice Requires="wps">
                  <w:drawing>
                    <wp:inline distT="0" distB="0" distL="0" distR="0" wp14:anchorId="03151F61" wp14:editId="5C616C28">
                      <wp:extent cx="137160" cy="137160"/>
                      <wp:effectExtent l="0" t="0" r="15240" b="15240"/>
                      <wp:docPr id="1299" name="Oval 129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A6C7565" id="Oval 129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v8ADQ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5E4C2154" w14:textId="26518C09" w:rsidR="003A1FF9" w:rsidRPr="008849BE" w:rsidRDefault="003A1FF9" w:rsidP="003A1FF9">
            <w:pPr>
              <w:pStyle w:val="TableTextNormal"/>
              <w:jc w:val="center"/>
            </w:pPr>
            <w:r>
              <w:rPr>
                <w:noProof/>
                <w:snapToGrid/>
              </w:rPr>
              <mc:AlternateContent>
                <mc:Choice Requires="wps">
                  <w:drawing>
                    <wp:inline distT="0" distB="0" distL="0" distR="0" wp14:anchorId="21760A2A" wp14:editId="4870BF61">
                      <wp:extent cx="137160" cy="137160"/>
                      <wp:effectExtent l="0" t="0" r="15240" b="15240"/>
                      <wp:docPr id="1300" name="Oval 130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FB8E087" id="Oval 130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C8uWa2pAgAAzQ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5" w:type="dxa"/>
          </w:tcPr>
          <w:p w14:paraId="29A78603" w14:textId="086A4FE9" w:rsidR="003A1FF9" w:rsidRPr="008849BE" w:rsidRDefault="003A1FF9" w:rsidP="003A1FF9">
            <w:pPr>
              <w:pStyle w:val="TableTextNormal"/>
              <w:jc w:val="center"/>
            </w:pPr>
            <w:r>
              <w:rPr>
                <w:noProof/>
                <w:snapToGrid/>
              </w:rPr>
              <mc:AlternateContent>
                <mc:Choice Requires="wps">
                  <w:drawing>
                    <wp:inline distT="0" distB="0" distL="0" distR="0" wp14:anchorId="71884B7F" wp14:editId="14C54DA3">
                      <wp:extent cx="137160" cy="137160"/>
                      <wp:effectExtent l="0" t="0" r="15240" b="15240"/>
                      <wp:docPr id="1302" name="Oval 130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4FEB31B" id="Oval 130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CZGTLL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r>
      <w:tr w:rsidR="003A1FF9" w:rsidRPr="008849BE" w14:paraId="3BB81F22" w14:textId="77777777" w:rsidTr="00967F34">
        <w:tc>
          <w:tcPr>
            <w:tcW w:w="826" w:type="dxa"/>
          </w:tcPr>
          <w:p w14:paraId="3FDB26A6" w14:textId="77777777" w:rsidR="003A1FF9" w:rsidRPr="008849BE" w:rsidRDefault="003A1FF9" w:rsidP="003A1FF9">
            <w:pPr>
              <w:pStyle w:val="TableTextNormal"/>
              <w:jc w:val="center"/>
            </w:pPr>
            <w:r w:rsidRPr="008849BE">
              <w:t>1.4</w:t>
            </w:r>
          </w:p>
        </w:tc>
        <w:tc>
          <w:tcPr>
            <w:tcW w:w="4326" w:type="dxa"/>
          </w:tcPr>
          <w:p w14:paraId="55668585" w14:textId="77777777" w:rsidR="003A1FF9" w:rsidRPr="008849BE" w:rsidRDefault="003A1FF9" w:rsidP="003A1FF9">
            <w:pPr>
              <w:pStyle w:val="TableTextNormal"/>
            </w:pPr>
            <w:r w:rsidRPr="008849BE">
              <w:t xml:space="preserve">Clients with baseline impairment and a better score on the ADL Long Form (incidence) </w:t>
            </w:r>
          </w:p>
        </w:tc>
        <w:tc>
          <w:tcPr>
            <w:tcW w:w="784" w:type="dxa"/>
          </w:tcPr>
          <w:p w14:paraId="591D29A3" w14:textId="43A5AD83" w:rsidR="003A1FF9" w:rsidRPr="008849BE" w:rsidRDefault="003A1FF9" w:rsidP="003A1FF9">
            <w:pPr>
              <w:pStyle w:val="TableTextNormal"/>
              <w:jc w:val="center"/>
            </w:pPr>
            <w:r w:rsidRPr="00957233">
              <w:rPr>
                <w:noProof/>
                <w:snapToGrid/>
              </w:rPr>
              <mc:AlternateContent>
                <mc:Choice Requires="wps">
                  <w:drawing>
                    <wp:inline distT="0" distB="0" distL="0" distR="0" wp14:anchorId="45FE5374" wp14:editId="48D47350">
                      <wp:extent cx="137160" cy="137160"/>
                      <wp:effectExtent l="0" t="0" r="15240" b="15240"/>
                      <wp:docPr id="1317" name="Oval 131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8F40E8C" id="Oval 131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" fillcolor="#ffb600 [3205]" strokecolor="#464646 [3209]" strokeweight=".25pt">
                      <w10:anchorlock/>
                    </v:oval>
                  </w:pict>
                </mc:Fallback>
              </mc:AlternateContent>
            </w:r>
          </w:p>
        </w:tc>
        <w:tc>
          <w:tcPr>
            <w:tcW w:w="784" w:type="dxa"/>
          </w:tcPr>
          <w:p w14:paraId="4ED348C0" w14:textId="31899524" w:rsidR="003A1FF9" w:rsidRPr="008849BE" w:rsidRDefault="003A1FF9" w:rsidP="003A1FF9">
            <w:pPr>
              <w:pStyle w:val="TableTextNormal"/>
              <w:jc w:val="center"/>
            </w:pPr>
            <w:r>
              <w:rPr>
                <w:noProof/>
                <w:snapToGrid/>
              </w:rPr>
              <mc:AlternateContent>
                <mc:Choice Requires="wps">
                  <w:drawing>
                    <wp:inline distT="0" distB="0" distL="0" distR="0" wp14:anchorId="062B4998" wp14:editId="45B2F295">
                      <wp:extent cx="137160" cy="137160"/>
                      <wp:effectExtent l="0" t="0" r="15240" b="15240"/>
                      <wp:docPr id="1303" name="Oval 130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776D3A9" id="Oval 130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QoIH+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1A9AD53B" w14:textId="590A55DF" w:rsidR="003A1FF9" w:rsidRPr="008849BE" w:rsidRDefault="003A1FF9" w:rsidP="003A1FF9">
            <w:pPr>
              <w:pStyle w:val="TableTextNormal"/>
              <w:jc w:val="center"/>
            </w:pPr>
            <w:r>
              <w:rPr>
                <w:noProof/>
                <w:snapToGrid/>
              </w:rPr>
              <mc:AlternateContent>
                <mc:Choice Requires="wps">
                  <w:drawing>
                    <wp:inline distT="0" distB="0" distL="0" distR="0" wp14:anchorId="7C8D331C" wp14:editId="4FEEB6FA">
                      <wp:extent cx="137160" cy="137160"/>
                      <wp:effectExtent l="0" t="0" r="15240" b="15240"/>
                      <wp:docPr id="1304" name="Oval 130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2073F8E" id="Oval 130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Q0GPY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40F2E5FE" w14:textId="486B1019" w:rsidR="003A1FF9" w:rsidRPr="008849BE" w:rsidRDefault="003A1FF9" w:rsidP="003A1FF9">
            <w:pPr>
              <w:pStyle w:val="TableTextNormal"/>
              <w:jc w:val="center"/>
            </w:pPr>
            <w:r>
              <w:rPr>
                <w:noProof/>
                <w:snapToGrid/>
              </w:rPr>
              <mc:AlternateContent>
                <mc:Choice Requires="wps">
                  <w:drawing>
                    <wp:inline distT="0" distB="0" distL="0" distR="0" wp14:anchorId="4E55658C" wp14:editId="3D259D3A">
                      <wp:extent cx="137160" cy="137160"/>
                      <wp:effectExtent l="0" t="0" r="15240" b="15240"/>
                      <wp:docPr id="1305" name="Oval 130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BA4DD6F" id="Oval 130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mNq6U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416E0589" w14:textId="23B0B9C4" w:rsidR="003A1FF9" w:rsidRPr="008849BE" w:rsidRDefault="003A1FF9" w:rsidP="003A1FF9">
            <w:pPr>
              <w:pStyle w:val="TableTextNormal"/>
              <w:jc w:val="center"/>
            </w:pPr>
            <w:r>
              <w:rPr>
                <w:noProof/>
                <w:snapToGrid/>
              </w:rPr>
              <mc:AlternateContent>
                <mc:Choice Requires="wps">
                  <w:drawing>
                    <wp:inline distT="0" distB="0" distL="0" distR="0" wp14:anchorId="4DD36234" wp14:editId="416B421A">
                      <wp:extent cx="137160" cy="137160"/>
                      <wp:effectExtent l="0" t="0" r="15240" b="15240"/>
                      <wp:docPr id="1306" name="Oval 130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16121E7" id="Oval 130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9XbkB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5" w:type="dxa"/>
          </w:tcPr>
          <w:p w14:paraId="34D71E74" w14:textId="666B69DE" w:rsidR="003A1FF9" w:rsidRPr="008849BE" w:rsidRDefault="003A1FF9" w:rsidP="003A1FF9">
            <w:pPr>
              <w:pStyle w:val="TableTextNormal"/>
              <w:jc w:val="center"/>
            </w:pPr>
            <w:r>
              <w:rPr>
                <w:noProof/>
                <w:snapToGrid/>
              </w:rPr>
              <mc:AlternateContent>
                <mc:Choice Requires="wps">
                  <w:drawing>
                    <wp:inline distT="0" distB="0" distL="0" distR="0" wp14:anchorId="41C9535F" wp14:editId="639048AA">
                      <wp:extent cx="137160" cy="137160"/>
                      <wp:effectExtent l="0" t="0" r="15240" b="15240"/>
                      <wp:docPr id="24" name="Oval 2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CAF622A" id="Oval 2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JjbpxqpAgAAyQ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r>
      <w:tr w:rsidR="003A1FF9" w:rsidRPr="008849BE" w14:paraId="1BE31B11" w14:textId="77777777" w:rsidTr="00967F34">
        <w:tc>
          <w:tcPr>
            <w:tcW w:w="826" w:type="dxa"/>
          </w:tcPr>
          <w:p w14:paraId="218F30C6" w14:textId="77777777" w:rsidR="003A1FF9" w:rsidRPr="008849BE" w:rsidRDefault="003A1FF9" w:rsidP="003A1FF9">
            <w:pPr>
              <w:pStyle w:val="TableTextNormal"/>
              <w:jc w:val="center"/>
            </w:pPr>
            <w:r w:rsidRPr="008849BE">
              <w:t>1.5</w:t>
            </w:r>
          </w:p>
        </w:tc>
        <w:tc>
          <w:tcPr>
            <w:tcW w:w="4326" w:type="dxa"/>
          </w:tcPr>
          <w:p w14:paraId="0D4ED21B" w14:textId="77777777" w:rsidR="003A1FF9" w:rsidRPr="008849BE" w:rsidRDefault="003A1FF9" w:rsidP="003A1FF9">
            <w:pPr>
              <w:pStyle w:val="TableTextNormal"/>
            </w:pPr>
            <w:r w:rsidRPr="008849BE">
              <w:t>Clients with a score of less than 15 on the IADL self-performance summary scale at baseline who declined (incidence)</w:t>
            </w:r>
          </w:p>
        </w:tc>
        <w:tc>
          <w:tcPr>
            <w:tcW w:w="784" w:type="dxa"/>
          </w:tcPr>
          <w:p w14:paraId="23DF15CD" w14:textId="79E4BF1C" w:rsidR="003A1FF9" w:rsidRPr="008849BE" w:rsidRDefault="003A1FF9" w:rsidP="003A1FF9">
            <w:pPr>
              <w:pStyle w:val="TableTextNormal"/>
              <w:jc w:val="center"/>
            </w:pPr>
            <w:r w:rsidRPr="00957233">
              <w:rPr>
                <w:noProof/>
                <w:snapToGrid/>
              </w:rPr>
              <mc:AlternateContent>
                <mc:Choice Requires="wps">
                  <w:drawing>
                    <wp:inline distT="0" distB="0" distL="0" distR="0" wp14:anchorId="57848EB4" wp14:editId="13638136">
                      <wp:extent cx="137160" cy="137160"/>
                      <wp:effectExtent l="0" t="0" r="15240" b="15240"/>
                      <wp:docPr id="1318" name="Oval 131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125985" id="Oval 131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" fillcolor="#ffb600 [3205]" strokecolor="#464646 [3209]" strokeweight=".25pt">
                      <w10:anchorlock/>
                    </v:oval>
                  </w:pict>
                </mc:Fallback>
              </mc:AlternateContent>
            </w:r>
          </w:p>
        </w:tc>
        <w:tc>
          <w:tcPr>
            <w:tcW w:w="784" w:type="dxa"/>
          </w:tcPr>
          <w:p w14:paraId="40541198" w14:textId="13D156C5" w:rsidR="003A1FF9" w:rsidRPr="008849BE" w:rsidRDefault="003A1FF9" w:rsidP="003A1FF9">
            <w:pPr>
              <w:pStyle w:val="TableTextNormal"/>
              <w:jc w:val="center"/>
            </w:pPr>
            <w:r>
              <w:rPr>
                <w:noProof/>
                <w:snapToGrid/>
              </w:rPr>
              <mc:AlternateContent>
                <mc:Choice Requires="wps">
                  <w:drawing>
                    <wp:inline distT="0" distB="0" distL="0" distR="0" wp14:anchorId="60FA76BE" wp14:editId="03AA3330">
                      <wp:extent cx="137160" cy="137160"/>
                      <wp:effectExtent l="0" t="0" r="15240" b="15240"/>
                      <wp:docPr id="1307" name="Oval 130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13B64AF" id="Oval 130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Lu3RN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7433CFEE" w14:textId="3CF59C9E" w:rsidR="003A1FF9" w:rsidRPr="008849BE" w:rsidRDefault="003A1FF9" w:rsidP="003A1FF9">
            <w:pPr>
              <w:pStyle w:val="TableTextNormal"/>
              <w:jc w:val="center"/>
            </w:pPr>
            <w:r>
              <w:rPr>
                <w:noProof/>
                <w:snapToGrid/>
              </w:rPr>
              <mc:AlternateContent>
                <mc:Choice Requires="wps">
                  <w:drawing>
                    <wp:inline distT="0" distB="0" distL="0" distR="0" wp14:anchorId="35863DE1" wp14:editId="7A00AA77">
                      <wp:extent cx="137160" cy="137160"/>
                      <wp:effectExtent l="0" t="0" r="15240" b="15240"/>
                      <wp:docPr id="1308" name="Oval 130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19249BB" id="Oval 130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C29oTv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02BCC3E4" w14:textId="0DEA8F17" w:rsidR="003A1FF9" w:rsidRPr="008849BE" w:rsidRDefault="003A1FF9" w:rsidP="003A1FF9">
            <w:pPr>
              <w:pStyle w:val="TableTextNormal"/>
              <w:jc w:val="center"/>
            </w:pPr>
            <w:r>
              <w:rPr>
                <w:noProof/>
                <w:snapToGrid/>
              </w:rPr>
              <mc:AlternateContent>
                <mc:Choice Requires="wps">
                  <w:drawing>
                    <wp:inline distT="0" distB="0" distL="0" distR="0" wp14:anchorId="7A800FC3" wp14:editId="1DE9A4B4">
                      <wp:extent cx="137160" cy="137160"/>
                      <wp:effectExtent l="0" t="0" r="15240" b="15240"/>
                      <wp:docPr id="1309" name="Oval 130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F08E11F" id="Oval 130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BtbbHc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1EB3C0FF" w14:textId="373E79C7" w:rsidR="003A1FF9" w:rsidRPr="008849BE" w:rsidRDefault="003A1FF9" w:rsidP="003A1FF9">
            <w:pPr>
              <w:pStyle w:val="TableTextNormal"/>
              <w:jc w:val="center"/>
            </w:pPr>
            <w:r>
              <w:rPr>
                <w:noProof/>
                <w:snapToGrid/>
              </w:rPr>
              <mc:AlternateContent>
                <mc:Choice Requires="wps">
                  <w:drawing>
                    <wp:inline distT="0" distB="0" distL="0" distR="0" wp14:anchorId="72D2A660" wp14:editId="16459DF9">
                      <wp:extent cx="137160" cy="137160"/>
                      <wp:effectExtent l="0" t="0" r="15240" b="15240"/>
                      <wp:docPr id="1310" name="Oval 131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9276816" id="Oval 131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OgQa7ypAgAAzQ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5" w:type="dxa"/>
          </w:tcPr>
          <w:p w14:paraId="70FFAED5" w14:textId="130EA008" w:rsidR="003A1FF9" w:rsidRPr="008849BE" w:rsidRDefault="003A1FF9" w:rsidP="003A1FF9">
            <w:pPr>
              <w:pStyle w:val="TableTextNormal"/>
              <w:jc w:val="center"/>
            </w:pPr>
            <w:r>
              <w:rPr>
                <w:noProof/>
                <w:snapToGrid/>
              </w:rPr>
              <mc:AlternateContent>
                <mc:Choice Requires="wps">
                  <w:drawing>
                    <wp:inline distT="0" distB="0" distL="0" distR="0" wp14:anchorId="331E0CFA" wp14:editId="22E4A3E5">
                      <wp:extent cx="137160" cy="137160"/>
                      <wp:effectExtent l="0" t="0" r="15240" b="15240"/>
                      <wp:docPr id="25" name="Oval 2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1B1F678" id="Oval 2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NFVBM6pAgAAyQ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r>
      <w:tr w:rsidR="003A1FF9" w:rsidRPr="008849BE" w14:paraId="3FE085A8" w14:textId="77777777" w:rsidTr="00967F34">
        <w:tc>
          <w:tcPr>
            <w:tcW w:w="826" w:type="dxa"/>
          </w:tcPr>
          <w:p w14:paraId="72920E0D" w14:textId="77777777" w:rsidR="003A1FF9" w:rsidRPr="008849BE" w:rsidRDefault="003A1FF9" w:rsidP="003A1FF9">
            <w:pPr>
              <w:pStyle w:val="TableTextNormal"/>
              <w:jc w:val="center"/>
            </w:pPr>
            <w:r w:rsidRPr="008849BE">
              <w:t>1.6</w:t>
            </w:r>
          </w:p>
        </w:tc>
        <w:tc>
          <w:tcPr>
            <w:tcW w:w="4326" w:type="dxa"/>
          </w:tcPr>
          <w:p w14:paraId="6831EF5F" w14:textId="77777777" w:rsidR="003A1FF9" w:rsidRPr="008849BE" w:rsidRDefault="003A1FF9" w:rsidP="003A1FF9">
            <w:pPr>
              <w:pStyle w:val="TableTextNormal"/>
            </w:pPr>
            <w:r w:rsidRPr="008849BE">
              <w:t>Clients with a score of less than 18 on the baseline IADL Scale who decline further (incidence)</w:t>
            </w:r>
          </w:p>
        </w:tc>
        <w:tc>
          <w:tcPr>
            <w:tcW w:w="784" w:type="dxa"/>
          </w:tcPr>
          <w:p w14:paraId="5EB90A05" w14:textId="759C1835" w:rsidR="003A1FF9" w:rsidRPr="008849BE" w:rsidRDefault="003A1FF9" w:rsidP="003A1FF9">
            <w:pPr>
              <w:pStyle w:val="TableTextNormal"/>
              <w:jc w:val="center"/>
            </w:pPr>
            <w:r w:rsidRPr="00957233">
              <w:rPr>
                <w:noProof/>
                <w:snapToGrid/>
              </w:rPr>
              <mc:AlternateContent>
                <mc:Choice Requires="wps">
                  <w:drawing>
                    <wp:inline distT="0" distB="0" distL="0" distR="0" wp14:anchorId="0059A2B8" wp14:editId="09C40AE5">
                      <wp:extent cx="137160" cy="137160"/>
                      <wp:effectExtent l="0" t="0" r="15240" b="15240"/>
                      <wp:docPr id="1319" name="Oval 131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5EBE3EF" id="Oval 131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" fillcolor="#ffb600 [3205]" strokecolor="#464646 [3209]" strokeweight=".25pt">
                      <w10:anchorlock/>
                    </v:oval>
                  </w:pict>
                </mc:Fallback>
              </mc:AlternateContent>
            </w:r>
          </w:p>
        </w:tc>
        <w:tc>
          <w:tcPr>
            <w:tcW w:w="784" w:type="dxa"/>
          </w:tcPr>
          <w:p w14:paraId="7BC23AFA" w14:textId="7CF1E600" w:rsidR="003A1FF9" w:rsidRPr="008849BE" w:rsidRDefault="003A1FF9" w:rsidP="003A1FF9">
            <w:pPr>
              <w:pStyle w:val="TableTextNormal"/>
              <w:jc w:val="center"/>
            </w:pPr>
            <w:r>
              <w:rPr>
                <w:noProof/>
                <w:snapToGrid/>
              </w:rPr>
              <mc:AlternateContent>
                <mc:Choice Requires="wps">
                  <w:drawing>
                    <wp:inline distT="0" distB="0" distL="0" distR="0" wp14:anchorId="67118E33" wp14:editId="278932A4">
                      <wp:extent cx="137160" cy="137160"/>
                      <wp:effectExtent l="0" t="0" r="15240" b="15240"/>
                      <wp:docPr id="1311" name="Oval 131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C99BCB1" id="Oval 131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Azi16P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655D8EDD" w14:textId="256F60A9" w:rsidR="003A1FF9" w:rsidRPr="008849BE" w:rsidRDefault="003A1FF9" w:rsidP="003A1FF9">
            <w:pPr>
              <w:pStyle w:val="TableTextNormal"/>
              <w:jc w:val="center"/>
            </w:pPr>
            <w:r>
              <w:rPr>
                <w:noProof/>
                <w:snapToGrid/>
              </w:rPr>
              <mc:AlternateContent>
                <mc:Choice Requires="wps">
                  <w:drawing>
                    <wp:inline distT="0" distB="0" distL="0" distR="0" wp14:anchorId="3CDC04C4" wp14:editId="5FAFB715">
                      <wp:extent cx="137160" cy="137160"/>
                      <wp:effectExtent l="0" t="0" r="15240" b="15240"/>
                      <wp:docPr id="9" name="Oval 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7327B57" id="Oval 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" fillcolor="#175c2c" strokecolor="#464646 [3209]" strokeweight=".25pt">
                      <w10:anchorlock/>
                    </v:oval>
                  </w:pict>
                </mc:Fallback>
              </mc:AlternateContent>
            </w:r>
          </w:p>
        </w:tc>
        <w:tc>
          <w:tcPr>
            <w:tcW w:w="784" w:type="dxa"/>
          </w:tcPr>
          <w:p w14:paraId="513EB2D7" w14:textId="32941719" w:rsidR="003A1FF9" w:rsidRPr="008849BE" w:rsidRDefault="003A1FF9" w:rsidP="003A1FF9">
            <w:pPr>
              <w:pStyle w:val="TableTextNormal"/>
              <w:jc w:val="center"/>
            </w:pPr>
            <w:r>
              <w:rPr>
                <w:noProof/>
                <w:snapToGrid/>
              </w:rPr>
              <mc:AlternateContent>
                <mc:Choice Requires="wps">
                  <w:drawing>
                    <wp:inline distT="0" distB="0" distL="0" distR="0" wp14:anchorId="7646E5D5" wp14:editId="18EC0EB9">
                      <wp:extent cx="137160" cy="137160"/>
                      <wp:effectExtent l="0" t="0" r="15240" b="15240"/>
                      <wp:docPr id="1312" name="Oval 131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EDAC74E" id="Oval 131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BeJwDa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6D5FB3ED" w14:textId="7010DF75" w:rsidR="003A1FF9" w:rsidRPr="008849BE" w:rsidRDefault="003A1FF9" w:rsidP="003A1FF9">
            <w:pPr>
              <w:pStyle w:val="TableTextNormal"/>
              <w:jc w:val="center"/>
            </w:pPr>
            <w:r>
              <w:rPr>
                <w:noProof/>
                <w:snapToGrid/>
              </w:rPr>
              <mc:AlternateContent>
                <mc:Choice Requires="wps">
                  <w:drawing>
                    <wp:inline distT="0" distB="0" distL="0" distR="0" wp14:anchorId="52596D49" wp14:editId="4BC26502">
                      <wp:extent cx="137160" cy="137160"/>
                      <wp:effectExtent l="0" t="0" r="15240" b="15240"/>
                      <wp:docPr id="1313" name="Oval 131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E87DC75" id="Oval 131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hbw16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5" w:type="dxa"/>
          </w:tcPr>
          <w:p w14:paraId="0B86726D" w14:textId="47C17D5C" w:rsidR="003A1FF9" w:rsidRPr="008849BE" w:rsidRDefault="003A1FF9" w:rsidP="003A1FF9">
            <w:pPr>
              <w:pStyle w:val="TableTextNormal"/>
              <w:jc w:val="center"/>
            </w:pPr>
            <w:r>
              <w:rPr>
                <w:noProof/>
                <w:snapToGrid/>
              </w:rPr>
              <mc:AlternateContent>
                <mc:Choice Requires="wps">
                  <w:drawing>
                    <wp:inline distT="0" distB="0" distL="0" distR="0" wp14:anchorId="64F2FB2D" wp14:editId="589AD57F">
                      <wp:extent cx="137160" cy="137160"/>
                      <wp:effectExtent l="0" t="0" r="15240" b="15240"/>
                      <wp:docPr id="1314" name="Oval 131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2665DE" id="Oval 131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hH+9c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3A1FF9" w:rsidRPr="008849BE" w14:paraId="5CC38EF0" w14:textId="77777777" w:rsidTr="00967F34">
        <w:tc>
          <w:tcPr>
            <w:tcW w:w="826" w:type="dxa"/>
          </w:tcPr>
          <w:p w14:paraId="23745181" w14:textId="77777777" w:rsidR="003A1FF9" w:rsidRPr="008849BE" w:rsidRDefault="003A1FF9" w:rsidP="003A1FF9">
            <w:pPr>
              <w:pStyle w:val="TableTextNormal"/>
              <w:jc w:val="center"/>
            </w:pPr>
            <w:r w:rsidRPr="008849BE">
              <w:t>1.7</w:t>
            </w:r>
          </w:p>
        </w:tc>
        <w:tc>
          <w:tcPr>
            <w:tcW w:w="4326" w:type="dxa"/>
          </w:tcPr>
          <w:p w14:paraId="406782AD" w14:textId="77777777" w:rsidR="003A1FF9" w:rsidRPr="008849BE" w:rsidRDefault="003A1FF9" w:rsidP="003A1FF9">
            <w:pPr>
              <w:pStyle w:val="TableTextNormal"/>
            </w:pPr>
            <w:r w:rsidRPr="008849BE">
              <w:t>Clients who decline in independence since their last assessment</w:t>
            </w:r>
          </w:p>
        </w:tc>
        <w:tc>
          <w:tcPr>
            <w:tcW w:w="784" w:type="dxa"/>
          </w:tcPr>
          <w:p w14:paraId="5E0D0541" w14:textId="708126B5" w:rsidR="003A1FF9" w:rsidRPr="008849BE" w:rsidRDefault="003A1FF9" w:rsidP="003A1FF9">
            <w:pPr>
              <w:pStyle w:val="TableTextNormal"/>
              <w:jc w:val="center"/>
            </w:pPr>
            <w:r w:rsidRPr="002A05E7">
              <w:rPr>
                <w:noProof/>
                <w:snapToGrid/>
              </w:rPr>
              <mc:AlternateContent>
                <mc:Choice Requires="wps">
                  <w:drawing>
                    <wp:inline distT="0" distB="0" distL="0" distR="0" wp14:anchorId="25B6F441" wp14:editId="76C516E2">
                      <wp:extent cx="137160" cy="137160"/>
                      <wp:effectExtent l="0" t="0" r="15240" b="15240"/>
                      <wp:docPr id="1320" name="Oval 132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2D16057" id="Oval 132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" fillcolor="#ffb600 [3205]" strokecolor="#464646 [3209]" strokeweight=".25pt">
                      <w10:anchorlock/>
                    </v:oval>
                  </w:pict>
                </mc:Fallback>
              </mc:AlternateContent>
            </w:r>
          </w:p>
        </w:tc>
        <w:tc>
          <w:tcPr>
            <w:tcW w:w="784" w:type="dxa"/>
          </w:tcPr>
          <w:p w14:paraId="348F89B9" w14:textId="0E092489" w:rsidR="003A1FF9" w:rsidRPr="008849BE" w:rsidRDefault="003A1FF9" w:rsidP="003A1FF9">
            <w:pPr>
              <w:pStyle w:val="TableTextNormal"/>
              <w:jc w:val="center"/>
            </w:pPr>
            <w:r>
              <w:rPr>
                <w:noProof/>
                <w:snapToGrid/>
              </w:rPr>
              <mc:AlternateContent>
                <mc:Choice Requires="wps">
                  <w:drawing>
                    <wp:inline distT="0" distB="0" distL="0" distR="0" wp14:anchorId="0FCB5073" wp14:editId="05D9F37E">
                      <wp:extent cx="137160" cy="137160"/>
                      <wp:effectExtent l="0" t="0" r="15240" b="15240"/>
                      <wp:docPr id="1327" name="Oval 132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C8D6009" id="Oval 132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oJC1F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01A34265" w14:textId="190E88E0" w:rsidR="003A1FF9" w:rsidRPr="008849BE" w:rsidRDefault="003A1FF9" w:rsidP="003A1FF9">
            <w:pPr>
              <w:pStyle w:val="TableTextNormal"/>
              <w:jc w:val="center"/>
            </w:pPr>
            <w:r w:rsidRPr="00C010B3">
              <w:rPr>
                <w:noProof/>
                <w:snapToGrid/>
              </w:rPr>
              <mc:AlternateContent>
                <mc:Choice Requires="wps">
                  <w:drawing>
                    <wp:inline distT="0" distB="0" distL="0" distR="0" wp14:anchorId="5DA5B4F1" wp14:editId="391B6AE7">
                      <wp:extent cx="137160" cy="137160"/>
                      <wp:effectExtent l="0" t="0" r="15240" b="15240"/>
                      <wp:docPr id="1335" name="Oval 133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0461C96" id="Oval 133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" fillcolor="#ffb600 [3205]" strokecolor="#464646 [3209]" strokeweight=".25pt">
                      <w10:anchorlock/>
                    </v:oval>
                  </w:pict>
                </mc:Fallback>
              </mc:AlternateContent>
            </w:r>
          </w:p>
        </w:tc>
        <w:tc>
          <w:tcPr>
            <w:tcW w:w="784" w:type="dxa"/>
          </w:tcPr>
          <w:p w14:paraId="6F36DB67" w14:textId="2D53C1C2" w:rsidR="003A1FF9" w:rsidRPr="008849BE" w:rsidRDefault="003A1FF9" w:rsidP="003A1FF9">
            <w:pPr>
              <w:pStyle w:val="TableTextNormal"/>
              <w:jc w:val="center"/>
            </w:pPr>
            <w:r w:rsidRPr="00C010B3">
              <w:rPr>
                <w:noProof/>
                <w:snapToGrid/>
              </w:rPr>
              <mc:AlternateContent>
                <mc:Choice Requires="wps">
                  <w:drawing>
                    <wp:inline distT="0" distB="0" distL="0" distR="0" wp14:anchorId="013CFE88" wp14:editId="1BFD4CB9">
                      <wp:extent cx="137160" cy="137160"/>
                      <wp:effectExtent l="0" t="0" r="15240" b="15240"/>
                      <wp:docPr id="1336" name="Oval 133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EE75C01" id="Oval 133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" fillcolor="#ffb600 [3205]" strokecolor="#464646 [3209]" strokeweight=".25pt">
                      <w10:anchorlock/>
                    </v:oval>
                  </w:pict>
                </mc:Fallback>
              </mc:AlternateContent>
            </w:r>
          </w:p>
        </w:tc>
        <w:tc>
          <w:tcPr>
            <w:tcW w:w="784" w:type="dxa"/>
          </w:tcPr>
          <w:p w14:paraId="268BFFE6" w14:textId="60764EA8" w:rsidR="003A1FF9" w:rsidRPr="008849BE" w:rsidRDefault="003A1FF9" w:rsidP="003A1FF9">
            <w:pPr>
              <w:pStyle w:val="TableTextNormal"/>
              <w:jc w:val="center"/>
            </w:pPr>
            <w:r>
              <w:rPr>
                <w:noProof/>
                <w:snapToGrid/>
              </w:rPr>
              <mc:AlternateContent>
                <mc:Choice Requires="wps">
                  <w:drawing>
                    <wp:inline distT="0" distB="0" distL="0" distR="0" wp14:anchorId="35B469D5" wp14:editId="654CF24F">
                      <wp:extent cx="137160" cy="137160"/>
                      <wp:effectExtent l="0" t="0" r="15240" b="15240"/>
                      <wp:docPr id="1333" name="Oval 133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22F3B95" id="Oval 133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C8FRy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5" w:type="dxa"/>
          </w:tcPr>
          <w:p w14:paraId="63E4D4C6" w14:textId="05A0770A" w:rsidR="003A1FF9" w:rsidRPr="008849BE" w:rsidRDefault="003A1FF9" w:rsidP="003A1FF9">
            <w:pPr>
              <w:pStyle w:val="TableTextNormal"/>
              <w:jc w:val="center"/>
            </w:pPr>
            <w:r>
              <w:rPr>
                <w:noProof/>
                <w:snapToGrid/>
              </w:rPr>
              <mc:AlternateContent>
                <mc:Choice Requires="wps">
                  <w:drawing>
                    <wp:inline distT="0" distB="0" distL="0" distR="0" wp14:anchorId="78036497" wp14:editId="3536EA45">
                      <wp:extent cx="137160" cy="137160"/>
                      <wp:effectExtent l="0" t="0" r="15240" b="15240"/>
                      <wp:docPr id="1334" name="Oval 133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3AD7382" id="Oval 133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CgLZU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3A1FF9" w:rsidRPr="008849BE" w14:paraId="59DAAEAB" w14:textId="77777777" w:rsidTr="00967F34">
        <w:tc>
          <w:tcPr>
            <w:tcW w:w="826" w:type="dxa"/>
          </w:tcPr>
          <w:p w14:paraId="554F7350" w14:textId="77777777" w:rsidR="003A1FF9" w:rsidRPr="008849BE" w:rsidRDefault="003A1FF9" w:rsidP="003A1FF9">
            <w:pPr>
              <w:pStyle w:val="TableTextNormal"/>
              <w:jc w:val="center"/>
            </w:pPr>
            <w:r w:rsidRPr="008849BE">
              <w:t>1.8</w:t>
            </w:r>
          </w:p>
        </w:tc>
        <w:tc>
          <w:tcPr>
            <w:tcW w:w="4326" w:type="dxa"/>
          </w:tcPr>
          <w:p w14:paraId="6407B401" w14:textId="77777777" w:rsidR="003A1FF9" w:rsidRPr="008849BE" w:rsidRDefault="003A1FF9" w:rsidP="003A1FF9">
            <w:pPr>
              <w:pStyle w:val="TableTextNormal"/>
            </w:pPr>
            <w:r w:rsidRPr="008849BE">
              <w:t>Clients with a score greater than 0 on the IADL self-performance summary scale at baseline who experience an improvement (incidence)</w:t>
            </w:r>
          </w:p>
        </w:tc>
        <w:tc>
          <w:tcPr>
            <w:tcW w:w="784" w:type="dxa"/>
          </w:tcPr>
          <w:p w14:paraId="16917271" w14:textId="1CE70476" w:rsidR="003A1FF9" w:rsidRPr="008849BE" w:rsidRDefault="003A1FF9" w:rsidP="003A1FF9">
            <w:pPr>
              <w:pStyle w:val="TableTextNormal"/>
              <w:jc w:val="center"/>
            </w:pPr>
            <w:r w:rsidRPr="002A05E7">
              <w:rPr>
                <w:noProof/>
                <w:snapToGrid/>
              </w:rPr>
              <mc:AlternateContent>
                <mc:Choice Requires="wps">
                  <w:drawing>
                    <wp:inline distT="0" distB="0" distL="0" distR="0" wp14:anchorId="65A2E1A8" wp14:editId="34B7E31E">
                      <wp:extent cx="137160" cy="137160"/>
                      <wp:effectExtent l="0" t="0" r="15240" b="15240"/>
                      <wp:docPr id="1321" name="Oval 132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5A07AB7" id="Oval 132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" fillcolor="#ffb600 [3205]" strokecolor="#464646 [3209]" strokeweight=".25pt">
                      <w10:anchorlock/>
                    </v:oval>
                  </w:pict>
                </mc:Fallback>
              </mc:AlternateContent>
            </w:r>
          </w:p>
        </w:tc>
        <w:tc>
          <w:tcPr>
            <w:tcW w:w="784" w:type="dxa"/>
          </w:tcPr>
          <w:p w14:paraId="64E017FD" w14:textId="74C10312" w:rsidR="003A1FF9" w:rsidRPr="008849BE" w:rsidRDefault="003A1FF9" w:rsidP="003A1FF9">
            <w:pPr>
              <w:pStyle w:val="TableTextNormal"/>
              <w:jc w:val="center"/>
            </w:pPr>
            <w:r>
              <w:rPr>
                <w:noProof/>
                <w:snapToGrid/>
              </w:rPr>
              <mc:AlternateContent>
                <mc:Choice Requires="wps">
                  <w:drawing>
                    <wp:inline distT="0" distB="0" distL="0" distR="0" wp14:anchorId="2B9FD009" wp14:editId="2CFCC4E9">
                      <wp:extent cx="137160" cy="137160"/>
                      <wp:effectExtent l="0" t="0" r="15240" b="15240"/>
                      <wp:docPr id="1328" name="Oval 132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42605CF" id="Oval 132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A4i+DN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040534EF" w14:textId="292720EA" w:rsidR="003A1FF9" w:rsidRPr="008849BE" w:rsidRDefault="003A1FF9" w:rsidP="003A1FF9">
            <w:pPr>
              <w:pStyle w:val="TableTextNormal"/>
              <w:jc w:val="center"/>
            </w:pPr>
            <w:r>
              <w:rPr>
                <w:noProof/>
                <w:snapToGrid/>
              </w:rPr>
              <mc:AlternateContent>
                <mc:Choice Requires="wps">
                  <w:drawing>
                    <wp:inline distT="0" distB="0" distL="0" distR="0" wp14:anchorId="5D266DEC" wp14:editId="2653EA6D">
                      <wp:extent cx="137160" cy="137160"/>
                      <wp:effectExtent l="0" t="0" r="15240" b="15240"/>
                      <wp:docPr id="1329" name="Oval 132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58681B5" id="Oval 132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4xDV/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56CC5724" w14:textId="68318B92" w:rsidR="003A1FF9" w:rsidRPr="008849BE" w:rsidRDefault="003A1FF9" w:rsidP="003A1FF9">
            <w:pPr>
              <w:pStyle w:val="TableTextNormal"/>
              <w:jc w:val="center"/>
            </w:pPr>
            <w:r>
              <w:rPr>
                <w:noProof/>
                <w:snapToGrid/>
              </w:rPr>
              <mc:AlternateContent>
                <mc:Choice Requires="wps">
                  <w:drawing>
                    <wp:inline distT="0" distB="0" distL="0" distR="0" wp14:anchorId="4FC43C93" wp14:editId="3654B9C1">
                      <wp:extent cx="137160" cy="137160"/>
                      <wp:effectExtent l="0" t="0" r="15240" b="15240"/>
                      <wp:docPr id="1330" name="Oval 133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5402B45" id="Oval 133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BmbQ+e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7837E142" w14:textId="69686C4B" w:rsidR="003A1FF9" w:rsidRPr="008849BE" w:rsidRDefault="003A1FF9" w:rsidP="003A1FF9">
            <w:pPr>
              <w:pStyle w:val="TableTextNormal"/>
              <w:jc w:val="center"/>
            </w:pPr>
            <w:r>
              <w:rPr>
                <w:noProof/>
                <w:snapToGrid/>
              </w:rPr>
              <mc:AlternateContent>
                <mc:Choice Requires="wps">
                  <w:drawing>
                    <wp:inline distT="0" distB="0" distL="0" distR="0" wp14:anchorId="660F5FAC" wp14:editId="76D62EEF">
                      <wp:extent cx="137160" cy="137160"/>
                      <wp:effectExtent l="0" t="0" r="15240" b="15240"/>
                      <wp:docPr id="1331" name="Oval 133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04D0B74" id="Oval 133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vfY6r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5" w:type="dxa"/>
          </w:tcPr>
          <w:p w14:paraId="12C9915F" w14:textId="7A99AD2B" w:rsidR="003A1FF9" w:rsidRPr="008849BE" w:rsidRDefault="003A1FF9" w:rsidP="003A1FF9">
            <w:pPr>
              <w:pStyle w:val="TableTextNormal"/>
              <w:jc w:val="center"/>
            </w:pPr>
            <w:r>
              <w:rPr>
                <w:noProof/>
                <w:snapToGrid/>
              </w:rPr>
              <mc:AlternateContent>
                <mc:Choice Requires="wps">
                  <w:drawing>
                    <wp:inline distT="0" distB="0" distL="0" distR="0" wp14:anchorId="74953385" wp14:editId="1AE65A8C">
                      <wp:extent cx="137160" cy="137160"/>
                      <wp:effectExtent l="0" t="0" r="15240" b="15240"/>
                      <wp:docPr id="1332" name="Oval 133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2452A5C" id="Oval 133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0Fpk+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3A1FF9" w:rsidRPr="008849BE" w14:paraId="2E34FAB1" w14:textId="77777777" w:rsidTr="00967F34">
        <w:tc>
          <w:tcPr>
            <w:tcW w:w="826" w:type="dxa"/>
          </w:tcPr>
          <w:p w14:paraId="356BC910" w14:textId="77777777" w:rsidR="003A1FF9" w:rsidRPr="008849BE" w:rsidRDefault="003A1FF9" w:rsidP="003A1FF9">
            <w:pPr>
              <w:pStyle w:val="TableTextNormal"/>
              <w:jc w:val="center"/>
            </w:pPr>
            <w:r w:rsidRPr="008849BE">
              <w:t>1.9</w:t>
            </w:r>
          </w:p>
        </w:tc>
        <w:tc>
          <w:tcPr>
            <w:tcW w:w="4326" w:type="dxa"/>
          </w:tcPr>
          <w:p w14:paraId="030D36B8" w14:textId="77777777" w:rsidR="003A1FF9" w:rsidRPr="008849BE" w:rsidRDefault="003A1FF9" w:rsidP="003A1FF9">
            <w:pPr>
              <w:pStyle w:val="TableTextNormal"/>
            </w:pPr>
            <w:r w:rsidRPr="008849BE">
              <w:t>Clients who do not have an assistive device and have difficulty in mobility</w:t>
            </w:r>
          </w:p>
        </w:tc>
        <w:tc>
          <w:tcPr>
            <w:tcW w:w="784" w:type="dxa"/>
          </w:tcPr>
          <w:p w14:paraId="2CF8E465" w14:textId="04CC7660" w:rsidR="003A1FF9" w:rsidRPr="008849BE" w:rsidRDefault="003A1FF9" w:rsidP="003A1FF9">
            <w:pPr>
              <w:pStyle w:val="TableTextNormal"/>
              <w:jc w:val="center"/>
            </w:pPr>
            <w:r w:rsidRPr="002A05E7">
              <w:rPr>
                <w:noProof/>
                <w:snapToGrid/>
              </w:rPr>
              <mc:AlternateContent>
                <mc:Choice Requires="wps">
                  <w:drawing>
                    <wp:inline distT="0" distB="0" distL="0" distR="0" wp14:anchorId="32E5EB83" wp14:editId="3988C1A1">
                      <wp:extent cx="137160" cy="137160"/>
                      <wp:effectExtent l="0" t="0" r="15240" b="15240"/>
                      <wp:docPr id="1322" name="Oval 132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ED8E319" id="Oval 132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" fillcolor="#ffb600 [3205]" strokecolor="#464646 [3209]" strokeweight=".25pt">
                      <w10:anchorlock/>
                    </v:oval>
                  </w:pict>
                </mc:Fallback>
              </mc:AlternateContent>
            </w:r>
          </w:p>
        </w:tc>
        <w:tc>
          <w:tcPr>
            <w:tcW w:w="784" w:type="dxa"/>
          </w:tcPr>
          <w:p w14:paraId="635ECF55" w14:textId="2B458E6B" w:rsidR="003A1FF9" w:rsidRPr="008849BE" w:rsidRDefault="003A1FF9" w:rsidP="003A1FF9">
            <w:pPr>
              <w:pStyle w:val="TableTextNormal"/>
              <w:jc w:val="center"/>
            </w:pPr>
            <w:r>
              <w:rPr>
                <w:noProof/>
                <w:snapToGrid/>
              </w:rPr>
              <mc:AlternateContent>
                <mc:Choice Requires="wps">
                  <w:drawing>
                    <wp:inline distT="0" distB="0" distL="0" distR="0" wp14:anchorId="26757018" wp14:editId="025A1EAA">
                      <wp:extent cx="137160" cy="137160"/>
                      <wp:effectExtent l="0" t="0" r="15240" b="15240"/>
                      <wp:docPr id="1339" name="Oval 133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EBD6D0F" id="Oval 133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JC7n7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4744DC26" w14:textId="6780BFD6" w:rsidR="003A1FF9" w:rsidRPr="008849BE" w:rsidRDefault="003A1FF9" w:rsidP="003A1FF9">
            <w:pPr>
              <w:pStyle w:val="TableTextNormal"/>
              <w:jc w:val="center"/>
            </w:pPr>
            <w:r>
              <w:rPr>
                <w:noProof/>
                <w:snapToGrid/>
              </w:rPr>
              <mc:AlternateContent>
                <mc:Choice Requires="wps">
                  <w:drawing>
                    <wp:inline distT="0" distB="0" distL="0" distR="0" wp14:anchorId="514C6CDA" wp14:editId="7BF8C78D">
                      <wp:extent cx="137160" cy="137160"/>
                      <wp:effectExtent l="0" t="0" r="15240" b="15240"/>
                      <wp:docPr id="1340" name="Oval 134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01752C8" id="Oval 134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DPVkempAgAAzQ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4" w:type="dxa"/>
          </w:tcPr>
          <w:p w14:paraId="37BE89B4" w14:textId="242F0F9C" w:rsidR="003A1FF9" w:rsidRPr="008849BE" w:rsidRDefault="003A1FF9" w:rsidP="003A1FF9">
            <w:pPr>
              <w:pStyle w:val="TableTextNormal"/>
              <w:jc w:val="center"/>
            </w:pPr>
            <w:r w:rsidRPr="00541243">
              <w:rPr>
                <w:noProof/>
                <w:snapToGrid/>
              </w:rPr>
              <mc:AlternateContent>
                <mc:Choice Requires="wps">
                  <w:drawing>
                    <wp:inline distT="0" distB="0" distL="0" distR="0" wp14:anchorId="3C7696BC" wp14:editId="2C817394">
                      <wp:extent cx="137160" cy="137160"/>
                      <wp:effectExtent l="0" t="0" r="15240" b="15240"/>
                      <wp:docPr id="1337" name="Oval 133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8A5681B" id="Oval 133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" fillcolor="#ffb600 [3205]" strokecolor="#464646 [3209]" strokeweight=".25pt">
                      <w10:anchorlock/>
                    </v:oval>
                  </w:pict>
                </mc:Fallback>
              </mc:AlternateContent>
            </w:r>
          </w:p>
        </w:tc>
        <w:tc>
          <w:tcPr>
            <w:tcW w:w="784" w:type="dxa"/>
          </w:tcPr>
          <w:p w14:paraId="23B58773" w14:textId="57C765AF" w:rsidR="003A1FF9" w:rsidRPr="008849BE" w:rsidRDefault="003A1FF9" w:rsidP="003A1FF9">
            <w:pPr>
              <w:pStyle w:val="TableTextNormal"/>
              <w:jc w:val="center"/>
            </w:pPr>
            <w:r>
              <w:rPr>
                <w:noProof/>
                <w:snapToGrid/>
              </w:rPr>
              <mc:AlternateContent>
                <mc:Choice Requires="wps">
                  <w:drawing>
                    <wp:inline distT="0" distB="0" distL="0" distR="0" wp14:anchorId="1794D580" wp14:editId="43CF4AB2">
                      <wp:extent cx="137160" cy="137160"/>
                      <wp:effectExtent l="0" t="0" r="15240" b="15240"/>
                      <wp:docPr id="553529091" name="Oval 55352909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8BF585F" id="Oval 55352909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H8YQB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0619FE14" w14:textId="50DD4FE7" w:rsidR="003A1FF9" w:rsidRPr="008849BE" w:rsidRDefault="003A1FF9" w:rsidP="003A1FF9">
            <w:pPr>
              <w:pStyle w:val="TableTextNormal"/>
              <w:jc w:val="center"/>
            </w:pPr>
            <w:r>
              <w:rPr>
                <w:noProof/>
                <w:snapToGrid/>
              </w:rPr>
              <mc:AlternateContent>
                <mc:Choice Requires="wps">
                  <w:drawing>
                    <wp:inline distT="0" distB="0" distL="0" distR="0" wp14:anchorId="554F1F5F" wp14:editId="577350CF">
                      <wp:extent cx="137160" cy="137160"/>
                      <wp:effectExtent l="0" t="0" r="15240" b="15240"/>
                      <wp:docPr id="553529092" name="Oval 55352909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EBC1D46" id="Oval 55352909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FEMuO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3A1FF9" w:rsidRPr="008849BE" w14:paraId="62A95DCF" w14:textId="77777777" w:rsidTr="00967F34">
        <w:tc>
          <w:tcPr>
            <w:tcW w:w="826" w:type="dxa"/>
          </w:tcPr>
          <w:p w14:paraId="41821F55" w14:textId="77777777" w:rsidR="003A1FF9" w:rsidRPr="008849BE" w:rsidRDefault="003A1FF9" w:rsidP="003A1FF9">
            <w:pPr>
              <w:pStyle w:val="TableTextNormal"/>
              <w:jc w:val="center"/>
            </w:pPr>
            <w:r w:rsidRPr="008849BE">
              <w:t>1.10</w:t>
            </w:r>
          </w:p>
        </w:tc>
        <w:tc>
          <w:tcPr>
            <w:tcW w:w="4326" w:type="dxa"/>
          </w:tcPr>
          <w:p w14:paraId="37F8E136" w14:textId="77777777" w:rsidR="003A1FF9" w:rsidRPr="008849BE" w:rsidRDefault="003A1FF9" w:rsidP="003A1FF9">
            <w:pPr>
              <w:pStyle w:val="TableTextNormal"/>
            </w:pPr>
            <w:r w:rsidRPr="008849BE">
              <w:t>Clients with impaired mobility within their home (incidence)</w:t>
            </w:r>
          </w:p>
        </w:tc>
        <w:tc>
          <w:tcPr>
            <w:tcW w:w="784" w:type="dxa"/>
          </w:tcPr>
          <w:p w14:paraId="61E4AC95" w14:textId="1492596F" w:rsidR="003A1FF9" w:rsidRPr="008849BE" w:rsidRDefault="003A1FF9" w:rsidP="003A1FF9">
            <w:pPr>
              <w:pStyle w:val="TableTextNormal"/>
              <w:jc w:val="center"/>
            </w:pPr>
            <w:r w:rsidRPr="002A05E7">
              <w:rPr>
                <w:noProof/>
                <w:snapToGrid/>
              </w:rPr>
              <mc:AlternateContent>
                <mc:Choice Requires="wps">
                  <w:drawing>
                    <wp:inline distT="0" distB="0" distL="0" distR="0" wp14:anchorId="4D7DBCA2" wp14:editId="6BBA6D5D">
                      <wp:extent cx="137160" cy="137160"/>
                      <wp:effectExtent l="0" t="0" r="15240" b="15240"/>
                      <wp:docPr id="1323" name="Oval 132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D8F5C0C" id="Oval 132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" fillcolor="#ffb600 [3205]" strokecolor="#464646 [3209]" strokeweight=".25pt">
                      <w10:anchorlock/>
                    </v:oval>
                  </w:pict>
                </mc:Fallback>
              </mc:AlternateContent>
            </w:r>
          </w:p>
        </w:tc>
        <w:tc>
          <w:tcPr>
            <w:tcW w:w="784" w:type="dxa"/>
          </w:tcPr>
          <w:p w14:paraId="1CBDB369" w14:textId="7F4CBE80" w:rsidR="003A1FF9" w:rsidRPr="008849BE" w:rsidRDefault="003A1FF9" w:rsidP="003A1FF9">
            <w:pPr>
              <w:pStyle w:val="TableTextNormal"/>
              <w:jc w:val="center"/>
            </w:pPr>
            <w:r>
              <w:rPr>
                <w:noProof/>
                <w:snapToGrid/>
              </w:rPr>
              <mc:AlternateContent>
                <mc:Choice Requires="wps">
                  <w:drawing>
                    <wp:inline distT="0" distB="0" distL="0" distR="0" wp14:anchorId="3E352A4A" wp14:editId="18A4210B">
                      <wp:extent cx="137160" cy="137160"/>
                      <wp:effectExtent l="0" t="0" r="15240" b="15240"/>
                      <wp:docPr id="1341" name="Oval 134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FA97A60" id="Oval 134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6E6k2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34989079" w14:textId="345056EF" w:rsidR="003A1FF9" w:rsidRPr="008849BE" w:rsidRDefault="003A1FF9" w:rsidP="003A1FF9">
            <w:pPr>
              <w:pStyle w:val="TableTextNormal"/>
              <w:jc w:val="center"/>
            </w:pPr>
            <w:r>
              <w:rPr>
                <w:noProof/>
                <w:snapToGrid/>
              </w:rPr>
              <mc:AlternateContent>
                <mc:Choice Requires="wps">
                  <w:drawing>
                    <wp:inline distT="0" distB="0" distL="0" distR="0" wp14:anchorId="0923D170" wp14:editId="3E267B85">
                      <wp:extent cx="137160" cy="137160"/>
                      <wp:effectExtent l="0" t="0" r="15240" b="15240"/>
                      <wp:docPr id="1342" name="Oval 134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9A7EDDC" id="Oval 134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heL6j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5BEB36D1" w14:textId="7866B984" w:rsidR="003A1FF9" w:rsidRPr="008849BE" w:rsidRDefault="003A1FF9" w:rsidP="003A1FF9">
            <w:pPr>
              <w:pStyle w:val="TableTextNormal"/>
              <w:jc w:val="center"/>
            </w:pPr>
            <w:r w:rsidRPr="00541243">
              <w:rPr>
                <w:noProof/>
                <w:snapToGrid/>
              </w:rPr>
              <mc:AlternateContent>
                <mc:Choice Requires="wps">
                  <w:drawing>
                    <wp:inline distT="0" distB="0" distL="0" distR="0" wp14:anchorId="17E7EB7A" wp14:editId="374157CD">
                      <wp:extent cx="137160" cy="137160"/>
                      <wp:effectExtent l="0" t="0" r="15240" b="15240"/>
                      <wp:docPr id="1338" name="Oval 133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FEE095" id="Oval 133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" fillcolor="#ffb600 [3205]" strokecolor="#464646 [3209]" strokeweight=".25pt">
                      <w10:anchorlock/>
                    </v:oval>
                  </w:pict>
                </mc:Fallback>
              </mc:AlternateContent>
            </w:r>
          </w:p>
        </w:tc>
        <w:tc>
          <w:tcPr>
            <w:tcW w:w="784" w:type="dxa"/>
          </w:tcPr>
          <w:p w14:paraId="69A2C6FE" w14:textId="7927FF00" w:rsidR="003A1FF9" w:rsidRPr="008849BE" w:rsidRDefault="003A1FF9" w:rsidP="003A1FF9">
            <w:pPr>
              <w:pStyle w:val="TableTextNormal"/>
              <w:jc w:val="center"/>
            </w:pPr>
            <w:r>
              <w:rPr>
                <w:noProof/>
                <w:snapToGrid/>
              </w:rPr>
              <mc:AlternateContent>
                <mc:Choice Requires="wps">
                  <w:drawing>
                    <wp:inline distT="0" distB="0" distL="0" distR="0" wp14:anchorId="0E6E9352" wp14:editId="43166F0E">
                      <wp:extent cx="137160" cy="137160"/>
                      <wp:effectExtent l="0" t="0" r="15240" b="15240"/>
                      <wp:docPr id="553529093" name="Oval 55352909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A710BA1" id="Oval 55352909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Est5C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24B8DAA9" w14:textId="34C70A85" w:rsidR="003A1FF9" w:rsidRPr="008849BE" w:rsidRDefault="003A1FF9" w:rsidP="003A1FF9">
            <w:pPr>
              <w:pStyle w:val="TableTextNormal"/>
              <w:jc w:val="center"/>
            </w:pPr>
            <w:r>
              <w:rPr>
                <w:noProof/>
                <w:snapToGrid/>
              </w:rPr>
              <mc:AlternateContent>
                <mc:Choice Requires="wps">
                  <w:drawing>
                    <wp:inline distT="0" distB="0" distL="0" distR="0" wp14:anchorId="52EB6E20" wp14:editId="2CECAB5A">
                      <wp:extent cx="137160" cy="137160"/>
                      <wp:effectExtent l="0" t="0" r="15240" b="15240"/>
                      <wp:docPr id="553529094" name="Oval 55352909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843BD35" id="Oval 55352909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wNQlS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r>
      <w:tr w:rsidR="003A1FF9" w:rsidRPr="008849BE" w14:paraId="25ED9825" w14:textId="77777777" w:rsidTr="00967F34">
        <w:tc>
          <w:tcPr>
            <w:tcW w:w="826" w:type="dxa"/>
          </w:tcPr>
          <w:p w14:paraId="1680B4EE" w14:textId="77777777" w:rsidR="003A1FF9" w:rsidRPr="008849BE" w:rsidRDefault="003A1FF9" w:rsidP="003A1FF9">
            <w:pPr>
              <w:pStyle w:val="TableTextNormal"/>
              <w:jc w:val="center"/>
            </w:pPr>
            <w:r w:rsidRPr="008849BE">
              <w:t>1.11</w:t>
            </w:r>
          </w:p>
        </w:tc>
        <w:tc>
          <w:tcPr>
            <w:tcW w:w="4326" w:type="dxa"/>
          </w:tcPr>
          <w:p w14:paraId="62A9C30F" w14:textId="77777777" w:rsidR="003A1FF9" w:rsidRPr="008849BE" w:rsidRDefault="003A1FF9" w:rsidP="003A1FF9">
            <w:pPr>
              <w:pStyle w:val="TableTextNormal"/>
            </w:pPr>
            <w:r w:rsidRPr="008849BE">
              <w:t>Patient improvement in ability to ambulate</w:t>
            </w:r>
          </w:p>
        </w:tc>
        <w:tc>
          <w:tcPr>
            <w:tcW w:w="784" w:type="dxa"/>
          </w:tcPr>
          <w:p w14:paraId="25AD03EC" w14:textId="7AFB49EF" w:rsidR="003A1FF9" w:rsidRPr="008849BE" w:rsidRDefault="003A1FF9" w:rsidP="003A1FF9">
            <w:pPr>
              <w:pStyle w:val="TableTextNormal"/>
              <w:jc w:val="center"/>
            </w:pPr>
            <w:r w:rsidRPr="002A05E7">
              <w:rPr>
                <w:noProof/>
                <w:snapToGrid/>
              </w:rPr>
              <mc:AlternateContent>
                <mc:Choice Requires="wps">
                  <w:drawing>
                    <wp:inline distT="0" distB="0" distL="0" distR="0" wp14:anchorId="155054C1" wp14:editId="45D03E90">
                      <wp:extent cx="137160" cy="137160"/>
                      <wp:effectExtent l="0" t="0" r="15240" b="15240"/>
                      <wp:docPr id="1324" name="Oval 132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869368C" id="Oval 132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" fillcolor="#ffb600 [3205]" strokecolor="#464646 [3209]" strokeweight=".25pt">
                      <w10:anchorlock/>
                    </v:oval>
                  </w:pict>
                </mc:Fallback>
              </mc:AlternateContent>
            </w:r>
          </w:p>
        </w:tc>
        <w:tc>
          <w:tcPr>
            <w:tcW w:w="784" w:type="dxa"/>
          </w:tcPr>
          <w:p w14:paraId="797C36AB" w14:textId="4F5A7810" w:rsidR="003A1FF9" w:rsidRPr="008849BE" w:rsidRDefault="003A1FF9" w:rsidP="003A1FF9">
            <w:pPr>
              <w:pStyle w:val="TableTextNormal"/>
              <w:jc w:val="center"/>
            </w:pPr>
            <w:r>
              <w:rPr>
                <w:noProof/>
                <w:snapToGrid/>
              </w:rPr>
              <mc:AlternateContent>
                <mc:Choice Requires="wps">
                  <w:drawing>
                    <wp:inline distT="0" distB="0" distL="0" distR="0" wp14:anchorId="5CBCDB19" wp14:editId="542E2D64">
                      <wp:extent cx="137160" cy="137160"/>
                      <wp:effectExtent l="0" t="0" r="15240" b="15240"/>
                      <wp:docPr id="1343" name="Oval 134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4D0C659" id="Oval 134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XnnPv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2D4A3855" w14:textId="58B35330" w:rsidR="003A1FF9" w:rsidRPr="008849BE" w:rsidRDefault="003A1FF9" w:rsidP="003A1FF9">
            <w:pPr>
              <w:pStyle w:val="TableTextNormal"/>
              <w:jc w:val="center"/>
            </w:pPr>
            <w:r>
              <w:rPr>
                <w:noProof/>
                <w:snapToGrid/>
              </w:rPr>
              <mc:AlternateContent>
                <mc:Choice Requires="wps">
                  <w:drawing>
                    <wp:inline distT="0" distB="0" distL="0" distR="0" wp14:anchorId="728B4202" wp14:editId="6370444E">
                      <wp:extent cx="137160" cy="137160"/>
                      <wp:effectExtent l="0" t="0" r="15240" b="15240"/>
                      <wp:docPr id="553529088" name="Oval 55352908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FFACFF5" id="Oval 55352908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PvSb3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35FD240" w14:textId="0C0C1BE1" w:rsidR="003A1FF9" w:rsidRPr="008849BE" w:rsidRDefault="003A1FF9" w:rsidP="003A1FF9">
            <w:pPr>
              <w:pStyle w:val="TableTextNormal"/>
              <w:jc w:val="center"/>
            </w:pPr>
            <w:r>
              <w:rPr>
                <w:noProof/>
                <w:snapToGrid/>
              </w:rPr>
              <mc:AlternateContent>
                <mc:Choice Requires="wps">
                  <w:drawing>
                    <wp:inline distT="0" distB="0" distL="0" distR="0" wp14:anchorId="479630FF" wp14:editId="67E2918F">
                      <wp:extent cx="137160" cy="137160"/>
                      <wp:effectExtent l="0" t="0" r="15240" b="15240"/>
                      <wp:docPr id="553529117" name="Oval 55352911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C2FE355" id="Oval 55352911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4+Ogm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E118BA8" w14:textId="6D7A2920" w:rsidR="003A1FF9" w:rsidRPr="008849BE" w:rsidRDefault="003A1FF9" w:rsidP="003A1FF9">
            <w:pPr>
              <w:pStyle w:val="TableTextNormal"/>
              <w:jc w:val="center"/>
            </w:pPr>
            <w:r>
              <w:rPr>
                <w:noProof/>
                <w:snapToGrid/>
              </w:rPr>
              <mc:AlternateContent>
                <mc:Choice Requires="wps">
                  <w:drawing>
                    <wp:inline distT="0" distB="0" distL="0" distR="0" wp14:anchorId="0288A7EA" wp14:editId="4F9E7614">
                      <wp:extent cx="137160" cy="137160"/>
                      <wp:effectExtent l="0" t="0" r="15240" b="15240"/>
                      <wp:docPr id="553529095" name="Oval 55352909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BDF08C0" id="Oval 55352909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AXYwh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5" w:type="dxa"/>
          </w:tcPr>
          <w:p w14:paraId="6227A4E4" w14:textId="53411E9D" w:rsidR="003A1FF9" w:rsidRPr="008849BE" w:rsidRDefault="003A1FF9" w:rsidP="003A1FF9">
            <w:pPr>
              <w:pStyle w:val="TableTextNormal"/>
              <w:jc w:val="center"/>
            </w:pPr>
            <w:r>
              <w:rPr>
                <w:noProof/>
                <w:snapToGrid/>
              </w:rPr>
              <mc:AlternateContent>
                <mc:Choice Requires="wps">
                  <w:drawing>
                    <wp:inline distT="0" distB="0" distL="0" distR="0" wp14:anchorId="0440532B" wp14:editId="32C33BD7">
                      <wp:extent cx="137160" cy="137160"/>
                      <wp:effectExtent l="0" t="0" r="15240" b="15240"/>
                      <wp:docPr id="553529096" name="Oval 55352909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812FE50" id="Oval 55352909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A5d/C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r>
      <w:tr w:rsidR="003A1FF9" w:rsidRPr="008849BE" w14:paraId="70AA211E" w14:textId="77777777" w:rsidTr="00967F34">
        <w:tc>
          <w:tcPr>
            <w:tcW w:w="826" w:type="dxa"/>
          </w:tcPr>
          <w:p w14:paraId="26F28AB3" w14:textId="77777777" w:rsidR="003A1FF9" w:rsidRPr="008849BE" w:rsidRDefault="003A1FF9" w:rsidP="003A1FF9">
            <w:pPr>
              <w:pStyle w:val="TableTextNormal"/>
              <w:jc w:val="center"/>
            </w:pPr>
            <w:r w:rsidRPr="008849BE">
              <w:t>1.12</w:t>
            </w:r>
          </w:p>
        </w:tc>
        <w:tc>
          <w:tcPr>
            <w:tcW w:w="4326" w:type="dxa"/>
          </w:tcPr>
          <w:p w14:paraId="41BFC4E7" w14:textId="77777777" w:rsidR="003A1FF9" w:rsidRPr="008849BE" w:rsidRDefault="003A1FF9" w:rsidP="003A1FF9">
            <w:pPr>
              <w:pStyle w:val="TableTextNormal"/>
            </w:pPr>
            <w:r w:rsidRPr="008849BE">
              <w:t>Patient who improved or stayed the same in their ability to bathe</w:t>
            </w:r>
          </w:p>
        </w:tc>
        <w:tc>
          <w:tcPr>
            <w:tcW w:w="784" w:type="dxa"/>
          </w:tcPr>
          <w:p w14:paraId="74F19D85" w14:textId="6434E212" w:rsidR="003A1FF9" w:rsidRPr="008849BE" w:rsidRDefault="003A1FF9" w:rsidP="003A1FF9">
            <w:pPr>
              <w:pStyle w:val="TableTextNormal"/>
              <w:jc w:val="center"/>
            </w:pPr>
            <w:r w:rsidRPr="002A05E7">
              <w:rPr>
                <w:noProof/>
                <w:snapToGrid/>
              </w:rPr>
              <mc:AlternateContent>
                <mc:Choice Requires="wps">
                  <w:drawing>
                    <wp:inline distT="0" distB="0" distL="0" distR="0" wp14:anchorId="5BD1AE8B" wp14:editId="1621FAD1">
                      <wp:extent cx="137160" cy="137160"/>
                      <wp:effectExtent l="0" t="0" r="15240" b="15240"/>
                      <wp:docPr id="1325" name="Oval 132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76EA522" id="Oval 132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" fillcolor="#ffb600 [3205]" strokecolor="#464646 [3209]" strokeweight=".25pt">
                      <w10:anchorlock/>
                    </v:oval>
                  </w:pict>
                </mc:Fallback>
              </mc:AlternateContent>
            </w:r>
          </w:p>
        </w:tc>
        <w:tc>
          <w:tcPr>
            <w:tcW w:w="784" w:type="dxa"/>
          </w:tcPr>
          <w:p w14:paraId="7434DBB8" w14:textId="4B4B7991" w:rsidR="003A1FF9" w:rsidRPr="008849BE" w:rsidRDefault="003A1FF9" w:rsidP="003A1FF9">
            <w:pPr>
              <w:pStyle w:val="TableTextNormal"/>
              <w:jc w:val="center"/>
            </w:pPr>
            <w:r>
              <w:rPr>
                <w:noProof/>
                <w:snapToGrid/>
              </w:rPr>
              <mc:AlternateContent>
                <mc:Choice Requires="wps">
                  <w:drawing>
                    <wp:inline distT="0" distB="0" distL="0" distR="0" wp14:anchorId="29839727" wp14:editId="384A8717">
                      <wp:extent cx="137160" cy="137160"/>
                      <wp:effectExtent l="0" t="0" r="15240" b="15240"/>
                      <wp:docPr id="553529089" name="Oval 55352908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8F83A00" id="Oval 55352908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Th8zO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2ADE0AF8" w14:textId="493B1015" w:rsidR="003A1FF9" w:rsidRPr="008849BE" w:rsidRDefault="003A1FF9" w:rsidP="003A1FF9">
            <w:pPr>
              <w:pStyle w:val="TableTextNormal"/>
              <w:jc w:val="center"/>
            </w:pPr>
            <w:r>
              <w:rPr>
                <w:noProof/>
                <w:snapToGrid/>
              </w:rPr>
              <mc:AlternateContent>
                <mc:Choice Requires="wps">
                  <w:drawing>
                    <wp:inline distT="0" distB="0" distL="0" distR="0" wp14:anchorId="79E4CC9E" wp14:editId="598AC52E">
                      <wp:extent cx="137160" cy="137160"/>
                      <wp:effectExtent l="0" t="0" r="15240" b="15240"/>
                      <wp:docPr id="553529090" name="Oval 55352909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AE3461D" id="Oval 55352909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GU5H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3579FF1" w14:textId="1341CDBD" w:rsidR="003A1FF9" w:rsidRPr="008849BE" w:rsidRDefault="003A1FF9" w:rsidP="003A1FF9">
            <w:pPr>
              <w:pStyle w:val="TableTextNormal"/>
              <w:jc w:val="center"/>
            </w:pPr>
            <w:r>
              <w:rPr>
                <w:noProof/>
                <w:snapToGrid/>
              </w:rPr>
              <mc:AlternateContent>
                <mc:Choice Requires="wps">
                  <w:drawing>
                    <wp:inline distT="0" distB="0" distL="0" distR="0" wp14:anchorId="5E7E7C49" wp14:editId="3572F84D">
                      <wp:extent cx="137160" cy="137160"/>
                      <wp:effectExtent l="0" t="0" r="15240" b="15240"/>
                      <wp:docPr id="553529118" name="Oval 55352911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0BC52C7" id="Oval 55352911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xlwv5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39F9DD7" w14:textId="2A50FF3B" w:rsidR="003A1FF9" w:rsidRPr="008849BE" w:rsidRDefault="003A1FF9" w:rsidP="003A1FF9">
            <w:pPr>
              <w:pStyle w:val="TableTextNormal"/>
              <w:jc w:val="center"/>
            </w:pPr>
            <w:r>
              <w:rPr>
                <w:noProof/>
                <w:snapToGrid/>
              </w:rPr>
              <mc:AlternateContent>
                <mc:Choice Requires="wps">
                  <w:drawing>
                    <wp:inline distT="0" distB="0" distL="0" distR="0" wp14:anchorId="005C4418" wp14:editId="6EACEF09">
                      <wp:extent cx="137160" cy="137160"/>
                      <wp:effectExtent l="0" t="0" r="15240" b="15240"/>
                      <wp:docPr id="553529097" name="Oval 55352909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4FE1254" id="Oval 55352909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wjVqx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5" w:type="dxa"/>
          </w:tcPr>
          <w:p w14:paraId="4D773146" w14:textId="6F1FF3A1" w:rsidR="003A1FF9" w:rsidRPr="008849BE" w:rsidRDefault="003A1FF9" w:rsidP="003A1FF9">
            <w:pPr>
              <w:pStyle w:val="TableTextNormal"/>
              <w:jc w:val="center"/>
            </w:pPr>
            <w:r>
              <w:rPr>
                <w:noProof/>
                <w:snapToGrid/>
              </w:rPr>
              <mc:AlternateContent>
                <mc:Choice Requires="wps">
                  <w:drawing>
                    <wp:inline distT="0" distB="0" distL="0" distR="0" wp14:anchorId="37D25542" wp14:editId="1B1DA2DD">
                      <wp:extent cx="137160" cy="137160"/>
                      <wp:effectExtent l="0" t="0" r="15240" b="15240"/>
                      <wp:docPr id="553529098" name="Oval 55352909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7BC823A" id="Oval 55352909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LWokb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3A1FF9" w:rsidRPr="008849BE" w14:paraId="74627679" w14:textId="77777777" w:rsidTr="00967F34">
        <w:tc>
          <w:tcPr>
            <w:tcW w:w="826" w:type="dxa"/>
          </w:tcPr>
          <w:p w14:paraId="49C5822B" w14:textId="77777777" w:rsidR="003A1FF9" w:rsidRPr="008849BE" w:rsidRDefault="003A1FF9" w:rsidP="003A1FF9">
            <w:pPr>
              <w:pStyle w:val="TableTextNormal"/>
              <w:jc w:val="center"/>
            </w:pPr>
            <w:r w:rsidRPr="008849BE">
              <w:t>1.13</w:t>
            </w:r>
          </w:p>
        </w:tc>
        <w:tc>
          <w:tcPr>
            <w:tcW w:w="4326" w:type="dxa"/>
          </w:tcPr>
          <w:p w14:paraId="391F98A4" w14:textId="77777777" w:rsidR="003A1FF9" w:rsidRPr="008849BE" w:rsidRDefault="003A1FF9" w:rsidP="003A1FF9">
            <w:pPr>
              <w:pStyle w:val="TableTextNormal"/>
            </w:pPr>
            <w:r w:rsidRPr="008849BE">
              <w:t>Patients who improve in self-bathing</w:t>
            </w:r>
          </w:p>
        </w:tc>
        <w:tc>
          <w:tcPr>
            <w:tcW w:w="784" w:type="dxa"/>
          </w:tcPr>
          <w:p w14:paraId="0C2FB06F" w14:textId="00B2699A" w:rsidR="003A1FF9" w:rsidRPr="008849BE" w:rsidRDefault="003A1FF9" w:rsidP="003A1FF9">
            <w:pPr>
              <w:pStyle w:val="TableTextNormal"/>
              <w:jc w:val="center"/>
            </w:pPr>
            <w:r w:rsidRPr="002A05E7">
              <w:rPr>
                <w:noProof/>
                <w:snapToGrid/>
              </w:rPr>
              <mc:AlternateContent>
                <mc:Choice Requires="wps">
                  <w:drawing>
                    <wp:inline distT="0" distB="0" distL="0" distR="0" wp14:anchorId="5789DE1C" wp14:editId="5F1AB59B">
                      <wp:extent cx="137160" cy="137160"/>
                      <wp:effectExtent l="0" t="0" r="15240" b="15240"/>
                      <wp:docPr id="1326" name="Oval 132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A56A0F3" id="Oval 132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" fillcolor="#ffb600 [3205]" strokecolor="#464646 [3209]" strokeweight=".25pt">
                      <w10:anchorlock/>
                    </v:oval>
                  </w:pict>
                </mc:Fallback>
              </mc:AlternateContent>
            </w:r>
          </w:p>
        </w:tc>
        <w:tc>
          <w:tcPr>
            <w:tcW w:w="784" w:type="dxa"/>
          </w:tcPr>
          <w:p w14:paraId="1C905889" w14:textId="710C974D" w:rsidR="003A1FF9" w:rsidRPr="008849BE" w:rsidRDefault="003A1FF9" w:rsidP="003A1FF9">
            <w:pPr>
              <w:pStyle w:val="TableTextNormal"/>
              <w:jc w:val="center"/>
            </w:pPr>
            <w:r>
              <w:rPr>
                <w:noProof/>
                <w:snapToGrid/>
              </w:rPr>
              <mc:AlternateContent>
                <mc:Choice Requires="wps">
                  <w:drawing>
                    <wp:inline distT="0" distB="0" distL="0" distR="0" wp14:anchorId="0B154A34" wp14:editId="4ACC6FA7">
                      <wp:extent cx="137160" cy="137160"/>
                      <wp:effectExtent l="0" t="0" r="15240" b="15240"/>
                      <wp:docPr id="553529099" name="Oval 55352909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2D4EF9E" id="Oval 55352909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K+JzX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68A13AD0" w14:textId="0FAFFE61" w:rsidR="003A1FF9" w:rsidRPr="008849BE" w:rsidRDefault="003A1FF9" w:rsidP="003A1FF9">
            <w:pPr>
              <w:pStyle w:val="TableTextNormal"/>
              <w:jc w:val="center"/>
            </w:pPr>
            <w:r>
              <w:rPr>
                <w:noProof/>
                <w:snapToGrid/>
              </w:rPr>
              <mc:AlternateContent>
                <mc:Choice Requires="wps">
                  <w:drawing>
                    <wp:inline distT="0" distB="0" distL="0" distR="0" wp14:anchorId="6DBE76CC" wp14:editId="3EE06CB7">
                      <wp:extent cx="137160" cy="137160"/>
                      <wp:effectExtent l="0" t="0" r="15240" b="15240"/>
                      <wp:docPr id="553529100" name="Oval 55352910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80FBB09" id="Oval 55352910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Dh5vMO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4" w:type="dxa"/>
          </w:tcPr>
          <w:p w14:paraId="0C5A1C80" w14:textId="0E72709C" w:rsidR="003A1FF9" w:rsidRPr="008849BE" w:rsidRDefault="003A1FF9" w:rsidP="003A1FF9">
            <w:pPr>
              <w:pStyle w:val="TableTextNormal"/>
              <w:jc w:val="center"/>
            </w:pPr>
            <w:r>
              <w:rPr>
                <w:noProof/>
                <w:snapToGrid/>
              </w:rPr>
              <mc:AlternateContent>
                <mc:Choice Requires="wps">
                  <w:drawing>
                    <wp:inline distT="0" distB="0" distL="0" distR="0" wp14:anchorId="5756BB74" wp14:editId="3562467B">
                      <wp:extent cx="137160" cy="137160"/>
                      <wp:effectExtent l="0" t="0" r="15240" b="15240"/>
                      <wp:docPr id="553529101" name="Oval 55352910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BF8E8ED" id="Oval 55352910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526kP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804134B" w14:textId="48DA68D2" w:rsidR="003A1FF9" w:rsidRPr="008849BE" w:rsidRDefault="003A1FF9" w:rsidP="003A1FF9">
            <w:pPr>
              <w:pStyle w:val="TableTextNormal"/>
              <w:jc w:val="center"/>
            </w:pPr>
            <w:r>
              <w:rPr>
                <w:noProof/>
                <w:snapToGrid/>
              </w:rPr>
              <mc:AlternateContent>
                <mc:Choice Requires="wps">
                  <w:drawing>
                    <wp:inline distT="0" distB="0" distL="0" distR="0" wp14:anchorId="7DF424EA" wp14:editId="1A39230A">
                      <wp:extent cx="137160" cy="137160"/>
                      <wp:effectExtent l="0" t="0" r="15240" b="15240"/>
                      <wp:docPr id="553529102" name="Oval 55352910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794AD55" id="Oval 55352910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7OuaA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4F65184F" w14:textId="12A05A1A" w:rsidR="003A1FF9" w:rsidRPr="008849BE" w:rsidRDefault="003A1FF9" w:rsidP="003A1FF9">
            <w:pPr>
              <w:pStyle w:val="TableTextNormal"/>
              <w:jc w:val="center"/>
            </w:pPr>
            <w:r>
              <w:rPr>
                <w:noProof/>
                <w:snapToGrid/>
              </w:rPr>
              <mc:AlternateContent>
                <mc:Choice Requires="wps">
                  <w:drawing>
                    <wp:inline distT="0" distB="0" distL="0" distR="0" wp14:anchorId="2CAD5902" wp14:editId="113C7919">
                      <wp:extent cx="137160" cy="137160"/>
                      <wp:effectExtent l="0" t="0" r="15240" b="15240"/>
                      <wp:docPr id="553529103" name="Oval 55352910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73E159" id="Oval 55352910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6mPNM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3A1FF9" w:rsidRPr="008849BE" w14:paraId="6A100E85" w14:textId="77777777" w:rsidTr="00967F34">
        <w:tc>
          <w:tcPr>
            <w:tcW w:w="826" w:type="dxa"/>
          </w:tcPr>
          <w:p w14:paraId="0067EFC1" w14:textId="77777777" w:rsidR="003A1FF9" w:rsidRPr="008849BE" w:rsidRDefault="003A1FF9" w:rsidP="003A1FF9">
            <w:pPr>
              <w:pStyle w:val="TableTextNormal"/>
              <w:jc w:val="center"/>
            </w:pPr>
            <w:r w:rsidRPr="008849BE">
              <w:t>1.14</w:t>
            </w:r>
          </w:p>
        </w:tc>
        <w:tc>
          <w:tcPr>
            <w:tcW w:w="4326" w:type="dxa"/>
          </w:tcPr>
          <w:p w14:paraId="2E6572E4" w14:textId="77777777" w:rsidR="003A1FF9" w:rsidRPr="008849BE" w:rsidRDefault="003A1FF9" w:rsidP="003A1FF9">
            <w:pPr>
              <w:pStyle w:val="TableTextNormal"/>
            </w:pPr>
            <w:r w:rsidRPr="008849BE">
              <w:t>Patients who improve or stay the same in their ability to get in and out of bed</w:t>
            </w:r>
          </w:p>
        </w:tc>
        <w:tc>
          <w:tcPr>
            <w:tcW w:w="784" w:type="dxa"/>
          </w:tcPr>
          <w:p w14:paraId="04F55C04" w14:textId="14E68BD3" w:rsidR="003A1FF9" w:rsidRPr="008849BE" w:rsidRDefault="003A1FF9" w:rsidP="003A1FF9">
            <w:pPr>
              <w:pStyle w:val="TableTextNormal"/>
              <w:jc w:val="center"/>
            </w:pPr>
            <w:r w:rsidRPr="0003653E">
              <w:rPr>
                <w:noProof/>
                <w:snapToGrid/>
              </w:rPr>
              <mc:AlternateContent>
                <mc:Choice Requires="wps">
                  <w:drawing>
                    <wp:inline distT="0" distB="0" distL="0" distR="0" wp14:anchorId="6B8ED83E" wp14:editId="620AC45F">
                      <wp:extent cx="137160" cy="137160"/>
                      <wp:effectExtent l="0" t="0" r="15240" b="15240"/>
                      <wp:docPr id="553529119" name="Oval 55352911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7A9F845" id="Oval 55352911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ADggwu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53D7B661" w14:textId="1576D0CF" w:rsidR="003A1FF9" w:rsidRPr="008849BE" w:rsidRDefault="003A1FF9" w:rsidP="003A1FF9">
            <w:pPr>
              <w:pStyle w:val="TableTextNormal"/>
              <w:jc w:val="center"/>
            </w:pPr>
            <w:r>
              <w:rPr>
                <w:noProof/>
                <w:snapToGrid/>
              </w:rPr>
              <mc:AlternateContent>
                <mc:Choice Requires="wps">
                  <w:drawing>
                    <wp:inline distT="0" distB="0" distL="0" distR="0" wp14:anchorId="0A354D53" wp14:editId="39E41E81">
                      <wp:extent cx="137160" cy="137160"/>
                      <wp:effectExtent l="0" t="0" r="15240" b="15240"/>
                      <wp:docPr id="553529104" name="Oval 55352910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B6CA5AD" id="Oval 55352910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ghF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57C9888" w14:textId="79113B8C" w:rsidR="003A1FF9" w:rsidRPr="008849BE" w:rsidRDefault="003A1FF9" w:rsidP="003A1FF9">
            <w:pPr>
              <w:pStyle w:val="TableTextNormal"/>
              <w:jc w:val="center"/>
            </w:pPr>
            <w:r>
              <w:rPr>
                <w:noProof/>
                <w:snapToGrid/>
              </w:rPr>
              <mc:AlternateContent>
                <mc:Choice Requires="wps">
                  <w:drawing>
                    <wp:inline distT="0" distB="0" distL="0" distR="0" wp14:anchorId="252667F7" wp14:editId="4D6F3D2E">
                      <wp:extent cx="137160" cy="137160"/>
                      <wp:effectExtent l="0" t="0" r="15240" b="15240"/>
                      <wp:docPr id="553529105" name="Oval 55352910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70BCB17" id="Oval 55352910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XB2J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67F46575" w14:textId="7081632F" w:rsidR="003A1FF9" w:rsidRPr="008849BE" w:rsidRDefault="003A1FF9" w:rsidP="003A1FF9">
            <w:pPr>
              <w:pStyle w:val="TableTextNormal"/>
              <w:jc w:val="center"/>
            </w:pPr>
            <w:r>
              <w:rPr>
                <w:noProof/>
                <w:snapToGrid/>
              </w:rPr>
              <mc:AlternateContent>
                <mc:Choice Requires="wps">
                  <w:drawing>
                    <wp:inline distT="0" distB="0" distL="0" distR="0" wp14:anchorId="2EC6E38F" wp14:editId="1F14A491">
                      <wp:extent cx="137160" cy="137160"/>
                      <wp:effectExtent l="0" t="0" r="15240" b="15240"/>
                      <wp:docPr id="553529106" name="Oval 55352910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40D43D4" id="Oval 55352910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9vVIG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5E5215B" w14:textId="146AB5BF" w:rsidR="003A1FF9" w:rsidRPr="008849BE" w:rsidRDefault="003A1FF9" w:rsidP="003A1FF9">
            <w:pPr>
              <w:pStyle w:val="TableTextNormal"/>
              <w:jc w:val="center"/>
            </w:pPr>
            <w:r>
              <w:rPr>
                <w:noProof/>
                <w:snapToGrid/>
              </w:rPr>
              <mc:AlternateContent>
                <mc:Choice Requires="wps">
                  <w:drawing>
                    <wp:inline distT="0" distB="0" distL="0" distR="0" wp14:anchorId="5CCB1EA7" wp14:editId="7763C455">
                      <wp:extent cx="137160" cy="137160"/>
                      <wp:effectExtent l="0" t="0" r="15240" b="15240"/>
                      <wp:docPr id="553529107" name="Oval 55352910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CC0A3BD" id="Oval 55352910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8H0fK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623D7074" w14:textId="54A6F854" w:rsidR="003A1FF9" w:rsidRPr="008849BE" w:rsidRDefault="003A1FF9" w:rsidP="003A1FF9">
            <w:pPr>
              <w:pStyle w:val="TableTextNormal"/>
              <w:jc w:val="center"/>
            </w:pPr>
            <w:r>
              <w:rPr>
                <w:noProof/>
                <w:snapToGrid/>
              </w:rPr>
              <mc:AlternateContent>
                <mc:Choice Requires="wps">
                  <w:drawing>
                    <wp:inline distT="0" distB="0" distL="0" distR="0" wp14:anchorId="249196BE" wp14:editId="0050C3E7">
                      <wp:extent cx="137160" cy="137160"/>
                      <wp:effectExtent l="0" t="0" r="15240" b="15240"/>
                      <wp:docPr id="553529108" name="Oval 55352910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0C371CC" id="Oval 55352910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1cKQV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3A1FF9" w:rsidRPr="008849BE" w14:paraId="01D9CD67" w14:textId="77777777" w:rsidTr="00967F34">
        <w:tc>
          <w:tcPr>
            <w:tcW w:w="826" w:type="dxa"/>
          </w:tcPr>
          <w:p w14:paraId="0509F23D" w14:textId="77777777" w:rsidR="003A1FF9" w:rsidRPr="008849BE" w:rsidRDefault="003A1FF9" w:rsidP="003A1FF9">
            <w:pPr>
              <w:pStyle w:val="TableTextNormal"/>
              <w:jc w:val="center"/>
            </w:pPr>
            <w:r w:rsidRPr="008849BE">
              <w:t>1.15</w:t>
            </w:r>
          </w:p>
        </w:tc>
        <w:tc>
          <w:tcPr>
            <w:tcW w:w="4326" w:type="dxa"/>
          </w:tcPr>
          <w:p w14:paraId="699ED38B" w14:textId="77777777" w:rsidR="003A1FF9" w:rsidRPr="008849BE" w:rsidRDefault="003A1FF9" w:rsidP="003A1FF9">
            <w:pPr>
              <w:pStyle w:val="TableTextNormal"/>
            </w:pPr>
            <w:r w:rsidRPr="008849BE">
              <w:t>Patients who improved in their ability to get in and out of bed*</w:t>
            </w:r>
          </w:p>
        </w:tc>
        <w:tc>
          <w:tcPr>
            <w:tcW w:w="784" w:type="dxa"/>
          </w:tcPr>
          <w:p w14:paraId="0D265CFB" w14:textId="26E0BC61" w:rsidR="003A1FF9" w:rsidRPr="008849BE" w:rsidRDefault="003A1FF9" w:rsidP="003A1FF9">
            <w:pPr>
              <w:pStyle w:val="TableTextNormal"/>
              <w:jc w:val="center"/>
            </w:pPr>
            <w:r w:rsidRPr="0003653E">
              <w:rPr>
                <w:noProof/>
                <w:snapToGrid/>
              </w:rPr>
              <mc:AlternateContent>
                <mc:Choice Requires="wps">
                  <w:drawing>
                    <wp:inline distT="0" distB="0" distL="0" distR="0" wp14:anchorId="16A7A796" wp14:editId="38D4F0DF">
                      <wp:extent cx="137160" cy="137160"/>
                      <wp:effectExtent l="0" t="0" r="15240" b="15240"/>
                      <wp:docPr id="553529120" name="Oval 55352912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6A8C32F" id="Oval 55352912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BqQh2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13C9C8BA" w14:textId="4FE77220" w:rsidR="003A1FF9" w:rsidRPr="008849BE" w:rsidRDefault="003A1FF9" w:rsidP="003A1FF9">
            <w:pPr>
              <w:pStyle w:val="TableTextNormal"/>
              <w:jc w:val="center"/>
            </w:pPr>
            <w:r>
              <w:rPr>
                <w:noProof/>
                <w:snapToGrid/>
              </w:rPr>
              <mc:AlternateContent>
                <mc:Choice Requires="wps">
                  <w:drawing>
                    <wp:inline distT="0" distB="0" distL="0" distR="0" wp14:anchorId="7D1217A1" wp14:editId="3A216BCE">
                      <wp:extent cx="137160" cy="137160"/>
                      <wp:effectExtent l="0" t="0" r="15240" b="15240"/>
                      <wp:docPr id="553529109" name="Oval 55352910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45A6569" id="Oval 55352910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00rHZ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F263C3F" w14:textId="1E3286E6" w:rsidR="003A1FF9" w:rsidRPr="008849BE" w:rsidRDefault="003A1FF9" w:rsidP="003A1FF9">
            <w:pPr>
              <w:pStyle w:val="TableTextNormal"/>
              <w:jc w:val="center"/>
            </w:pPr>
            <w:r>
              <w:rPr>
                <w:noProof/>
                <w:snapToGrid/>
              </w:rPr>
              <mc:AlternateContent>
                <mc:Choice Requires="wps">
                  <w:drawing>
                    <wp:inline distT="0" distB="0" distL="0" distR="0" wp14:anchorId="136DECF7" wp14:editId="7B28772D">
                      <wp:extent cx="137160" cy="137160"/>
                      <wp:effectExtent l="0" t="0" r="15240" b="15240"/>
                      <wp:docPr id="553529110" name="Oval 55352911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E7DB7C6" id="Oval 55352911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LyeEy+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4" w:type="dxa"/>
          </w:tcPr>
          <w:p w14:paraId="38E20AF6" w14:textId="63BD6430" w:rsidR="003A1FF9" w:rsidRPr="008849BE" w:rsidRDefault="003A1FF9" w:rsidP="003A1FF9">
            <w:pPr>
              <w:pStyle w:val="TableTextNormal"/>
              <w:jc w:val="center"/>
            </w:pPr>
            <w:r>
              <w:rPr>
                <w:noProof/>
                <w:snapToGrid/>
              </w:rPr>
              <mc:AlternateContent>
                <mc:Choice Requires="wps">
                  <w:drawing>
                    <wp:inline distT="0" distB="0" distL="0" distR="0" wp14:anchorId="73B97620" wp14:editId="2CF5B106">
                      <wp:extent cx="137160" cy="137160"/>
                      <wp:effectExtent l="0" t="0" r="15240" b="15240"/>
                      <wp:docPr id="11" name="Oval 1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41811C9" id="Oval 1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LmPFDqpAgAAyQ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4" w:type="dxa"/>
          </w:tcPr>
          <w:p w14:paraId="52CB638C" w14:textId="34AEFDB4" w:rsidR="003A1FF9" w:rsidRPr="008849BE" w:rsidRDefault="003A1FF9" w:rsidP="003A1FF9">
            <w:pPr>
              <w:pStyle w:val="TableTextNormal"/>
              <w:jc w:val="center"/>
            </w:pPr>
            <w:r>
              <w:rPr>
                <w:noProof/>
                <w:snapToGrid/>
              </w:rPr>
              <mc:AlternateContent>
                <mc:Choice Requires="wps">
                  <w:drawing>
                    <wp:inline distT="0" distB="0" distL="0" distR="0" wp14:anchorId="3847AA19" wp14:editId="30555467">
                      <wp:extent cx="137160" cy="137160"/>
                      <wp:effectExtent l="0" t="0" r="15240" b="15240"/>
                      <wp:docPr id="12" name="Oval 1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EB95940" id="Oval 1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" fillcolor="#175c2c" strokecolor="#464646 [3209]" strokeweight=".25pt">
                      <w10:anchorlock/>
                    </v:oval>
                  </w:pict>
                </mc:Fallback>
              </mc:AlternateContent>
            </w:r>
          </w:p>
        </w:tc>
        <w:tc>
          <w:tcPr>
            <w:tcW w:w="785" w:type="dxa"/>
          </w:tcPr>
          <w:p w14:paraId="5FB6C614" w14:textId="5FC9244F" w:rsidR="003A1FF9" w:rsidRPr="008849BE" w:rsidRDefault="003A1FF9" w:rsidP="003A1FF9">
            <w:pPr>
              <w:pStyle w:val="TableTextNormal"/>
              <w:jc w:val="center"/>
            </w:pPr>
            <w:r>
              <w:rPr>
                <w:noProof/>
                <w:snapToGrid/>
              </w:rPr>
              <mc:AlternateContent>
                <mc:Choice Requires="wps">
                  <w:drawing>
                    <wp:inline distT="0" distB="0" distL="0" distR="0" wp14:anchorId="4282D339" wp14:editId="2FEE1A75">
                      <wp:extent cx="137160" cy="137160"/>
                      <wp:effectExtent l="0" t="0" r="15240" b="15240"/>
                      <wp:docPr id="553529111" name="Oval 55352911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71167CF" id="Oval 55352911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9PAbj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3A1FF9" w:rsidRPr="008849BE" w14:paraId="37A51B27" w14:textId="77777777" w:rsidTr="00967F34">
        <w:tc>
          <w:tcPr>
            <w:tcW w:w="826" w:type="dxa"/>
          </w:tcPr>
          <w:p w14:paraId="1BA99D9F" w14:textId="77777777" w:rsidR="003A1FF9" w:rsidRPr="008849BE" w:rsidRDefault="003A1FF9" w:rsidP="003A1FF9">
            <w:pPr>
              <w:pStyle w:val="TableTextNormal"/>
              <w:jc w:val="center"/>
            </w:pPr>
            <w:r w:rsidRPr="008849BE">
              <w:t>1.16</w:t>
            </w:r>
          </w:p>
        </w:tc>
        <w:tc>
          <w:tcPr>
            <w:tcW w:w="4326" w:type="dxa"/>
          </w:tcPr>
          <w:p w14:paraId="55108EE4" w14:textId="77777777" w:rsidR="003A1FF9" w:rsidRPr="008849BE" w:rsidRDefault="003A1FF9" w:rsidP="003A1FF9">
            <w:pPr>
              <w:pStyle w:val="TableTextNormal"/>
            </w:pPr>
            <w:r w:rsidRPr="008849BE">
              <w:t>Patients who improved in their ability to get to and from and on and off the toilet</w:t>
            </w:r>
          </w:p>
        </w:tc>
        <w:tc>
          <w:tcPr>
            <w:tcW w:w="784" w:type="dxa"/>
          </w:tcPr>
          <w:p w14:paraId="77469F29" w14:textId="3BE7F2B7" w:rsidR="003A1FF9" w:rsidRPr="008849BE" w:rsidRDefault="003A1FF9" w:rsidP="003A1FF9">
            <w:pPr>
              <w:pStyle w:val="TableTextNormal"/>
              <w:jc w:val="center"/>
            </w:pPr>
            <w:r w:rsidRPr="0003653E">
              <w:rPr>
                <w:noProof/>
                <w:snapToGrid/>
              </w:rPr>
              <mc:AlternateContent>
                <mc:Choice Requires="wps">
                  <w:drawing>
                    <wp:inline distT="0" distB="0" distL="0" distR="0" wp14:anchorId="4C572920" wp14:editId="46D197E0">
                      <wp:extent cx="137160" cy="137160"/>
                      <wp:effectExtent l="0" t="0" r="15240" b="15240"/>
                      <wp:docPr id="553529121" name="Oval 55352912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C8F2F83" id="Oval 55352912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PWKgu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6B54DC08" w14:textId="37C40EC5" w:rsidR="003A1FF9" w:rsidRPr="008849BE" w:rsidRDefault="003A1FF9" w:rsidP="003A1FF9">
            <w:pPr>
              <w:pStyle w:val="TableTextNormal"/>
              <w:jc w:val="center"/>
            </w:pPr>
            <w:r>
              <w:rPr>
                <w:noProof/>
                <w:snapToGrid/>
              </w:rPr>
              <mc:AlternateContent>
                <mc:Choice Requires="wps">
                  <w:drawing>
                    <wp:inline distT="0" distB="0" distL="0" distR="0" wp14:anchorId="77775E40" wp14:editId="3967B06A">
                      <wp:extent cx="137160" cy="137160"/>
                      <wp:effectExtent l="0" t="0" r="15240" b="15240"/>
                      <wp:docPr id="553529112" name="Oval 55352911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B46CBB4" id="Oval 55352911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3Uls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18A0DBA" w14:textId="28D9D7D9" w:rsidR="003A1FF9" w:rsidRPr="008849BE" w:rsidRDefault="003A1FF9" w:rsidP="003A1FF9">
            <w:pPr>
              <w:pStyle w:val="TableTextNormal"/>
              <w:jc w:val="center"/>
            </w:pPr>
            <w:r>
              <w:rPr>
                <w:noProof/>
                <w:snapToGrid/>
              </w:rPr>
              <mc:AlternateContent>
                <mc:Choice Requires="wps">
                  <w:drawing>
                    <wp:inline distT="0" distB="0" distL="0" distR="0" wp14:anchorId="483A757A" wp14:editId="05B99467">
                      <wp:extent cx="137160" cy="137160"/>
                      <wp:effectExtent l="0" t="0" r="15240" b="15240"/>
                      <wp:docPr id="553529113" name="Oval 55352911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FB3D06A" id="Oval 55352911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f1yg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83D64ED" w14:textId="451F2FAF" w:rsidR="003A1FF9" w:rsidRPr="008849BE" w:rsidRDefault="003A1FF9" w:rsidP="003A1FF9">
            <w:pPr>
              <w:pStyle w:val="TableTextNormal"/>
              <w:jc w:val="center"/>
            </w:pPr>
            <w:r>
              <w:rPr>
                <w:noProof/>
                <w:snapToGrid/>
              </w:rPr>
              <mc:AlternateContent>
                <mc:Choice Requires="wps">
                  <w:drawing>
                    <wp:inline distT="0" distB="0" distL="0" distR="0" wp14:anchorId="58752091" wp14:editId="206F4C45">
                      <wp:extent cx="137160" cy="137160"/>
                      <wp:effectExtent l="0" t="0" r="15240" b="15240"/>
                      <wp:docPr id="553529114" name="Oval 55352911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5D87C6B" id="Oval 55352911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6Gaep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6558F19" w14:textId="36975BDB" w:rsidR="003A1FF9" w:rsidRPr="008849BE" w:rsidRDefault="003A1FF9" w:rsidP="003A1FF9">
            <w:pPr>
              <w:pStyle w:val="TableTextNormal"/>
              <w:jc w:val="center"/>
            </w:pPr>
            <w:r>
              <w:rPr>
                <w:noProof/>
                <w:snapToGrid/>
              </w:rPr>
              <mc:AlternateContent>
                <mc:Choice Requires="wps">
                  <w:drawing>
                    <wp:inline distT="0" distB="0" distL="0" distR="0" wp14:anchorId="67ABB274" wp14:editId="40E9FA6F">
                      <wp:extent cx="137160" cy="137160"/>
                      <wp:effectExtent l="0" t="0" r="15240" b="15240"/>
                      <wp:docPr id="553529115" name="Oval 55352911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FEDF25E" id="Oval 55352911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7u7Jl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1B5F7200" w14:textId="48724A0A" w:rsidR="003A1FF9" w:rsidRPr="008849BE" w:rsidRDefault="003A1FF9" w:rsidP="003A1FF9">
            <w:pPr>
              <w:pStyle w:val="TableTextNormal"/>
              <w:jc w:val="center"/>
            </w:pPr>
            <w:r>
              <w:rPr>
                <w:noProof/>
                <w:snapToGrid/>
              </w:rPr>
              <mc:AlternateContent>
                <mc:Choice Requires="wps">
                  <w:drawing>
                    <wp:inline distT="0" distB="0" distL="0" distR="0" wp14:anchorId="638F2DAF" wp14:editId="06D87A6E">
                      <wp:extent cx="137160" cy="137160"/>
                      <wp:effectExtent l="0" t="0" r="15240" b="15240"/>
                      <wp:docPr id="553529116" name="Oval 55352911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B3B4CA2" id="Oval 55352911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5Wv3q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3A1FF9" w:rsidRPr="008849BE" w14:paraId="5DC4A96A" w14:textId="77777777" w:rsidTr="00967F34">
        <w:tc>
          <w:tcPr>
            <w:tcW w:w="826" w:type="dxa"/>
          </w:tcPr>
          <w:p w14:paraId="540F8700" w14:textId="77777777" w:rsidR="003A1FF9" w:rsidRPr="008849BE" w:rsidRDefault="003A1FF9" w:rsidP="003A1FF9">
            <w:pPr>
              <w:pStyle w:val="TableTextNormal"/>
              <w:jc w:val="center"/>
            </w:pPr>
            <w:r w:rsidRPr="008849BE">
              <w:t>1.17</w:t>
            </w:r>
          </w:p>
        </w:tc>
        <w:tc>
          <w:tcPr>
            <w:tcW w:w="4326" w:type="dxa"/>
          </w:tcPr>
          <w:p w14:paraId="72BAF10D" w14:textId="77777777" w:rsidR="003A1FF9" w:rsidRPr="008849BE" w:rsidRDefault="003A1FF9" w:rsidP="003A1FF9">
            <w:pPr>
              <w:pStyle w:val="TableTextNormal"/>
            </w:pPr>
            <w:r w:rsidRPr="008849BE">
              <w:t>Clients who have rehabilitation potential and do not receive therapy</w:t>
            </w:r>
          </w:p>
        </w:tc>
        <w:tc>
          <w:tcPr>
            <w:tcW w:w="784" w:type="dxa"/>
          </w:tcPr>
          <w:p w14:paraId="08BE68B3" w14:textId="609929BC" w:rsidR="003A1FF9" w:rsidRPr="008849BE" w:rsidRDefault="003A1FF9" w:rsidP="003A1FF9">
            <w:pPr>
              <w:pStyle w:val="TableTextNormal"/>
              <w:jc w:val="center"/>
            </w:pPr>
            <w:r w:rsidRPr="0003653E">
              <w:rPr>
                <w:noProof/>
                <w:snapToGrid/>
              </w:rPr>
              <mc:AlternateContent>
                <mc:Choice Requires="wps">
                  <w:drawing>
                    <wp:inline distT="0" distB="0" distL="0" distR="0" wp14:anchorId="6EE2FC38" wp14:editId="14F2D1E7">
                      <wp:extent cx="137160" cy="137160"/>
                      <wp:effectExtent l="0" t="0" r="15240" b="15240"/>
                      <wp:docPr id="553529122" name="Oval 55352912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5489E1E" id="Oval 55352912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cCgiG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0BC360F0" w14:textId="7744944A" w:rsidR="003A1FF9" w:rsidRPr="008849BE" w:rsidRDefault="003A1FF9" w:rsidP="003A1FF9">
            <w:pPr>
              <w:pStyle w:val="TableTextNormal"/>
              <w:jc w:val="center"/>
            </w:pPr>
            <w:r>
              <w:rPr>
                <w:noProof/>
                <w:snapToGrid/>
              </w:rPr>
              <mc:AlternateContent>
                <mc:Choice Requires="wps">
                  <w:drawing>
                    <wp:inline distT="0" distB="0" distL="0" distR="0" wp14:anchorId="1CF9CFEC" wp14:editId="36AA6016">
                      <wp:extent cx="137160" cy="137160"/>
                      <wp:effectExtent l="0" t="0" r="15240" b="15240"/>
                      <wp:docPr id="553529127" name="Oval 55352912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668687E" id="Oval 55352912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11mnI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616A9CB8" w14:textId="51D54262" w:rsidR="003A1FF9" w:rsidRPr="008849BE" w:rsidRDefault="003A1FF9" w:rsidP="003A1FF9">
            <w:pPr>
              <w:pStyle w:val="TableTextNormal"/>
              <w:jc w:val="center"/>
            </w:pPr>
            <w:r w:rsidRPr="00CE4D0C">
              <w:rPr>
                <w:noProof/>
                <w:snapToGrid/>
              </w:rPr>
              <mc:AlternateContent>
                <mc:Choice Requires="wps">
                  <w:drawing>
                    <wp:inline distT="0" distB="0" distL="0" distR="0" wp14:anchorId="7D608277" wp14:editId="7A79F967">
                      <wp:extent cx="137160" cy="137160"/>
                      <wp:effectExtent l="0" t="0" r="15240" b="15240"/>
                      <wp:docPr id="553529123" name="Oval 55352912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E12A9B6" id="Oval 55352912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vuo3q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520B2E43" w14:textId="2705E21E" w:rsidR="003A1FF9" w:rsidRPr="008849BE" w:rsidRDefault="003A1FF9" w:rsidP="003A1FF9">
            <w:pPr>
              <w:pStyle w:val="TableTextNormal"/>
              <w:jc w:val="center"/>
            </w:pPr>
            <w:r w:rsidRPr="00CE4D0C">
              <w:rPr>
                <w:noProof/>
                <w:snapToGrid/>
              </w:rPr>
              <mc:AlternateContent>
                <mc:Choice Requires="wps">
                  <w:drawing>
                    <wp:inline distT="0" distB="0" distL="0" distR="0" wp14:anchorId="27C06EEB" wp14:editId="1C6BF4EE">
                      <wp:extent cx="137160" cy="137160"/>
                      <wp:effectExtent l="0" t="0" r="15240" b="15240"/>
                      <wp:docPr id="553529124" name="Oval 55352912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6986B59" id="Oval 55352912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u6V4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1FA9E01" w14:textId="3C2626F3" w:rsidR="003A1FF9" w:rsidRPr="008849BE" w:rsidRDefault="003A1FF9" w:rsidP="003A1FF9">
            <w:pPr>
              <w:pStyle w:val="TableTextNormal"/>
              <w:jc w:val="center"/>
            </w:pPr>
            <w:r w:rsidRPr="00CE4D0C">
              <w:rPr>
                <w:noProof/>
                <w:snapToGrid/>
              </w:rPr>
              <mc:AlternateContent>
                <mc:Choice Requires="wps">
                  <w:drawing>
                    <wp:inline distT="0" distB="0" distL="0" distR="0" wp14:anchorId="1EB11E42" wp14:editId="0BE2859F">
                      <wp:extent cx="137160" cy="137160"/>
                      <wp:effectExtent l="0" t="0" r="15240" b="15240"/>
                      <wp:docPr id="553529125" name="Oval 55352912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C209D90" id="Oval 55352912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kHzW5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568C41C9" w14:textId="32CEC709" w:rsidR="003A1FF9" w:rsidRPr="008849BE" w:rsidRDefault="003A1FF9" w:rsidP="003A1FF9">
            <w:pPr>
              <w:pStyle w:val="TableTextNormal"/>
              <w:jc w:val="center"/>
            </w:pPr>
            <w:r w:rsidRPr="00CE4D0C">
              <w:rPr>
                <w:noProof/>
                <w:snapToGrid/>
              </w:rPr>
              <mc:AlternateContent>
                <mc:Choice Requires="wps">
                  <w:drawing>
                    <wp:inline distT="0" distB="0" distL="0" distR="0" wp14:anchorId="41B674F8" wp14:editId="0FB219A0">
                      <wp:extent cx="137160" cy="137160"/>
                      <wp:effectExtent l="0" t="0" r="15240" b="15240"/>
                      <wp:docPr id="553529126" name="Oval 55352912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A9082C6" id="Oval 55352912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N02VE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3A1FF9" w:rsidRPr="008849BE" w14:paraId="10A1992F" w14:textId="77777777" w:rsidTr="00967F34">
        <w:tc>
          <w:tcPr>
            <w:tcW w:w="826" w:type="dxa"/>
          </w:tcPr>
          <w:p w14:paraId="5CA428D7" w14:textId="77777777" w:rsidR="003A1FF9" w:rsidRPr="008849BE" w:rsidRDefault="003A1FF9" w:rsidP="003A1FF9">
            <w:pPr>
              <w:pStyle w:val="TableTextNormal"/>
              <w:jc w:val="center"/>
            </w:pPr>
            <w:r w:rsidRPr="008849BE">
              <w:lastRenderedPageBreak/>
              <w:t>1.18</w:t>
            </w:r>
          </w:p>
        </w:tc>
        <w:tc>
          <w:tcPr>
            <w:tcW w:w="4326" w:type="dxa"/>
          </w:tcPr>
          <w:p w14:paraId="20BF9813" w14:textId="77777777" w:rsidR="003A1FF9" w:rsidRPr="008849BE" w:rsidRDefault="003A1FF9" w:rsidP="003A1FF9">
            <w:pPr>
              <w:pStyle w:val="TableTextNormal"/>
            </w:pPr>
            <w:r w:rsidRPr="008849BE">
              <w:t xml:space="preserve">Patients who improve or stay the same in ability to manage toileting hygiene </w:t>
            </w:r>
          </w:p>
        </w:tc>
        <w:tc>
          <w:tcPr>
            <w:tcW w:w="784" w:type="dxa"/>
          </w:tcPr>
          <w:p w14:paraId="7139CDD1" w14:textId="5A7FE0A8" w:rsidR="003A1FF9" w:rsidRPr="008849BE" w:rsidRDefault="003A1FF9" w:rsidP="003A1FF9">
            <w:pPr>
              <w:pStyle w:val="TableTextNormal"/>
              <w:jc w:val="center"/>
            </w:pPr>
            <w:r w:rsidRPr="00215D76">
              <w:rPr>
                <w:noProof/>
                <w:snapToGrid/>
              </w:rPr>
              <mc:AlternateContent>
                <mc:Choice Requires="wps">
                  <w:drawing>
                    <wp:inline distT="0" distB="0" distL="0" distR="0" wp14:anchorId="76DA7A6C" wp14:editId="369788EE">
                      <wp:extent cx="137160" cy="137160"/>
                      <wp:effectExtent l="0" t="0" r="15240" b="15240"/>
                      <wp:docPr id="553529147" name="Oval 55352914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61A9F86" id="Oval 55352914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KI5KN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199BE9D" w14:textId="112D866E" w:rsidR="003A1FF9" w:rsidRPr="008849BE" w:rsidRDefault="003A1FF9" w:rsidP="003A1FF9">
            <w:pPr>
              <w:pStyle w:val="TableTextNormal"/>
              <w:jc w:val="center"/>
            </w:pPr>
            <w:r w:rsidRPr="009D788E">
              <w:rPr>
                <w:noProof/>
                <w:snapToGrid/>
              </w:rPr>
              <mc:AlternateContent>
                <mc:Choice Requires="wps">
                  <w:drawing>
                    <wp:inline distT="0" distB="0" distL="0" distR="0" wp14:anchorId="1A8AD892" wp14:editId="5BA30BC4">
                      <wp:extent cx="137160" cy="137160"/>
                      <wp:effectExtent l="0" t="0" r="15240" b="15240"/>
                      <wp:docPr id="553529128" name="Oval 55352912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B75F28C" id="Oval 55352912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8uYoX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2327843" w14:textId="720D5694" w:rsidR="003A1FF9" w:rsidRPr="008849BE" w:rsidRDefault="003A1FF9" w:rsidP="003A1FF9">
            <w:pPr>
              <w:pStyle w:val="TableTextNormal"/>
              <w:jc w:val="center"/>
            </w:pPr>
            <w:r w:rsidRPr="009D788E">
              <w:rPr>
                <w:noProof/>
                <w:snapToGrid/>
              </w:rPr>
              <mc:AlternateContent>
                <mc:Choice Requires="wps">
                  <w:drawing>
                    <wp:inline distT="0" distB="0" distL="0" distR="0" wp14:anchorId="04BF64C7" wp14:editId="3D89E742">
                      <wp:extent cx="137160" cy="137160"/>
                      <wp:effectExtent l="0" t="0" r="15240" b="15240"/>
                      <wp:docPr id="553529129" name="Oval 55352912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B277DBD" id="Oval 55352912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9G5/b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53C530B" w14:textId="5A2749DC" w:rsidR="003A1FF9" w:rsidRPr="008849BE" w:rsidRDefault="003A1FF9" w:rsidP="003A1FF9">
            <w:pPr>
              <w:pStyle w:val="TableTextNormal"/>
              <w:jc w:val="center"/>
            </w:pPr>
            <w:r w:rsidRPr="00C67038">
              <w:rPr>
                <w:noProof/>
                <w:snapToGrid/>
              </w:rPr>
              <mc:AlternateContent>
                <mc:Choice Requires="wps">
                  <w:drawing>
                    <wp:inline distT="0" distB="0" distL="0" distR="0" wp14:anchorId="30497123" wp14:editId="0C861AFE">
                      <wp:extent cx="137160" cy="137160"/>
                      <wp:effectExtent l="0" t="0" r="15240" b="15240"/>
                      <wp:docPr id="553529152" name="Oval 55352915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3403B0A" id="Oval 55352915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XD7Xu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664AA961" w14:textId="084B0B06" w:rsidR="003A1FF9" w:rsidRPr="008849BE" w:rsidRDefault="003A1FF9" w:rsidP="003A1FF9">
            <w:pPr>
              <w:pStyle w:val="TableTextNormal"/>
              <w:jc w:val="center"/>
            </w:pPr>
            <w:r w:rsidRPr="00830577">
              <w:rPr>
                <w:noProof/>
                <w:snapToGrid/>
              </w:rPr>
              <mc:AlternateContent>
                <mc:Choice Requires="wps">
                  <w:drawing>
                    <wp:inline distT="0" distB="0" distL="0" distR="0" wp14:anchorId="41F298E1" wp14:editId="12DFD651">
                      <wp:extent cx="137160" cy="137160"/>
                      <wp:effectExtent l="0" t="0" r="15240" b="15240"/>
                      <wp:docPr id="553529142" name="Oval 55352914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935FA6C" id="Oval 55352914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pqLuE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5950ED04" w14:textId="3D2191F5" w:rsidR="003A1FF9" w:rsidRPr="008849BE" w:rsidRDefault="003A1FF9" w:rsidP="003A1FF9">
            <w:pPr>
              <w:pStyle w:val="TableTextNormal"/>
              <w:jc w:val="center"/>
            </w:pPr>
            <w:r w:rsidRPr="00830577">
              <w:rPr>
                <w:noProof/>
                <w:snapToGrid/>
              </w:rPr>
              <mc:AlternateContent>
                <mc:Choice Requires="wps">
                  <w:drawing>
                    <wp:inline distT="0" distB="0" distL="0" distR="0" wp14:anchorId="4BE93779" wp14:editId="4D020422">
                      <wp:extent cx="137160" cy="137160"/>
                      <wp:effectExtent l="0" t="0" r="15240" b="15240"/>
                      <wp:docPr id="553529143" name="Oval 55352914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64E19F7" id="Oval 55352914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oCq5I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3A1FF9" w:rsidRPr="008849BE" w14:paraId="30B928F6" w14:textId="77777777" w:rsidTr="00967F34">
        <w:tc>
          <w:tcPr>
            <w:tcW w:w="826" w:type="dxa"/>
          </w:tcPr>
          <w:p w14:paraId="227E54AD" w14:textId="77777777" w:rsidR="003A1FF9" w:rsidRPr="008849BE" w:rsidRDefault="003A1FF9" w:rsidP="003A1FF9">
            <w:pPr>
              <w:pStyle w:val="TableTextNormal"/>
              <w:jc w:val="center"/>
            </w:pPr>
            <w:r w:rsidRPr="008849BE">
              <w:t>1.19</w:t>
            </w:r>
          </w:p>
        </w:tc>
        <w:tc>
          <w:tcPr>
            <w:tcW w:w="4326" w:type="dxa"/>
          </w:tcPr>
          <w:p w14:paraId="638337F4" w14:textId="77777777" w:rsidR="003A1FF9" w:rsidRPr="008849BE" w:rsidRDefault="003A1FF9" w:rsidP="003A1FF9">
            <w:pPr>
              <w:pStyle w:val="TableTextNormal"/>
            </w:pPr>
            <w:r w:rsidRPr="008849BE">
              <w:t>Patients who improve or stay the same in their ability to get to and from and on and off the toilet</w:t>
            </w:r>
          </w:p>
        </w:tc>
        <w:tc>
          <w:tcPr>
            <w:tcW w:w="784" w:type="dxa"/>
          </w:tcPr>
          <w:p w14:paraId="3C0673F1" w14:textId="636D1ABF" w:rsidR="003A1FF9" w:rsidRPr="008849BE" w:rsidRDefault="003A1FF9" w:rsidP="003A1FF9">
            <w:pPr>
              <w:pStyle w:val="TableTextNormal"/>
              <w:jc w:val="center"/>
            </w:pPr>
            <w:r w:rsidRPr="00215D76">
              <w:rPr>
                <w:noProof/>
                <w:snapToGrid/>
              </w:rPr>
              <mc:AlternateContent>
                <mc:Choice Requires="wps">
                  <w:drawing>
                    <wp:inline distT="0" distB="0" distL="0" distR="0" wp14:anchorId="6BA8011A" wp14:editId="273F3BFB">
                      <wp:extent cx="137160" cy="137160"/>
                      <wp:effectExtent l="0" t="0" r="15240" b="15240"/>
                      <wp:docPr id="553529148" name="Oval 55352914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BC114AF" id="Oval 55352914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kudSc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E9AB865" w14:textId="44D2B19C" w:rsidR="003A1FF9" w:rsidRPr="008849BE" w:rsidRDefault="003A1FF9" w:rsidP="003A1FF9">
            <w:pPr>
              <w:pStyle w:val="TableTextNormal"/>
              <w:jc w:val="center"/>
            </w:pPr>
            <w:r w:rsidRPr="009D788E">
              <w:rPr>
                <w:noProof/>
                <w:snapToGrid/>
              </w:rPr>
              <mc:AlternateContent>
                <mc:Choice Requires="wps">
                  <w:drawing>
                    <wp:inline distT="0" distB="0" distL="0" distR="0" wp14:anchorId="61F47826" wp14:editId="7AB238C5">
                      <wp:extent cx="137160" cy="137160"/>
                      <wp:effectExtent l="0" t="0" r="15240" b="15240"/>
                      <wp:docPr id="553529130" name="Oval 55352913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5298260" id="Oval 55352913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PVXPS2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4" w:type="dxa"/>
          </w:tcPr>
          <w:p w14:paraId="70A0DE58" w14:textId="49546DDE" w:rsidR="003A1FF9" w:rsidRPr="008849BE" w:rsidRDefault="003A1FF9" w:rsidP="003A1FF9">
            <w:pPr>
              <w:pStyle w:val="TableTextNormal"/>
              <w:jc w:val="center"/>
            </w:pPr>
            <w:r w:rsidRPr="009D788E">
              <w:rPr>
                <w:noProof/>
                <w:snapToGrid/>
              </w:rPr>
              <mc:AlternateContent>
                <mc:Choice Requires="wps">
                  <w:drawing>
                    <wp:inline distT="0" distB="0" distL="0" distR="0" wp14:anchorId="4707C905" wp14:editId="10B7A9D3">
                      <wp:extent cx="137160" cy="137160"/>
                      <wp:effectExtent l="0" t="0" r="15240" b="15240"/>
                      <wp:docPr id="553529131" name="Oval 55352913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B0810C3" id="Oval 55352913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09Sjh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667EC622" w14:textId="430B8CC8" w:rsidR="003A1FF9" w:rsidRPr="008849BE" w:rsidRDefault="003A1FF9" w:rsidP="003A1FF9">
            <w:pPr>
              <w:pStyle w:val="TableTextNormal"/>
              <w:jc w:val="center"/>
            </w:pPr>
            <w:r w:rsidRPr="00C67038">
              <w:rPr>
                <w:noProof/>
                <w:snapToGrid/>
              </w:rPr>
              <mc:AlternateContent>
                <mc:Choice Requires="wps">
                  <w:drawing>
                    <wp:inline distT="0" distB="0" distL="0" distR="0" wp14:anchorId="2D24BAC9" wp14:editId="751E7A99">
                      <wp:extent cx="137160" cy="137160"/>
                      <wp:effectExtent l="0" t="0" r="15240" b="15240"/>
                      <wp:docPr id="553529153" name="Oval 55352915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ABEB8E9" id="Oval 55352915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barA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Gf4Vtq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28840369" w14:textId="638A677D" w:rsidR="003A1FF9" w:rsidRPr="008849BE" w:rsidRDefault="003A1FF9" w:rsidP="003A1FF9">
            <w:pPr>
              <w:pStyle w:val="TableTextNormal"/>
              <w:jc w:val="center"/>
            </w:pPr>
            <w:r w:rsidRPr="00830577">
              <w:rPr>
                <w:noProof/>
                <w:snapToGrid/>
              </w:rPr>
              <mc:AlternateContent>
                <mc:Choice Requires="wps">
                  <w:drawing>
                    <wp:inline distT="0" distB="0" distL="0" distR="0" wp14:anchorId="4FB10DF6" wp14:editId="56717141">
                      <wp:extent cx="137160" cy="137160"/>
                      <wp:effectExtent l="0" t="0" r="15240" b="15240"/>
                      <wp:docPr id="553529144" name="Oval 55352914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EB4B291" id="Oval 55352914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CxsVUG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5" w:type="dxa"/>
          </w:tcPr>
          <w:p w14:paraId="6B838CB0" w14:textId="0ABD8F96" w:rsidR="003A1FF9" w:rsidRPr="008849BE" w:rsidRDefault="003A1FF9" w:rsidP="003A1FF9">
            <w:pPr>
              <w:pStyle w:val="TableTextNormal"/>
              <w:jc w:val="center"/>
            </w:pPr>
            <w:r w:rsidRPr="00830577">
              <w:rPr>
                <w:noProof/>
                <w:snapToGrid/>
              </w:rPr>
              <mc:AlternateContent>
                <mc:Choice Requires="wps">
                  <w:drawing>
                    <wp:inline distT="0" distB="0" distL="0" distR="0" wp14:anchorId="253A31AE" wp14:editId="15C4BA10">
                      <wp:extent cx="137160" cy="137160"/>
                      <wp:effectExtent l="0" t="0" r="15240" b="15240"/>
                      <wp:docPr id="553529145" name="Oval 55352914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B1A05FD" id="Oval 55352914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tzkC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3A1FF9" w:rsidRPr="008849BE" w14:paraId="65627E58" w14:textId="77777777" w:rsidTr="00967F34">
        <w:tc>
          <w:tcPr>
            <w:tcW w:w="826" w:type="dxa"/>
          </w:tcPr>
          <w:p w14:paraId="4A6523EF" w14:textId="77777777" w:rsidR="003A1FF9" w:rsidRPr="008849BE" w:rsidRDefault="003A1FF9" w:rsidP="003A1FF9">
            <w:pPr>
              <w:pStyle w:val="TableTextNormal"/>
              <w:jc w:val="center"/>
            </w:pPr>
            <w:r w:rsidRPr="008849BE">
              <w:t>1.20</w:t>
            </w:r>
          </w:p>
        </w:tc>
        <w:tc>
          <w:tcPr>
            <w:tcW w:w="4326" w:type="dxa"/>
          </w:tcPr>
          <w:p w14:paraId="25205501" w14:textId="77777777" w:rsidR="003A1FF9" w:rsidRPr="008849BE" w:rsidRDefault="003A1FF9" w:rsidP="003A1FF9">
            <w:pPr>
              <w:pStyle w:val="TableTextNormal"/>
            </w:pPr>
            <w:r w:rsidRPr="008849BE">
              <w:t>Patients who improve or stay the same in ability to groom self</w:t>
            </w:r>
          </w:p>
        </w:tc>
        <w:tc>
          <w:tcPr>
            <w:tcW w:w="784" w:type="dxa"/>
          </w:tcPr>
          <w:p w14:paraId="6469BE49" w14:textId="7C195EAE" w:rsidR="003A1FF9" w:rsidRPr="008849BE" w:rsidRDefault="003A1FF9" w:rsidP="003A1FF9">
            <w:pPr>
              <w:pStyle w:val="TableTextNormal"/>
              <w:jc w:val="center"/>
            </w:pPr>
            <w:r w:rsidRPr="00215D76">
              <w:rPr>
                <w:noProof/>
                <w:snapToGrid/>
              </w:rPr>
              <mc:AlternateContent>
                <mc:Choice Requires="wps">
                  <w:drawing>
                    <wp:inline distT="0" distB="0" distL="0" distR="0" wp14:anchorId="74522A93" wp14:editId="0F3842DD">
                      <wp:extent cx="137160" cy="137160"/>
                      <wp:effectExtent l="0" t="0" r="15240" b="15240"/>
                      <wp:docPr id="553529149" name="Oval 55352914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52ADA3F" id="Oval 55352914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qSHTE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47B5D5D4" w14:textId="7AAEFF97" w:rsidR="003A1FF9" w:rsidRPr="008849BE" w:rsidRDefault="003A1FF9" w:rsidP="003A1FF9">
            <w:pPr>
              <w:pStyle w:val="TableTextNormal"/>
              <w:jc w:val="center"/>
            </w:pPr>
            <w:r w:rsidRPr="009D788E">
              <w:rPr>
                <w:noProof/>
                <w:snapToGrid/>
              </w:rPr>
              <mc:AlternateContent>
                <mc:Choice Requires="wps">
                  <w:drawing>
                    <wp:inline distT="0" distB="0" distL="0" distR="0" wp14:anchorId="26902F01" wp14:editId="0468099E">
                      <wp:extent cx="137160" cy="137160"/>
                      <wp:effectExtent l="0" t="0" r="15240" b="15240"/>
                      <wp:docPr id="553529132" name="Oval 55352913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2CF2E8A" id="Oval 55352913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2FGdu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5D901A8" w14:textId="5C75C87D" w:rsidR="003A1FF9" w:rsidRPr="008849BE" w:rsidRDefault="003A1FF9" w:rsidP="003A1FF9">
            <w:pPr>
              <w:pStyle w:val="TableTextNormal"/>
              <w:jc w:val="center"/>
            </w:pPr>
            <w:r w:rsidRPr="009D788E">
              <w:rPr>
                <w:noProof/>
                <w:snapToGrid/>
              </w:rPr>
              <mc:AlternateContent>
                <mc:Choice Requires="wps">
                  <w:drawing>
                    <wp:inline distT="0" distB="0" distL="0" distR="0" wp14:anchorId="2D99433F" wp14:editId="6BB58793">
                      <wp:extent cx="137160" cy="137160"/>
                      <wp:effectExtent l="0" t="0" r="15240" b="15240"/>
                      <wp:docPr id="553529133" name="Oval 55352913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FE51262" id="Oval 55352913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3tnKi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1214321" w14:textId="43C83D69" w:rsidR="003A1FF9" w:rsidRPr="008849BE" w:rsidRDefault="003A1FF9" w:rsidP="003A1FF9">
            <w:pPr>
              <w:pStyle w:val="TableTextNormal"/>
              <w:jc w:val="center"/>
            </w:pPr>
            <w:r w:rsidRPr="00C67038">
              <w:rPr>
                <w:noProof/>
                <w:snapToGrid/>
              </w:rPr>
              <mc:AlternateContent>
                <mc:Choice Requires="wps">
                  <w:drawing>
                    <wp:inline distT="0" distB="0" distL="0" distR="0" wp14:anchorId="73E8B5C4" wp14:editId="41920B20">
                      <wp:extent cx="137160" cy="137160"/>
                      <wp:effectExtent l="0" t="0" r="15240" b="15240"/>
                      <wp:docPr id="553529154" name="Oval 55352915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271E87" id="Oval 55352915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Iesoi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4190C33" w14:textId="259AAD87" w:rsidR="003A1FF9" w:rsidRPr="008849BE" w:rsidRDefault="003A1FF9" w:rsidP="003A1FF9">
            <w:pPr>
              <w:pStyle w:val="TableTextNormal"/>
              <w:jc w:val="center"/>
            </w:pPr>
            <w:r>
              <w:rPr>
                <w:noProof/>
                <w:snapToGrid/>
              </w:rPr>
              <mc:AlternateContent>
                <mc:Choice Requires="wps">
                  <w:drawing>
                    <wp:inline distT="0" distB="0" distL="0" distR="0" wp14:anchorId="39FFD1A2" wp14:editId="261A1988">
                      <wp:extent cx="137160" cy="137160"/>
                      <wp:effectExtent l="0" t="0" r="15240" b="15240"/>
                      <wp:docPr id="553529146" name="Oval 55352914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85C7ABF" id="Oval 55352914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vLw8C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0FF5D7BF" w14:textId="48E94043" w:rsidR="003A1FF9" w:rsidRPr="008849BE" w:rsidRDefault="003A1FF9" w:rsidP="003A1FF9">
            <w:pPr>
              <w:pStyle w:val="TableTextNormal"/>
              <w:jc w:val="center"/>
            </w:pPr>
            <w:r w:rsidRPr="00351890">
              <w:rPr>
                <w:noProof/>
                <w:snapToGrid/>
              </w:rPr>
              <mc:AlternateContent>
                <mc:Choice Requires="wps">
                  <w:drawing>
                    <wp:inline distT="0" distB="0" distL="0" distR="0" wp14:anchorId="37531A37" wp14:editId="0A217B96">
                      <wp:extent cx="137160" cy="137160"/>
                      <wp:effectExtent l="0" t="0" r="15240" b="15240"/>
                      <wp:docPr id="553529155" name="Oval 55352915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030A297" id="Oval 55352915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vGojR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3A1FF9" w:rsidRPr="008849BE" w14:paraId="4E9F005F" w14:textId="77777777" w:rsidTr="00967F34">
        <w:tc>
          <w:tcPr>
            <w:tcW w:w="826" w:type="dxa"/>
          </w:tcPr>
          <w:p w14:paraId="0E95EC82" w14:textId="77777777" w:rsidR="003A1FF9" w:rsidRPr="008849BE" w:rsidRDefault="003A1FF9" w:rsidP="003A1FF9">
            <w:pPr>
              <w:pStyle w:val="TableTextNormal"/>
              <w:jc w:val="center"/>
            </w:pPr>
            <w:r w:rsidRPr="008849BE">
              <w:t>1.21</w:t>
            </w:r>
          </w:p>
        </w:tc>
        <w:tc>
          <w:tcPr>
            <w:tcW w:w="4326" w:type="dxa"/>
          </w:tcPr>
          <w:p w14:paraId="289EF857" w14:textId="77777777" w:rsidR="003A1FF9" w:rsidRPr="008849BE" w:rsidRDefault="003A1FF9" w:rsidP="003A1FF9">
            <w:pPr>
              <w:pStyle w:val="TableTextNormal"/>
            </w:pPr>
            <w:r w:rsidRPr="008849BE">
              <w:t>Patients who improve in their ability to dress lower body</w:t>
            </w:r>
          </w:p>
        </w:tc>
        <w:tc>
          <w:tcPr>
            <w:tcW w:w="784" w:type="dxa"/>
          </w:tcPr>
          <w:p w14:paraId="75A9F586" w14:textId="04446C4A" w:rsidR="003A1FF9" w:rsidRPr="008849BE" w:rsidRDefault="003A1FF9" w:rsidP="003A1FF9">
            <w:pPr>
              <w:pStyle w:val="TableTextNormal"/>
              <w:jc w:val="center"/>
            </w:pPr>
            <w:r w:rsidRPr="00215D76">
              <w:rPr>
                <w:noProof/>
                <w:snapToGrid/>
              </w:rPr>
              <mc:AlternateContent>
                <mc:Choice Requires="wps">
                  <w:drawing>
                    <wp:inline distT="0" distB="0" distL="0" distR="0" wp14:anchorId="4FFAFB45" wp14:editId="6A865C3B">
                      <wp:extent cx="137160" cy="137160"/>
                      <wp:effectExtent l="0" t="0" r="15240" b="15240"/>
                      <wp:docPr id="553529150" name="Oval 55352915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2D678EC" id="Oval 55352915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KrLUe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143D004E" w14:textId="565012B2" w:rsidR="003A1FF9" w:rsidRPr="008849BE" w:rsidRDefault="003A1FF9" w:rsidP="003A1FF9">
            <w:pPr>
              <w:pStyle w:val="TableTextNormal"/>
              <w:jc w:val="center"/>
            </w:pPr>
            <w:r w:rsidRPr="009D788E">
              <w:rPr>
                <w:noProof/>
                <w:snapToGrid/>
              </w:rPr>
              <mc:AlternateContent>
                <mc:Choice Requires="wps">
                  <w:drawing>
                    <wp:inline distT="0" distB="0" distL="0" distR="0" wp14:anchorId="58EA21A9" wp14:editId="291A38EC">
                      <wp:extent cx="137160" cy="137160"/>
                      <wp:effectExtent l="0" t="0" r="15240" b="15240"/>
                      <wp:docPr id="553529134" name="Oval 55352913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7A90E7C" id="Oval 55352913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z0Imr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3417619" w14:textId="759E7E25" w:rsidR="003A1FF9" w:rsidRPr="008849BE" w:rsidRDefault="003A1FF9" w:rsidP="003A1FF9">
            <w:pPr>
              <w:pStyle w:val="TableTextNormal"/>
              <w:jc w:val="center"/>
            </w:pPr>
            <w:r w:rsidRPr="009D788E">
              <w:rPr>
                <w:noProof/>
                <w:snapToGrid/>
              </w:rPr>
              <mc:AlternateContent>
                <mc:Choice Requires="wps">
                  <w:drawing>
                    <wp:inline distT="0" distB="0" distL="0" distR="0" wp14:anchorId="5C5A3D56" wp14:editId="0CEFFBAA">
                      <wp:extent cx="137160" cy="137160"/>
                      <wp:effectExtent l="0" t="0" r="15240" b="15240"/>
                      <wp:docPr id="553529135" name="Oval 55352913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BD103D" id="Oval 55352913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ycpx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15C54AF" w14:textId="019ACE6D" w:rsidR="003A1FF9" w:rsidRPr="008849BE" w:rsidRDefault="003A1FF9" w:rsidP="003A1FF9">
            <w:pPr>
              <w:pStyle w:val="TableTextNormal"/>
              <w:jc w:val="center"/>
            </w:pPr>
            <w:r w:rsidRPr="00C80119">
              <w:rPr>
                <w:noProof/>
                <w:snapToGrid/>
              </w:rPr>
              <mc:AlternateContent>
                <mc:Choice Requires="wps">
                  <w:drawing>
                    <wp:inline distT="0" distB="0" distL="0" distR="0" wp14:anchorId="2AEDCE37" wp14:editId="000CEAAE">
                      <wp:extent cx="137160" cy="137160"/>
                      <wp:effectExtent l="0" t="0" r="15240" b="15240"/>
                      <wp:docPr id="553529138" name="Oval 55352913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D064744" id="Oval 55352913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4XiX7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4E296883" w14:textId="60FA2CD4" w:rsidR="003A1FF9" w:rsidRPr="008849BE" w:rsidRDefault="003A1FF9" w:rsidP="003A1FF9">
            <w:pPr>
              <w:pStyle w:val="TableTextNormal"/>
              <w:jc w:val="center"/>
            </w:pPr>
            <w:r w:rsidRPr="00C80119">
              <w:rPr>
                <w:noProof/>
                <w:snapToGrid/>
              </w:rPr>
              <mc:AlternateContent>
                <mc:Choice Requires="wps">
                  <w:drawing>
                    <wp:inline distT="0" distB="0" distL="0" distR="0" wp14:anchorId="7896BD9E" wp14:editId="49F55939">
                      <wp:extent cx="137160" cy="137160"/>
                      <wp:effectExtent l="0" t="0" r="15240" b="15240"/>
                      <wp:docPr id="553529139" name="Oval 55352913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38EB09" id="Oval 55352913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5/DA3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259B3723" w14:textId="22553588" w:rsidR="003A1FF9" w:rsidRPr="008849BE" w:rsidRDefault="003A1FF9" w:rsidP="003A1FF9">
            <w:pPr>
              <w:pStyle w:val="TableTextNormal"/>
              <w:jc w:val="center"/>
            </w:pPr>
            <w:r w:rsidRPr="00351890">
              <w:rPr>
                <w:noProof/>
                <w:snapToGrid/>
              </w:rPr>
              <mc:AlternateContent>
                <mc:Choice Requires="wps">
                  <w:drawing>
                    <wp:inline distT="0" distB="0" distL="0" distR="0" wp14:anchorId="39F3762D" wp14:editId="4C097909">
                      <wp:extent cx="137160" cy="137160"/>
                      <wp:effectExtent l="0" t="0" r="15240" b="15240"/>
                      <wp:docPr id="553529156" name="Oval 55352915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B957F3F" id="Oval 55352915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Egoe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3A1FF9" w:rsidRPr="008849BE" w14:paraId="377B2133" w14:textId="77777777" w:rsidTr="00967F34">
        <w:tc>
          <w:tcPr>
            <w:tcW w:w="826" w:type="dxa"/>
          </w:tcPr>
          <w:p w14:paraId="44DE215D" w14:textId="77777777" w:rsidR="003A1FF9" w:rsidRPr="008849BE" w:rsidRDefault="003A1FF9" w:rsidP="003A1FF9">
            <w:pPr>
              <w:pStyle w:val="TableTextNormal"/>
              <w:jc w:val="center"/>
            </w:pPr>
            <w:r w:rsidRPr="008849BE">
              <w:t>1.22</w:t>
            </w:r>
          </w:p>
        </w:tc>
        <w:tc>
          <w:tcPr>
            <w:tcW w:w="4326" w:type="dxa"/>
          </w:tcPr>
          <w:p w14:paraId="18B2D95C" w14:textId="77777777" w:rsidR="003A1FF9" w:rsidRPr="008849BE" w:rsidRDefault="003A1FF9" w:rsidP="003A1FF9">
            <w:pPr>
              <w:pStyle w:val="TableTextNormal"/>
            </w:pPr>
            <w:r w:rsidRPr="008849BE">
              <w:t>Patients who improve in their ability to dress upper body</w:t>
            </w:r>
          </w:p>
        </w:tc>
        <w:tc>
          <w:tcPr>
            <w:tcW w:w="784" w:type="dxa"/>
          </w:tcPr>
          <w:p w14:paraId="20495978" w14:textId="28C1DD64" w:rsidR="003A1FF9" w:rsidRPr="008849BE" w:rsidRDefault="003A1FF9" w:rsidP="003A1FF9">
            <w:pPr>
              <w:pStyle w:val="TableTextNormal"/>
              <w:jc w:val="center"/>
            </w:pPr>
            <w:r w:rsidRPr="00215D76">
              <w:rPr>
                <w:noProof/>
                <w:snapToGrid/>
              </w:rPr>
              <mc:AlternateContent>
                <mc:Choice Requires="wps">
                  <w:drawing>
                    <wp:inline distT="0" distB="0" distL="0" distR="0" wp14:anchorId="30570132" wp14:editId="14D5BA07">
                      <wp:extent cx="137160" cy="137160"/>
                      <wp:effectExtent l="0" t="0" r="15240" b="15240"/>
                      <wp:docPr id="553529151" name="Oval 55352915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3849E94" id="Oval 55352915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EXRVG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38FA092A" w14:textId="093B148F" w:rsidR="003A1FF9" w:rsidRPr="008849BE" w:rsidRDefault="003A1FF9" w:rsidP="003A1FF9">
            <w:pPr>
              <w:pStyle w:val="TableTextNormal"/>
              <w:jc w:val="center"/>
            </w:pPr>
            <w:r w:rsidRPr="009D788E">
              <w:rPr>
                <w:noProof/>
                <w:snapToGrid/>
              </w:rPr>
              <mc:AlternateContent>
                <mc:Choice Requires="wps">
                  <w:drawing>
                    <wp:inline distT="0" distB="0" distL="0" distR="0" wp14:anchorId="3A905697" wp14:editId="4E56B1E0">
                      <wp:extent cx="137160" cy="137160"/>
                      <wp:effectExtent l="0" t="0" r="15240" b="15240"/>
                      <wp:docPr id="553529136" name="Oval 55352913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4D60B55" id="Oval 55352913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wk9Po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6B3E6F6A" w14:textId="3CEFD4E0" w:rsidR="003A1FF9" w:rsidRPr="008849BE" w:rsidRDefault="003A1FF9" w:rsidP="003A1FF9">
            <w:pPr>
              <w:pStyle w:val="TableTextNormal"/>
              <w:jc w:val="center"/>
            </w:pPr>
            <w:r w:rsidRPr="009D788E">
              <w:rPr>
                <w:noProof/>
                <w:snapToGrid/>
              </w:rPr>
              <mc:AlternateContent>
                <mc:Choice Requires="wps">
                  <w:drawing>
                    <wp:inline distT="0" distB="0" distL="0" distR="0" wp14:anchorId="57C65C7B" wp14:editId="6FD6C2FB">
                      <wp:extent cx="137160" cy="137160"/>
                      <wp:effectExtent l="0" t="0" r="15240" b="15240"/>
                      <wp:docPr id="553529137" name="Oval 55352913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650E4B1" id="Oval 55352913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HExxiS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4" w:type="dxa"/>
          </w:tcPr>
          <w:p w14:paraId="55452992" w14:textId="5F692D7F" w:rsidR="003A1FF9" w:rsidRPr="008849BE" w:rsidRDefault="003A1FF9" w:rsidP="003A1FF9">
            <w:pPr>
              <w:pStyle w:val="TableTextNormal"/>
              <w:jc w:val="center"/>
            </w:pPr>
            <w:r w:rsidRPr="00C80119">
              <w:rPr>
                <w:noProof/>
                <w:snapToGrid/>
              </w:rPr>
              <mc:AlternateContent>
                <mc:Choice Requires="wps">
                  <w:drawing>
                    <wp:inline distT="0" distB="0" distL="0" distR="0" wp14:anchorId="6103540E" wp14:editId="57BC9738">
                      <wp:extent cx="137160" cy="137160"/>
                      <wp:effectExtent l="0" t="0" r="15240" b="15240"/>
                      <wp:docPr id="553529140" name="Oval 55352914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C2D059A" id="Oval 55352914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" fillcolor="#175c2c" strokecolor="#464646 [3209]" strokeweight=".25pt">
                      <w10:anchorlock/>
                    </v:oval>
                  </w:pict>
                </mc:Fallback>
              </mc:AlternateContent>
            </w:r>
          </w:p>
        </w:tc>
        <w:tc>
          <w:tcPr>
            <w:tcW w:w="784" w:type="dxa"/>
          </w:tcPr>
          <w:p w14:paraId="5958ADD0" w14:textId="3AF177B4" w:rsidR="003A1FF9" w:rsidRPr="008849BE" w:rsidRDefault="003A1FF9" w:rsidP="003A1FF9">
            <w:pPr>
              <w:pStyle w:val="TableTextNormal"/>
              <w:jc w:val="center"/>
            </w:pPr>
            <w:r w:rsidRPr="00C80119">
              <w:rPr>
                <w:noProof/>
                <w:snapToGrid/>
              </w:rPr>
              <mc:AlternateContent>
                <mc:Choice Requires="wps">
                  <w:drawing>
                    <wp:inline distT="0" distB="0" distL="0" distR="0" wp14:anchorId="5C8A077C" wp14:editId="364E0ABF">
                      <wp:extent cx="137160" cy="137160"/>
                      <wp:effectExtent l="0" t="0" r="15240" b="15240"/>
                      <wp:docPr id="553529141" name="Oval 55352914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375B39A" id="Oval 55352914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GtJ9Au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5" w:type="dxa"/>
          </w:tcPr>
          <w:p w14:paraId="3A10F45B" w14:textId="01C78069" w:rsidR="003A1FF9" w:rsidRPr="008849BE" w:rsidRDefault="003A1FF9" w:rsidP="003A1FF9">
            <w:pPr>
              <w:pStyle w:val="TableTextNormal"/>
              <w:jc w:val="center"/>
            </w:pPr>
            <w:r w:rsidRPr="00351890">
              <w:rPr>
                <w:noProof/>
                <w:snapToGrid/>
              </w:rPr>
              <mc:AlternateContent>
                <mc:Choice Requires="wps">
                  <w:drawing>
                    <wp:inline distT="0" distB="0" distL="0" distR="0" wp14:anchorId="5D95F23E" wp14:editId="5C7B13E8">
                      <wp:extent cx="137160" cy="137160"/>
                      <wp:effectExtent l="0" t="0" r="15240" b="15240"/>
                      <wp:docPr id="553529157" name="Oval 55352915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D803F6E" id="Oval 55352915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MrmII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bl>
    <w:p w14:paraId="178B25DA" w14:textId="1DEB094F" w:rsidR="00F0193E" w:rsidRDefault="00967F34" w:rsidP="00967F34">
      <w:pPr>
        <w:pStyle w:val="Sources"/>
      </w:pPr>
      <w:r w:rsidRPr="00967F34">
        <w:t>Note: Feasibility, scientific acceptability, importance, and usability assessment criteria drawn from the US NQF.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6"/>
        <w:gridCol w:w="3286"/>
      </w:tblGrid>
      <w:tr w:rsidR="003A1FF9" w14:paraId="1300411F" w14:textId="77777777" w:rsidTr="00B80496">
        <w:trPr>
          <w:trHeight w:val="288"/>
        </w:trPr>
        <w:tc>
          <w:tcPr>
            <w:tcW w:w="3285" w:type="dxa"/>
          </w:tcPr>
          <w:p w14:paraId="6FB7F9B1" w14:textId="77777777" w:rsidR="003A1FF9" w:rsidRDefault="003A1FF9" w:rsidP="00B80496">
            <w:pPr>
              <w:pStyle w:val="TableTextNormal"/>
              <w:ind w:left="360"/>
            </w:pPr>
            <w:r>
              <w:rPr>
                <w:noProof/>
                <w:snapToGrid/>
              </w:rPr>
              <mc:AlternateContent>
                <mc:Choice Requires="wps">
                  <w:drawing>
                    <wp:anchor distT="0" distB="0" distL="114300" distR="114300" simplePos="0" relativeHeight="251658251" behindDoc="0" locked="1" layoutInCell="1" allowOverlap="1" wp14:anchorId="1DCA446E" wp14:editId="73AFEC80">
                      <wp:simplePos x="0" y="0"/>
                      <wp:positionH relativeFrom="column">
                        <wp:posOffset>0</wp:posOffset>
                      </wp:positionH>
                      <wp:positionV relativeFrom="paragraph">
                        <wp:posOffset>61595</wp:posOffset>
                      </wp:positionV>
                      <wp:extent cx="137160" cy="137160"/>
                      <wp:effectExtent l="0" t="0" r="15240" b="15240"/>
                      <wp:wrapNone/>
                      <wp:docPr id="1287" name="Oval 128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B8E745" id="Oval 1287" o:spid="_x0000_s1026" style="position:absolute;margin-left:0;margin-top:4.85pt;width:10.8pt;height:10.8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" fillcolor="#175c2c" strokecolor="#464646 [3209]" strokeweight=".25pt">
                      <w10:anchorlock/>
                    </v:oval>
                  </w:pict>
                </mc:Fallback>
              </mc:AlternateContent>
            </w:r>
            <w:r>
              <w:t>High (median scores 7-9)</w:t>
            </w:r>
          </w:p>
        </w:tc>
        <w:tc>
          <w:tcPr>
            <w:tcW w:w="3286" w:type="dxa"/>
          </w:tcPr>
          <w:p w14:paraId="7FF2ED30" w14:textId="77777777" w:rsidR="003A1FF9" w:rsidRDefault="003A1FF9" w:rsidP="00B80496">
            <w:pPr>
              <w:pStyle w:val="TableTextNormal"/>
              <w:ind w:left="360"/>
            </w:pPr>
            <w:r>
              <w:rPr>
                <w:noProof/>
                <w:snapToGrid/>
              </w:rPr>
              <mc:AlternateContent>
                <mc:Choice Requires="wps">
                  <w:drawing>
                    <wp:anchor distT="0" distB="0" distL="114300" distR="114300" simplePos="0" relativeHeight="251658249" behindDoc="0" locked="1" layoutInCell="1" allowOverlap="1" wp14:anchorId="3F10E1B6" wp14:editId="05AFDCA9">
                      <wp:simplePos x="0" y="0"/>
                      <wp:positionH relativeFrom="column">
                        <wp:posOffset>-14605</wp:posOffset>
                      </wp:positionH>
                      <wp:positionV relativeFrom="paragraph">
                        <wp:posOffset>61595</wp:posOffset>
                      </wp:positionV>
                      <wp:extent cx="137160" cy="137160"/>
                      <wp:effectExtent l="0" t="0" r="15240" b="15240"/>
                      <wp:wrapNone/>
                      <wp:docPr id="1288" name="Oval 128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1372C2" id="Oval 1288" o:spid="_x0000_s1026" style="position:absolute;margin-left:-1.15pt;margin-top:4.85pt;width:10.8pt;height:10.8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" fillcolor="#ffb600 [3205]" strokecolor="#464646 [3209]" strokeweight=".25pt">
                      <w10:anchorlock/>
                    </v:oval>
                  </w:pict>
                </mc:Fallback>
              </mc:AlternateContent>
            </w:r>
            <w:r>
              <w:t>Moderate (median scores 4-6)</w:t>
            </w:r>
          </w:p>
        </w:tc>
        <w:tc>
          <w:tcPr>
            <w:tcW w:w="3286" w:type="dxa"/>
          </w:tcPr>
          <w:p w14:paraId="25824E3D" w14:textId="77777777" w:rsidR="003A1FF9" w:rsidRDefault="003A1FF9" w:rsidP="00B80496">
            <w:pPr>
              <w:pStyle w:val="TableTextNormal"/>
              <w:ind w:left="360"/>
            </w:pPr>
            <w:r>
              <w:rPr>
                <w:noProof/>
                <w:snapToGrid/>
              </w:rPr>
              <mc:AlternateContent>
                <mc:Choice Requires="wps">
                  <w:drawing>
                    <wp:anchor distT="0" distB="0" distL="114300" distR="114300" simplePos="0" relativeHeight="251658250" behindDoc="0" locked="1" layoutInCell="1" allowOverlap="1" wp14:anchorId="46B0F531" wp14:editId="0DBB42AE">
                      <wp:simplePos x="0" y="0"/>
                      <wp:positionH relativeFrom="column">
                        <wp:posOffset>0</wp:posOffset>
                      </wp:positionH>
                      <wp:positionV relativeFrom="paragraph">
                        <wp:posOffset>61595</wp:posOffset>
                      </wp:positionV>
                      <wp:extent cx="137160" cy="137160"/>
                      <wp:effectExtent l="0" t="0" r="15240" b="15240"/>
                      <wp:wrapNone/>
                      <wp:docPr id="1289" name="Oval 128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93C5D8" id="Oval 1289" o:spid="_x0000_s1026" style="position:absolute;margin-left:0;margin-top:4.85pt;width:10.8pt;height:10.8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" fillcolor="#e0301e [3206]" strokecolor="#464646 [3209]" strokeweight=".25pt">
                      <w10:anchorlock/>
                    </v:oval>
                  </w:pict>
                </mc:Fallback>
              </mc:AlternateContent>
            </w:r>
            <w:r>
              <w:t>Low (median scores 1-3)</w:t>
            </w:r>
          </w:p>
        </w:tc>
      </w:tr>
    </w:tbl>
    <w:p w14:paraId="73D0F4BD" w14:textId="6C6B6C84" w:rsidR="00967F34" w:rsidRDefault="00455C11" w:rsidP="00455C11">
      <w:pPr>
        <w:pStyle w:val="Caption"/>
      </w:pPr>
      <w:bookmarkStart w:id="44" w:name="_Ref90303107"/>
      <w:r>
        <w:t xml:space="preserve">Figure </w:t>
      </w:r>
      <w:r w:rsidR="001237FC">
        <w:fldChar w:fldCharType="begin"/>
      </w:r>
      <w:r w:rsidR="001237FC">
        <w:instrText xml:space="preserve"> SEQ Figure \* ARABIC </w:instrText>
      </w:r>
      <w:r w:rsidR="001237FC">
        <w:fldChar w:fldCharType="separate"/>
      </w:r>
      <w:r w:rsidR="00392848">
        <w:rPr>
          <w:noProof/>
        </w:rPr>
        <w:t>3</w:t>
      </w:r>
      <w:r w:rsidR="001237FC">
        <w:rPr>
          <w:noProof/>
        </w:rPr>
        <w:fldChar w:fldCharType="end"/>
      </w:r>
      <w:bookmarkEnd w:id="44"/>
      <w:r w:rsidRPr="00455C11">
        <w:t>: Prioritisation of quality indicators for this domain against matrix</w:t>
      </w:r>
    </w:p>
    <w:p w14:paraId="5940C334" w14:textId="45F068EC" w:rsidR="00890194" w:rsidRDefault="00455C11" w:rsidP="00607B15">
      <w:pPr>
        <w:pStyle w:val="PwCNormal"/>
        <w:numPr>
          <w:ilvl w:val="0"/>
          <w:numId w:val="0"/>
        </w:numPr>
      </w:pPr>
      <w:r w:rsidRPr="00AB06F6">
        <w:rPr>
          <w:noProof/>
        </w:rPr>
        <w:drawing>
          <wp:inline distT="0" distB="0" distL="0" distR="0" wp14:anchorId="0DE3CCEA" wp14:editId="640E490D">
            <wp:extent cx="6265545" cy="4346203"/>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265545" cy="4346203"/>
                    </a:xfrm>
                    <a:prstGeom prst="rect">
                      <a:avLst/>
                    </a:prstGeom>
                  </pic:spPr>
                </pic:pic>
              </a:graphicData>
            </a:graphic>
          </wp:inline>
        </w:drawing>
      </w:r>
    </w:p>
    <w:p w14:paraId="16A85C62" w14:textId="77777777" w:rsidR="00455C11" w:rsidRDefault="00455C11" w:rsidP="00455C11">
      <w:pPr>
        <w:pStyle w:val="Majorheading"/>
      </w:pPr>
      <w:r>
        <w:lastRenderedPageBreak/>
        <w:t>Quality indicators pilot considerations</w:t>
      </w:r>
    </w:p>
    <w:p w14:paraId="53ECE5EE" w14:textId="77777777" w:rsidR="00455C11" w:rsidRDefault="00455C11" w:rsidP="00455C11">
      <w:pPr>
        <w:pStyle w:val="PwCNormal"/>
      </w:pPr>
      <w:r>
        <w:t xml:space="preserve">There are several considerations for the piloting of these quality indicators: </w:t>
      </w:r>
    </w:p>
    <w:p w14:paraId="423DBC7E" w14:textId="6BD4A3CA" w:rsidR="00455C11" w:rsidRDefault="00455C11" w:rsidP="00455C11">
      <w:pPr>
        <w:pStyle w:val="ListBullet"/>
      </w:pPr>
      <w:r>
        <w:t>Varied definitions for ADLs are used and advice will need to be sought on the most suitable definition for the Australian context. There is an opportunity for stakeholders to advise on quality indicators reflecting all aspects of ADLs or only some components (</w:t>
      </w:r>
      <w:r w:rsidR="00091AB1">
        <w:t>eg</w:t>
      </w:r>
      <w:r>
        <w:t xml:space="preserve"> indicators regarding toileting, getting out of bed of mobility). </w:t>
      </w:r>
    </w:p>
    <w:p w14:paraId="5575103A" w14:textId="76F2B1B3" w:rsidR="00455C11" w:rsidRDefault="00455C11" w:rsidP="00455C11">
      <w:pPr>
        <w:pStyle w:val="ListBullet"/>
      </w:pPr>
      <w:r>
        <w:t>Several quality indicators within this domain focus on similar ADL concepts, but measure either an improvement or decline in ADLs. There is an opportunity for stakeholder to advise on whether there is a preference to measure improvement or decline in ADLs.</w:t>
      </w:r>
    </w:p>
    <w:p w14:paraId="06FC74D7" w14:textId="205814D3" w:rsidR="00455C11" w:rsidRDefault="00455C11" w:rsidP="00455C11">
      <w:pPr>
        <w:pStyle w:val="ListBullet"/>
      </w:pPr>
      <w:r>
        <w:t xml:space="preserve">Many of the quality indicators in this domain require sequential and linked assessments of individual consumers conducted in a standardised manner. For example, any quality indicator that measures ‘improvement’ or ‘decline’ requires two observational points. Within a six-week pilot cycle, it may not be possible to conduct two observations in a way that is consistent with the definitions used in the quality indicators. </w:t>
      </w:r>
    </w:p>
    <w:p w14:paraId="1E1B0192" w14:textId="1F924C11" w:rsidR="00455C11" w:rsidRDefault="00455C11" w:rsidP="00455C11">
      <w:pPr>
        <w:pStyle w:val="ListBullet"/>
      </w:pPr>
      <w:r>
        <w:t>Some of the indicators in this domain require the use of validated or standardised tools to assess ADLs. Licenses to use these tools may need to be gained for use in the pilot (</w:t>
      </w:r>
      <w:r w:rsidR="00091AB1">
        <w:t>eg</w:t>
      </w:r>
      <w:r>
        <w:t xml:space="preserve"> interRAI derived indicators). There is an opportunity for stakeholders to advise on tools or methods (such as timed up and go assessment) currently used in in-home aged care that would be fit for purpose as a data collection tool. Alternatively, the use of the ADL measures built into the Australian National Aged Care Classification (AN-ACC) could be considered. </w:t>
      </w:r>
    </w:p>
    <w:p w14:paraId="0D1810FD" w14:textId="5A4DA418" w:rsidR="00455C11" w:rsidRDefault="00455C11" w:rsidP="00455C11">
      <w:pPr>
        <w:pStyle w:val="ListBullet"/>
      </w:pPr>
      <w:r>
        <w:t>There is an opportunity for stakeholders to advise on the ability of in-home aged care services to influence the quality indicators through their own actions. Some quality indicators identified for this domain may reflect minimal opportunity for improvements (overall decline), but others may reflect an ability for the provider to influence (</w:t>
      </w:r>
      <w:r w:rsidR="00091AB1">
        <w:t>eg</w:t>
      </w:r>
      <w:r>
        <w:t xml:space="preserve"> improvements in ability to self-bathe if that is a specific focus of the in-home aged care support). Adding to this complexity is the ability of the pilot to capture if multiple in-home aged care services are provided to an individual consumer and how, if at all, these multiple services contribute to the outcome in these quality indicators. </w:t>
      </w:r>
    </w:p>
    <w:p w14:paraId="6F50704E" w14:textId="250B7C48" w:rsidR="00455C11" w:rsidRDefault="00455C11" w:rsidP="00455C11">
      <w:pPr>
        <w:pStyle w:val="ListBullet"/>
      </w:pPr>
      <w:r>
        <w:t xml:space="preserve">Some quality indicators identified in the evidence review in this domain may need to be considered for the pilot in light of different consumer populations within the in-home aged care context. For example, some quality indicators may only be appropriate for consumers receiving higher or more frequent levels of in-home support. </w:t>
      </w:r>
    </w:p>
    <w:p w14:paraId="32F60F4F" w14:textId="2CE5E943" w:rsidR="00455C11" w:rsidRDefault="00455C11" w:rsidP="00455C11">
      <w:pPr>
        <w:pStyle w:val="ListBullet"/>
      </w:pPr>
      <w:r>
        <w:t>Consideration is needed for the pilot as to the type of staff from in-home aged care services who will be required to collect data for these quality indicators. There is an opportunity for stakeholders to advise on the type of in-home aged care workers required for the collection of data on ADLs.</w:t>
      </w:r>
    </w:p>
    <w:p w14:paraId="6684ECAA" w14:textId="7FBB128D" w:rsidR="00455C11" w:rsidRDefault="00455C11" w:rsidP="00607B15">
      <w:pPr>
        <w:pStyle w:val="PwCNormal"/>
        <w:numPr>
          <w:ilvl w:val="0"/>
          <w:numId w:val="0"/>
        </w:numPr>
      </w:pPr>
    </w:p>
    <w:p w14:paraId="25D4EA75" w14:textId="77777777" w:rsidR="00455C11" w:rsidRDefault="00455C11" w:rsidP="00607B15">
      <w:pPr>
        <w:pStyle w:val="PwCNormal"/>
        <w:numPr>
          <w:ilvl w:val="0"/>
          <w:numId w:val="0"/>
        </w:numPr>
        <w:sectPr w:rsidR="00455C11" w:rsidSect="00A131DE">
          <w:headerReference w:type="even" r:id="rId89"/>
          <w:headerReference w:type="default" r:id="rId90"/>
          <w:footerReference w:type="even" r:id="rId91"/>
          <w:footerReference w:type="default" r:id="rId92"/>
          <w:headerReference w:type="first" r:id="rId93"/>
          <w:footerReference w:type="first" r:id="rId94"/>
          <w:pgSz w:w="11907" w:h="16840" w:code="9"/>
          <w:pgMar w:top="1588" w:right="1020" w:bottom="1418" w:left="1020" w:header="567" w:footer="567" w:gutter="0"/>
          <w:cols w:space="227"/>
          <w:titlePg/>
          <w:docGrid w:linePitch="360"/>
        </w:sectPr>
      </w:pPr>
    </w:p>
    <w:bookmarkStart w:id="45" w:name="_Toc92964935"/>
    <w:p w14:paraId="482DA3C9" w14:textId="1D23E753" w:rsidR="003A1FF9" w:rsidRPr="00A26CD8" w:rsidRDefault="003A1FF9" w:rsidP="003A1FF9">
      <w:pPr>
        <w:pStyle w:val="Heading1"/>
      </w:pPr>
      <w:r>
        <w:rPr>
          <w:noProof/>
          <w:snapToGrid/>
        </w:rPr>
        <w:lastRenderedPageBreak/>
        <mc:AlternateContent>
          <mc:Choice Requires="wps">
            <w:drawing>
              <wp:anchor distT="0" distB="0" distL="114300" distR="114300" simplePos="0" relativeHeight="251658252" behindDoc="0" locked="0" layoutInCell="1" allowOverlap="1" wp14:anchorId="6CE221C7" wp14:editId="40E915D8">
                <wp:simplePos x="0" y="0"/>
                <wp:positionH relativeFrom="column">
                  <wp:posOffset>0</wp:posOffset>
                </wp:positionH>
                <wp:positionV relativeFrom="paragraph">
                  <wp:posOffset>-1463040</wp:posOffset>
                </wp:positionV>
                <wp:extent cx="691660" cy="1046741"/>
                <wp:effectExtent l="0" t="0" r="0" b="1270"/>
                <wp:wrapNone/>
                <wp:docPr id="33" name="Freeform: Shape 32">
                  <a:extLst xmlns:a="http://schemas.openxmlformats.org/drawingml/2006/main">
                    <a:ext uri="{FF2B5EF4-FFF2-40B4-BE49-F238E27FC236}">
                      <a16:creationId xmlns:a16="http://schemas.microsoft.com/office/drawing/2014/main" id="{B8B332E0-2196-45F6-8005-DF77397CDC45}"/>
                    </a:ext>
                  </a:extLst>
                </wp:docPr>
                <wp:cNvGraphicFramePr/>
                <a:graphic xmlns:a="http://schemas.openxmlformats.org/drawingml/2006/main">
                  <a:graphicData uri="http://schemas.microsoft.com/office/word/2010/wordprocessingShape">
                    <wps:wsp>
                      <wps:cNvSpPr/>
                      <wps:spPr>
                        <a:xfrm>
                          <a:off x="0" y="0"/>
                          <a:ext cx="691660" cy="1046741"/>
                        </a:xfrm>
                        <a:custGeom>
                          <a:avLst/>
                          <a:gdLst/>
                          <a:ahLst/>
                          <a:cxnLst/>
                          <a:rect l="l" t="t" r="r" b="b"/>
                          <a:pathLst>
                            <a:path w="691660" h="1046741">
                              <a:moveTo>
                                <a:pt x="123815" y="0"/>
                              </a:moveTo>
                              <a:lnTo>
                                <a:pt x="642560" y="0"/>
                              </a:lnTo>
                              <a:lnTo>
                                <a:pt x="642560" y="122392"/>
                              </a:lnTo>
                              <a:lnTo>
                                <a:pt x="226283" y="122392"/>
                              </a:lnTo>
                              <a:lnTo>
                                <a:pt x="170068" y="402757"/>
                              </a:lnTo>
                              <a:cubicBezTo>
                                <a:pt x="232688" y="359113"/>
                                <a:pt x="298391" y="337291"/>
                                <a:pt x="367177" y="337291"/>
                              </a:cubicBezTo>
                              <a:cubicBezTo>
                                <a:pt x="458260" y="337291"/>
                                <a:pt x="535111" y="368838"/>
                                <a:pt x="597730" y="431932"/>
                              </a:cubicBezTo>
                              <a:cubicBezTo>
                                <a:pt x="660350" y="495026"/>
                                <a:pt x="691660" y="576146"/>
                                <a:pt x="691660" y="675294"/>
                              </a:cubicBezTo>
                              <a:cubicBezTo>
                                <a:pt x="691660" y="769697"/>
                                <a:pt x="664145" y="851292"/>
                                <a:pt x="609116" y="920079"/>
                              </a:cubicBezTo>
                              <a:cubicBezTo>
                                <a:pt x="542227" y="1004520"/>
                                <a:pt x="450907" y="1046741"/>
                                <a:pt x="335156" y="1046741"/>
                              </a:cubicBezTo>
                              <a:cubicBezTo>
                                <a:pt x="240278" y="1046741"/>
                                <a:pt x="162834" y="1020175"/>
                                <a:pt x="102824" y="967043"/>
                              </a:cubicBezTo>
                              <a:cubicBezTo>
                                <a:pt x="42813" y="913912"/>
                                <a:pt x="8539" y="843465"/>
                                <a:pt x="0" y="755703"/>
                              </a:cubicBezTo>
                              <a:lnTo>
                                <a:pt x="134489" y="744317"/>
                              </a:lnTo>
                              <a:cubicBezTo>
                                <a:pt x="144451" y="809783"/>
                                <a:pt x="167578" y="859001"/>
                                <a:pt x="203868" y="891971"/>
                              </a:cubicBezTo>
                              <a:cubicBezTo>
                                <a:pt x="240159" y="924941"/>
                                <a:pt x="283922" y="941426"/>
                                <a:pt x="335156" y="941426"/>
                              </a:cubicBezTo>
                              <a:cubicBezTo>
                                <a:pt x="396826" y="941426"/>
                                <a:pt x="449009" y="918181"/>
                                <a:pt x="491704" y="871691"/>
                              </a:cubicBezTo>
                              <a:cubicBezTo>
                                <a:pt x="534399" y="825201"/>
                                <a:pt x="555747" y="763530"/>
                                <a:pt x="555747" y="686679"/>
                              </a:cubicBezTo>
                              <a:cubicBezTo>
                                <a:pt x="555747" y="613623"/>
                                <a:pt x="535230" y="555985"/>
                                <a:pt x="494195" y="513764"/>
                              </a:cubicBezTo>
                              <a:cubicBezTo>
                                <a:pt x="453160" y="471543"/>
                                <a:pt x="399436" y="450433"/>
                                <a:pt x="333021" y="450433"/>
                              </a:cubicBezTo>
                              <a:cubicBezTo>
                                <a:pt x="291749" y="450433"/>
                                <a:pt x="254510" y="459802"/>
                                <a:pt x="221302" y="478540"/>
                              </a:cubicBezTo>
                              <a:cubicBezTo>
                                <a:pt x="188095" y="497279"/>
                                <a:pt x="162004" y="521591"/>
                                <a:pt x="143028" y="551478"/>
                              </a:cubicBezTo>
                              <a:lnTo>
                                <a:pt x="22770" y="535823"/>
                              </a:lnTo>
                              <a:lnTo>
                                <a:pt x="123815" y="0"/>
                              </a:ln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6C7011" id="Freeform: Shape 32" o:spid="_x0000_s1026" style="position:absolute;margin-left:0;margin-top:-115.2pt;width:54.45pt;height:82.4pt;z-index:251658252;visibility:visible;mso-wrap-style:square;mso-wrap-distance-left:9pt;mso-wrap-distance-top:0;mso-wrap-distance-right:9pt;mso-wrap-distance-bottom:0;mso-position-horizontal:absolute;mso-position-horizontal-relative:text;mso-position-vertical:absolute;mso-position-vertical-relative:text;v-text-anchor:middle" coordsize="691660,1046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" path="m123815,l642560,r,122392l226283,122392,170068,402757v62620,-43644,128323,-65466,197109,-65466c458260,337291,535111,368838,597730,431932v62620,63094,93930,144214,93930,243362c691660,769697,664145,851292,609116,920079v-66889,84441,-158209,126662,-273960,126662c240278,1046741,162834,1020175,102824,967043,42813,913912,8539,843465,,755703l134489,744317v9962,65466,33089,114684,69379,147654c240159,924941,283922,941426,335156,941426v61670,,113853,-23245,156548,-69735c534399,825201,555747,763530,555747,686679v,-73056,-20517,-130694,-61552,-172915c453160,471543,399436,450433,333021,450433v-41272,,-78511,9369,-111719,28107c188095,497279,162004,521591,143028,551478l22770,535823,123815,xe" fillcolor="black [3213]" stroked="f">
                <v:path arrowok="t"/>
              </v:shape>
            </w:pict>
          </mc:Fallback>
        </mc:AlternateContent>
      </w:r>
      <w:r w:rsidRPr="003A1FF9">
        <w:rPr>
          <w:noProof/>
          <w:snapToGrid/>
        </w:rPr>
        <w:t>Service delivery and care plans</w:t>
      </w:r>
      <w:bookmarkEnd w:id="45"/>
    </w:p>
    <w:p w14:paraId="19F12D77" w14:textId="77777777" w:rsidR="003A1FF9" w:rsidRDefault="003A1FF9" w:rsidP="003A1FF9">
      <w:pPr>
        <w:pStyle w:val="PwCNormal"/>
        <w:numPr>
          <w:ilvl w:val="0"/>
          <w:numId w:val="0"/>
        </w:numPr>
      </w:pPr>
    </w:p>
    <w:p w14:paraId="5469E0BB" w14:textId="77777777" w:rsidR="003A1FF9" w:rsidRDefault="003A1FF9" w:rsidP="003A1FF9">
      <w:pPr>
        <w:pStyle w:val="PwCNormal"/>
        <w:sectPr w:rsidR="003A1FF9" w:rsidSect="00DA1F3E">
          <w:headerReference w:type="even" r:id="rId95"/>
          <w:headerReference w:type="default" r:id="rId96"/>
          <w:footerReference w:type="even" r:id="rId97"/>
          <w:footerReference w:type="default" r:id="rId98"/>
          <w:headerReference w:type="first" r:id="rId99"/>
          <w:footerReference w:type="first" r:id="rId100"/>
          <w:pgSz w:w="11907" w:h="16840" w:code="9"/>
          <w:pgMar w:top="3312" w:right="1022" w:bottom="1411" w:left="1022" w:header="562" w:footer="562" w:gutter="0"/>
          <w:cols w:space="227"/>
          <w:titlePg/>
          <w:docGrid w:linePitch="360"/>
        </w:sectPr>
      </w:pPr>
    </w:p>
    <w:p w14:paraId="70E4A91E" w14:textId="77777777" w:rsidR="003A1FF9" w:rsidRDefault="003A1FF9" w:rsidP="003A1FF9">
      <w:pPr>
        <w:pStyle w:val="Majorheading"/>
      </w:pPr>
      <w:r>
        <w:lastRenderedPageBreak/>
        <w:t>Definition of this domain</w:t>
      </w:r>
    </w:p>
    <w:p w14:paraId="0F38D3D8" w14:textId="77777777" w:rsidR="003A1FF9" w:rsidRDefault="003A1FF9" w:rsidP="003A1FF9">
      <w:pPr>
        <w:pStyle w:val="PwCNormal"/>
      </w:pPr>
      <w:r>
        <w:t>This domain encompasses services and other aspects of service delivery for individuals in their home care settings. For example, they include care planning, which is an assessment and plan conducted by the aged care provider to meet the needs of clients, or whether certain services identified in care plans are received.</w:t>
      </w:r>
    </w:p>
    <w:p w14:paraId="1223C755" w14:textId="77777777" w:rsidR="003A1FF9" w:rsidRDefault="003A1FF9" w:rsidP="003A1FF9">
      <w:pPr>
        <w:pStyle w:val="Majorheading"/>
      </w:pPr>
      <w:r>
        <w:t>Why it is important to monitor this domain</w:t>
      </w:r>
    </w:p>
    <w:p w14:paraId="01A2D4C2" w14:textId="77777777" w:rsidR="003A1FF9" w:rsidRDefault="003A1FF9" w:rsidP="003A1FF9">
      <w:pPr>
        <w:pStyle w:val="PwCNormal"/>
      </w:pPr>
      <w:r>
        <w:t>This domain includes a series of services that intend to measure whether in-home aged care is planned for, integrated with, and individualised for each aged care consumer. For example, care planning, risk assessment, and integrated care measures, examine whether individualised needs have been assessed and care plans are developed, that incorporates an understanding of the person’s goals and preferences to ensure the delivery of person-centred safe and effective care.</w:t>
      </w:r>
    </w:p>
    <w:p w14:paraId="5EC8D7E3" w14:textId="28948A47" w:rsidR="003A1FF9" w:rsidRDefault="003A1FF9" w:rsidP="003A1FF9">
      <w:pPr>
        <w:pStyle w:val="PwCNormal"/>
      </w:pPr>
      <w:r>
        <w:t>According to the Australian Aged Care Quality Standards (Standard 2, requirement 3(a)),</w:t>
      </w:r>
      <w:r w:rsidR="00B80496">
        <w:rPr>
          <w:rStyle w:val="FootnoteReference"/>
          <w:rFonts w:ascii="Arial" w:hAnsi="Arial"/>
          <w:szCs w:val="18"/>
        </w:rPr>
        <w:footnoteReference w:id="11"/>
      </w:r>
      <w:r>
        <w:t xml:space="preserve"> aged care providers are expected to demonstrate ongoing assessment and planning with their consumers, which addresses consumers’ needs, informs their care, coordinates their care with other organisations, is reviewed regularly when circumstances change, and are effectively communicated and documented.</w:t>
      </w:r>
    </w:p>
    <w:p w14:paraId="5A0F0F42" w14:textId="77777777" w:rsidR="003A1FF9" w:rsidRDefault="003A1FF9" w:rsidP="003A1FF9">
      <w:pPr>
        <w:pStyle w:val="Majorheading"/>
      </w:pPr>
      <w:r>
        <w:t>Quality indicators for this domain</w:t>
      </w:r>
    </w:p>
    <w:p w14:paraId="0EC93C95" w14:textId="70427F77" w:rsidR="003A1FF9" w:rsidRDefault="003A1FF9" w:rsidP="003A1FF9">
      <w:pPr>
        <w:pStyle w:val="PwCNormal"/>
      </w:pPr>
      <w:r>
        <w:t xml:space="preserve">A total of 64 quality indicators for this domain were identified in the evidence review. Of these, 42 quality indicators were considered to have insufficient information to assess against the assessment criteria. The remaining 22 quality indicators were assessed against the assessment criteria with results indicated in </w:t>
      </w:r>
      <w:r w:rsidR="00D6060F">
        <w:fldChar w:fldCharType="begin"/>
      </w:r>
      <w:r w:rsidR="00D6060F">
        <w:instrText xml:space="preserve"> REF _Ref90302752 \h </w:instrText>
      </w:r>
      <w:r w:rsidR="00D6060F">
        <w:fldChar w:fldCharType="separate"/>
      </w:r>
      <w:r w:rsidR="00392848">
        <w:t xml:space="preserve">Table </w:t>
      </w:r>
      <w:r w:rsidR="00392848">
        <w:rPr>
          <w:noProof/>
        </w:rPr>
        <w:t>4</w:t>
      </w:r>
      <w:r w:rsidR="00D6060F">
        <w:fldChar w:fldCharType="end"/>
      </w:r>
      <w:r>
        <w:t xml:space="preserve">. </w:t>
      </w:r>
    </w:p>
    <w:p w14:paraId="5925DF4B" w14:textId="778922CB" w:rsidR="003A1FF9" w:rsidRDefault="003A1FF9" w:rsidP="003A1FF9">
      <w:pPr>
        <w:pStyle w:val="PwCNormal"/>
      </w:pPr>
      <w:r>
        <w:t xml:space="preserve">The 22 quality indicators were also assessed against the prioritisation matrix with all assessed as having a high evidence base and being of high value to the QI Program (see </w:t>
      </w:r>
      <w:r w:rsidR="00D6060F">
        <w:fldChar w:fldCharType="begin"/>
      </w:r>
      <w:r w:rsidR="00D6060F">
        <w:instrText xml:space="preserve"> REF _Ref90303112 \h </w:instrText>
      </w:r>
      <w:r w:rsidR="00D6060F">
        <w:fldChar w:fldCharType="separate"/>
      </w:r>
      <w:r w:rsidR="00392848">
        <w:t xml:space="preserve">Figure </w:t>
      </w:r>
      <w:r w:rsidR="00392848">
        <w:rPr>
          <w:noProof/>
        </w:rPr>
        <w:t>4</w:t>
      </w:r>
      <w:r w:rsidR="00D6060F">
        <w:fldChar w:fldCharType="end"/>
      </w:r>
      <w:r>
        <w:t xml:space="preserve">). The performance characteristics of these prioritised quality indicators is outlined in </w:t>
      </w:r>
      <w:r w:rsidR="00D6060F">
        <w:fldChar w:fldCharType="begin"/>
      </w:r>
      <w:r w:rsidR="00D6060F">
        <w:instrText xml:space="preserve"> REF _Ref90302760 \h </w:instrText>
      </w:r>
      <w:r w:rsidR="00D6060F">
        <w:fldChar w:fldCharType="separate"/>
      </w:r>
      <w:r w:rsidR="00392848">
        <w:t xml:space="preserve">Table </w:t>
      </w:r>
      <w:r w:rsidR="00392848">
        <w:rPr>
          <w:noProof/>
        </w:rPr>
        <w:t>17</w:t>
      </w:r>
      <w:r w:rsidR="00D6060F">
        <w:fldChar w:fldCharType="end"/>
      </w:r>
      <w:r>
        <w:t xml:space="preserve"> in </w:t>
      </w:r>
      <w:r w:rsidR="00D6060F">
        <w:fldChar w:fldCharType="begin"/>
      </w:r>
      <w:r w:rsidR="00D6060F">
        <w:instrText xml:space="preserve"> REF _Ref90303210 \n \h </w:instrText>
      </w:r>
      <w:r w:rsidR="00D6060F">
        <w:fldChar w:fldCharType="separate"/>
      </w:r>
      <w:r w:rsidR="00392848">
        <w:t>Appendix C</w:t>
      </w:r>
      <w:r w:rsidR="00D6060F">
        <w:fldChar w:fldCharType="end"/>
      </w:r>
      <w:r>
        <w:t>.</w:t>
      </w:r>
    </w:p>
    <w:p w14:paraId="46C39938" w14:textId="7EA9D036" w:rsidR="00455C11" w:rsidRDefault="003A1FF9" w:rsidP="003A1FF9">
      <w:pPr>
        <w:pStyle w:val="Caption"/>
      </w:pPr>
      <w:bookmarkStart w:id="46" w:name="_Ref90302752"/>
      <w:r>
        <w:t xml:space="preserve">Table </w:t>
      </w:r>
      <w:r w:rsidR="001237FC">
        <w:fldChar w:fldCharType="begin"/>
      </w:r>
      <w:r w:rsidR="001237FC">
        <w:instrText xml:space="preserve"> SEQ Table \* ARABIC </w:instrText>
      </w:r>
      <w:r w:rsidR="001237FC">
        <w:fldChar w:fldCharType="separate"/>
      </w:r>
      <w:r w:rsidR="00392848">
        <w:rPr>
          <w:noProof/>
        </w:rPr>
        <w:t>4</w:t>
      </w:r>
      <w:r w:rsidR="001237FC">
        <w:rPr>
          <w:noProof/>
        </w:rPr>
        <w:fldChar w:fldCharType="end"/>
      </w:r>
      <w:bookmarkEnd w:id="46"/>
      <w:r>
        <w:t>: Quality indicator assessment results</w:t>
      </w:r>
    </w:p>
    <w:tbl>
      <w:tblPr>
        <w:tblStyle w:val="Tables-APBase"/>
        <w:tblW w:w="0" w:type="auto"/>
        <w:tblLook w:val="04A0" w:firstRow="1" w:lastRow="0" w:firstColumn="1" w:lastColumn="0" w:noHBand="0" w:noVBand="1"/>
      </w:tblPr>
      <w:tblGrid>
        <w:gridCol w:w="826"/>
        <w:gridCol w:w="4326"/>
        <w:gridCol w:w="784"/>
        <w:gridCol w:w="784"/>
        <w:gridCol w:w="784"/>
        <w:gridCol w:w="784"/>
        <w:gridCol w:w="784"/>
        <w:gridCol w:w="785"/>
      </w:tblGrid>
      <w:tr w:rsidR="00B80496" w:rsidRPr="008849BE" w14:paraId="630BF465" w14:textId="77777777" w:rsidTr="00B80496">
        <w:trPr>
          <w:cnfStyle w:val="100000000000" w:firstRow="1" w:lastRow="0" w:firstColumn="0" w:lastColumn="0" w:oddVBand="0" w:evenVBand="0" w:oddHBand="0" w:evenHBand="0" w:firstRowFirstColumn="0" w:firstRowLastColumn="0" w:lastRowFirstColumn="0" w:lastRowLastColumn="0"/>
          <w:cantSplit/>
          <w:trHeight w:val="1426"/>
        </w:trPr>
        <w:tc>
          <w:tcPr>
            <w:cnfStyle w:val="000000000100" w:firstRow="0" w:lastRow="0" w:firstColumn="0" w:lastColumn="0" w:oddVBand="0" w:evenVBand="0" w:oddHBand="0" w:evenHBand="0" w:firstRowFirstColumn="1" w:firstRowLastColumn="0" w:lastRowFirstColumn="0" w:lastRowLastColumn="0"/>
            <w:tcW w:w="826" w:type="dxa"/>
          </w:tcPr>
          <w:p w14:paraId="47D484C3" w14:textId="77777777" w:rsidR="00B80496" w:rsidRPr="008849BE" w:rsidRDefault="00B80496" w:rsidP="00B80496">
            <w:pPr>
              <w:pStyle w:val="TableColumnHeadingNormal"/>
              <w:jc w:val="center"/>
            </w:pPr>
            <w:r w:rsidRPr="008849BE">
              <w:t>Unique ID</w:t>
            </w:r>
          </w:p>
        </w:tc>
        <w:tc>
          <w:tcPr>
            <w:tcW w:w="4326" w:type="dxa"/>
            <w:vAlign w:val="bottom"/>
          </w:tcPr>
          <w:p w14:paraId="3EF61AAF" w14:textId="77777777" w:rsidR="00B80496" w:rsidRPr="008849BE" w:rsidRDefault="00B80496" w:rsidP="00B80496">
            <w:pPr>
              <w:pStyle w:val="TableColumnHeadingNormal"/>
              <w:cnfStyle w:val="100000000000" w:firstRow="1" w:lastRow="0" w:firstColumn="0" w:lastColumn="0" w:oddVBand="0" w:evenVBand="0" w:oddHBand="0" w:evenHBand="0" w:firstRowFirstColumn="0" w:firstRowLastColumn="0" w:lastRowFirstColumn="0" w:lastRowLastColumn="0"/>
            </w:pPr>
            <w:r w:rsidRPr="008849BE">
              <w:t>Quality indicators</w:t>
            </w:r>
          </w:p>
        </w:tc>
        <w:tc>
          <w:tcPr>
            <w:tcW w:w="784" w:type="dxa"/>
            <w:textDirection w:val="btLr"/>
            <w:vAlign w:val="center"/>
          </w:tcPr>
          <w:p w14:paraId="026A905B" w14:textId="77777777" w:rsidR="00B80496" w:rsidRPr="008849BE" w:rsidRDefault="00B80496" w:rsidP="00B80496">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Feasibility</w:t>
            </w:r>
          </w:p>
        </w:tc>
        <w:tc>
          <w:tcPr>
            <w:tcW w:w="784" w:type="dxa"/>
            <w:textDirection w:val="btLr"/>
            <w:vAlign w:val="center"/>
          </w:tcPr>
          <w:p w14:paraId="4D30B24C" w14:textId="77777777" w:rsidR="00B80496" w:rsidRPr="008849BE" w:rsidRDefault="00B80496" w:rsidP="00B80496">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Importance</w:t>
            </w:r>
          </w:p>
        </w:tc>
        <w:tc>
          <w:tcPr>
            <w:tcW w:w="784" w:type="dxa"/>
            <w:textDirection w:val="btLr"/>
            <w:vAlign w:val="center"/>
          </w:tcPr>
          <w:p w14:paraId="6034F323" w14:textId="77777777" w:rsidR="00B80496" w:rsidRPr="008849BE" w:rsidRDefault="00B80496" w:rsidP="00B80496">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Usability</w:t>
            </w:r>
          </w:p>
        </w:tc>
        <w:tc>
          <w:tcPr>
            <w:tcW w:w="784" w:type="dxa"/>
            <w:textDirection w:val="btLr"/>
            <w:vAlign w:val="center"/>
          </w:tcPr>
          <w:p w14:paraId="6A607B46" w14:textId="77777777" w:rsidR="00B80496" w:rsidRPr="008849BE" w:rsidRDefault="00B80496" w:rsidP="00B80496">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Scientific acceptability</w:t>
            </w:r>
          </w:p>
        </w:tc>
        <w:tc>
          <w:tcPr>
            <w:tcW w:w="784" w:type="dxa"/>
            <w:textDirection w:val="btLr"/>
            <w:vAlign w:val="center"/>
          </w:tcPr>
          <w:p w14:paraId="12662C69" w14:textId="77777777" w:rsidR="00B80496" w:rsidRPr="008849BE" w:rsidRDefault="00B80496" w:rsidP="00B80496">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Attribution</w:t>
            </w:r>
          </w:p>
        </w:tc>
        <w:tc>
          <w:tcPr>
            <w:tcW w:w="785" w:type="dxa"/>
            <w:textDirection w:val="btLr"/>
            <w:vAlign w:val="center"/>
          </w:tcPr>
          <w:p w14:paraId="74C274E9" w14:textId="77777777" w:rsidR="00B80496" w:rsidRPr="008849BE" w:rsidRDefault="00B80496" w:rsidP="00B80496">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Value to the QI Program</w:t>
            </w:r>
          </w:p>
        </w:tc>
      </w:tr>
      <w:tr w:rsidR="00B80496" w:rsidRPr="008849BE" w14:paraId="098A446A" w14:textId="77777777" w:rsidTr="00B80496">
        <w:tc>
          <w:tcPr>
            <w:tcW w:w="826" w:type="dxa"/>
          </w:tcPr>
          <w:p w14:paraId="5CABBA4E" w14:textId="0B075563" w:rsidR="00B80496" w:rsidRPr="008849BE" w:rsidRDefault="00B80496" w:rsidP="00B80496">
            <w:pPr>
              <w:pStyle w:val="TableTextNormal"/>
              <w:spacing w:before="60" w:after="60" w:line="276" w:lineRule="auto"/>
              <w:jc w:val="center"/>
            </w:pPr>
            <w:r w:rsidRPr="00B80496">
              <w:t>2.1</w:t>
            </w:r>
          </w:p>
        </w:tc>
        <w:tc>
          <w:tcPr>
            <w:tcW w:w="4326" w:type="dxa"/>
          </w:tcPr>
          <w:p w14:paraId="43172697" w14:textId="33636F16" w:rsidR="00B80496" w:rsidRPr="008849BE" w:rsidRDefault="00B80496" w:rsidP="00B80496">
            <w:pPr>
              <w:pStyle w:val="TableTextNormal"/>
              <w:spacing w:before="60" w:after="60" w:line="276" w:lineRule="auto"/>
            </w:pPr>
            <w:r w:rsidRPr="00B80496">
              <w:t>Clients involved in developing their home care plan</w:t>
            </w:r>
          </w:p>
        </w:tc>
        <w:tc>
          <w:tcPr>
            <w:tcW w:w="784" w:type="dxa"/>
          </w:tcPr>
          <w:p w14:paraId="6A304A0A" w14:textId="4F2F1925" w:rsidR="00B80496" w:rsidRPr="008849BE" w:rsidRDefault="00B80496" w:rsidP="00B80496">
            <w:pPr>
              <w:pStyle w:val="TableTextNormal"/>
              <w:spacing w:before="60" w:after="60" w:line="276" w:lineRule="auto"/>
              <w:jc w:val="center"/>
            </w:pPr>
            <w:r>
              <w:rPr>
                <w:noProof/>
                <w:snapToGrid/>
              </w:rPr>
              <mc:AlternateContent>
                <mc:Choice Requires="wps">
                  <w:drawing>
                    <wp:inline distT="0" distB="0" distL="0" distR="0" wp14:anchorId="5CE47230" wp14:editId="42FD7BCC">
                      <wp:extent cx="137160" cy="137160"/>
                      <wp:effectExtent l="0" t="0" r="15240" b="15240"/>
                      <wp:docPr id="553529295" name="Oval 55352929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730DD84" id="Oval 55352929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KEyi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59956402" w14:textId="77777777" w:rsidR="00B80496" w:rsidRPr="008849BE" w:rsidRDefault="00B80496" w:rsidP="00B80496">
            <w:pPr>
              <w:pStyle w:val="TableTextNormal"/>
              <w:spacing w:before="60" w:after="60" w:line="276" w:lineRule="auto"/>
              <w:jc w:val="center"/>
            </w:pPr>
            <w:r>
              <w:rPr>
                <w:noProof/>
                <w:snapToGrid/>
              </w:rPr>
              <mc:AlternateContent>
                <mc:Choice Requires="wps">
                  <w:drawing>
                    <wp:inline distT="0" distB="0" distL="0" distR="0" wp14:anchorId="35AE3C67" wp14:editId="785002F9">
                      <wp:extent cx="137160" cy="137160"/>
                      <wp:effectExtent l="0" t="0" r="15240" b="15240"/>
                      <wp:docPr id="553529162" name="Oval 55352916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9F4A710" id="Oval 55352916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gYZWG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32A7CAA" w14:textId="77777777" w:rsidR="00B80496" w:rsidRPr="008849BE" w:rsidRDefault="00B80496" w:rsidP="00B80496">
            <w:pPr>
              <w:pStyle w:val="TableTextNormal"/>
              <w:spacing w:before="60" w:after="60" w:line="276" w:lineRule="auto"/>
              <w:jc w:val="center"/>
            </w:pPr>
            <w:r>
              <w:rPr>
                <w:noProof/>
                <w:snapToGrid/>
              </w:rPr>
              <mc:AlternateContent>
                <mc:Choice Requires="wps">
                  <w:drawing>
                    <wp:inline distT="0" distB="0" distL="0" distR="0" wp14:anchorId="308EF635" wp14:editId="77880A85">
                      <wp:extent cx="137160" cy="137160"/>
                      <wp:effectExtent l="0" t="0" r="15240" b="15240"/>
                      <wp:docPr id="553529163" name="Oval 55352916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8603A89" id="Oval 55352916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hw4BK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FFD5ABB" w14:textId="16A530B5" w:rsidR="00B80496" w:rsidRPr="008849BE" w:rsidRDefault="00B80496" w:rsidP="00B80496">
            <w:pPr>
              <w:pStyle w:val="TableTextNormal"/>
              <w:spacing w:before="60" w:after="60" w:line="276" w:lineRule="auto"/>
              <w:jc w:val="center"/>
            </w:pPr>
            <w:r>
              <w:rPr>
                <w:noProof/>
                <w:snapToGrid/>
              </w:rPr>
              <mc:AlternateContent>
                <mc:Choice Requires="wps">
                  <w:drawing>
                    <wp:inline distT="0" distB="0" distL="0" distR="0" wp14:anchorId="5A4A4E65" wp14:editId="6FAE4CD5">
                      <wp:extent cx="137160" cy="137160"/>
                      <wp:effectExtent l="0" t="0" r="15240" b="15240"/>
                      <wp:docPr id="553529293" name="Oval 55352929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009E0A8" id="Oval 55352929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L8+tiq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558E6AA9" w14:textId="77777777" w:rsidR="00B80496" w:rsidRPr="008849BE" w:rsidRDefault="00B80496" w:rsidP="00B80496">
            <w:pPr>
              <w:pStyle w:val="TableTextNormal"/>
              <w:spacing w:before="60" w:after="60" w:line="276" w:lineRule="auto"/>
              <w:jc w:val="center"/>
            </w:pPr>
            <w:r>
              <w:rPr>
                <w:noProof/>
                <w:snapToGrid/>
              </w:rPr>
              <mc:AlternateContent>
                <mc:Choice Requires="wps">
                  <w:drawing>
                    <wp:inline distT="0" distB="0" distL="0" distR="0" wp14:anchorId="491EB615" wp14:editId="3A3C1886">
                      <wp:extent cx="137160" cy="137160"/>
                      <wp:effectExtent l="0" t="0" r="15240" b="15240"/>
                      <wp:docPr id="553529165" name="Oval 55352916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8AEEBB0" id="Oval 55352916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kB26P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539EAE1C" w14:textId="0C95C71E" w:rsidR="00B80496" w:rsidRPr="008849BE" w:rsidRDefault="00B80496" w:rsidP="00B80496">
            <w:pPr>
              <w:pStyle w:val="TableTextNormal"/>
              <w:spacing w:before="60" w:after="60" w:line="276" w:lineRule="auto"/>
              <w:jc w:val="center"/>
            </w:pPr>
            <w:r>
              <w:rPr>
                <w:noProof/>
                <w:snapToGrid/>
              </w:rPr>
              <mc:AlternateContent>
                <mc:Choice Requires="wps">
                  <w:drawing>
                    <wp:inline distT="0" distB="0" distL="0" distR="0" wp14:anchorId="69048D2F" wp14:editId="6EA92242">
                      <wp:extent cx="137160" cy="137160"/>
                      <wp:effectExtent l="0" t="0" r="15240" b="15240"/>
                      <wp:docPr id="553529294" name="Oval 55352929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D87B67" id="Oval 55352929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F9qQt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B80496" w:rsidRPr="008849BE" w14:paraId="734DD5B9" w14:textId="77777777" w:rsidTr="00B80496">
        <w:tc>
          <w:tcPr>
            <w:tcW w:w="826" w:type="dxa"/>
          </w:tcPr>
          <w:p w14:paraId="186F3AA0" w14:textId="08A97AB5" w:rsidR="00B80496" w:rsidRPr="008849BE" w:rsidRDefault="00B80496" w:rsidP="00B80496">
            <w:pPr>
              <w:pStyle w:val="TableTextNormal"/>
              <w:spacing w:before="60" w:after="60" w:line="276" w:lineRule="auto"/>
              <w:jc w:val="center"/>
            </w:pPr>
            <w:r w:rsidRPr="00B80496">
              <w:t>2.2</w:t>
            </w:r>
          </w:p>
        </w:tc>
        <w:tc>
          <w:tcPr>
            <w:tcW w:w="4326" w:type="dxa"/>
          </w:tcPr>
          <w:p w14:paraId="7E28D4BA" w14:textId="68D531D1" w:rsidR="00B80496" w:rsidRPr="008849BE" w:rsidRDefault="00B80496" w:rsidP="00B80496">
            <w:pPr>
              <w:pStyle w:val="TableTextNormal"/>
              <w:spacing w:before="60" w:after="60" w:line="276" w:lineRule="auto"/>
            </w:pPr>
            <w:r w:rsidRPr="00B80496">
              <w:t>Client input into assistance, ability to influence care times, staff ability to carry out work in required timeframe</w:t>
            </w:r>
          </w:p>
        </w:tc>
        <w:tc>
          <w:tcPr>
            <w:tcW w:w="784" w:type="dxa"/>
          </w:tcPr>
          <w:p w14:paraId="7F75E425" w14:textId="77777777" w:rsidR="00B80496" w:rsidRPr="008849BE" w:rsidRDefault="00B80496" w:rsidP="00B80496">
            <w:pPr>
              <w:pStyle w:val="TableTextNormal"/>
              <w:spacing w:before="60" w:after="60" w:line="276" w:lineRule="auto"/>
              <w:jc w:val="center"/>
            </w:pPr>
            <w:r w:rsidRPr="00957233">
              <w:rPr>
                <w:noProof/>
                <w:snapToGrid/>
              </w:rPr>
              <mc:AlternateContent>
                <mc:Choice Requires="wps">
                  <w:drawing>
                    <wp:inline distT="0" distB="0" distL="0" distR="0" wp14:anchorId="009AE191" wp14:editId="50CC1F50">
                      <wp:extent cx="137160" cy="137160"/>
                      <wp:effectExtent l="0" t="0" r="15240" b="15240"/>
                      <wp:docPr id="553529167" name="Oval 55352916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7E6AC10" id="Oval 55352916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1Z74+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8BE53F4" w14:textId="4BAF16ED" w:rsidR="00B80496" w:rsidRPr="008849BE" w:rsidRDefault="00B80496" w:rsidP="00B80496">
            <w:pPr>
              <w:pStyle w:val="TableTextNormal"/>
              <w:spacing w:before="60" w:after="60" w:line="276" w:lineRule="auto"/>
              <w:jc w:val="center"/>
            </w:pPr>
            <w:r w:rsidRPr="00957233">
              <w:rPr>
                <w:noProof/>
                <w:snapToGrid/>
              </w:rPr>
              <mc:AlternateContent>
                <mc:Choice Requires="wps">
                  <w:drawing>
                    <wp:inline distT="0" distB="0" distL="0" distR="0" wp14:anchorId="170F71BE" wp14:editId="468B523A">
                      <wp:extent cx="137160" cy="137160"/>
                      <wp:effectExtent l="0" t="0" r="15240" b="15240"/>
                      <wp:docPr id="553529296" name="Oval 55352929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367DA01" id="Oval 55352929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CnmQR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8A7A2DC" w14:textId="0F636AC5" w:rsidR="00B80496" w:rsidRPr="008849BE" w:rsidRDefault="00B80496" w:rsidP="00B80496">
            <w:pPr>
              <w:pStyle w:val="TableTextNormal"/>
              <w:spacing w:before="60" w:after="60" w:line="276" w:lineRule="auto"/>
              <w:jc w:val="center"/>
            </w:pPr>
            <w:r w:rsidRPr="00957233">
              <w:rPr>
                <w:noProof/>
                <w:snapToGrid/>
              </w:rPr>
              <mc:AlternateContent>
                <mc:Choice Requires="wps">
                  <w:drawing>
                    <wp:inline distT="0" distB="0" distL="0" distR="0" wp14:anchorId="7403D411" wp14:editId="51EB7B79">
                      <wp:extent cx="137160" cy="137160"/>
                      <wp:effectExtent l="0" t="0" r="15240" b="15240"/>
                      <wp:docPr id="553529297" name="Oval 55352929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7AF372A" id="Oval 55352929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BIgwH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21FCF5B" w14:textId="7637B335" w:rsidR="00B80496" w:rsidRPr="008849BE" w:rsidRDefault="00B80496" w:rsidP="00B80496">
            <w:pPr>
              <w:pStyle w:val="TableTextNormal"/>
              <w:spacing w:before="60" w:after="60" w:line="276" w:lineRule="auto"/>
              <w:jc w:val="center"/>
            </w:pPr>
            <w:r w:rsidRPr="00957233">
              <w:rPr>
                <w:noProof/>
                <w:snapToGrid/>
              </w:rPr>
              <mc:AlternateContent>
                <mc:Choice Requires="wps">
                  <w:drawing>
                    <wp:inline distT="0" distB="0" distL="0" distR="0" wp14:anchorId="51E2FBFA" wp14:editId="0BE98C40">
                      <wp:extent cx="137160" cy="137160"/>
                      <wp:effectExtent l="0" t="0" r="15240" b="15240"/>
                      <wp:docPr id="553529298" name="Oval 55352929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7A22B16" id="Oval 55352929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hJ2D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9628C16" w14:textId="77777777" w:rsidR="00B80496" w:rsidRPr="008849BE" w:rsidRDefault="00B80496" w:rsidP="00B80496">
            <w:pPr>
              <w:pStyle w:val="TableTextNormal"/>
              <w:spacing w:before="60" w:after="60" w:line="276" w:lineRule="auto"/>
              <w:jc w:val="center"/>
            </w:pPr>
            <w:r>
              <w:rPr>
                <w:noProof/>
                <w:snapToGrid/>
              </w:rPr>
              <mc:AlternateContent>
                <mc:Choice Requires="wps">
                  <w:drawing>
                    <wp:inline distT="0" distB="0" distL="0" distR="0" wp14:anchorId="3FF20371" wp14:editId="427AD39A">
                      <wp:extent cx="137160" cy="137160"/>
                      <wp:effectExtent l="0" t="0" r="15240" b="15240"/>
                      <wp:docPr id="553529171" name="Oval 55352917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E757AD5" id="Oval 55352917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mZ3Xl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74A4DA0B" w14:textId="77777777" w:rsidR="00B80496" w:rsidRPr="008849BE" w:rsidRDefault="00B80496" w:rsidP="00B80496">
            <w:pPr>
              <w:pStyle w:val="TableTextNormal"/>
              <w:spacing w:before="60" w:after="60" w:line="276" w:lineRule="auto"/>
              <w:jc w:val="center"/>
            </w:pPr>
            <w:r>
              <w:rPr>
                <w:noProof/>
                <w:snapToGrid/>
              </w:rPr>
              <mc:AlternateContent>
                <mc:Choice Requires="wps">
                  <w:drawing>
                    <wp:inline distT="0" distB="0" distL="0" distR="0" wp14:anchorId="7D1494B5" wp14:editId="1999D4D3">
                      <wp:extent cx="137160" cy="137160"/>
                      <wp:effectExtent l="0" t="0" r="15240" b="15240"/>
                      <wp:docPr id="553529172" name="Oval 55352917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E555BEC" id="Oval 55352917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khjpq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B80496" w:rsidRPr="008849BE" w14:paraId="4CDA6F05" w14:textId="77777777" w:rsidTr="00B80496">
        <w:tc>
          <w:tcPr>
            <w:tcW w:w="826" w:type="dxa"/>
          </w:tcPr>
          <w:p w14:paraId="1D53BA5B" w14:textId="72E1EA2E" w:rsidR="00B80496" w:rsidRPr="00B80496" w:rsidRDefault="00B80496" w:rsidP="00B80496">
            <w:pPr>
              <w:pStyle w:val="TableTextNormal"/>
              <w:spacing w:before="60" w:after="60" w:line="276" w:lineRule="auto"/>
              <w:jc w:val="center"/>
            </w:pPr>
            <w:r w:rsidRPr="00B80496">
              <w:t>2.3</w:t>
            </w:r>
          </w:p>
        </w:tc>
        <w:tc>
          <w:tcPr>
            <w:tcW w:w="4326" w:type="dxa"/>
          </w:tcPr>
          <w:p w14:paraId="3020FA12" w14:textId="5FE1DEF8" w:rsidR="00B80496" w:rsidRPr="00B80496" w:rsidRDefault="00B80496" w:rsidP="00B80496">
            <w:pPr>
              <w:pStyle w:val="TableTextNormal"/>
              <w:spacing w:before="60" w:after="60" w:line="276" w:lineRule="auto"/>
            </w:pPr>
            <w:r w:rsidRPr="00B80496">
              <w:t>Clients with an updated care plan</w:t>
            </w:r>
          </w:p>
        </w:tc>
        <w:tc>
          <w:tcPr>
            <w:tcW w:w="784" w:type="dxa"/>
          </w:tcPr>
          <w:p w14:paraId="7C26432D" w14:textId="75C227A0" w:rsidR="00B80496" w:rsidRPr="00957233"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4771645" wp14:editId="579E1355">
                      <wp:extent cx="137160" cy="137160"/>
                      <wp:effectExtent l="0" t="0" r="15240" b="15240"/>
                      <wp:docPr id="553529299" name="Oval 55352929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88758DD" id="Oval 55352929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JOPWVO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2EC0FDB" w14:textId="66587B8B"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B887144" wp14:editId="6C6E1B83">
                      <wp:extent cx="137160" cy="137160"/>
                      <wp:effectExtent l="0" t="0" r="15240" b="15240"/>
                      <wp:docPr id="553529300" name="Oval 55352930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2B3BEA8" id="Oval 55352930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6Hv/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15291DCD" w14:textId="57225A50"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BEF944A" wp14:editId="1118C3EF">
                      <wp:extent cx="137160" cy="137160"/>
                      <wp:effectExtent l="0" t="0" r="15240" b="15240"/>
                      <wp:docPr id="553529301" name="Oval 55352930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BB628F" id="Oval 55352930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26dqwIAANoFAAAOAAAAZHJzL2Uyb0RvYy54bWysVEtv2zAMvg/YfxB0X20nT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wGdun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656901C2" w14:textId="7E21749F"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483FEEE" wp14:editId="36D7E460">
                      <wp:extent cx="137160" cy="137160"/>
                      <wp:effectExtent l="0" t="0" r="15240" b="15240"/>
                      <wp:docPr id="553529302" name="Oval 55352930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3CBEA4D" id="Oval 55352930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I0t7D+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87569D7" w14:textId="136110A4" w:rsidR="00B80496" w:rsidRDefault="00B80496" w:rsidP="00B80496">
            <w:pPr>
              <w:pStyle w:val="TableTextNormal"/>
              <w:spacing w:before="60" w:after="60" w:line="276" w:lineRule="auto"/>
              <w:jc w:val="center"/>
              <w:rPr>
                <w:noProof/>
                <w:snapToGrid/>
              </w:rPr>
            </w:pPr>
            <w:r>
              <w:rPr>
                <w:noProof/>
                <w:snapToGrid/>
              </w:rPr>
              <mc:AlternateContent>
                <mc:Choice Requires="wps">
                  <w:drawing>
                    <wp:inline distT="0" distB="0" distL="0" distR="0" wp14:anchorId="0DC82E49" wp14:editId="53A45DAA">
                      <wp:extent cx="137160" cy="137160"/>
                      <wp:effectExtent l="0" t="0" r="15240" b="15240"/>
                      <wp:docPr id="553529303" name="Oval 55352930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D178233" id="Oval 55352930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HT/FD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1B6A01F9" w14:textId="02519094"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E2434C4" wp14:editId="1E09031F">
                      <wp:extent cx="137160" cy="137160"/>
                      <wp:effectExtent l="0" t="0" r="15240" b="15240"/>
                      <wp:docPr id="553529305" name="Oval 55352930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7804D3F" id="Oval 55352930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G15GMC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B80496" w:rsidRPr="008849BE" w14:paraId="75A73A93" w14:textId="77777777" w:rsidTr="00B80496">
        <w:tc>
          <w:tcPr>
            <w:tcW w:w="826" w:type="dxa"/>
          </w:tcPr>
          <w:p w14:paraId="156F4057" w14:textId="2B7F1616" w:rsidR="00B80496" w:rsidRPr="00B80496" w:rsidRDefault="00B80496" w:rsidP="00B80496">
            <w:pPr>
              <w:pStyle w:val="TableTextNormal"/>
              <w:spacing w:before="60" w:after="60" w:line="276" w:lineRule="auto"/>
              <w:jc w:val="center"/>
            </w:pPr>
            <w:r w:rsidRPr="00B80496">
              <w:t>2.4</w:t>
            </w:r>
          </w:p>
        </w:tc>
        <w:tc>
          <w:tcPr>
            <w:tcW w:w="4326" w:type="dxa"/>
          </w:tcPr>
          <w:p w14:paraId="680410A3" w14:textId="457F070F" w:rsidR="00B80496" w:rsidRPr="00B80496" w:rsidRDefault="00B80496" w:rsidP="00B80496">
            <w:pPr>
              <w:pStyle w:val="TableTextNormal"/>
              <w:spacing w:before="60" w:after="60" w:line="276" w:lineRule="auto"/>
            </w:pPr>
            <w:r w:rsidRPr="00B80496">
              <w:t>Safety incidents related to missed or late home care visits</w:t>
            </w:r>
          </w:p>
        </w:tc>
        <w:tc>
          <w:tcPr>
            <w:tcW w:w="784" w:type="dxa"/>
          </w:tcPr>
          <w:p w14:paraId="7EFF1E8B" w14:textId="28CC1F27" w:rsidR="00B80496" w:rsidRPr="00957233"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9D3F588" wp14:editId="137F3E7F">
                      <wp:extent cx="137160" cy="137160"/>
                      <wp:effectExtent l="0" t="0" r="15240" b="15240"/>
                      <wp:docPr id="553529306" name="Oval 55352930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0E8D176" id="Oval 55352930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CAzmm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C43B8D4" w14:textId="138D4AAF"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E76C60F" wp14:editId="1D9906EB">
                      <wp:extent cx="137160" cy="137160"/>
                      <wp:effectExtent l="0" t="0" r="15240" b="15240"/>
                      <wp:docPr id="553529307" name="Oval 55352930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36CC898" id="Oval 55352930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Bv1GwO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D165A14" w14:textId="12AB1434"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832D686" wp14:editId="615C9F08">
                      <wp:extent cx="137160" cy="137160"/>
                      <wp:effectExtent l="0" t="0" r="15240" b="15240"/>
                      <wp:docPr id="553529308" name="Oval 55352930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72C3AF0" id="Oval 55352930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ANGrAIAANoFAAAOAAAAZHJzL2Uyb0RvYy54bWysVEtv2zAMvg/YfxB0X20nT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GcA0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D8AB2E5" w14:textId="394DD345"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9AEBDFA" wp14:editId="3FBB1DB3">
                      <wp:extent cx="137160" cy="137160"/>
                      <wp:effectExtent l="0" t="0" r="15240" b="15240"/>
                      <wp:docPr id="553529309" name="Oval 55352930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530730E" id="Oval 55352930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oInrAIAANoFAAAOAAAAZHJzL2Uyb0RvYy54bWysVEtv2zAMvg/YfxB0X20nT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Jpagi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CFDB7F6" w14:textId="086F3BDD" w:rsidR="00B80496" w:rsidRDefault="00B80496" w:rsidP="00B80496">
            <w:pPr>
              <w:pStyle w:val="TableTextNormal"/>
              <w:spacing w:before="60" w:after="60" w:line="276" w:lineRule="auto"/>
              <w:jc w:val="center"/>
              <w:rPr>
                <w:noProof/>
                <w:snapToGrid/>
              </w:rPr>
            </w:pPr>
            <w:r>
              <w:rPr>
                <w:noProof/>
                <w:snapToGrid/>
              </w:rPr>
              <mc:AlternateContent>
                <mc:Choice Requires="wps">
                  <w:drawing>
                    <wp:inline distT="0" distB="0" distL="0" distR="0" wp14:anchorId="2E584CFA" wp14:editId="0C8DD56F">
                      <wp:extent cx="137160" cy="137160"/>
                      <wp:effectExtent l="0" t="0" r="15240" b="15240"/>
                      <wp:docPr id="553529310" name="Oval 55352931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8EB1CA7" id="Oval 55352931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EFJESC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5" w:type="dxa"/>
          </w:tcPr>
          <w:p w14:paraId="4C8717C2" w14:textId="3841C928"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ECEE876" wp14:editId="72B8C40A">
                      <wp:extent cx="137160" cy="137160"/>
                      <wp:effectExtent l="0" t="0" r="15240" b="15240"/>
                      <wp:docPr id="553529311" name="Oval 55352931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BF97526" id="Oval 55352931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wQsqw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Ig8EL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B80496" w:rsidRPr="008849BE" w14:paraId="1C033AFA" w14:textId="77777777" w:rsidTr="00B80496">
        <w:tc>
          <w:tcPr>
            <w:tcW w:w="826" w:type="dxa"/>
          </w:tcPr>
          <w:p w14:paraId="2E4BF545" w14:textId="42FA45E3" w:rsidR="00B80496" w:rsidRPr="00B80496" w:rsidRDefault="00B80496" w:rsidP="00B80496">
            <w:pPr>
              <w:pStyle w:val="TableTextNormal"/>
              <w:spacing w:before="60" w:after="60" w:line="276" w:lineRule="auto"/>
              <w:jc w:val="center"/>
            </w:pPr>
            <w:r w:rsidRPr="00B80496">
              <w:t>2.5</w:t>
            </w:r>
          </w:p>
        </w:tc>
        <w:tc>
          <w:tcPr>
            <w:tcW w:w="4326" w:type="dxa"/>
          </w:tcPr>
          <w:p w14:paraId="330D2C83" w14:textId="1657F0BB" w:rsidR="00B80496" w:rsidRPr="00B80496" w:rsidRDefault="00B80496" w:rsidP="00B80496">
            <w:pPr>
              <w:pStyle w:val="TableTextNormal"/>
              <w:spacing w:before="60" w:after="60" w:line="276" w:lineRule="auto"/>
            </w:pPr>
            <w:r w:rsidRPr="00B80496">
              <w:t>Clients with care plans that identify how their personal priorities and outcomes will be met</w:t>
            </w:r>
          </w:p>
        </w:tc>
        <w:tc>
          <w:tcPr>
            <w:tcW w:w="784" w:type="dxa"/>
          </w:tcPr>
          <w:p w14:paraId="1B716C44" w14:textId="6D6E11F0" w:rsidR="00B80496" w:rsidRPr="00957233"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2B319E7" wp14:editId="1BF5742F">
                      <wp:extent cx="137160" cy="137160"/>
                      <wp:effectExtent l="0" t="0" r="15240" b="15240"/>
                      <wp:docPr id="553529312" name="Oval 55352931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B618889" id="Oval 55352931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G9Fho6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9533BE6" w14:textId="3276EA92"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7119F0F" wp14:editId="1A0FC8E2">
                      <wp:extent cx="137160" cy="137160"/>
                      <wp:effectExtent l="0" t="0" r="15240" b="15240"/>
                      <wp:docPr id="553529313" name="Oval 55352931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AB20760" id="Oval 55352931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wfvrA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FSDB++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92DE688" w14:textId="6A9A560C"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DE4034B" wp14:editId="6F5F3487">
                      <wp:extent cx="137160" cy="137160"/>
                      <wp:effectExtent l="0" t="0" r="15240" b="15240"/>
                      <wp:docPr id="553529314" name="Oval 55352931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C90BB25" id="Oval 55352931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tNfzE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30F1D28A" w14:textId="326F088B"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8A78CBE" wp14:editId="7ECF4377">
                      <wp:extent cx="137160" cy="137160"/>
                      <wp:effectExtent l="0" t="0" r="15240" b="15240"/>
                      <wp:docPr id="553529315" name="Oval 55352931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7DA2E80" id="Oval 55352931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XJxrA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I8Rcn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826B786" w14:textId="705C2264" w:rsidR="00B80496" w:rsidRDefault="00B80496" w:rsidP="00B80496">
            <w:pPr>
              <w:pStyle w:val="TableTextNormal"/>
              <w:spacing w:before="60" w:after="60" w:line="276" w:lineRule="auto"/>
              <w:jc w:val="center"/>
              <w:rPr>
                <w:noProof/>
                <w:snapToGrid/>
              </w:rPr>
            </w:pPr>
            <w:r>
              <w:rPr>
                <w:noProof/>
                <w:snapToGrid/>
              </w:rPr>
              <mc:AlternateContent>
                <mc:Choice Requires="wps">
                  <w:drawing>
                    <wp:inline distT="0" distB="0" distL="0" distR="0" wp14:anchorId="19A04167" wp14:editId="33F9D5A0">
                      <wp:extent cx="137160" cy="137160"/>
                      <wp:effectExtent l="0" t="0" r="15240" b="15240"/>
                      <wp:docPr id="553529316" name="Oval 55352931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9C8956A" id="Oval 55352931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Ejf/l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105B5CC9" w14:textId="1285205D"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8373CF8" wp14:editId="1A2ABDE1">
                      <wp:extent cx="137160" cy="137160"/>
                      <wp:effectExtent l="0" t="0" r="15240" b="15240"/>
                      <wp:docPr id="553529317" name="Oval 55352931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CCEB3EA" id="Oval 55352931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Z1xs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B80496" w:rsidRPr="008849BE" w14:paraId="21485C80" w14:textId="77777777" w:rsidTr="00B80496">
        <w:tc>
          <w:tcPr>
            <w:tcW w:w="826" w:type="dxa"/>
          </w:tcPr>
          <w:p w14:paraId="17518AAB" w14:textId="70115731" w:rsidR="00B80496" w:rsidRPr="00B80496" w:rsidRDefault="00B80496" w:rsidP="00B80496">
            <w:pPr>
              <w:pStyle w:val="TableTextNormal"/>
              <w:spacing w:before="60" w:after="60" w:line="276" w:lineRule="auto"/>
              <w:jc w:val="center"/>
            </w:pPr>
            <w:r w:rsidRPr="00B80496">
              <w:t>2.6</w:t>
            </w:r>
          </w:p>
        </w:tc>
        <w:tc>
          <w:tcPr>
            <w:tcW w:w="4326" w:type="dxa"/>
          </w:tcPr>
          <w:p w14:paraId="2E4180D6" w14:textId="644AE896" w:rsidR="00B80496" w:rsidRPr="00B80496" w:rsidRDefault="00B80496" w:rsidP="00B80496">
            <w:pPr>
              <w:pStyle w:val="TableTextNormal"/>
              <w:spacing w:before="60" w:after="60" w:line="276" w:lineRule="auto"/>
            </w:pPr>
            <w:r w:rsidRPr="00B80496">
              <w:t>Clients whose home care plan includes their personal priorities and outcomes</w:t>
            </w:r>
          </w:p>
        </w:tc>
        <w:tc>
          <w:tcPr>
            <w:tcW w:w="784" w:type="dxa"/>
          </w:tcPr>
          <w:p w14:paraId="21F86CDB" w14:textId="691FB4C9" w:rsidR="00B80496" w:rsidRPr="00957233"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067675A" wp14:editId="19F4A37E">
                      <wp:extent cx="137160" cy="137160"/>
                      <wp:effectExtent l="0" t="0" r="15240" b="15240"/>
                      <wp:docPr id="553529318" name="Oval 55352931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3FE9CD0" id="Oval 55352931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Gn3rA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P0af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5274E29A" w14:textId="5930CA4D"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FCDD6A7" wp14:editId="56B09930">
                      <wp:extent cx="137160" cy="137160"/>
                      <wp:effectExtent l="0" t="0" r="15240" b="15240"/>
                      <wp:docPr id="553529319" name="Oval 55352931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577AA73" id="Oval 55352931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uiWrA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gy6J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9260E00" w14:textId="4FF19C14"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2FD9CB6" wp14:editId="5671A5BE">
                      <wp:extent cx="137160" cy="137160"/>
                      <wp:effectExtent l="0" t="0" r="15240" b="15240"/>
                      <wp:docPr id="553529320" name="Oval 55352932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99E5EC1" id="Oval 55352932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fnZKR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73F410F4" w14:textId="60F049A2"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D45B400" wp14:editId="76175045">
                      <wp:extent cx="137160" cy="137160"/>
                      <wp:effectExtent l="0" t="0" r="15240" b="15240"/>
                      <wp:docPr id="553529321" name="Oval 55352932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F62BFF7" id="Oval 55352932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RbDLJ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753B639D" w14:textId="776F5309" w:rsidR="00B80496" w:rsidRDefault="00B80496" w:rsidP="00B80496">
            <w:pPr>
              <w:pStyle w:val="TableTextNormal"/>
              <w:spacing w:before="60" w:after="60" w:line="276" w:lineRule="auto"/>
              <w:jc w:val="center"/>
              <w:rPr>
                <w:noProof/>
                <w:snapToGrid/>
              </w:rPr>
            </w:pPr>
            <w:r>
              <w:rPr>
                <w:noProof/>
                <w:snapToGrid/>
              </w:rPr>
              <mc:AlternateContent>
                <mc:Choice Requires="wps">
                  <w:drawing>
                    <wp:inline distT="0" distB="0" distL="0" distR="0" wp14:anchorId="04D176BC" wp14:editId="72C4C483">
                      <wp:extent cx="137160" cy="137160"/>
                      <wp:effectExtent l="0" t="0" r="15240" b="15240"/>
                      <wp:docPr id="553529322" name="Oval 55352932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C569DA3" id="Oval 55352932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PJMq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02696B5C" w14:textId="01B3DAF7"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BE3F57E" wp14:editId="234DD2B9">
                      <wp:extent cx="137160" cy="137160"/>
                      <wp:effectExtent l="0" t="0" r="15240" b="15240"/>
                      <wp:docPr id="553529323" name="Oval 55352932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E1D6C5D" id="Oval 55352932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DM8yO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B80496" w:rsidRPr="008849BE" w14:paraId="352E1B88" w14:textId="77777777" w:rsidTr="00B80496">
        <w:tc>
          <w:tcPr>
            <w:tcW w:w="826" w:type="dxa"/>
          </w:tcPr>
          <w:p w14:paraId="19728E16" w14:textId="44E2F677" w:rsidR="00B80496" w:rsidRPr="00B80496" w:rsidRDefault="00B80496" w:rsidP="00B80496">
            <w:pPr>
              <w:pStyle w:val="TableTextNormal"/>
              <w:spacing w:before="60" w:after="60" w:line="276" w:lineRule="auto"/>
              <w:jc w:val="center"/>
            </w:pPr>
            <w:r w:rsidRPr="00B80496">
              <w:lastRenderedPageBreak/>
              <w:t>2.7</w:t>
            </w:r>
          </w:p>
        </w:tc>
        <w:tc>
          <w:tcPr>
            <w:tcW w:w="4326" w:type="dxa"/>
          </w:tcPr>
          <w:p w14:paraId="5AC19564" w14:textId="521606B3" w:rsidR="00B80496" w:rsidRPr="00B80496" w:rsidRDefault="00B80496" w:rsidP="00B80496">
            <w:pPr>
              <w:pStyle w:val="TableTextNormal"/>
              <w:spacing w:before="60" w:after="60" w:line="276" w:lineRule="auto"/>
            </w:pPr>
            <w:r w:rsidRPr="00B80496">
              <w:t>Evidence of process to ensure home care plans identify personal priorities and outcomes of clients will be met</w:t>
            </w:r>
          </w:p>
        </w:tc>
        <w:tc>
          <w:tcPr>
            <w:tcW w:w="784" w:type="dxa"/>
          </w:tcPr>
          <w:p w14:paraId="4F8D0E65" w14:textId="792940AA" w:rsidR="00B80496" w:rsidRPr="00957233"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EA2B2EB" wp14:editId="02B6B046">
                      <wp:extent cx="137160" cy="137160"/>
                      <wp:effectExtent l="0" t="0" r="15240" b="15240"/>
                      <wp:docPr id="553529324" name="Oval 55352932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D800E05" id="Oval 55352932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NNoPBi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716E1633" w14:textId="35952B2C"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6A6043D" wp14:editId="19FD6D0E">
                      <wp:extent cx="137160" cy="137160"/>
                      <wp:effectExtent l="0" t="0" r="15240" b="15240"/>
                      <wp:docPr id="553529325" name="Oval 55352932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7B50FE1" id="Oval 55352932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OiuvXm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275696BE" w14:textId="2A4D8436"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AD5C216" wp14:editId="7583C837">
                      <wp:extent cx="137160" cy="137160"/>
                      <wp:effectExtent l="0" t="0" r="15240" b="15240"/>
                      <wp:docPr id="553529326" name="Oval 55352932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95E9696" id="Oval 55352932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XkP9u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FE1C65F" w14:textId="5BA4DA7E"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E5EFEFF" wp14:editId="7D6953B3">
                      <wp:extent cx="137160" cy="137160"/>
                      <wp:effectExtent l="0" t="0" r="15240" b="15240"/>
                      <wp:docPr id="553529327" name="Oval 55352932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92667C2" id="Oval 55352932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J4ivrq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53841210" w14:textId="4CBCFCC7" w:rsidR="00B80496" w:rsidRDefault="00B80496" w:rsidP="00B80496">
            <w:pPr>
              <w:pStyle w:val="TableTextNormal"/>
              <w:spacing w:before="60" w:after="60" w:line="276" w:lineRule="auto"/>
              <w:jc w:val="center"/>
              <w:rPr>
                <w:noProof/>
                <w:snapToGrid/>
              </w:rPr>
            </w:pPr>
            <w:r>
              <w:rPr>
                <w:noProof/>
                <w:snapToGrid/>
              </w:rPr>
              <mc:AlternateContent>
                <mc:Choice Requires="wps">
                  <w:drawing>
                    <wp:inline distT="0" distB="0" distL="0" distR="0" wp14:anchorId="093A36C9" wp14:editId="1954845B">
                      <wp:extent cx="137160" cy="137160"/>
                      <wp:effectExtent l="0" t="0" r="15240" b="15240"/>
                      <wp:docPr id="553529328" name="Oval 55352932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20F32B1" id="Oval 55352932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BbogY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0CB5CAB4" w14:textId="5A664789"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0D3409E" wp14:editId="6362ABD0">
                      <wp:extent cx="137160" cy="137160"/>
                      <wp:effectExtent l="0" t="0" r="15240" b="15240"/>
                      <wp:docPr id="553529329" name="Oval 55352932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B9CDE38" id="Oval 55352932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B+NJ56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B80496" w:rsidRPr="008849BE" w14:paraId="1BD6FE01" w14:textId="77777777" w:rsidTr="00B80496">
        <w:tc>
          <w:tcPr>
            <w:tcW w:w="826" w:type="dxa"/>
          </w:tcPr>
          <w:p w14:paraId="51F0820E" w14:textId="21DB33FF" w:rsidR="00B80496" w:rsidRPr="00B80496" w:rsidRDefault="00B80496" w:rsidP="00B80496">
            <w:pPr>
              <w:pStyle w:val="TableTextNormal"/>
              <w:spacing w:before="60" w:after="60" w:line="276" w:lineRule="auto"/>
              <w:jc w:val="center"/>
            </w:pPr>
            <w:r w:rsidRPr="00B80496">
              <w:t>2.8</w:t>
            </w:r>
          </w:p>
        </w:tc>
        <w:tc>
          <w:tcPr>
            <w:tcW w:w="4326" w:type="dxa"/>
          </w:tcPr>
          <w:p w14:paraId="12BA2FB3" w14:textId="716689FC" w:rsidR="00B80496" w:rsidRPr="00B80496" w:rsidRDefault="00B80496" w:rsidP="00B80496">
            <w:pPr>
              <w:pStyle w:val="TableTextNormal"/>
              <w:spacing w:before="60" w:after="60" w:line="276" w:lineRule="auto"/>
            </w:pPr>
            <w:r w:rsidRPr="00B80496">
              <w:t>Clients who have a review of the outcomes of their home care plan within a year of their previous review</w:t>
            </w:r>
          </w:p>
        </w:tc>
        <w:tc>
          <w:tcPr>
            <w:tcW w:w="784" w:type="dxa"/>
          </w:tcPr>
          <w:p w14:paraId="0BC4ACFD" w14:textId="5B66302A" w:rsidR="00B80496" w:rsidRPr="00957233"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A52A0C8" wp14:editId="4EEF1D94">
                      <wp:extent cx="137160" cy="137160"/>
                      <wp:effectExtent l="0" t="0" r="15240" b="15240"/>
                      <wp:docPr id="553529330" name="Oval 55352933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9F80A61" id="Oval 55352933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nB4g9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132D19EA" w14:textId="464E9999"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0674C76" wp14:editId="25ED2874">
                      <wp:extent cx="137160" cy="137160"/>
                      <wp:effectExtent l="0" t="0" r="15240" b="15240"/>
                      <wp:docPr id="553529331" name="Oval 55352933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9BAEAD7" id="Oval 55352933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KGVqw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p9ihl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4447DBBB" w14:textId="1635BEF6"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6EBAE86" wp14:editId="3A930546">
                      <wp:extent cx="137160" cy="137160"/>
                      <wp:effectExtent l="0" t="0" r="15240" b="15240"/>
                      <wp:docPr id="553529332" name="Oval 55352933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8862E8D" id="Oval 55352933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OqSIz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3C577D8" w14:textId="353E29EB"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CDAEDE5" wp14:editId="65E535A4">
                      <wp:extent cx="137160" cy="137160"/>
                      <wp:effectExtent l="0" t="0" r="15240" b="15240"/>
                      <wp:docPr id="553529333" name="Oval 55352933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30F588B" id="Oval 55352933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KJWrA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NFUol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99343F5" w14:textId="2547D169" w:rsidR="00B80496" w:rsidRDefault="00B80496" w:rsidP="00B80496">
            <w:pPr>
              <w:pStyle w:val="TableTextNormal"/>
              <w:spacing w:before="60" w:after="60" w:line="276" w:lineRule="auto"/>
              <w:jc w:val="center"/>
              <w:rPr>
                <w:noProof/>
                <w:snapToGrid/>
              </w:rPr>
            </w:pPr>
            <w:r>
              <w:rPr>
                <w:noProof/>
                <w:snapToGrid/>
              </w:rPr>
              <mc:AlternateContent>
                <mc:Choice Requires="wps">
                  <w:drawing>
                    <wp:inline distT="0" distB="0" distL="0" distR="0" wp14:anchorId="4F397426" wp14:editId="6A29A8D3">
                      <wp:extent cx="137160" cy="137160"/>
                      <wp:effectExtent l="0" t="0" r="15240" b="15240"/>
                      <wp:docPr id="553529334" name="Oval 55352933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8206FEE" id="Oval 55352933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OB4uk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41A2C11B" w14:textId="5B3E8A61"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94FA261" wp14:editId="4F150F5F">
                      <wp:extent cx="137160" cy="137160"/>
                      <wp:effectExtent l="0" t="0" r="15240" b="15240"/>
                      <wp:docPr id="553529335" name="Oval 55352933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EB4BB24" id="Oval 55352933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tfIrA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ArG18i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B80496" w:rsidRPr="008849BE" w14:paraId="3A0488CA" w14:textId="77777777" w:rsidTr="00B80496">
        <w:tc>
          <w:tcPr>
            <w:tcW w:w="826" w:type="dxa"/>
          </w:tcPr>
          <w:p w14:paraId="35E5ACB4" w14:textId="5B009023" w:rsidR="00B80496" w:rsidRPr="00B80496" w:rsidRDefault="00B80496" w:rsidP="00B80496">
            <w:pPr>
              <w:pStyle w:val="TableTextNormal"/>
              <w:spacing w:before="60" w:after="60" w:line="276" w:lineRule="auto"/>
              <w:jc w:val="center"/>
            </w:pPr>
            <w:r w:rsidRPr="00B80496">
              <w:t>2.9</w:t>
            </w:r>
          </w:p>
        </w:tc>
        <w:tc>
          <w:tcPr>
            <w:tcW w:w="4326" w:type="dxa"/>
          </w:tcPr>
          <w:p w14:paraId="471F3395" w14:textId="3FA677FD" w:rsidR="00B80496" w:rsidRPr="00B80496" w:rsidRDefault="00B80496" w:rsidP="00B80496">
            <w:pPr>
              <w:pStyle w:val="TableTextNormal"/>
              <w:spacing w:before="60" w:after="60" w:line="276" w:lineRule="auto"/>
            </w:pPr>
            <w:r w:rsidRPr="00B80496">
              <w:t>Evidence of process to ensure clients have a review of the outcomes of their home care plan at least annually</w:t>
            </w:r>
          </w:p>
        </w:tc>
        <w:tc>
          <w:tcPr>
            <w:tcW w:w="784" w:type="dxa"/>
          </w:tcPr>
          <w:p w14:paraId="130AABD4" w14:textId="75FB88D3" w:rsidR="00B80496" w:rsidRPr="00957233"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DBCF446" wp14:editId="64F3F160">
                      <wp:extent cx="137160" cy="137160"/>
                      <wp:effectExtent l="0" t="0" r="15240" b="15240"/>
                      <wp:docPr id="553529336" name="Oval 55352933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9FAE4B3" id="Oval 55352933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FVqrAIAANoFAAAOAAAAZHJzL2Uyb0RvYy54bWysVEtv2zAMvg/YfxB0Xx0nT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eMVWq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B6EAF8C" w14:textId="7D7FE8CE"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F132D7C" wp14:editId="0DC4B143">
                      <wp:extent cx="137160" cy="137160"/>
                      <wp:effectExtent l="0" t="0" r="15240" b="15240"/>
                      <wp:docPr id="553529337" name="Oval 55352933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5E443C1" id="Oval 55352933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xK1Au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05144F0" w14:textId="4DD10831"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7342A1F" wp14:editId="5740DDCC">
                      <wp:extent cx="137160" cy="137160"/>
                      <wp:effectExtent l="0" t="0" r="15240" b="15240"/>
                      <wp:docPr id="553529338" name="Oval 55352933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01DE3C5" id="Oval 55352933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8xOrA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MYjzE6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8CE4BB5" w14:textId="6E89C295"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5FAC86A" wp14:editId="70E74EC4">
                      <wp:extent cx="137160" cy="137160"/>
                      <wp:effectExtent l="0" t="0" r="15240" b="15240"/>
                      <wp:docPr id="553529339" name="Oval 55352933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DE8AE00" id="Oval 55352933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U0vrA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3lTS+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2D3B3227" w14:textId="74C5A13F" w:rsidR="00B80496" w:rsidRDefault="00B80496" w:rsidP="00B80496">
            <w:pPr>
              <w:pStyle w:val="TableTextNormal"/>
              <w:spacing w:before="60" w:after="60" w:line="276" w:lineRule="auto"/>
              <w:jc w:val="center"/>
              <w:rPr>
                <w:noProof/>
                <w:snapToGrid/>
              </w:rPr>
            </w:pPr>
            <w:r>
              <w:rPr>
                <w:noProof/>
                <w:snapToGrid/>
              </w:rPr>
              <mc:AlternateContent>
                <mc:Choice Requires="wps">
                  <w:drawing>
                    <wp:inline distT="0" distB="0" distL="0" distR="0" wp14:anchorId="5CC7EB64" wp14:editId="7C9E3EC1">
                      <wp:extent cx="137160" cy="137160"/>
                      <wp:effectExtent l="0" t="0" r="15240" b="15240"/>
                      <wp:docPr id="553529340" name="Oval 55352934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D8A99ED" id="Oval 55352934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Fc848i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5" w:type="dxa"/>
          </w:tcPr>
          <w:p w14:paraId="52FFCA66" w14:textId="5DDA73BD"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096FCCB" wp14:editId="5B6CB722">
                      <wp:extent cx="137160" cy="137160"/>
                      <wp:effectExtent l="0" t="0" r="15240" b="15240"/>
                      <wp:docPr id="553529341" name="Oval 55352934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92AE482" id="Oval 55352934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i85UN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B80496" w:rsidRPr="008849BE" w14:paraId="3188A616" w14:textId="77777777" w:rsidTr="00B80496">
        <w:tc>
          <w:tcPr>
            <w:tcW w:w="826" w:type="dxa"/>
          </w:tcPr>
          <w:p w14:paraId="6D00FC19" w14:textId="6258752E" w:rsidR="00B80496" w:rsidRPr="00B80496" w:rsidRDefault="00B80496" w:rsidP="00B80496">
            <w:pPr>
              <w:pStyle w:val="TableTextNormal"/>
              <w:spacing w:before="60" w:after="60" w:line="276" w:lineRule="auto"/>
              <w:jc w:val="center"/>
            </w:pPr>
            <w:r w:rsidRPr="00B80496">
              <w:t>2.10</w:t>
            </w:r>
          </w:p>
        </w:tc>
        <w:tc>
          <w:tcPr>
            <w:tcW w:w="4326" w:type="dxa"/>
          </w:tcPr>
          <w:p w14:paraId="59D44344" w14:textId="769441B8" w:rsidR="00B80496" w:rsidRPr="00B80496" w:rsidRDefault="00B80496" w:rsidP="00B80496">
            <w:pPr>
              <w:pStyle w:val="TableTextNormal"/>
              <w:spacing w:before="60" w:after="60" w:line="276" w:lineRule="auto"/>
            </w:pPr>
            <w:r w:rsidRPr="00B80496">
              <w:t>Clients who have a review of the outcomes of their home care plan within six-weeks of the service starting</w:t>
            </w:r>
          </w:p>
        </w:tc>
        <w:tc>
          <w:tcPr>
            <w:tcW w:w="784" w:type="dxa"/>
          </w:tcPr>
          <w:p w14:paraId="3F256F08" w14:textId="74BA86D0" w:rsidR="00B80496" w:rsidRPr="00957233"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2D2D63F" wp14:editId="5D71EBF4">
                      <wp:extent cx="137160" cy="137160"/>
                      <wp:effectExtent l="0" t="0" r="15240" b="15240"/>
                      <wp:docPr id="13" name="Oval 1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82EFBDC" id="Oval 1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" fillcolor="#ffb600 [3205]" strokecolor="#464646 [3209]" strokeweight=".25pt">
                      <w10:anchorlock/>
                    </v:oval>
                  </w:pict>
                </mc:Fallback>
              </mc:AlternateContent>
            </w:r>
          </w:p>
        </w:tc>
        <w:tc>
          <w:tcPr>
            <w:tcW w:w="784" w:type="dxa"/>
          </w:tcPr>
          <w:p w14:paraId="1A214BE4" w14:textId="7675CAE6"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FF5E2E7" wp14:editId="370E6972">
                      <wp:extent cx="137160" cy="137160"/>
                      <wp:effectExtent l="0" t="0" r="15240" b="15240"/>
                      <wp:docPr id="553529342" name="Oval 55352934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030FA28" id="Oval 55352934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MaE1p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A693655" w14:textId="3EF016BA"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BA4AF05" wp14:editId="17DB174E">
                      <wp:extent cx="137160" cy="137160"/>
                      <wp:effectExtent l="0" t="0" r="15240" b="15240"/>
                      <wp:docPr id="553529343" name="Oval 55352934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5822734" id="Oval 55352934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1CV/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1561FD1" w14:textId="4B19BF90"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5D6C1F1" wp14:editId="0ADB1119">
                      <wp:extent cx="137160" cy="137160"/>
                      <wp:effectExtent l="0" t="0" r="15240" b="15240"/>
                      <wp:docPr id="16" name="Oval 1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E293306" id="Oval 1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" fillcolor="#ffb600 [3205]" strokecolor="#464646 [3209]" strokeweight=".25pt">
                      <w10:anchorlock/>
                    </v:oval>
                  </w:pict>
                </mc:Fallback>
              </mc:AlternateContent>
            </w:r>
          </w:p>
        </w:tc>
        <w:tc>
          <w:tcPr>
            <w:tcW w:w="784" w:type="dxa"/>
          </w:tcPr>
          <w:p w14:paraId="600F4C99" w14:textId="112B97B2" w:rsidR="00B80496" w:rsidRDefault="00B80496" w:rsidP="00B80496">
            <w:pPr>
              <w:pStyle w:val="TableTextNormal"/>
              <w:spacing w:before="60" w:after="60" w:line="276" w:lineRule="auto"/>
              <w:jc w:val="center"/>
              <w:rPr>
                <w:noProof/>
                <w:snapToGrid/>
              </w:rPr>
            </w:pPr>
            <w:r>
              <w:rPr>
                <w:noProof/>
                <w:snapToGrid/>
              </w:rPr>
              <mc:AlternateContent>
                <mc:Choice Requires="wps">
                  <w:drawing>
                    <wp:inline distT="0" distB="0" distL="0" distR="0" wp14:anchorId="50673033" wp14:editId="21B0F8A2">
                      <wp:extent cx="137160" cy="137160"/>
                      <wp:effectExtent l="0" t="0" r="15240" b="15240"/>
                      <wp:docPr id="553529344" name="Oval 55352934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BC4E42D" id="Oval 55352934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Ru1dO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45FA61D9" w14:textId="1D3F2C1B"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B8BC5B4" wp14:editId="5C2C3F37">
                      <wp:extent cx="137160" cy="137160"/>
                      <wp:effectExtent l="0" t="0" r="15240" b="15240"/>
                      <wp:docPr id="18" name="Oval 1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7498399" id="Oval 1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" fillcolor="#ffb600 [3205]" strokecolor="#464646 [3209]" strokeweight=".25pt">
                      <w10:anchorlock/>
                    </v:oval>
                  </w:pict>
                </mc:Fallback>
              </mc:AlternateContent>
            </w:r>
          </w:p>
        </w:tc>
      </w:tr>
      <w:tr w:rsidR="00B80496" w:rsidRPr="008849BE" w14:paraId="68EF1A21" w14:textId="77777777" w:rsidTr="00B80496">
        <w:tc>
          <w:tcPr>
            <w:tcW w:w="826" w:type="dxa"/>
          </w:tcPr>
          <w:p w14:paraId="3F01EB4F" w14:textId="37CA5235" w:rsidR="00B80496" w:rsidRPr="00B80496" w:rsidRDefault="00B80496" w:rsidP="00B80496">
            <w:pPr>
              <w:pStyle w:val="TableTextNormal"/>
              <w:spacing w:before="60" w:after="60" w:line="276" w:lineRule="auto"/>
              <w:jc w:val="center"/>
            </w:pPr>
            <w:r w:rsidRPr="00B80496">
              <w:t>2.11</w:t>
            </w:r>
          </w:p>
        </w:tc>
        <w:tc>
          <w:tcPr>
            <w:tcW w:w="4326" w:type="dxa"/>
          </w:tcPr>
          <w:p w14:paraId="47AD0D97" w14:textId="67C09C82" w:rsidR="00B80496" w:rsidRPr="00B80496" w:rsidRDefault="00B80496" w:rsidP="00B80496">
            <w:pPr>
              <w:pStyle w:val="TableTextNormal"/>
              <w:spacing w:before="60" w:after="60" w:line="276" w:lineRule="auto"/>
            </w:pPr>
            <w:r w:rsidRPr="00B80496">
              <w:t>Evidence of process to ensure that clients have a review of the outcomes of their home care plan within six-weeks of the service starting</w:t>
            </w:r>
          </w:p>
        </w:tc>
        <w:tc>
          <w:tcPr>
            <w:tcW w:w="784" w:type="dxa"/>
          </w:tcPr>
          <w:p w14:paraId="54EF362B" w14:textId="2881FCFF" w:rsidR="00B80496" w:rsidRPr="00957233"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DD37836" wp14:editId="54B78496">
                      <wp:extent cx="137160" cy="137160"/>
                      <wp:effectExtent l="0" t="0" r="15240" b="15240"/>
                      <wp:docPr id="19" name="Oval 1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28EB2EE" id="Oval 1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" fillcolor="#ffb600 [3205]" strokecolor="#464646 [3209]" strokeweight=".25pt">
                      <w10:anchorlock/>
                    </v:oval>
                  </w:pict>
                </mc:Fallback>
              </mc:AlternateContent>
            </w:r>
          </w:p>
        </w:tc>
        <w:tc>
          <w:tcPr>
            <w:tcW w:w="784" w:type="dxa"/>
          </w:tcPr>
          <w:p w14:paraId="77FDE111" w14:textId="1F664796"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1D4F7D8" wp14:editId="5234F5B4">
                      <wp:extent cx="137160" cy="137160"/>
                      <wp:effectExtent l="0" t="0" r="15240" b="15240"/>
                      <wp:docPr id="20" name="Oval 2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431D8CD" id="Oval 2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" fillcolor="#ffb600 [3205]" strokecolor="#464646 [3209]" strokeweight=".25pt">
                      <w10:anchorlock/>
                    </v:oval>
                  </w:pict>
                </mc:Fallback>
              </mc:AlternateContent>
            </w:r>
          </w:p>
        </w:tc>
        <w:tc>
          <w:tcPr>
            <w:tcW w:w="784" w:type="dxa"/>
          </w:tcPr>
          <w:p w14:paraId="61B03406" w14:textId="54C2EB3B"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4C72567" wp14:editId="76F2BAA1">
                      <wp:extent cx="137160" cy="137160"/>
                      <wp:effectExtent l="0" t="0" r="15240" b="15240"/>
                      <wp:docPr id="553529345" name="Oval 55352934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B0A6C3C" id="Oval 55352934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CbQImi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FC8A4EB" w14:textId="58EEA700"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6899639" wp14:editId="7754DFC5">
                      <wp:extent cx="137160" cy="137160"/>
                      <wp:effectExtent l="0" t="0" r="15240" b="15240"/>
                      <wp:docPr id="553529346" name="Oval 55352934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0D3E31D" id="Oval 55352934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a5qgy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0F6BA3F1" w14:textId="0E198B52" w:rsidR="00B80496" w:rsidRDefault="00B80496" w:rsidP="00B80496">
            <w:pPr>
              <w:pStyle w:val="TableTextNormal"/>
              <w:spacing w:before="60" w:after="60" w:line="276" w:lineRule="auto"/>
              <w:jc w:val="center"/>
              <w:rPr>
                <w:noProof/>
                <w:snapToGrid/>
              </w:rPr>
            </w:pPr>
            <w:r>
              <w:rPr>
                <w:noProof/>
                <w:snapToGrid/>
              </w:rPr>
              <mc:AlternateContent>
                <mc:Choice Requires="wps">
                  <w:drawing>
                    <wp:inline distT="0" distB="0" distL="0" distR="0" wp14:anchorId="05027AEC" wp14:editId="4B3250B4">
                      <wp:extent cx="137160" cy="137160"/>
                      <wp:effectExtent l="0" t="0" r="15240" b="15240"/>
                      <wp:docPr id="553529347" name="Oval 55352934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D8FD4AB" id="Oval 55352934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NNaGMG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5" w:type="dxa"/>
          </w:tcPr>
          <w:p w14:paraId="2F7CFC7D" w14:textId="644EE03B"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0FD2547" wp14:editId="4A8BF992">
                      <wp:extent cx="137160" cy="137160"/>
                      <wp:effectExtent l="0" t="0" r="15240" b="15240"/>
                      <wp:docPr id="553529348" name="Oval 55352934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63AE352" id="Oval 55352934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6jU57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B80496" w:rsidRPr="008849BE" w14:paraId="52EB2057" w14:textId="77777777" w:rsidTr="00B80496">
        <w:tc>
          <w:tcPr>
            <w:tcW w:w="826" w:type="dxa"/>
          </w:tcPr>
          <w:p w14:paraId="1FB85455" w14:textId="2144956E" w:rsidR="00B80496" w:rsidRPr="00B80496" w:rsidRDefault="00B80496" w:rsidP="00B80496">
            <w:pPr>
              <w:pStyle w:val="TableTextNormal"/>
              <w:spacing w:before="60" w:after="60" w:line="276" w:lineRule="auto"/>
              <w:jc w:val="center"/>
            </w:pPr>
            <w:r w:rsidRPr="00B80496">
              <w:t>2.12</w:t>
            </w:r>
          </w:p>
        </w:tc>
        <w:tc>
          <w:tcPr>
            <w:tcW w:w="4326" w:type="dxa"/>
          </w:tcPr>
          <w:p w14:paraId="7D880F2D" w14:textId="5F255F0C" w:rsidR="00B80496" w:rsidRPr="00B80496" w:rsidRDefault="00B80496" w:rsidP="00B80496">
            <w:pPr>
              <w:pStyle w:val="TableTextNormal"/>
              <w:spacing w:before="60" w:after="60" w:line="276" w:lineRule="auto"/>
            </w:pPr>
            <w:r w:rsidRPr="00B80496">
              <w:t>Patients discharged to the community who do not have an unplanned admission to an acute care hospital or long-term care hospital in the 31 days and remain alive</w:t>
            </w:r>
          </w:p>
        </w:tc>
        <w:tc>
          <w:tcPr>
            <w:tcW w:w="784" w:type="dxa"/>
          </w:tcPr>
          <w:p w14:paraId="67BB2A6E" w14:textId="5732A022" w:rsidR="00B80496" w:rsidRPr="00957233" w:rsidRDefault="00B80496" w:rsidP="00B80496">
            <w:pPr>
              <w:pStyle w:val="TableTextNormal"/>
              <w:spacing w:before="60" w:after="60" w:line="276" w:lineRule="auto"/>
              <w:jc w:val="center"/>
              <w:rPr>
                <w:noProof/>
                <w:snapToGrid/>
              </w:rPr>
            </w:pPr>
            <w:r>
              <w:rPr>
                <w:noProof/>
                <w:snapToGrid/>
              </w:rPr>
              <mc:AlternateContent>
                <mc:Choice Requires="wps">
                  <w:drawing>
                    <wp:inline distT="0" distB="0" distL="0" distR="0" wp14:anchorId="4C360EF8" wp14:editId="50E91908">
                      <wp:extent cx="137160" cy="137160"/>
                      <wp:effectExtent l="0" t="0" r="15240" b="15240"/>
                      <wp:docPr id="553529355" name="Oval 55352935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C0B180B" id="Oval 55352935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U/u1u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257AC2F" w14:textId="3FFF79F1"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6F5DF6D" wp14:editId="6189405F">
                      <wp:extent cx="137160" cy="137160"/>
                      <wp:effectExtent l="0" t="0" r="15240" b="15240"/>
                      <wp:docPr id="553529350" name="Oval 55352935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D91F626" id="Oval 55352935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UmC/5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487541F8" w14:textId="69776C4D"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582C67A" wp14:editId="2504FD81">
                      <wp:extent cx="137160" cy="137160"/>
                      <wp:effectExtent l="0" t="0" r="15240" b="15240"/>
                      <wp:docPr id="553529351" name="Oval 55352935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9A0C892" id="Oval 55352935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j6Eqw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aaY+h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5709817" w14:textId="709B4A8B" w:rsidR="00B80496" w:rsidRDefault="00B80496" w:rsidP="00B80496">
            <w:pPr>
              <w:pStyle w:val="TableTextNormal"/>
              <w:spacing w:before="60" w:after="60" w:line="276" w:lineRule="auto"/>
              <w:jc w:val="center"/>
              <w:rPr>
                <w:noProof/>
                <w:snapToGrid/>
              </w:rPr>
            </w:pPr>
            <w:r>
              <w:rPr>
                <w:noProof/>
                <w:snapToGrid/>
              </w:rPr>
              <mc:AlternateContent>
                <mc:Choice Requires="wps">
                  <w:drawing>
                    <wp:inline distT="0" distB="0" distL="0" distR="0" wp14:anchorId="1087A4B8" wp14:editId="3EC6E1D0">
                      <wp:extent cx="137160" cy="137160"/>
                      <wp:effectExtent l="0" t="0" r="15240" b="15240"/>
                      <wp:docPr id="553529356" name="Oval 55352935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89DBCC6" id="Oval 55352935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lh+i4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5B8791C1" w14:textId="2C563D4B"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37A1FDF" wp14:editId="7F255545">
                      <wp:extent cx="137160" cy="137160"/>
                      <wp:effectExtent l="0" t="0" r="15240" b="15240"/>
                      <wp:docPr id="553529357" name="Oval 55352935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68910B1" id="Oval 55352935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LI0Sxq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7AEF8C6D" w14:textId="1697F5EB"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EC2028C" wp14:editId="53E8AE51">
                      <wp:extent cx="137160" cy="137160"/>
                      <wp:effectExtent l="0" t="0" r="15240" b="15240"/>
                      <wp:docPr id="553529354" name="Oval 55352935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4AD71EF" id="Oval 55352935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9+ybi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B80496" w:rsidRPr="008849BE" w14:paraId="01CB39E3" w14:textId="77777777" w:rsidTr="00B80496">
        <w:tc>
          <w:tcPr>
            <w:tcW w:w="826" w:type="dxa"/>
          </w:tcPr>
          <w:p w14:paraId="5455DC12" w14:textId="6C786DC3" w:rsidR="00B80496" w:rsidRPr="00B80496" w:rsidRDefault="00B80496" w:rsidP="00B80496">
            <w:pPr>
              <w:pStyle w:val="TableTextNormal"/>
              <w:spacing w:before="60" w:after="60" w:line="276" w:lineRule="auto"/>
              <w:jc w:val="center"/>
            </w:pPr>
            <w:r w:rsidRPr="00B80496">
              <w:t>2.13</w:t>
            </w:r>
          </w:p>
        </w:tc>
        <w:tc>
          <w:tcPr>
            <w:tcW w:w="4326" w:type="dxa"/>
          </w:tcPr>
          <w:p w14:paraId="7CE8706F" w14:textId="6317C9CD" w:rsidR="00B80496" w:rsidRPr="00B80496" w:rsidRDefault="00B80496" w:rsidP="00B80496">
            <w:pPr>
              <w:pStyle w:val="TableTextNormal"/>
              <w:spacing w:before="60" w:after="60" w:line="276" w:lineRule="auto"/>
            </w:pPr>
            <w:r w:rsidRPr="00B80496">
              <w:t>Evidence of process to ensure clients have a home care plan that identifies how their provider will respond to missed or late visits</w:t>
            </w:r>
          </w:p>
        </w:tc>
        <w:tc>
          <w:tcPr>
            <w:tcW w:w="784" w:type="dxa"/>
          </w:tcPr>
          <w:p w14:paraId="7C2E409E" w14:textId="6C6E686E" w:rsidR="00B80496" w:rsidRPr="00957233"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2A93061" wp14:editId="0FB1F326">
                      <wp:extent cx="137160" cy="137160"/>
                      <wp:effectExtent l="0" t="0" r="15240" b="15240"/>
                      <wp:docPr id="553529358" name="Oval 55352935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CE8A9AA" id="Oval 55352935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VNfrA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AhdU1+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571D5A0" w14:textId="38C9C096"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EEE14C8" wp14:editId="7EA011C5">
                      <wp:extent cx="137160" cy="137160"/>
                      <wp:effectExtent l="0" t="0" r="15240" b="15240"/>
                      <wp:docPr id="553529359" name="Oval 55352935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04B8FBA" id="Oval 55352935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9I+rA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DOb0j6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B1D2813" w14:textId="5DD6BFF4"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28EEA8E" wp14:editId="0FC9072E">
                      <wp:extent cx="137160" cy="137160"/>
                      <wp:effectExtent l="0" t="0" r="15240" b="15240"/>
                      <wp:docPr id="553529360" name="Oval 55352936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C87258B" id="Oval 55352936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" fillcolor="#ffb600 [3205]" strokecolor="#464646 [3209]" strokeweight=".25pt">
                      <w10:anchorlock/>
                    </v:oval>
                  </w:pict>
                </mc:Fallback>
              </mc:AlternateContent>
            </w:r>
          </w:p>
        </w:tc>
        <w:tc>
          <w:tcPr>
            <w:tcW w:w="784" w:type="dxa"/>
          </w:tcPr>
          <w:p w14:paraId="38974FA6" w14:textId="2E252F07"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389E5AD" wp14:editId="3C3CF849">
                      <wp:extent cx="137160" cy="137160"/>
                      <wp:effectExtent l="0" t="0" r="15240" b="15240"/>
                      <wp:docPr id="553529361" name="Oval 55352936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CE579F9" id="Oval 55352936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fGMqwIAANoFAAAOAAAAZHJzL2Uyb0RvYy54bWysVEtv2zAMvg/YfxB0Xx0nT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Dhnxj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1FD7589E" w14:textId="0A0DEB94" w:rsidR="00B80496" w:rsidRDefault="00B80496" w:rsidP="00B80496">
            <w:pPr>
              <w:pStyle w:val="TableTextNormal"/>
              <w:spacing w:before="60" w:after="60" w:line="276" w:lineRule="auto"/>
              <w:jc w:val="center"/>
              <w:rPr>
                <w:noProof/>
                <w:snapToGrid/>
              </w:rPr>
            </w:pPr>
            <w:r>
              <w:rPr>
                <w:noProof/>
                <w:snapToGrid/>
              </w:rPr>
              <mc:AlternateContent>
                <mc:Choice Requires="wps">
                  <w:drawing>
                    <wp:inline distT="0" distB="0" distL="0" distR="0" wp14:anchorId="53134530" wp14:editId="255213A9">
                      <wp:extent cx="137160" cy="137160"/>
                      <wp:effectExtent l="0" t="0" r="15240" b="15240"/>
                      <wp:docPr id="553529362" name="Oval 55352936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9A4780B" id="Oval 55352936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3baXi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5" w:type="dxa"/>
          </w:tcPr>
          <w:p w14:paraId="236F598D" w14:textId="58C91056"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4849A32" wp14:editId="5E1C39AB">
                      <wp:extent cx="137160" cy="137160"/>
                      <wp:effectExtent l="0" t="0" r="15240" b="15240"/>
                      <wp:docPr id="553529363" name="Oval 55352936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2837BC6" id="Oval 55352936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fJPrAIAANoFAAAOAAAAZHJzL2Uyb0RvYy54bWysVEtv2zAMvg/YfxB0Xx0nT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iV8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B80496" w:rsidRPr="008849BE" w14:paraId="34941B1A" w14:textId="77777777" w:rsidTr="00B80496">
        <w:tc>
          <w:tcPr>
            <w:tcW w:w="826" w:type="dxa"/>
          </w:tcPr>
          <w:p w14:paraId="62B1F79D" w14:textId="30E075A2" w:rsidR="00B80496" w:rsidRPr="00B80496" w:rsidRDefault="00B80496" w:rsidP="00B80496">
            <w:pPr>
              <w:pStyle w:val="TableTextNormal"/>
              <w:spacing w:before="60" w:after="60" w:line="276" w:lineRule="auto"/>
              <w:jc w:val="center"/>
            </w:pPr>
            <w:r w:rsidRPr="00B80496">
              <w:t>2.14</w:t>
            </w:r>
          </w:p>
        </w:tc>
        <w:tc>
          <w:tcPr>
            <w:tcW w:w="4326" w:type="dxa"/>
          </w:tcPr>
          <w:p w14:paraId="607539C5" w14:textId="2E0DA2BE" w:rsidR="00B80496" w:rsidRPr="00B80496" w:rsidRDefault="00B80496" w:rsidP="00B80496">
            <w:pPr>
              <w:pStyle w:val="TableTextNormal"/>
              <w:spacing w:before="60" w:after="60" w:line="276" w:lineRule="auto"/>
            </w:pPr>
            <w:r w:rsidRPr="00B80496">
              <w:t>Planned home care visits that are missed</w:t>
            </w:r>
          </w:p>
        </w:tc>
        <w:tc>
          <w:tcPr>
            <w:tcW w:w="784" w:type="dxa"/>
          </w:tcPr>
          <w:p w14:paraId="0C361E73" w14:textId="05C6A303" w:rsidR="00B80496" w:rsidRPr="00957233"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0685D44" wp14:editId="2ECED5DE">
                      <wp:extent cx="137160" cy="137160"/>
                      <wp:effectExtent l="0" t="0" r="15240" b="15240"/>
                      <wp:docPr id="553529364" name="Oval 55352936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BED7695" id="Oval 55352936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mMEGs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133ADA20" w14:textId="4FEF6928"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EA2169F" wp14:editId="1B4AAB9A">
                      <wp:extent cx="137160" cy="137160"/>
                      <wp:effectExtent l="0" t="0" r="15240" b="15240"/>
                      <wp:docPr id="553529365" name="Oval 55352936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7D3797D" id="Oval 55352936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4fRrAIAANoFAAAOAAAAZHJzL2Uyb0RvYy54bWysVEtv2zAMvg/YfxB0Xx0nT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MHh9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53CEC7E1" w14:textId="1AA6049F"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E0BFAC9" wp14:editId="5CA0E59B">
                      <wp:extent cx="137160" cy="137160"/>
                      <wp:effectExtent l="0" t="0" r="15240" b="15240"/>
                      <wp:docPr id="553529366" name="Oval 55352936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67850C3" id="Oval 55352936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QVzrAIAANoFAAAOAAAAZHJzL2Uyb0RvYy54bWysVEtv2zAMvg/YfxB0Xx0nT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O5NBXO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ED6DCCD" w14:textId="23955D6D"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42DEA93" wp14:editId="608CEA48">
                      <wp:extent cx="137160" cy="137160"/>
                      <wp:effectExtent l="0" t="0" r="15240" b="15240"/>
                      <wp:docPr id="553529367" name="Oval 55352936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CA4BEBB" id="Oval 55352936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NWLhB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53E18B0C" w14:textId="1904C70B" w:rsidR="00B80496" w:rsidRDefault="00B80496" w:rsidP="00B80496">
            <w:pPr>
              <w:pStyle w:val="TableTextNormal"/>
              <w:spacing w:before="60" w:after="60" w:line="276" w:lineRule="auto"/>
              <w:jc w:val="center"/>
              <w:rPr>
                <w:noProof/>
                <w:snapToGrid/>
              </w:rPr>
            </w:pPr>
            <w:r>
              <w:rPr>
                <w:noProof/>
                <w:snapToGrid/>
              </w:rPr>
              <mc:AlternateContent>
                <mc:Choice Requires="wps">
                  <w:drawing>
                    <wp:inline distT="0" distB="0" distL="0" distR="0" wp14:anchorId="6754A046" wp14:editId="34958EDF">
                      <wp:extent cx="137160" cy="137160"/>
                      <wp:effectExtent l="0" t="0" r="15240" b="15240"/>
                      <wp:docPr id="553529368" name="Oval 55352936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C6F8F28" id="Oval 55352936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T/NUc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0EA03EC1" w14:textId="6896DB00"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E5C6E9B" wp14:editId="3B0C27D2">
                      <wp:extent cx="137160" cy="137160"/>
                      <wp:effectExtent l="0" t="0" r="15240" b="15240"/>
                      <wp:docPr id="553529369" name="Oval 55352936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F6183EF" id="Oval 55352936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B02rAIAANoFAAAOAAAAZHJzL2Uyb0RvYy54bWysVEtv2zAMvg/YfxB0Xx0nT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FQkHT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B80496" w:rsidRPr="008849BE" w14:paraId="3192A1F9" w14:textId="77777777" w:rsidTr="00B80496">
        <w:tc>
          <w:tcPr>
            <w:tcW w:w="826" w:type="dxa"/>
          </w:tcPr>
          <w:p w14:paraId="59278EC2" w14:textId="615CA9D8" w:rsidR="00B80496" w:rsidRPr="00B80496" w:rsidRDefault="00B80496" w:rsidP="00B80496">
            <w:pPr>
              <w:pStyle w:val="TableTextNormal"/>
              <w:spacing w:before="60" w:after="60" w:line="276" w:lineRule="auto"/>
              <w:jc w:val="center"/>
            </w:pPr>
            <w:r w:rsidRPr="00B80496">
              <w:t>2.15</w:t>
            </w:r>
          </w:p>
        </w:tc>
        <w:tc>
          <w:tcPr>
            <w:tcW w:w="4326" w:type="dxa"/>
          </w:tcPr>
          <w:p w14:paraId="5D9C7D85" w14:textId="3AEC9BE3" w:rsidR="00B80496" w:rsidRPr="00B80496" w:rsidRDefault="00B80496" w:rsidP="00B80496">
            <w:pPr>
              <w:pStyle w:val="TableTextNormal"/>
              <w:spacing w:before="60" w:after="60" w:line="276" w:lineRule="auto"/>
            </w:pPr>
            <w:r w:rsidRPr="00B80496">
              <w:t>Clients with a chronic disease management plan</w:t>
            </w:r>
          </w:p>
        </w:tc>
        <w:tc>
          <w:tcPr>
            <w:tcW w:w="784" w:type="dxa"/>
          </w:tcPr>
          <w:p w14:paraId="57883760" w14:textId="32233AF3" w:rsidR="00B80496" w:rsidRPr="00957233" w:rsidRDefault="00B80496" w:rsidP="00B80496">
            <w:pPr>
              <w:pStyle w:val="TableTextNormal"/>
              <w:spacing w:before="60" w:after="60" w:line="276" w:lineRule="auto"/>
              <w:jc w:val="center"/>
              <w:rPr>
                <w:noProof/>
                <w:snapToGrid/>
              </w:rPr>
            </w:pPr>
            <w:r>
              <w:rPr>
                <w:noProof/>
                <w:snapToGrid/>
              </w:rPr>
              <mc:AlternateContent>
                <mc:Choice Requires="wps">
                  <w:drawing>
                    <wp:inline distT="0" distB="0" distL="0" distR="0" wp14:anchorId="0C993C6B" wp14:editId="6DAF9AED">
                      <wp:extent cx="137160" cy="137160"/>
                      <wp:effectExtent l="0" t="0" r="15240" b="15240"/>
                      <wp:docPr id="553529377" name="Oval 55352937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FE19C3A" id="Oval 55352937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edJkv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FC13279" w14:textId="42265038"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2E0445E" wp14:editId="00ABA3B1">
                      <wp:extent cx="137160" cy="137160"/>
                      <wp:effectExtent l="0" t="0" r="15240" b="15240"/>
                      <wp:docPr id="553529371" name="Oval 55352937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385C618" id="Oval 55352937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" fillcolor="#ffb600 [3205]" strokecolor="#464646 [3209]" strokeweight=".25pt">
                      <w10:anchorlock/>
                    </v:oval>
                  </w:pict>
                </mc:Fallback>
              </mc:AlternateContent>
            </w:r>
          </w:p>
        </w:tc>
        <w:tc>
          <w:tcPr>
            <w:tcW w:w="784" w:type="dxa"/>
          </w:tcPr>
          <w:p w14:paraId="51BA0234" w14:textId="53B37319"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6536FF5" wp14:editId="69FAE231">
                      <wp:extent cx="137160" cy="137160"/>
                      <wp:effectExtent l="0" t="0" r="15240" b="15240"/>
                      <wp:docPr id="553529372" name="Oval 55352937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8BFA46D" id="Oval 55352937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E7GZ+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7F37235" w14:textId="58C469FC"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222CFE1" wp14:editId="0C8D8A5D">
                      <wp:extent cx="137160" cy="137160"/>
                      <wp:effectExtent l="0" t="0" r="15240" b="15240"/>
                      <wp:docPr id="553529373" name="Oval 55352937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DC7C2F3" id="Oval 55352937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Jr9mP6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1715BFC" w14:textId="1C58F1F9"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B479116" wp14:editId="2395B23D">
                      <wp:extent cx="137160" cy="137160"/>
                      <wp:effectExtent l="0" t="0" r="15240" b="15240"/>
                      <wp:docPr id="553529376" name="Oval 55352937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A9F08BB" id="Oval 55352937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Awlb8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74E28844" w14:textId="39243509"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D13711D" wp14:editId="2DE72D05">
                      <wp:extent cx="137160" cy="137160"/>
                      <wp:effectExtent l="0" t="0" r="15240" b="15240"/>
                      <wp:docPr id="553529375" name="Oval 55352937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C96A456" id="Oval 55352937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" fillcolor="#ffb600 [3205]" strokecolor="#464646 [3209]" strokeweight=".25pt">
                      <w10:anchorlock/>
                    </v:oval>
                  </w:pict>
                </mc:Fallback>
              </mc:AlternateContent>
            </w:r>
          </w:p>
        </w:tc>
      </w:tr>
      <w:tr w:rsidR="00B80496" w:rsidRPr="008849BE" w14:paraId="1D6641B8" w14:textId="77777777" w:rsidTr="00B80496">
        <w:tc>
          <w:tcPr>
            <w:tcW w:w="826" w:type="dxa"/>
          </w:tcPr>
          <w:p w14:paraId="1C62DF38" w14:textId="76F3FD9E" w:rsidR="00B80496" w:rsidRPr="00B80496" w:rsidRDefault="00B80496" w:rsidP="00B80496">
            <w:pPr>
              <w:pStyle w:val="TableTextNormal"/>
              <w:spacing w:before="60" w:after="60" w:line="276" w:lineRule="auto"/>
              <w:jc w:val="center"/>
            </w:pPr>
            <w:r w:rsidRPr="00B80496">
              <w:t>2.16</w:t>
            </w:r>
          </w:p>
        </w:tc>
        <w:tc>
          <w:tcPr>
            <w:tcW w:w="4326" w:type="dxa"/>
          </w:tcPr>
          <w:p w14:paraId="181A3220" w14:textId="09558512" w:rsidR="00B80496" w:rsidRPr="00B80496" w:rsidRDefault="00B80496" w:rsidP="00B80496">
            <w:pPr>
              <w:pStyle w:val="TableTextNormal"/>
              <w:spacing w:before="60" w:after="60" w:line="276" w:lineRule="auto"/>
            </w:pPr>
            <w:r w:rsidRPr="00B80496">
              <w:t>Clients that have a home care plan that identifies how their provider will respond to missed or late visits</w:t>
            </w:r>
          </w:p>
        </w:tc>
        <w:tc>
          <w:tcPr>
            <w:tcW w:w="784" w:type="dxa"/>
          </w:tcPr>
          <w:p w14:paraId="4001B3BE" w14:textId="2F0D5EB8" w:rsidR="00B80496" w:rsidRPr="00957233"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EF78041" wp14:editId="68000C10">
                      <wp:extent cx="137160" cy="137160"/>
                      <wp:effectExtent l="0" t="0" r="15240" b="15240"/>
                      <wp:docPr id="553529378" name="Oval 55352937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24E4692" id="Oval 55352937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I2K9u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C5949C1" w14:textId="64DBA278"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8F4BB92" wp14:editId="3FCCB20C">
                      <wp:extent cx="137160" cy="137160"/>
                      <wp:effectExtent l="0" t="0" r="15240" b="15240"/>
                      <wp:docPr id="553529379" name="Oval 55352937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9D96C36" id="Oval 55352937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LZMd4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286F40C4" w14:textId="2AD74051"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ECB219E" wp14:editId="71D57B18">
                      <wp:extent cx="137160" cy="137160"/>
                      <wp:effectExtent l="0" t="0" r="15240" b="15240"/>
                      <wp:docPr id="553529380" name="Oval 55352938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644B9AD" id="Oval 55352938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LPXrd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4F1455E6" w14:textId="25E0399D"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60EF31C" wp14:editId="2691400E">
                      <wp:extent cx="137160" cy="137160"/>
                      <wp:effectExtent l="0" t="0" r="15240" b="15240"/>
                      <wp:docPr id="553529381" name="Oval 55352938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C60D082" id="Oval 55352938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FzNqF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A304952" w14:textId="2D532C7C" w:rsidR="00B80496" w:rsidRDefault="00B80496" w:rsidP="00B80496">
            <w:pPr>
              <w:pStyle w:val="TableTextNormal"/>
              <w:spacing w:before="60" w:after="60" w:line="276" w:lineRule="auto"/>
              <w:jc w:val="center"/>
              <w:rPr>
                <w:noProof/>
                <w:snapToGrid/>
              </w:rPr>
            </w:pPr>
            <w:r>
              <w:rPr>
                <w:noProof/>
                <w:snapToGrid/>
              </w:rPr>
              <mc:AlternateContent>
                <mc:Choice Requires="wps">
                  <w:drawing>
                    <wp:inline distT="0" distB="0" distL="0" distR="0" wp14:anchorId="6ADE4AE4" wp14:editId="6CEBEF5B">
                      <wp:extent cx="137160" cy="137160"/>
                      <wp:effectExtent l="0" t="0" r="15240" b="15240"/>
                      <wp:docPr id="553529382" name="Oval 55352938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09F12CF" id="Oval 55352938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Ishfh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5" w:type="dxa"/>
          </w:tcPr>
          <w:p w14:paraId="0979B6CB" w14:textId="324A70DE"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CD8C365" wp14:editId="52CCF639">
                      <wp:extent cx="137160" cy="137160"/>
                      <wp:effectExtent l="0" t="0" r="15240" b="15240"/>
                      <wp:docPr id="553529383" name="Oval 55352938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A642F6" id="Oval 55352938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GG/ad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B80496" w:rsidRPr="008849BE" w14:paraId="254DFA18" w14:textId="77777777" w:rsidTr="00B80496">
        <w:tc>
          <w:tcPr>
            <w:tcW w:w="826" w:type="dxa"/>
          </w:tcPr>
          <w:p w14:paraId="5E4C8F54" w14:textId="3B801F9E" w:rsidR="00B80496" w:rsidRPr="00B80496" w:rsidRDefault="00B80496" w:rsidP="00B80496">
            <w:pPr>
              <w:pStyle w:val="TableTextNormal"/>
              <w:spacing w:before="60" w:after="60" w:line="276" w:lineRule="auto"/>
              <w:jc w:val="center"/>
            </w:pPr>
            <w:r w:rsidRPr="00B80496">
              <w:t>2.17</w:t>
            </w:r>
          </w:p>
        </w:tc>
        <w:tc>
          <w:tcPr>
            <w:tcW w:w="4326" w:type="dxa"/>
          </w:tcPr>
          <w:p w14:paraId="3A236F32" w14:textId="3D49D361" w:rsidR="00B80496" w:rsidRPr="00B80496" w:rsidRDefault="00B80496" w:rsidP="00B80496">
            <w:pPr>
              <w:pStyle w:val="TableTextNormal"/>
              <w:spacing w:before="60" w:after="60" w:line="276" w:lineRule="auto"/>
            </w:pPr>
            <w:r w:rsidRPr="00B80496">
              <w:t>Clients who receive home care with risk prevention measures for malnutrition</w:t>
            </w:r>
          </w:p>
        </w:tc>
        <w:tc>
          <w:tcPr>
            <w:tcW w:w="784" w:type="dxa"/>
          </w:tcPr>
          <w:p w14:paraId="7C6D974B" w14:textId="34473EE1" w:rsidR="00B80496" w:rsidRPr="00957233"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C440752" wp14:editId="48D99680">
                      <wp:extent cx="137160" cy="137160"/>
                      <wp:effectExtent l="0" t="0" r="15240" b="15240"/>
                      <wp:docPr id="553529384" name="Oval 55352938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49A4AF" id="Oval 55352938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IHrnSq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352190D" w14:textId="5E6F91CD"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939557D" wp14:editId="27918B75">
                      <wp:extent cx="137160" cy="137160"/>
                      <wp:effectExtent l="0" t="0" r="15240" b="15240"/>
                      <wp:docPr id="553529385" name="Oval 55352938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1D5AEB4" id="Oval 55352938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LotHEu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F97C47D" w14:textId="159FC27A"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CF473ED" wp14:editId="39100804">
                      <wp:extent cx="137160" cy="137160"/>
                      <wp:effectExtent l="0" t="0" r="15240" b="15240"/>
                      <wp:docPr id="553529386" name="Oval 55352938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A7D927F" id="Oval 55352938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dnnum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C59D52B" w14:textId="37104EC8"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7AB1385" wp14:editId="49188605">
                      <wp:extent cx="137160" cy="137160"/>
                      <wp:effectExtent l="0" t="0" r="15240" b="15240"/>
                      <wp:docPr id="553529387" name="Oval 55352938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7F4D023" id="Oval 55352938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MyhH4i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D53795B" w14:textId="4CDA4A34" w:rsidR="00B80496" w:rsidRDefault="00B80496" w:rsidP="00B80496">
            <w:pPr>
              <w:pStyle w:val="TableTextNormal"/>
              <w:spacing w:before="60" w:after="60" w:line="276" w:lineRule="auto"/>
              <w:jc w:val="center"/>
              <w:rPr>
                <w:noProof/>
                <w:snapToGrid/>
              </w:rPr>
            </w:pPr>
            <w:r>
              <w:rPr>
                <w:noProof/>
                <w:snapToGrid/>
              </w:rPr>
              <mc:AlternateContent>
                <mc:Choice Requires="wps">
                  <w:drawing>
                    <wp:inline distT="0" distB="0" distL="0" distR="0" wp14:anchorId="6D5D854E" wp14:editId="37CFE810">
                      <wp:extent cx="137160" cy="137160"/>
                      <wp:effectExtent l="0" t="0" r="15240" b="15240"/>
                      <wp:docPr id="553529388" name="Oval 55352938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928F318" id="Oval 55352938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rIIdE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5" w:type="dxa"/>
          </w:tcPr>
          <w:p w14:paraId="366394BD" w14:textId="3E0688DA"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BBCE146" wp14:editId="381AF83F">
                      <wp:extent cx="137160" cy="137160"/>
                      <wp:effectExtent l="0" t="0" r="15240" b="15240"/>
                      <wp:docPr id="553529389" name="Oval 55352938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03A45EC" id="Oval 55352938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0Ohqy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B80496" w:rsidRPr="008849BE" w14:paraId="59C9316F" w14:textId="77777777" w:rsidTr="00B80496">
        <w:tc>
          <w:tcPr>
            <w:tcW w:w="826" w:type="dxa"/>
          </w:tcPr>
          <w:p w14:paraId="755E7E33" w14:textId="167A60C5" w:rsidR="00B80496" w:rsidRPr="00B80496" w:rsidRDefault="00B80496" w:rsidP="00B80496">
            <w:pPr>
              <w:pStyle w:val="TableTextNormal"/>
              <w:spacing w:before="60" w:after="60" w:line="276" w:lineRule="auto"/>
              <w:jc w:val="center"/>
            </w:pPr>
            <w:r w:rsidRPr="00B80496">
              <w:t>2.18</w:t>
            </w:r>
          </w:p>
        </w:tc>
        <w:tc>
          <w:tcPr>
            <w:tcW w:w="4326" w:type="dxa"/>
          </w:tcPr>
          <w:p w14:paraId="451C6363" w14:textId="6FDF1930" w:rsidR="00B80496" w:rsidRPr="00B80496" w:rsidRDefault="00B80496" w:rsidP="00B80496">
            <w:pPr>
              <w:pStyle w:val="TableTextNormal"/>
              <w:spacing w:before="60" w:after="60" w:line="276" w:lineRule="auto"/>
            </w:pPr>
            <w:r w:rsidRPr="00B80496">
              <w:t>Visits of less than 30 minutes with a prior agreement that a shorter visit is acceptable</w:t>
            </w:r>
          </w:p>
        </w:tc>
        <w:tc>
          <w:tcPr>
            <w:tcW w:w="784" w:type="dxa"/>
          </w:tcPr>
          <w:p w14:paraId="6D1DA65A" w14:textId="7DB25D1A" w:rsidR="00B80496" w:rsidRPr="00957233"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EAAB4F1" wp14:editId="35EC5D30">
                      <wp:extent cx="137160" cy="137160"/>
                      <wp:effectExtent l="0" t="0" r="15240" b="15240"/>
                      <wp:docPr id="553529390" name="Oval 55352939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28A3683" id="Oval 55352939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zp2Bx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2583BF49" w14:textId="47BFD9E5"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6170FC4" wp14:editId="5DC4A96B">
                      <wp:extent cx="137160" cy="137160"/>
                      <wp:effectExtent l="0" t="0" r="15240" b="15240"/>
                      <wp:docPr id="553529391" name="Oval 55352939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B5A6554" id="Oval 55352939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wCnqw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9VsAp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4A4E1F46" w14:textId="5CA45831"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7D84657" wp14:editId="2F0F38B8">
                      <wp:extent cx="137160" cy="137160"/>
                      <wp:effectExtent l="0" t="0" r="15240" b="15240"/>
                      <wp:docPr id="553529392" name="Oval 55352939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81A413" id="Oval 55352939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LgRgg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2128C68" w14:textId="75FFBEC3"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F462976" wp14:editId="71B17FFC">
                      <wp:extent cx="137160" cy="137160"/>
                      <wp:effectExtent l="0" t="0" r="15240" b="15240"/>
                      <wp:docPr id="553529393" name="Oval 55352939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F045222" id="Oval 55352939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wNkrA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IPXA2S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CA152AB" w14:textId="4187EAF2" w:rsidR="00B80496" w:rsidRDefault="00B80496" w:rsidP="00B80496">
            <w:pPr>
              <w:pStyle w:val="TableTextNormal"/>
              <w:spacing w:before="60" w:after="60" w:line="276" w:lineRule="auto"/>
              <w:jc w:val="center"/>
              <w:rPr>
                <w:noProof/>
                <w:snapToGrid/>
              </w:rPr>
            </w:pPr>
            <w:r>
              <w:rPr>
                <w:noProof/>
                <w:snapToGrid/>
              </w:rPr>
              <mc:AlternateContent>
                <mc:Choice Requires="wps">
                  <w:drawing>
                    <wp:inline distT="0" distB="0" distL="0" distR="0" wp14:anchorId="164D1E42" wp14:editId="278E8360">
                      <wp:extent cx="137160" cy="137160"/>
                      <wp:effectExtent l="0" t="0" r="15240" b="15240"/>
                      <wp:docPr id="553529394" name="Oval 55352939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D78F4E7" id="Oval 55352939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j6x6u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23ED1847" w14:textId="2152B299"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C9A5E50" wp14:editId="49210EE2">
                      <wp:extent cx="137160" cy="137160"/>
                      <wp:effectExtent l="0" t="0" r="15240" b="15240"/>
                      <wp:docPr id="553529395" name="Oval 55352939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C829F68" id="Oval 55352939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Xb6rA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FhFdvq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B80496" w:rsidRPr="008849BE" w14:paraId="325A2416" w14:textId="77777777" w:rsidTr="00B80496">
        <w:tc>
          <w:tcPr>
            <w:tcW w:w="826" w:type="dxa"/>
          </w:tcPr>
          <w:p w14:paraId="6549D791" w14:textId="47271B43" w:rsidR="00B80496" w:rsidRPr="00B80496" w:rsidRDefault="00B80496" w:rsidP="00B80496">
            <w:pPr>
              <w:pStyle w:val="TableTextNormal"/>
              <w:spacing w:before="60" w:after="60" w:line="276" w:lineRule="auto"/>
              <w:jc w:val="center"/>
            </w:pPr>
            <w:r w:rsidRPr="00B80496">
              <w:t>2.19</w:t>
            </w:r>
          </w:p>
        </w:tc>
        <w:tc>
          <w:tcPr>
            <w:tcW w:w="4326" w:type="dxa"/>
          </w:tcPr>
          <w:p w14:paraId="5CDFCDA2" w14:textId="424DA6D1" w:rsidR="00B80496" w:rsidRPr="00B80496" w:rsidRDefault="00B80496" w:rsidP="00B80496">
            <w:pPr>
              <w:pStyle w:val="TableTextNormal"/>
              <w:spacing w:before="60" w:after="60" w:line="276" w:lineRule="auto"/>
            </w:pPr>
            <w:r w:rsidRPr="00B80496">
              <w:t>Evidence of process to ensure clients have visits of at least 30 minutes unless otherwise agreed for a specific reason</w:t>
            </w:r>
          </w:p>
        </w:tc>
        <w:tc>
          <w:tcPr>
            <w:tcW w:w="784" w:type="dxa"/>
          </w:tcPr>
          <w:p w14:paraId="10E0B8A4" w14:textId="7F76B333" w:rsidR="00B80496" w:rsidRPr="00957233"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7C5B1BA" wp14:editId="463FEC56">
                      <wp:extent cx="137160" cy="137160"/>
                      <wp:effectExtent l="0" t="0" r="15240" b="15240"/>
                      <wp:docPr id="553529396" name="Oval 55352939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3D8E987" id="Oval 55352939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RYrAIAANoFAAAOAAAAZHJzL2Uyb0RvYy54bWysVEtv2zAMvg/YfxB0Xx0nT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BUP9Fi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8181790" w14:textId="1D5A68D3"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074285E" wp14:editId="733D5D16">
                      <wp:extent cx="137160" cy="137160"/>
                      <wp:effectExtent l="0" t="0" r="15240" b="15240"/>
                      <wp:docPr id="553529397" name="Oval 55352939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A1CCF48" id="Oval 55352939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C7JdTm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F4CBAB0" w14:textId="14290503"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4B20CD9" wp14:editId="3DA3A29F">
                      <wp:extent cx="137160" cy="137160"/>
                      <wp:effectExtent l="0" t="0" r="15240" b="15240"/>
                      <wp:docPr id="553529398" name="Oval 55352939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1881757" id="Oval 55352939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G18rA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JSgbXy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DA2E7CC" w14:textId="49A273AB"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83C5304" wp14:editId="3D49AFDF">
                      <wp:extent cx="137160" cy="137160"/>
                      <wp:effectExtent l="0" t="0" r="15240" b="15240"/>
                      <wp:docPr id="553529399" name="Oval 55352939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15F2D0C" id="Oval 55352939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9m7B2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DA372AD" w14:textId="4EECDBBF" w:rsidR="00B80496" w:rsidRDefault="00B80496" w:rsidP="00B80496">
            <w:pPr>
              <w:pStyle w:val="TableTextNormal"/>
              <w:spacing w:before="60" w:after="60" w:line="276" w:lineRule="auto"/>
              <w:jc w:val="center"/>
              <w:rPr>
                <w:noProof/>
                <w:snapToGrid/>
              </w:rPr>
            </w:pPr>
            <w:r>
              <w:rPr>
                <w:noProof/>
                <w:snapToGrid/>
              </w:rPr>
              <mc:AlternateContent>
                <mc:Choice Requires="wps">
                  <w:drawing>
                    <wp:inline distT="0" distB="0" distL="0" distR="0" wp14:anchorId="6FB71124" wp14:editId="5D197B5A">
                      <wp:extent cx="137160" cy="137160"/>
                      <wp:effectExtent l="0" t="0" r="15240" b="15240"/>
                      <wp:docPr id="553529400" name="Oval 55352940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EB026B4" id="Oval 55352940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cPoA3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22730A2D" w14:textId="359E0D7A"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B77DCBD" wp14:editId="105BE2DB">
                      <wp:extent cx="137160" cy="137160"/>
                      <wp:effectExtent l="0" t="0" r="15240" b="15240"/>
                      <wp:docPr id="553529401" name="Oval 55352940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3CA2DB1" id="Oval 55352940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avqwIAANoFAAAOAAAAZHJzL2Uyb0RvYy54bWysVEtv2zAMvg/YfxB0X22nS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Nf4Wr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B80496" w:rsidRPr="008849BE" w14:paraId="5D373A23" w14:textId="77777777" w:rsidTr="00B80496">
        <w:tc>
          <w:tcPr>
            <w:tcW w:w="826" w:type="dxa"/>
          </w:tcPr>
          <w:p w14:paraId="674157B1" w14:textId="2ABE2F20" w:rsidR="00B80496" w:rsidRPr="00B80496" w:rsidRDefault="00B80496" w:rsidP="00B80496">
            <w:pPr>
              <w:pStyle w:val="TableTextNormal"/>
              <w:spacing w:before="60" w:after="60" w:line="276" w:lineRule="auto"/>
              <w:jc w:val="center"/>
            </w:pPr>
            <w:r w:rsidRPr="00B80496">
              <w:t>2.20</w:t>
            </w:r>
          </w:p>
        </w:tc>
        <w:tc>
          <w:tcPr>
            <w:tcW w:w="4326" w:type="dxa"/>
          </w:tcPr>
          <w:p w14:paraId="50CE14B1" w14:textId="5D22B35E" w:rsidR="00B80496" w:rsidRPr="00B80496" w:rsidRDefault="00B80496" w:rsidP="00B80496">
            <w:pPr>
              <w:pStyle w:val="TableTextNormal"/>
              <w:spacing w:before="60" w:after="60" w:line="276" w:lineRule="auto"/>
            </w:pPr>
            <w:r w:rsidRPr="00B80496">
              <w:t>Clients who receive home care with risk prevention measures for pressure ulcers</w:t>
            </w:r>
          </w:p>
        </w:tc>
        <w:tc>
          <w:tcPr>
            <w:tcW w:w="784" w:type="dxa"/>
          </w:tcPr>
          <w:p w14:paraId="0CFC99A7" w14:textId="301A94C5" w:rsidR="00B80496" w:rsidRPr="00957233"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6CA1FAA" wp14:editId="132D64EC">
                      <wp:extent cx="137160" cy="137160"/>
                      <wp:effectExtent l="0" t="0" r="15240" b="15240"/>
                      <wp:docPr id="553529402" name="Oval 55352940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F4E4F95" id="Oval 55352940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i0lA2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519F5CDB" w14:textId="4F8572FF"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D99827E" wp14:editId="152FFE28">
                      <wp:extent cx="137160" cy="137160"/>
                      <wp:effectExtent l="0" t="0" r="15240" b="15240"/>
                      <wp:docPr id="553529403" name="Oval 55352940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482E10A" id="Oval 55352940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NyFWy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9BA1872" w14:textId="6D360AF6"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D4F75AE" wp14:editId="7C6266DA">
                      <wp:extent cx="137160" cy="137160"/>
                      <wp:effectExtent l="0" t="0" r="15240" b="15240"/>
                      <wp:docPr id="553529404" name="Oval 55352940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09CBD7B" id="Oval 55352940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uGTrAIAANoFAAAOAAAAZHJzL2Uyb0RvYy54bWysVEtv2zAMvg/YfxB0X22nS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Mm4ZO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2348B3EB" w14:textId="6610C6CF"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CA7D8BB" wp14:editId="3E323621">
                      <wp:extent cx="137160" cy="137160"/>
                      <wp:effectExtent l="0" t="0" r="15240" b="15240"/>
                      <wp:docPr id="553529405" name="Oval 55352940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9E46B5F" id="Oval 55352940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JjgYP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72B046E" w14:textId="275372AC" w:rsidR="00B80496" w:rsidRDefault="00B80496" w:rsidP="00B80496">
            <w:pPr>
              <w:pStyle w:val="TableTextNormal"/>
              <w:spacing w:before="60" w:after="60" w:line="276" w:lineRule="auto"/>
              <w:jc w:val="center"/>
              <w:rPr>
                <w:noProof/>
                <w:snapToGrid/>
              </w:rPr>
            </w:pPr>
            <w:r>
              <w:rPr>
                <w:noProof/>
                <w:snapToGrid/>
              </w:rPr>
              <mc:AlternateContent>
                <mc:Choice Requires="wps">
                  <w:drawing>
                    <wp:inline distT="0" distB="0" distL="0" distR="0" wp14:anchorId="4762EC6D" wp14:editId="3914F76D">
                      <wp:extent cx="137160" cy="137160"/>
                      <wp:effectExtent l="0" t="0" r="15240" b="15240"/>
                      <wp:docPr id="553529406" name="Oval 55352940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0329C60" id="Oval 55352940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Wfpu8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5" w:type="dxa"/>
          </w:tcPr>
          <w:p w14:paraId="0855C36F" w14:textId="7464E4AA"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DA54651" wp14:editId="2887754F">
                      <wp:extent cx="137160" cy="137160"/>
                      <wp:effectExtent l="0" t="0" r="15240" b="15240"/>
                      <wp:docPr id="553529407" name="Oval 55352940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AB4E9D0" id="Oval 55352940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O5sYz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B80496" w:rsidRPr="008849BE" w14:paraId="44EE8587" w14:textId="77777777" w:rsidTr="00B80496">
        <w:tc>
          <w:tcPr>
            <w:tcW w:w="826" w:type="dxa"/>
          </w:tcPr>
          <w:p w14:paraId="72DD0836" w14:textId="0D8567D5" w:rsidR="00B80496" w:rsidRPr="00B80496" w:rsidRDefault="00B80496" w:rsidP="00B80496">
            <w:pPr>
              <w:pStyle w:val="TableTextNormal"/>
              <w:spacing w:before="60" w:after="60" w:line="276" w:lineRule="auto"/>
              <w:jc w:val="center"/>
            </w:pPr>
            <w:r w:rsidRPr="00B80496">
              <w:t>2.21</w:t>
            </w:r>
          </w:p>
        </w:tc>
        <w:tc>
          <w:tcPr>
            <w:tcW w:w="4326" w:type="dxa"/>
          </w:tcPr>
          <w:p w14:paraId="2490FE53" w14:textId="51ED1D69" w:rsidR="00B80496" w:rsidRPr="00B80496" w:rsidRDefault="00B80496" w:rsidP="00B80496">
            <w:pPr>
              <w:pStyle w:val="TableTextNormal"/>
              <w:spacing w:before="60" w:after="60" w:line="276" w:lineRule="auto"/>
            </w:pPr>
            <w:r w:rsidRPr="00B80496">
              <w:t>Visits lasting 30 minutes or longer</w:t>
            </w:r>
          </w:p>
        </w:tc>
        <w:tc>
          <w:tcPr>
            <w:tcW w:w="784" w:type="dxa"/>
          </w:tcPr>
          <w:p w14:paraId="69796F9F" w14:textId="7C9D7E84" w:rsidR="00B80496" w:rsidRPr="00957233"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10B93C6" wp14:editId="7430FCA7">
                      <wp:extent cx="137160" cy="137160"/>
                      <wp:effectExtent l="0" t="0" r="15240" b="15240"/>
                      <wp:docPr id="553529408" name="Oval 55352940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2D57D75" id="Oval 55352940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Xt0rAIAANoFAAAOAAAAZHJzL2Uyb0RvYy54bWysVEtv2zAMvg/YfxB0X22nS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FQFe3S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72BC0CD0" w14:textId="165977D3"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1569586" wp14:editId="71B2EE2C">
                      <wp:extent cx="137160" cy="137160"/>
                      <wp:effectExtent l="0" t="0" r="15240" b="15240"/>
                      <wp:docPr id="553529409" name="Oval 55352940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97B5059" id="Oval 55352940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oVrAIAANoFAAAOAAAAZHJzL2Uyb0RvYy54bWysVEtv2zAMvg/YfxB0X22nS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G/D+h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344708A" w14:textId="78680C89"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AB5E791" wp14:editId="3F8192FF">
                      <wp:extent cx="137160" cy="137160"/>
                      <wp:effectExtent l="0" t="0" r="15240" b="15240"/>
                      <wp:docPr id="553529410" name="Oval 55352941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EB117E5" id="Oval 55352941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7FD9f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639E240A" w14:textId="68F11B00"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4A5AB17" wp14:editId="62A14DE5">
                      <wp:extent cx="137160" cy="137160"/>
                      <wp:effectExtent l="0" t="0" r="15240" b="15240"/>
                      <wp:docPr id="553529411" name="Oval 55352941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9E3E552" id="Oval 55352941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nweqwIAANoFAAAOAAAAZHJzL2Uyb0RvYy54bWysVEtv2zAMvg/YfxB0Xx2nS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15Z8H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44D97F88" w14:textId="61364167" w:rsidR="00B80496" w:rsidRDefault="00B80496" w:rsidP="00B80496">
            <w:pPr>
              <w:pStyle w:val="TableTextNormal"/>
              <w:spacing w:before="60" w:after="60" w:line="276" w:lineRule="auto"/>
              <w:jc w:val="center"/>
              <w:rPr>
                <w:noProof/>
                <w:snapToGrid/>
              </w:rPr>
            </w:pPr>
            <w:r>
              <w:rPr>
                <w:noProof/>
                <w:snapToGrid/>
              </w:rPr>
              <mc:AlternateContent>
                <mc:Choice Requires="wps">
                  <w:drawing>
                    <wp:inline distT="0" distB="0" distL="0" distR="0" wp14:anchorId="7977E5E1" wp14:editId="07BAE44C">
                      <wp:extent cx="137160" cy="137160"/>
                      <wp:effectExtent l="0" t="0" r="15240" b="15240"/>
                      <wp:docPr id="553529412" name="Oval 55352941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3255FB8" id="Oval 55352941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bmnWY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66FE4D76" w14:textId="27D4FF51"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15399BF" wp14:editId="6F3E0DA0">
                      <wp:extent cx="137160" cy="137160"/>
                      <wp:effectExtent l="0" t="0" r="15240" b="15240"/>
                      <wp:docPr id="553529413" name="Oval 55352941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BD1AB8B" id="Oval 55352941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oRp/3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B80496" w:rsidRPr="008849BE" w14:paraId="4EBE7234" w14:textId="77777777" w:rsidTr="00B80496">
        <w:tc>
          <w:tcPr>
            <w:tcW w:w="826" w:type="dxa"/>
          </w:tcPr>
          <w:p w14:paraId="0F76A4B2" w14:textId="7B302607" w:rsidR="00B80496" w:rsidRPr="00B80496" w:rsidRDefault="00B80496" w:rsidP="00B80496">
            <w:pPr>
              <w:pStyle w:val="TableTextNormal"/>
              <w:spacing w:before="60" w:after="60" w:line="276" w:lineRule="auto"/>
              <w:jc w:val="center"/>
            </w:pPr>
            <w:r w:rsidRPr="00B80496">
              <w:t>2.22</w:t>
            </w:r>
          </w:p>
        </w:tc>
        <w:tc>
          <w:tcPr>
            <w:tcW w:w="4326" w:type="dxa"/>
          </w:tcPr>
          <w:p w14:paraId="5598F543" w14:textId="012FE564" w:rsidR="00B80496" w:rsidRPr="00B80496" w:rsidRDefault="00B80496" w:rsidP="00B80496">
            <w:pPr>
              <w:pStyle w:val="TableTextNormal"/>
              <w:spacing w:before="60" w:after="60" w:line="276" w:lineRule="auto"/>
            </w:pPr>
            <w:r w:rsidRPr="00B80496">
              <w:t>Clients who receive home care with risk prevention measures for impaired oral health</w:t>
            </w:r>
          </w:p>
        </w:tc>
        <w:tc>
          <w:tcPr>
            <w:tcW w:w="784" w:type="dxa"/>
          </w:tcPr>
          <w:p w14:paraId="6805F8CF" w14:textId="3A9D99C7" w:rsidR="00B80496" w:rsidRPr="00957233"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B213B70" wp14:editId="54F210DA">
                      <wp:extent cx="137160" cy="137160"/>
                      <wp:effectExtent l="0" t="0" r="15240" b="15240"/>
                      <wp:docPr id="553529414" name="Oval 55352941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4445066" id="Oval 55352941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osirAIAANoFAAAOAAAAZHJzL2Uyb0RvYy54bWysVEtv2zAMvg/YfxB0Xx2nS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FOiy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8270580" w14:textId="657D5AE0"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51441DB" wp14:editId="452F3969">
                      <wp:extent cx="137160" cy="137160"/>
                      <wp:effectExtent l="0" t="0" r="15240" b="15240"/>
                      <wp:docPr id="553529415" name="Oval 55352941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479BF97" id="Oval 55352941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qICkO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C0AD359" w14:textId="3FBA5C98"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B7EF8D3" wp14:editId="011CAD0B">
                      <wp:extent cx="137160" cy="137160"/>
                      <wp:effectExtent l="0" t="0" r="15240" b="15240"/>
                      <wp:docPr id="553529416" name="Oval 55352941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2FAF8FC" id="Oval 55352941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ojhrAIAANoFAAAOAAAAZHJzL2Uyb0RvYy54bWysVEtv2zAMvg/YfxB0Xx2nS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DfCiO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65ABA9F" w14:textId="4427322C"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EBC9E26" wp14:editId="150BE6C8">
                      <wp:extent cx="137160" cy="137160"/>
                      <wp:effectExtent l="0" t="0" r="15240" b="15240"/>
                      <wp:docPr id="553529417" name="Oval 55352941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3D53E57" id="Oval 55352941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AwECYC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1B655EE" w14:textId="04A14B5F" w:rsidR="00B80496" w:rsidRDefault="00B80496" w:rsidP="00B80496">
            <w:pPr>
              <w:pStyle w:val="TableTextNormal"/>
              <w:spacing w:before="60" w:after="60" w:line="276" w:lineRule="auto"/>
              <w:jc w:val="center"/>
              <w:rPr>
                <w:noProof/>
                <w:snapToGrid/>
              </w:rPr>
            </w:pPr>
            <w:r>
              <w:rPr>
                <w:noProof/>
                <w:snapToGrid/>
              </w:rPr>
              <mc:AlternateContent>
                <mc:Choice Requires="wps">
                  <w:drawing>
                    <wp:inline distT="0" distB="0" distL="0" distR="0" wp14:anchorId="3AD51E47" wp14:editId="1CF76E6D">
                      <wp:extent cx="137160" cy="137160"/>
                      <wp:effectExtent l="0" t="0" r="15240" b="15240"/>
                      <wp:docPr id="553529418" name="Oval 55352941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9A6FB50" id="Oval 55352941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V0Dc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0B0B6215" w14:textId="5B53FCE6" w:rsidR="00B80496" w:rsidRDefault="00B80496" w:rsidP="00B80496">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019F153" wp14:editId="3E4BDAF7">
                      <wp:extent cx="137160" cy="137160"/>
                      <wp:effectExtent l="0" t="0" r="15240" b="15240"/>
                      <wp:docPr id="553529419" name="Oval 55352941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EA1A3B4" id="Oval 55352941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5CkrAIAANoFAAAOAAAAZHJzL2Uyb0RvYy54bWysVEtv2zAMvg/YfxB0Xx2nS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I2rkKS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bl>
    <w:p w14:paraId="7582BC08" w14:textId="33E80EBF" w:rsidR="00455C11" w:rsidRDefault="00B80496" w:rsidP="00B80496">
      <w:pPr>
        <w:pStyle w:val="Sources"/>
      </w:pPr>
      <w:r w:rsidRPr="00B80496">
        <w:t>Note: Feasibility, scientific acceptability, importance, and usability assessment criteria drawn from the US NQF.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6"/>
        <w:gridCol w:w="3286"/>
      </w:tblGrid>
      <w:tr w:rsidR="00B80496" w14:paraId="1B8828D2" w14:textId="77777777" w:rsidTr="00B80496">
        <w:trPr>
          <w:trHeight w:val="288"/>
        </w:trPr>
        <w:tc>
          <w:tcPr>
            <w:tcW w:w="3285" w:type="dxa"/>
          </w:tcPr>
          <w:p w14:paraId="0300845E" w14:textId="77777777" w:rsidR="00B80496" w:rsidRDefault="00B80496" w:rsidP="00B80496">
            <w:pPr>
              <w:pStyle w:val="TableTextNormal"/>
              <w:ind w:left="360"/>
            </w:pPr>
            <w:r>
              <w:rPr>
                <w:noProof/>
                <w:snapToGrid/>
              </w:rPr>
              <mc:AlternateContent>
                <mc:Choice Requires="wps">
                  <w:drawing>
                    <wp:anchor distT="0" distB="0" distL="114300" distR="114300" simplePos="0" relativeHeight="251658255" behindDoc="0" locked="1" layoutInCell="1" allowOverlap="1" wp14:anchorId="5192B291" wp14:editId="03D939F3">
                      <wp:simplePos x="0" y="0"/>
                      <wp:positionH relativeFrom="column">
                        <wp:posOffset>0</wp:posOffset>
                      </wp:positionH>
                      <wp:positionV relativeFrom="paragraph">
                        <wp:posOffset>61595</wp:posOffset>
                      </wp:positionV>
                      <wp:extent cx="137160" cy="137160"/>
                      <wp:effectExtent l="0" t="0" r="15240" b="15240"/>
                      <wp:wrapNone/>
                      <wp:docPr id="553529420" name="Oval 55352942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FB4022" id="Oval 553529420" o:spid="_x0000_s1026" style="position:absolute;margin-left:0;margin-top:4.85pt;width:10.8pt;height:10.8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" fillcolor="#175c2c" strokecolor="#464646 [3209]" strokeweight=".25pt">
                      <w10:anchorlock/>
                    </v:oval>
                  </w:pict>
                </mc:Fallback>
              </mc:AlternateContent>
            </w:r>
            <w:r>
              <w:t>High (median scores 7-9)</w:t>
            </w:r>
          </w:p>
        </w:tc>
        <w:tc>
          <w:tcPr>
            <w:tcW w:w="3286" w:type="dxa"/>
          </w:tcPr>
          <w:p w14:paraId="45E2C185" w14:textId="77777777" w:rsidR="00B80496" w:rsidRDefault="00B80496" w:rsidP="00B80496">
            <w:pPr>
              <w:pStyle w:val="TableTextNormal"/>
              <w:ind w:left="360"/>
            </w:pPr>
            <w:r>
              <w:rPr>
                <w:noProof/>
                <w:snapToGrid/>
              </w:rPr>
              <mc:AlternateContent>
                <mc:Choice Requires="wps">
                  <w:drawing>
                    <wp:anchor distT="0" distB="0" distL="114300" distR="114300" simplePos="0" relativeHeight="251658253" behindDoc="0" locked="1" layoutInCell="1" allowOverlap="1" wp14:anchorId="3F90C784" wp14:editId="3042DB2F">
                      <wp:simplePos x="0" y="0"/>
                      <wp:positionH relativeFrom="column">
                        <wp:posOffset>-14605</wp:posOffset>
                      </wp:positionH>
                      <wp:positionV relativeFrom="paragraph">
                        <wp:posOffset>61595</wp:posOffset>
                      </wp:positionV>
                      <wp:extent cx="137160" cy="137160"/>
                      <wp:effectExtent l="0" t="0" r="15240" b="15240"/>
                      <wp:wrapNone/>
                      <wp:docPr id="553529421" name="Oval 55352942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9DE52D" id="Oval 553529421" o:spid="_x0000_s1026" style="position:absolute;margin-left:-1.15pt;margin-top:4.85pt;width:10.8pt;height:10.8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" fillcolor="#ffb600 [3205]" strokecolor="#464646 [3209]" strokeweight=".25pt">
                      <w10:anchorlock/>
                    </v:oval>
                  </w:pict>
                </mc:Fallback>
              </mc:AlternateContent>
            </w:r>
            <w:r>
              <w:t>Moderate (median scores 4-6)</w:t>
            </w:r>
          </w:p>
        </w:tc>
        <w:tc>
          <w:tcPr>
            <w:tcW w:w="3286" w:type="dxa"/>
          </w:tcPr>
          <w:p w14:paraId="2726EE13" w14:textId="77777777" w:rsidR="00B80496" w:rsidRDefault="00B80496" w:rsidP="00B80496">
            <w:pPr>
              <w:pStyle w:val="TableTextNormal"/>
              <w:ind w:left="360"/>
            </w:pPr>
            <w:r>
              <w:rPr>
                <w:noProof/>
                <w:snapToGrid/>
              </w:rPr>
              <mc:AlternateContent>
                <mc:Choice Requires="wps">
                  <w:drawing>
                    <wp:anchor distT="0" distB="0" distL="114300" distR="114300" simplePos="0" relativeHeight="251658254" behindDoc="0" locked="1" layoutInCell="1" allowOverlap="1" wp14:anchorId="0FDF77D0" wp14:editId="0B0422F5">
                      <wp:simplePos x="0" y="0"/>
                      <wp:positionH relativeFrom="column">
                        <wp:posOffset>0</wp:posOffset>
                      </wp:positionH>
                      <wp:positionV relativeFrom="paragraph">
                        <wp:posOffset>61595</wp:posOffset>
                      </wp:positionV>
                      <wp:extent cx="137160" cy="137160"/>
                      <wp:effectExtent l="0" t="0" r="15240" b="15240"/>
                      <wp:wrapNone/>
                      <wp:docPr id="553529422" name="Oval 55352942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C00942" id="Oval 553529422" o:spid="_x0000_s1026" style="position:absolute;margin-left:0;margin-top:4.85pt;width:10.8pt;height:10.8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" fillcolor="#e0301e [3206]" strokecolor="#464646 [3209]" strokeweight=".25pt">
                      <w10:anchorlock/>
                    </v:oval>
                  </w:pict>
                </mc:Fallback>
              </mc:AlternateContent>
            </w:r>
            <w:r>
              <w:t>Low (median scores 1-3)</w:t>
            </w:r>
          </w:p>
        </w:tc>
      </w:tr>
    </w:tbl>
    <w:p w14:paraId="21BD2752" w14:textId="6339F1F1" w:rsidR="00B80496" w:rsidRDefault="00B80496" w:rsidP="00B80496">
      <w:pPr>
        <w:pStyle w:val="Caption"/>
      </w:pPr>
      <w:bookmarkStart w:id="47" w:name="_Ref90303112"/>
      <w:r>
        <w:lastRenderedPageBreak/>
        <w:t xml:space="preserve">Figure </w:t>
      </w:r>
      <w:r w:rsidR="001237FC">
        <w:fldChar w:fldCharType="begin"/>
      </w:r>
      <w:r w:rsidR="001237FC">
        <w:instrText xml:space="preserve"> SEQ Figure \* ARABIC </w:instrText>
      </w:r>
      <w:r w:rsidR="001237FC">
        <w:fldChar w:fldCharType="separate"/>
      </w:r>
      <w:r w:rsidR="00392848">
        <w:rPr>
          <w:noProof/>
        </w:rPr>
        <w:t>4</w:t>
      </w:r>
      <w:r w:rsidR="001237FC">
        <w:rPr>
          <w:noProof/>
        </w:rPr>
        <w:fldChar w:fldCharType="end"/>
      </w:r>
      <w:bookmarkEnd w:id="47"/>
      <w:r w:rsidRPr="00B80496">
        <w:t>: Prioritisation of quality indicators for this domain against matrix</w:t>
      </w:r>
    </w:p>
    <w:p w14:paraId="1A154C33" w14:textId="0E4C9670" w:rsidR="00B80496" w:rsidRDefault="00B80496" w:rsidP="00607B15">
      <w:pPr>
        <w:pStyle w:val="PwCNormal"/>
        <w:numPr>
          <w:ilvl w:val="0"/>
          <w:numId w:val="0"/>
        </w:numPr>
      </w:pPr>
      <w:r w:rsidRPr="009A3457">
        <w:rPr>
          <w:noProof/>
        </w:rPr>
        <w:drawing>
          <wp:inline distT="0" distB="0" distL="0" distR="0" wp14:anchorId="28AD88C8" wp14:editId="3C2DA01D">
            <wp:extent cx="6265545" cy="4423696"/>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265545" cy="4423696"/>
                    </a:xfrm>
                    <a:prstGeom prst="rect">
                      <a:avLst/>
                    </a:prstGeom>
                  </pic:spPr>
                </pic:pic>
              </a:graphicData>
            </a:graphic>
          </wp:inline>
        </w:drawing>
      </w:r>
    </w:p>
    <w:p w14:paraId="0F470B03" w14:textId="77777777" w:rsidR="00B80496" w:rsidRDefault="00B80496" w:rsidP="00B80496">
      <w:pPr>
        <w:pStyle w:val="Majorheading"/>
      </w:pPr>
      <w:r>
        <w:t>Quality indicators pilot considerations</w:t>
      </w:r>
    </w:p>
    <w:p w14:paraId="337E353A" w14:textId="77777777" w:rsidR="00B80496" w:rsidRDefault="00B80496" w:rsidP="00B80496">
      <w:pPr>
        <w:pStyle w:val="PwCNormal"/>
      </w:pPr>
      <w:r>
        <w:t xml:space="preserve">There are several issues that need to be considered in using the indicators in this domain for the pilot: </w:t>
      </w:r>
    </w:p>
    <w:p w14:paraId="0BCCC252" w14:textId="5B35FCF9" w:rsidR="00B80496" w:rsidRDefault="00B80496" w:rsidP="00B80496">
      <w:pPr>
        <w:pStyle w:val="ListBullet"/>
      </w:pPr>
      <w:r>
        <w:t>Many of the quality indicators identified in the review are process indicators that reflect service delivery aspects entirely within the control of the in-home aged care provider. This means that many of these quality indicators are not subject to the challenges of attribution, however this could be impacted by the program design of a new In-Home Care Program.</w:t>
      </w:r>
    </w:p>
    <w:p w14:paraId="49478BDF" w14:textId="34ABE6F8" w:rsidR="00B80496" w:rsidRDefault="00B80496" w:rsidP="00B80496">
      <w:pPr>
        <w:pStyle w:val="ListBullet"/>
      </w:pPr>
      <w:r>
        <w:t xml:space="preserve">There are a wide range of concepts of service delivery identified in the quality indicators in the review, ranging from risk planning, care planning through to time of service. Most quality indicators (regardless of measurement focus) did not score highly in terms of scientific properties. Consideration needs to be given to the balance between using these quality indicators in a pilot where there are sub-optimal scientific properties but highly amenable to supporting quality improvement and consumer choice within an expanded in-home QI Program. </w:t>
      </w:r>
    </w:p>
    <w:p w14:paraId="58CDB9CF" w14:textId="0A9F12B8" w:rsidR="00B80496" w:rsidRDefault="00B80496" w:rsidP="00B80496">
      <w:pPr>
        <w:pStyle w:val="ListBullet"/>
      </w:pPr>
      <w:r>
        <w:t xml:space="preserve">Some quality indicators identified in the evidence review in this domain may need to be considered for the pilot in light of different consumer populations within the in-home aged care context. For example, some quality indicators may only be appropriate for consumers receiving higher or more frequent levels of in-home support as the problem might only occur in a small proportion of the population served. </w:t>
      </w:r>
    </w:p>
    <w:p w14:paraId="675E2532" w14:textId="1B7C0874" w:rsidR="00B80496" w:rsidRDefault="00B80496" w:rsidP="00B80496">
      <w:pPr>
        <w:pStyle w:val="ListBullet"/>
      </w:pPr>
      <w:r>
        <w:t xml:space="preserve">Consideration is needed for the pilot as to the type of staff from the in-home aged care service who are appropriate to collect data for these quality indicators. There is an opportunity for stakeholders to advise on the type of in-home aged care workers who are appropriate to collect data directly from clients (for those indicators that require it). </w:t>
      </w:r>
    </w:p>
    <w:p w14:paraId="21C5D7B1" w14:textId="3417C817" w:rsidR="00B80496" w:rsidRDefault="00B80496" w:rsidP="00B80496">
      <w:pPr>
        <w:pStyle w:val="ListBullet"/>
      </w:pPr>
      <w:r>
        <w:t>Quality indicators that quantify the amount of time spent in a home care episode (</w:t>
      </w:r>
      <w:r w:rsidR="00091AB1">
        <w:t>eg</w:t>
      </w:r>
      <w:r>
        <w:t xml:space="preserve"> 30 minutes or less) may inadvertently drive poorer service practice when applied to the Australian context. Definitions for optimal time amounts for home care services in Australia to achieve quality outcomes are unavailable and without this evidence, it may be premature to include quality indicators that define this within the pilot. </w:t>
      </w:r>
    </w:p>
    <w:p w14:paraId="2B33F2D2" w14:textId="4ACF0E3A" w:rsidR="00B80496" w:rsidRDefault="00B80496" w:rsidP="00B80496">
      <w:pPr>
        <w:pStyle w:val="ListBullet"/>
      </w:pPr>
      <w:r>
        <w:lastRenderedPageBreak/>
        <w:t xml:space="preserve">Some of the higher ranked quality indicators identified for this domain relate to health care practices (such as the quality indicator of clients with chronic disease management plans) that are likely to be within the direct control of the health care system rather than able to be influenced by in-home aged care services. There is an opportunity for stakeholders to advise on which quality indicators in this domain are within the direct influence of the service. </w:t>
      </w:r>
    </w:p>
    <w:p w14:paraId="14B694E7" w14:textId="71C45E95" w:rsidR="00455C11" w:rsidRDefault="00455C11" w:rsidP="00607B15">
      <w:pPr>
        <w:pStyle w:val="PwCNormal"/>
        <w:numPr>
          <w:ilvl w:val="0"/>
          <w:numId w:val="0"/>
        </w:numPr>
      </w:pPr>
    </w:p>
    <w:p w14:paraId="0C2993D5" w14:textId="77777777" w:rsidR="00B80496" w:rsidRDefault="00B80496" w:rsidP="00607B15">
      <w:pPr>
        <w:pStyle w:val="PwCNormal"/>
        <w:numPr>
          <w:ilvl w:val="0"/>
          <w:numId w:val="0"/>
        </w:numPr>
        <w:sectPr w:rsidR="00B80496" w:rsidSect="00A131DE">
          <w:headerReference w:type="even" r:id="rId102"/>
          <w:headerReference w:type="default" r:id="rId103"/>
          <w:footerReference w:type="even" r:id="rId104"/>
          <w:footerReference w:type="default" r:id="rId105"/>
          <w:headerReference w:type="first" r:id="rId106"/>
          <w:footerReference w:type="first" r:id="rId107"/>
          <w:pgSz w:w="11907" w:h="16840" w:code="9"/>
          <w:pgMar w:top="1588" w:right="1020" w:bottom="1418" w:left="1020" w:header="567" w:footer="567" w:gutter="0"/>
          <w:cols w:space="227"/>
          <w:titlePg/>
          <w:docGrid w:linePitch="360"/>
        </w:sectPr>
      </w:pPr>
    </w:p>
    <w:bookmarkStart w:id="48" w:name="_Toc92964936"/>
    <w:p w14:paraId="15B5FD67" w14:textId="55A7DD55" w:rsidR="00330434" w:rsidRPr="00A26CD8" w:rsidRDefault="00330434" w:rsidP="00DA1F3E">
      <w:pPr>
        <w:pStyle w:val="Heading1"/>
        <w:ind w:right="4608"/>
      </w:pPr>
      <w:r>
        <w:rPr>
          <w:noProof/>
          <w:snapToGrid/>
        </w:rPr>
        <w:lastRenderedPageBreak/>
        <mc:AlternateContent>
          <mc:Choice Requires="wps">
            <w:drawing>
              <wp:anchor distT="0" distB="0" distL="114300" distR="114300" simplePos="0" relativeHeight="251658241" behindDoc="0" locked="0" layoutInCell="1" allowOverlap="1" wp14:anchorId="64D5182F" wp14:editId="3E54A053">
                <wp:simplePos x="0" y="0"/>
                <wp:positionH relativeFrom="column">
                  <wp:posOffset>-635</wp:posOffset>
                </wp:positionH>
                <wp:positionV relativeFrom="paragraph">
                  <wp:posOffset>-1459865</wp:posOffset>
                </wp:positionV>
                <wp:extent cx="688814" cy="1065242"/>
                <wp:effectExtent l="0" t="0" r="0" b="1905"/>
                <wp:wrapNone/>
                <wp:docPr id="37" name="Freeform: Shape 36">
                  <a:extLst xmlns:a="http://schemas.openxmlformats.org/drawingml/2006/main">
                    <a:ext uri="{FF2B5EF4-FFF2-40B4-BE49-F238E27FC236}">
                      <a16:creationId xmlns:a16="http://schemas.microsoft.com/office/drawing/2014/main" id="{C2029294-4836-465E-BA60-5764F1D46FA9}"/>
                    </a:ext>
                  </a:extLst>
                </wp:docPr>
                <wp:cNvGraphicFramePr/>
                <a:graphic xmlns:a="http://schemas.openxmlformats.org/drawingml/2006/main">
                  <a:graphicData uri="http://schemas.microsoft.com/office/word/2010/wordprocessingShape">
                    <wps:wsp>
                      <wps:cNvSpPr/>
                      <wps:spPr>
                        <a:xfrm>
                          <a:off x="0" y="0"/>
                          <a:ext cx="688814" cy="1065242"/>
                        </a:xfrm>
                        <a:custGeom>
                          <a:avLst/>
                          <a:gdLst/>
                          <a:ahLst/>
                          <a:cxnLst/>
                          <a:rect l="l" t="t" r="r" b="b"/>
                          <a:pathLst>
                            <a:path w="688814" h="1065242">
                              <a:moveTo>
                                <a:pt x="374293" y="0"/>
                              </a:moveTo>
                              <a:cubicBezTo>
                                <a:pt x="456363" y="0"/>
                                <a:pt x="523607" y="23008"/>
                                <a:pt x="576027" y="69023"/>
                              </a:cubicBezTo>
                              <a:cubicBezTo>
                                <a:pt x="628448" y="115039"/>
                                <a:pt x="659876" y="178608"/>
                                <a:pt x="670312" y="259728"/>
                              </a:cubicBezTo>
                              <a:lnTo>
                                <a:pt x="542939" y="269690"/>
                              </a:lnTo>
                              <a:cubicBezTo>
                                <a:pt x="531553" y="219405"/>
                                <a:pt x="515424" y="182877"/>
                                <a:pt x="494551" y="160106"/>
                              </a:cubicBezTo>
                              <a:cubicBezTo>
                                <a:pt x="459921" y="123578"/>
                                <a:pt x="417226" y="105314"/>
                                <a:pt x="366466" y="105314"/>
                              </a:cubicBezTo>
                              <a:cubicBezTo>
                                <a:pt x="325668" y="105314"/>
                                <a:pt x="289852" y="116700"/>
                                <a:pt x="259017" y="139470"/>
                              </a:cubicBezTo>
                              <a:cubicBezTo>
                                <a:pt x="218693" y="168883"/>
                                <a:pt x="186909" y="211815"/>
                                <a:pt x="163664" y="268267"/>
                              </a:cubicBezTo>
                              <a:cubicBezTo>
                                <a:pt x="140419" y="324720"/>
                                <a:pt x="128322" y="405129"/>
                                <a:pt x="127374" y="509494"/>
                              </a:cubicBezTo>
                              <a:cubicBezTo>
                                <a:pt x="158209" y="462530"/>
                                <a:pt x="195923" y="427662"/>
                                <a:pt x="240515" y="404891"/>
                              </a:cubicBezTo>
                              <a:cubicBezTo>
                                <a:pt x="285108" y="382121"/>
                                <a:pt x="331835" y="370735"/>
                                <a:pt x="380698" y="370735"/>
                              </a:cubicBezTo>
                              <a:cubicBezTo>
                                <a:pt x="466088" y="370735"/>
                                <a:pt x="538788" y="402164"/>
                                <a:pt x="598798" y="465020"/>
                              </a:cubicBezTo>
                              <a:cubicBezTo>
                                <a:pt x="658808" y="527877"/>
                                <a:pt x="688814" y="609116"/>
                                <a:pt x="688814" y="708738"/>
                              </a:cubicBezTo>
                              <a:cubicBezTo>
                                <a:pt x="688814" y="774204"/>
                                <a:pt x="674701" y="835044"/>
                                <a:pt x="646474" y="891259"/>
                              </a:cubicBezTo>
                              <a:cubicBezTo>
                                <a:pt x="618248" y="947475"/>
                                <a:pt x="579467" y="990525"/>
                                <a:pt x="530130" y="1020412"/>
                              </a:cubicBezTo>
                              <a:cubicBezTo>
                                <a:pt x="480794" y="1050299"/>
                                <a:pt x="424816" y="1065242"/>
                                <a:pt x="362196" y="1065242"/>
                              </a:cubicBezTo>
                              <a:cubicBezTo>
                                <a:pt x="255459" y="1065242"/>
                                <a:pt x="168408" y="1025986"/>
                                <a:pt x="101045" y="947475"/>
                              </a:cubicBezTo>
                              <a:cubicBezTo>
                                <a:pt x="33681" y="868963"/>
                                <a:pt x="0" y="739573"/>
                                <a:pt x="0" y="559305"/>
                              </a:cubicBezTo>
                              <a:cubicBezTo>
                                <a:pt x="0" y="357690"/>
                                <a:pt x="37239" y="211103"/>
                                <a:pt x="111719" y="119546"/>
                              </a:cubicBezTo>
                              <a:cubicBezTo>
                                <a:pt x="176710" y="39849"/>
                                <a:pt x="264235" y="0"/>
                                <a:pt x="374293" y="0"/>
                              </a:cubicBezTo>
                              <a:close/>
                              <a:moveTo>
                                <a:pt x="355081" y="483877"/>
                              </a:moveTo>
                              <a:cubicBezTo>
                                <a:pt x="297205" y="483877"/>
                                <a:pt x="248106" y="504632"/>
                                <a:pt x="207783" y="546141"/>
                              </a:cubicBezTo>
                              <a:cubicBezTo>
                                <a:pt x="167459" y="587650"/>
                                <a:pt x="147298" y="642086"/>
                                <a:pt x="147298" y="709450"/>
                              </a:cubicBezTo>
                              <a:cubicBezTo>
                                <a:pt x="147298" y="753568"/>
                                <a:pt x="156667" y="795788"/>
                                <a:pt x="175405" y="836112"/>
                              </a:cubicBezTo>
                              <a:cubicBezTo>
                                <a:pt x="194144" y="876435"/>
                                <a:pt x="220354" y="907151"/>
                                <a:pt x="254036" y="928262"/>
                              </a:cubicBezTo>
                              <a:cubicBezTo>
                                <a:pt x="287717" y="949372"/>
                                <a:pt x="323059" y="959927"/>
                                <a:pt x="360062" y="959927"/>
                              </a:cubicBezTo>
                              <a:cubicBezTo>
                                <a:pt x="414142" y="959927"/>
                                <a:pt x="460632" y="938105"/>
                                <a:pt x="499532" y="894461"/>
                              </a:cubicBezTo>
                              <a:cubicBezTo>
                                <a:pt x="538432" y="850818"/>
                                <a:pt x="557882" y="791519"/>
                                <a:pt x="557882" y="716565"/>
                              </a:cubicBezTo>
                              <a:cubicBezTo>
                                <a:pt x="557882" y="644458"/>
                                <a:pt x="538669" y="587650"/>
                                <a:pt x="500244" y="546141"/>
                              </a:cubicBezTo>
                              <a:cubicBezTo>
                                <a:pt x="461818" y="504632"/>
                                <a:pt x="413430" y="483877"/>
                                <a:pt x="355081" y="483877"/>
                              </a:cubicBez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46A1CB" id="Freeform: Shape 36" o:spid="_x0000_s1026" style="position:absolute;margin-left:-.05pt;margin-top:-114.95pt;width:54.25pt;height:83.9pt;z-index:251658241;visibility:visible;mso-wrap-style:square;mso-wrap-distance-left:9pt;mso-wrap-distance-top:0;mso-wrap-distance-right:9pt;mso-wrap-distance-bottom:0;mso-position-horizontal:absolute;mso-position-horizontal-relative:text;mso-position-vertical:absolute;mso-position-vertical-relative:text;v-text-anchor:middle" coordsize="688814,1065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" path="m374293,v82070,,149314,23008,201734,69023c628448,115039,659876,178608,670312,259728r-127373,9962c531553,219405,515424,182877,494551,160106,459921,123578,417226,105314,366466,105314v-40798,,-76614,11386,-107449,34156c218693,168883,186909,211815,163664,268267v-23245,56453,-35342,136862,-36290,241227c158209,462530,195923,427662,240515,404891v44593,-22770,91320,-34156,140183,-34156c466088,370735,538788,402164,598798,465020v60010,62857,90016,144096,90016,243718c688814,774204,674701,835044,646474,891259v-28226,56216,-67007,99266,-116344,129153c480794,1050299,424816,1065242,362196,1065242v-106737,,-193788,-39256,-261151,-117767c33681,868963,,739573,,559305,,357690,37239,211103,111719,119546,176710,39849,264235,,374293,xm355081,483877v-57876,,-106975,20755,-147298,62264c167459,587650,147298,642086,147298,709450v,44118,9369,86338,28107,126662c194144,876435,220354,907151,254036,928262v33681,21110,69023,31665,106026,31665c414142,959927,460632,938105,499532,894461v38900,-43643,58350,-102942,58350,-177896c557882,644458,538669,587650,500244,546141,461818,504632,413430,483877,355081,483877xe" fillcolor="black [3213]" stroked="f">
                <v:path arrowok="t"/>
              </v:shape>
            </w:pict>
          </mc:Fallback>
        </mc:AlternateContent>
      </w:r>
      <w:r w:rsidRPr="00330434">
        <w:rPr>
          <w:noProof/>
          <w:snapToGrid/>
        </w:rPr>
        <w:t>Weight loss/malnutrition/dehydration</w:t>
      </w:r>
      <w:bookmarkEnd w:id="48"/>
    </w:p>
    <w:p w14:paraId="01C72081" w14:textId="77777777" w:rsidR="00330434" w:rsidRDefault="00330434" w:rsidP="00330434">
      <w:pPr>
        <w:pStyle w:val="PwCNormal"/>
        <w:numPr>
          <w:ilvl w:val="0"/>
          <w:numId w:val="0"/>
        </w:numPr>
      </w:pPr>
    </w:p>
    <w:p w14:paraId="4F369E4C" w14:textId="77777777" w:rsidR="00330434" w:rsidRDefault="00330434" w:rsidP="00330434">
      <w:pPr>
        <w:pStyle w:val="PwCNormal"/>
        <w:sectPr w:rsidR="00330434" w:rsidSect="00DA1F3E">
          <w:headerReference w:type="even" r:id="rId108"/>
          <w:headerReference w:type="default" r:id="rId109"/>
          <w:footerReference w:type="even" r:id="rId110"/>
          <w:footerReference w:type="default" r:id="rId111"/>
          <w:headerReference w:type="first" r:id="rId112"/>
          <w:footerReference w:type="first" r:id="rId113"/>
          <w:pgSz w:w="11907" w:h="16840" w:code="9"/>
          <w:pgMar w:top="3312" w:right="1022" w:bottom="1411" w:left="1022" w:header="562" w:footer="562" w:gutter="0"/>
          <w:cols w:space="227"/>
          <w:titlePg/>
          <w:docGrid w:linePitch="360"/>
        </w:sectPr>
      </w:pPr>
    </w:p>
    <w:p w14:paraId="2CFF52BA" w14:textId="77777777" w:rsidR="00330434" w:rsidRDefault="00330434" w:rsidP="00330434">
      <w:pPr>
        <w:pStyle w:val="Majorheading"/>
      </w:pPr>
      <w:r>
        <w:lastRenderedPageBreak/>
        <w:t>Definition of this domain</w:t>
      </w:r>
    </w:p>
    <w:p w14:paraId="5A158787" w14:textId="77777777" w:rsidR="00330434" w:rsidRDefault="00330434" w:rsidP="00330434">
      <w:pPr>
        <w:pStyle w:val="PwCNormal"/>
      </w:pPr>
      <w:r>
        <w:t>Unplanned weight loss is the result of deficiency in a person’s dietary intake relative to their needs and may be a symptom and consequence of disease. Malnutrition is the lack of proper nutrition and can be caused by not having enough to eat, not eating enough of the right things, or not being able to use the food and nutrition that one does eat. Dehydration occurs when you use or lose more fluid than you take into your body, and your body does not have enough fluids to carry out its normal functions.</w:t>
      </w:r>
    </w:p>
    <w:p w14:paraId="06FD3DB5" w14:textId="77777777" w:rsidR="00330434" w:rsidRDefault="00330434" w:rsidP="00330434">
      <w:pPr>
        <w:pStyle w:val="Majorheading"/>
      </w:pPr>
      <w:r>
        <w:t>Why it is important to monitor this domain</w:t>
      </w:r>
    </w:p>
    <w:p w14:paraId="3C34FF4D" w14:textId="7B325766" w:rsidR="00330434" w:rsidRDefault="00330434" w:rsidP="00330434">
      <w:pPr>
        <w:pStyle w:val="PwCNormal"/>
      </w:pPr>
      <w:r>
        <w:t>Unintended weight loss and malnutrition has been reported in up to 30 per cent of older adults</w:t>
      </w:r>
      <w:r>
        <w:rPr>
          <w:rStyle w:val="FootnoteReference"/>
        </w:rPr>
        <w:footnoteReference w:id="12"/>
      </w:r>
      <w:r>
        <w:rPr>
          <w:rFonts w:cstheme="minorHAnsi"/>
        </w:rPr>
        <w:t xml:space="preserve"> </w:t>
      </w:r>
      <w:r>
        <w:rPr>
          <w:rStyle w:val="FootnoteReference"/>
        </w:rPr>
        <w:footnoteReference w:id="13"/>
      </w:r>
      <w:r>
        <w:t xml:space="preserve"> and is associated with poor health outcomes, reduced quality of life and related healthcare costs.</w:t>
      </w:r>
      <w:r>
        <w:rPr>
          <w:rStyle w:val="FootnoteReference"/>
        </w:rPr>
        <w:footnoteReference w:id="14"/>
      </w:r>
      <w:r>
        <w:rPr>
          <w:rFonts w:cstheme="minorHAnsi"/>
        </w:rPr>
        <w:t xml:space="preserve"> </w:t>
      </w:r>
      <w:r>
        <w:rPr>
          <w:rStyle w:val="FootnoteReference"/>
        </w:rPr>
        <w:footnoteReference w:id="15"/>
      </w:r>
      <w:r>
        <w:t xml:space="preserve"> Unplanned weight loss can be a clinical symptom and consequence of poor health or presence of disease, and is one of the best indications of poor nutrition in the older population.</w:t>
      </w:r>
      <w:r>
        <w:rPr>
          <w:rStyle w:val="FootnoteReference"/>
        </w:rPr>
        <w:footnoteReference w:id="16"/>
      </w:r>
      <w:r>
        <w:t xml:space="preserve"> Unplanned weight loss and malnutrition are associated with higher mortality and morbidity, including increased risk of falls and fracture, pressure injury development, hospitalisations, infections, poor recovery from disease or surgery, reduced physical and mental function, and lower quality of life.</w:t>
      </w:r>
      <w:r>
        <w:rPr>
          <w:rStyle w:val="FootnoteReference"/>
        </w:rPr>
        <w:footnoteReference w:id="17"/>
      </w:r>
      <w:r>
        <w:t xml:space="preserve"> Dehydration affects up to 30 per cent of older people and can be associated with serious health issues and reduced quality of life. Poor health outcomes associated with dehydration include higher risk of falls and fractures, delirium, urinary tract infections, renal failure, prolonged recovery from illness or surgery, and mortality.</w:t>
      </w:r>
      <w:r>
        <w:rPr>
          <w:rStyle w:val="FootnoteReference"/>
        </w:rPr>
        <w:footnoteReference w:id="18"/>
      </w:r>
      <w:r>
        <w:rPr>
          <w:rFonts w:cstheme="minorHAnsi"/>
        </w:rPr>
        <w:t xml:space="preserve"> </w:t>
      </w:r>
      <w:r>
        <w:rPr>
          <w:rStyle w:val="FootnoteReference"/>
        </w:rPr>
        <w:footnoteReference w:id="19"/>
      </w:r>
    </w:p>
    <w:p w14:paraId="58330FCD" w14:textId="40F2E7E8" w:rsidR="00330434" w:rsidRDefault="00330434" w:rsidP="00330434">
      <w:pPr>
        <w:pStyle w:val="PwCNormal"/>
      </w:pPr>
      <w:r>
        <w:t>While malnutrition is a geriatric syndrome, its causes are not well understood and is not just the result of age-related changes. The presence of chronic conditions such as cancer or dementia, medication-related adverse effects (</w:t>
      </w:r>
      <w:r w:rsidR="00091AB1">
        <w:t>ie</w:t>
      </w:r>
      <w:r>
        <w:t xml:space="preserve"> altered taste or smell, anorexia, nausea, and vomiting) and polypharmacy are known to result in weight loss and malnutrition.</w:t>
      </w:r>
      <w:r>
        <w:rPr>
          <w:rStyle w:val="FootnoteReference"/>
        </w:rPr>
        <w:footnoteReference w:id="20"/>
      </w:r>
      <w:r>
        <w:rPr>
          <w:rFonts w:cstheme="minorHAnsi"/>
        </w:rPr>
        <w:t xml:space="preserve"> </w:t>
      </w:r>
      <w:r>
        <w:rPr>
          <w:rStyle w:val="FootnoteReference"/>
        </w:rPr>
        <w:footnoteReference w:id="21"/>
      </w:r>
      <w:r>
        <w:t xml:space="preserve"> In addition, other non-clinical factors are also known to play a role in malnutrition, including quality of meals provided, dining environment, financial constraints, and assistance provided by staff.</w:t>
      </w:r>
      <w:r>
        <w:rPr>
          <w:rStyle w:val="FootnoteReference"/>
        </w:rPr>
        <w:footnoteReference w:id="22"/>
      </w:r>
      <w:r>
        <w:t xml:space="preserve"> </w:t>
      </w:r>
    </w:p>
    <w:p w14:paraId="39F21BB7" w14:textId="77777777" w:rsidR="00330434" w:rsidRDefault="00330434" w:rsidP="00330434">
      <w:pPr>
        <w:pStyle w:val="Majorheading"/>
      </w:pPr>
      <w:r>
        <w:t>Quality indicators for this domain</w:t>
      </w:r>
    </w:p>
    <w:p w14:paraId="181E1912" w14:textId="04220E34" w:rsidR="00330434" w:rsidRDefault="00330434" w:rsidP="00330434">
      <w:pPr>
        <w:pStyle w:val="PwCNormal"/>
      </w:pPr>
      <w:r>
        <w:t xml:space="preserve">A total of 7 quality indicators for this domain were identified in the evidence review and all were considered to have sufficient information to assess against the assessment criteria with results indicated in </w:t>
      </w:r>
      <w:r w:rsidR="00D6060F">
        <w:fldChar w:fldCharType="begin"/>
      </w:r>
      <w:r w:rsidR="00D6060F">
        <w:instrText xml:space="preserve"> REF _Ref90302772 \h </w:instrText>
      </w:r>
      <w:r w:rsidR="00D6060F">
        <w:fldChar w:fldCharType="separate"/>
      </w:r>
      <w:r w:rsidR="00392848">
        <w:t xml:space="preserve">Table </w:t>
      </w:r>
      <w:r w:rsidR="00392848">
        <w:rPr>
          <w:noProof/>
        </w:rPr>
        <w:t>5</w:t>
      </w:r>
      <w:r w:rsidR="00D6060F">
        <w:fldChar w:fldCharType="end"/>
      </w:r>
      <w:r>
        <w:t xml:space="preserve">. </w:t>
      </w:r>
    </w:p>
    <w:p w14:paraId="156D7696" w14:textId="0C9EC130" w:rsidR="00B80496" w:rsidRDefault="00330434" w:rsidP="00330434">
      <w:pPr>
        <w:pStyle w:val="PwCNormal"/>
        <w:numPr>
          <w:ilvl w:val="0"/>
          <w:numId w:val="0"/>
        </w:numPr>
      </w:pPr>
      <w:r>
        <w:t xml:space="preserve">The 7 quality indicators were also assessed against the prioritisation matrix with all assessed as having a high evidence base and being of high value to the QI Program (see </w:t>
      </w:r>
      <w:r w:rsidR="00D6060F">
        <w:fldChar w:fldCharType="begin"/>
      </w:r>
      <w:r w:rsidR="00D6060F">
        <w:instrText xml:space="preserve"> REF _Ref90303118 \h </w:instrText>
      </w:r>
      <w:r w:rsidR="00D6060F">
        <w:fldChar w:fldCharType="separate"/>
      </w:r>
      <w:r w:rsidR="00392848">
        <w:t xml:space="preserve">Figure </w:t>
      </w:r>
      <w:r w:rsidR="00392848">
        <w:rPr>
          <w:noProof/>
        </w:rPr>
        <w:t>5</w:t>
      </w:r>
      <w:r w:rsidR="00D6060F">
        <w:fldChar w:fldCharType="end"/>
      </w:r>
      <w:r>
        <w:t xml:space="preserve">) </w:t>
      </w:r>
      <w:r w:rsidR="00D6060F">
        <w:fldChar w:fldCharType="begin"/>
      </w:r>
      <w:r w:rsidR="00D6060F">
        <w:instrText xml:space="preserve"> REF _Ref90303118 \h </w:instrText>
      </w:r>
      <w:r w:rsidR="00D6060F">
        <w:fldChar w:fldCharType="separate"/>
      </w:r>
      <w:r w:rsidR="00392848">
        <w:t xml:space="preserve">Figure </w:t>
      </w:r>
      <w:r w:rsidR="00392848">
        <w:rPr>
          <w:noProof/>
        </w:rPr>
        <w:t>5</w:t>
      </w:r>
      <w:r w:rsidR="00D6060F">
        <w:fldChar w:fldCharType="end"/>
      </w:r>
      <w:r>
        <w:t xml:space="preserve">. The performance characteristics of these prioritised quality indicators is outlined in </w:t>
      </w:r>
      <w:r w:rsidR="00D6060F">
        <w:fldChar w:fldCharType="begin"/>
      </w:r>
      <w:r w:rsidR="00D6060F">
        <w:instrText xml:space="preserve"> REF _Ref90302779 \h </w:instrText>
      </w:r>
      <w:r w:rsidR="00D6060F">
        <w:fldChar w:fldCharType="separate"/>
      </w:r>
      <w:r w:rsidR="00392848">
        <w:t xml:space="preserve">Table </w:t>
      </w:r>
      <w:r w:rsidR="00392848">
        <w:rPr>
          <w:noProof/>
        </w:rPr>
        <w:t>18</w:t>
      </w:r>
      <w:r w:rsidR="00D6060F">
        <w:fldChar w:fldCharType="end"/>
      </w:r>
      <w:r>
        <w:t xml:space="preserve"> in </w:t>
      </w:r>
      <w:r w:rsidR="00D6060F">
        <w:fldChar w:fldCharType="begin"/>
      </w:r>
      <w:r w:rsidR="00D6060F">
        <w:instrText xml:space="preserve"> REF _Ref90303210 \n \h </w:instrText>
      </w:r>
      <w:r w:rsidR="00D6060F">
        <w:fldChar w:fldCharType="separate"/>
      </w:r>
      <w:r w:rsidR="00392848">
        <w:t>Appendix C</w:t>
      </w:r>
      <w:r w:rsidR="00D6060F">
        <w:fldChar w:fldCharType="end"/>
      </w:r>
      <w:r>
        <w:t xml:space="preserve">. </w:t>
      </w:r>
    </w:p>
    <w:p w14:paraId="09904A9D" w14:textId="00978219" w:rsidR="00B80496" w:rsidRDefault="00330434" w:rsidP="00330434">
      <w:pPr>
        <w:pStyle w:val="Caption"/>
        <w:pageBreakBefore/>
        <w:ind w:left="994" w:hanging="994"/>
      </w:pPr>
      <w:bookmarkStart w:id="49" w:name="_Ref90302772"/>
      <w:r>
        <w:lastRenderedPageBreak/>
        <w:t xml:space="preserve">Table </w:t>
      </w:r>
      <w:r w:rsidR="001237FC">
        <w:fldChar w:fldCharType="begin"/>
      </w:r>
      <w:r w:rsidR="001237FC">
        <w:instrText xml:space="preserve"> SEQ Table \* ARABIC </w:instrText>
      </w:r>
      <w:r w:rsidR="001237FC">
        <w:fldChar w:fldCharType="separate"/>
      </w:r>
      <w:r w:rsidR="00392848">
        <w:rPr>
          <w:noProof/>
        </w:rPr>
        <w:t>5</w:t>
      </w:r>
      <w:r w:rsidR="001237FC">
        <w:rPr>
          <w:noProof/>
        </w:rPr>
        <w:fldChar w:fldCharType="end"/>
      </w:r>
      <w:bookmarkEnd w:id="49"/>
      <w:r w:rsidRPr="00330434">
        <w:t>: Quality indicator assessment results</w:t>
      </w:r>
    </w:p>
    <w:tbl>
      <w:tblPr>
        <w:tblStyle w:val="Tables-APBase"/>
        <w:tblW w:w="0" w:type="auto"/>
        <w:tblLook w:val="04A0" w:firstRow="1" w:lastRow="0" w:firstColumn="1" w:lastColumn="0" w:noHBand="0" w:noVBand="1"/>
      </w:tblPr>
      <w:tblGrid>
        <w:gridCol w:w="826"/>
        <w:gridCol w:w="4326"/>
        <w:gridCol w:w="784"/>
        <w:gridCol w:w="784"/>
        <w:gridCol w:w="784"/>
        <w:gridCol w:w="784"/>
        <w:gridCol w:w="784"/>
        <w:gridCol w:w="785"/>
      </w:tblGrid>
      <w:tr w:rsidR="00330434" w:rsidRPr="008849BE" w14:paraId="32484C7B" w14:textId="77777777" w:rsidTr="00661D02">
        <w:trPr>
          <w:cnfStyle w:val="100000000000" w:firstRow="1" w:lastRow="0" w:firstColumn="0" w:lastColumn="0" w:oddVBand="0" w:evenVBand="0" w:oddHBand="0" w:evenHBand="0" w:firstRowFirstColumn="0" w:firstRowLastColumn="0" w:lastRowFirstColumn="0" w:lastRowLastColumn="0"/>
          <w:cantSplit/>
          <w:trHeight w:val="1426"/>
        </w:trPr>
        <w:tc>
          <w:tcPr>
            <w:cnfStyle w:val="000000000100" w:firstRow="0" w:lastRow="0" w:firstColumn="0" w:lastColumn="0" w:oddVBand="0" w:evenVBand="0" w:oddHBand="0" w:evenHBand="0" w:firstRowFirstColumn="1" w:firstRowLastColumn="0" w:lastRowFirstColumn="0" w:lastRowLastColumn="0"/>
            <w:tcW w:w="826" w:type="dxa"/>
          </w:tcPr>
          <w:p w14:paraId="7D4D0BEC" w14:textId="77777777" w:rsidR="00330434" w:rsidRPr="008849BE" w:rsidRDefault="00330434" w:rsidP="00661D02">
            <w:pPr>
              <w:pStyle w:val="TableColumnHeadingNormal"/>
              <w:jc w:val="center"/>
            </w:pPr>
            <w:r w:rsidRPr="008849BE">
              <w:t>Unique ID</w:t>
            </w:r>
          </w:p>
        </w:tc>
        <w:tc>
          <w:tcPr>
            <w:tcW w:w="4326" w:type="dxa"/>
            <w:vAlign w:val="bottom"/>
          </w:tcPr>
          <w:p w14:paraId="0FCF664E" w14:textId="77777777" w:rsidR="00330434" w:rsidRPr="008849BE" w:rsidRDefault="00330434" w:rsidP="00661D02">
            <w:pPr>
              <w:pStyle w:val="TableColumnHeadingNormal"/>
              <w:cnfStyle w:val="100000000000" w:firstRow="1" w:lastRow="0" w:firstColumn="0" w:lastColumn="0" w:oddVBand="0" w:evenVBand="0" w:oddHBand="0" w:evenHBand="0" w:firstRowFirstColumn="0" w:firstRowLastColumn="0" w:lastRowFirstColumn="0" w:lastRowLastColumn="0"/>
            </w:pPr>
            <w:r w:rsidRPr="008849BE">
              <w:t>Quality indicators</w:t>
            </w:r>
          </w:p>
        </w:tc>
        <w:tc>
          <w:tcPr>
            <w:tcW w:w="784" w:type="dxa"/>
            <w:textDirection w:val="btLr"/>
            <w:vAlign w:val="center"/>
          </w:tcPr>
          <w:p w14:paraId="229484B2" w14:textId="77777777" w:rsidR="00330434" w:rsidRPr="008849BE" w:rsidRDefault="00330434"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Feasibility</w:t>
            </w:r>
          </w:p>
        </w:tc>
        <w:tc>
          <w:tcPr>
            <w:tcW w:w="784" w:type="dxa"/>
            <w:textDirection w:val="btLr"/>
            <w:vAlign w:val="center"/>
          </w:tcPr>
          <w:p w14:paraId="36B369A5" w14:textId="77777777" w:rsidR="00330434" w:rsidRPr="008849BE" w:rsidRDefault="00330434"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Importance</w:t>
            </w:r>
          </w:p>
        </w:tc>
        <w:tc>
          <w:tcPr>
            <w:tcW w:w="784" w:type="dxa"/>
            <w:textDirection w:val="btLr"/>
            <w:vAlign w:val="center"/>
          </w:tcPr>
          <w:p w14:paraId="1BE8B5A3" w14:textId="77777777" w:rsidR="00330434" w:rsidRPr="008849BE" w:rsidRDefault="00330434"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Usability</w:t>
            </w:r>
          </w:p>
        </w:tc>
        <w:tc>
          <w:tcPr>
            <w:tcW w:w="784" w:type="dxa"/>
            <w:textDirection w:val="btLr"/>
            <w:vAlign w:val="center"/>
          </w:tcPr>
          <w:p w14:paraId="498CE7C2" w14:textId="77777777" w:rsidR="00330434" w:rsidRPr="008849BE" w:rsidRDefault="00330434"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Scientific acceptability</w:t>
            </w:r>
          </w:p>
        </w:tc>
        <w:tc>
          <w:tcPr>
            <w:tcW w:w="784" w:type="dxa"/>
            <w:textDirection w:val="btLr"/>
            <w:vAlign w:val="center"/>
          </w:tcPr>
          <w:p w14:paraId="3DA3EA7F" w14:textId="77777777" w:rsidR="00330434" w:rsidRPr="008849BE" w:rsidRDefault="00330434"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Attribution</w:t>
            </w:r>
          </w:p>
        </w:tc>
        <w:tc>
          <w:tcPr>
            <w:tcW w:w="785" w:type="dxa"/>
            <w:textDirection w:val="btLr"/>
            <w:vAlign w:val="center"/>
          </w:tcPr>
          <w:p w14:paraId="5467EEFD" w14:textId="77777777" w:rsidR="00330434" w:rsidRPr="008849BE" w:rsidRDefault="00330434"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Value to the QI Program</w:t>
            </w:r>
          </w:p>
        </w:tc>
      </w:tr>
      <w:tr w:rsidR="00330434" w:rsidRPr="008849BE" w14:paraId="2D97F605" w14:textId="77777777" w:rsidTr="00661D02">
        <w:tc>
          <w:tcPr>
            <w:tcW w:w="826" w:type="dxa"/>
          </w:tcPr>
          <w:p w14:paraId="1AAAEC18" w14:textId="3FF630CB" w:rsidR="00330434" w:rsidRPr="008849BE" w:rsidRDefault="00330434" w:rsidP="00330434">
            <w:pPr>
              <w:pStyle w:val="TableTextNormal"/>
              <w:spacing w:before="60" w:after="60" w:line="276" w:lineRule="auto"/>
              <w:jc w:val="center"/>
            </w:pPr>
            <w:r w:rsidRPr="00330434">
              <w:t>3.1</w:t>
            </w:r>
          </w:p>
        </w:tc>
        <w:tc>
          <w:tcPr>
            <w:tcW w:w="4326" w:type="dxa"/>
          </w:tcPr>
          <w:p w14:paraId="2A300D4B" w14:textId="62BAA181" w:rsidR="00330434" w:rsidRPr="008849BE" w:rsidRDefault="00330434" w:rsidP="00330434">
            <w:pPr>
              <w:pStyle w:val="TableTextNormal"/>
              <w:spacing w:before="60" w:after="60" w:line="276" w:lineRule="auto"/>
            </w:pPr>
            <w:r w:rsidRPr="00330434">
              <w:t>Clients who experienced weight loss</w:t>
            </w:r>
          </w:p>
        </w:tc>
        <w:tc>
          <w:tcPr>
            <w:tcW w:w="784" w:type="dxa"/>
          </w:tcPr>
          <w:p w14:paraId="107AAF0C" w14:textId="3113BAB5" w:rsidR="00330434" w:rsidRPr="008849BE" w:rsidRDefault="00330434" w:rsidP="00330434">
            <w:pPr>
              <w:pStyle w:val="TableTextNormal"/>
              <w:spacing w:before="60" w:after="60" w:line="276" w:lineRule="auto"/>
              <w:jc w:val="center"/>
            </w:pPr>
            <w:r w:rsidRPr="00957233">
              <w:rPr>
                <w:noProof/>
                <w:snapToGrid/>
              </w:rPr>
              <mc:AlternateContent>
                <mc:Choice Requires="wps">
                  <w:drawing>
                    <wp:inline distT="0" distB="0" distL="0" distR="0" wp14:anchorId="5CEE7590" wp14:editId="4320FDEA">
                      <wp:extent cx="137160" cy="137160"/>
                      <wp:effectExtent l="0" t="0" r="15240" b="15240"/>
                      <wp:docPr id="553529559" name="Oval 55352955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1774D7C" id="Oval 55352955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rrH0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D9A06B2" w14:textId="688899F4" w:rsidR="00330434" w:rsidRPr="008849BE" w:rsidRDefault="00330434" w:rsidP="00330434">
            <w:pPr>
              <w:pStyle w:val="TableTextNormal"/>
              <w:spacing w:before="60" w:after="60" w:line="276" w:lineRule="auto"/>
              <w:jc w:val="center"/>
            </w:pPr>
            <w:r w:rsidRPr="00957233">
              <w:rPr>
                <w:noProof/>
                <w:snapToGrid/>
              </w:rPr>
              <mc:AlternateContent>
                <mc:Choice Requires="wps">
                  <w:drawing>
                    <wp:inline distT="0" distB="0" distL="0" distR="0" wp14:anchorId="5B87174E" wp14:editId="6895FA3A">
                      <wp:extent cx="137160" cy="137160"/>
                      <wp:effectExtent l="0" t="0" r="15240" b="15240"/>
                      <wp:docPr id="553529560" name="Oval 55352956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8C67EA2" id="Oval 55352956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" fillcolor="#ffb600 [3205]" strokecolor="#464646 [3209]" strokeweight=".25pt">
                      <w10:anchorlock/>
                    </v:oval>
                  </w:pict>
                </mc:Fallback>
              </mc:AlternateContent>
            </w:r>
          </w:p>
        </w:tc>
        <w:tc>
          <w:tcPr>
            <w:tcW w:w="784" w:type="dxa"/>
          </w:tcPr>
          <w:p w14:paraId="28FFC25E" w14:textId="0694F17C" w:rsidR="00330434" w:rsidRPr="008849BE" w:rsidRDefault="00330434" w:rsidP="00330434">
            <w:pPr>
              <w:pStyle w:val="TableTextNormal"/>
              <w:spacing w:before="60" w:after="60" w:line="276" w:lineRule="auto"/>
              <w:jc w:val="center"/>
            </w:pPr>
            <w:r w:rsidRPr="00957233">
              <w:rPr>
                <w:noProof/>
                <w:snapToGrid/>
              </w:rPr>
              <mc:AlternateContent>
                <mc:Choice Requires="wps">
                  <w:drawing>
                    <wp:inline distT="0" distB="0" distL="0" distR="0" wp14:anchorId="1B00E676" wp14:editId="0C95EA21">
                      <wp:extent cx="137160" cy="137160"/>
                      <wp:effectExtent l="0" t="0" r="15240" b="15240"/>
                      <wp:docPr id="553529561" name="Oval 55352956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DE79A6D" id="Oval 55352956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x2k88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76D0529B" w14:textId="4C2F081A" w:rsidR="00330434" w:rsidRPr="008849BE" w:rsidRDefault="00330434" w:rsidP="00330434">
            <w:pPr>
              <w:pStyle w:val="TableTextNormal"/>
              <w:spacing w:before="60" w:after="60" w:line="276" w:lineRule="auto"/>
              <w:jc w:val="center"/>
            </w:pPr>
            <w:r>
              <w:rPr>
                <w:noProof/>
                <w:snapToGrid/>
              </w:rPr>
              <mc:AlternateContent>
                <mc:Choice Requires="wps">
                  <w:drawing>
                    <wp:inline distT="0" distB="0" distL="0" distR="0" wp14:anchorId="4356A64F" wp14:editId="6E370EDF">
                      <wp:extent cx="137160" cy="137160"/>
                      <wp:effectExtent l="0" t="0" r="15240" b="15240"/>
                      <wp:docPr id="553529563" name="Oval 55352956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5D734B2" id="Oval 55352956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G2yFV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30FE08EF" w14:textId="26EBAC84" w:rsidR="00330434" w:rsidRPr="008849BE" w:rsidRDefault="00330434" w:rsidP="00330434">
            <w:pPr>
              <w:pStyle w:val="TableTextNormal"/>
              <w:spacing w:before="60" w:after="60" w:line="276" w:lineRule="auto"/>
              <w:jc w:val="center"/>
            </w:pPr>
            <w:r>
              <w:rPr>
                <w:noProof/>
                <w:snapToGrid/>
              </w:rPr>
              <mc:AlternateContent>
                <mc:Choice Requires="wps">
                  <w:drawing>
                    <wp:inline distT="0" distB="0" distL="0" distR="0" wp14:anchorId="3A461AB9" wp14:editId="2E7BEBB9">
                      <wp:extent cx="137160" cy="137160"/>
                      <wp:effectExtent l="0" t="0" r="15240" b="15240"/>
                      <wp:docPr id="553529564" name="Oval 55352956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0A4C16F" id="Oval 55352956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cvMrAIAANoFAAAOAAAAZHJzL2Uyb0RvYy54bWysVEtv2zAMvg/YfxB0Xx2nS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FGxy8y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1CA97FC9" w14:textId="77777777" w:rsidR="00330434" w:rsidRPr="008849BE" w:rsidRDefault="00330434" w:rsidP="00330434">
            <w:pPr>
              <w:pStyle w:val="TableTextNormal"/>
              <w:spacing w:before="60" w:after="60" w:line="276" w:lineRule="auto"/>
              <w:jc w:val="center"/>
            </w:pPr>
            <w:r>
              <w:rPr>
                <w:noProof/>
                <w:snapToGrid/>
              </w:rPr>
              <mc:AlternateContent>
                <mc:Choice Requires="wps">
                  <w:drawing>
                    <wp:inline distT="0" distB="0" distL="0" distR="0" wp14:anchorId="6F88D621" wp14:editId="6F8BADA4">
                      <wp:extent cx="137160" cy="137160"/>
                      <wp:effectExtent l="0" t="0" r="15240" b="15240"/>
                      <wp:docPr id="553529432" name="Oval 55352943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2E2B826" id="Oval 55352943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B8LWw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330434" w:rsidRPr="008849BE" w14:paraId="1FA3725C" w14:textId="77777777" w:rsidTr="00661D02">
        <w:tc>
          <w:tcPr>
            <w:tcW w:w="826" w:type="dxa"/>
          </w:tcPr>
          <w:p w14:paraId="39C5F9E7" w14:textId="2CD2AFD3" w:rsidR="00330434" w:rsidRPr="008849BE" w:rsidRDefault="00330434" w:rsidP="00330434">
            <w:pPr>
              <w:pStyle w:val="TableTextNormal"/>
              <w:spacing w:before="60" w:after="60" w:line="276" w:lineRule="auto"/>
              <w:jc w:val="center"/>
            </w:pPr>
            <w:r w:rsidRPr="00330434">
              <w:t>3.2</w:t>
            </w:r>
          </w:p>
        </w:tc>
        <w:tc>
          <w:tcPr>
            <w:tcW w:w="4326" w:type="dxa"/>
          </w:tcPr>
          <w:p w14:paraId="7B10F5D2" w14:textId="29B002F4" w:rsidR="00330434" w:rsidRPr="008849BE" w:rsidRDefault="00330434" w:rsidP="00330434">
            <w:pPr>
              <w:pStyle w:val="TableTextNormal"/>
              <w:spacing w:before="60" w:after="60" w:line="276" w:lineRule="auto"/>
            </w:pPr>
            <w:r w:rsidRPr="00330434">
              <w:t>Clients with unintended weight loss at follow-up</w:t>
            </w:r>
          </w:p>
        </w:tc>
        <w:tc>
          <w:tcPr>
            <w:tcW w:w="784" w:type="dxa"/>
          </w:tcPr>
          <w:p w14:paraId="54B37080" w14:textId="31978697" w:rsidR="00330434" w:rsidRPr="008849BE" w:rsidRDefault="00330434" w:rsidP="00330434">
            <w:pPr>
              <w:pStyle w:val="TableTextNormal"/>
              <w:spacing w:before="60" w:after="60" w:line="276" w:lineRule="auto"/>
              <w:jc w:val="center"/>
            </w:pPr>
            <w:r w:rsidRPr="00957233">
              <w:rPr>
                <w:noProof/>
                <w:snapToGrid/>
              </w:rPr>
              <mc:AlternateContent>
                <mc:Choice Requires="wps">
                  <w:drawing>
                    <wp:inline distT="0" distB="0" distL="0" distR="0" wp14:anchorId="1D132C12" wp14:editId="038E6085">
                      <wp:extent cx="137160" cy="137160"/>
                      <wp:effectExtent l="0" t="0" r="15240" b="15240"/>
                      <wp:docPr id="553529565" name="Oval 55352956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B787EB9" id="Oval 55352956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Gp3Sq2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2EFB80B" w14:textId="56783033" w:rsidR="00330434" w:rsidRPr="008849BE" w:rsidRDefault="00330434" w:rsidP="00330434">
            <w:pPr>
              <w:pStyle w:val="TableTextNormal"/>
              <w:spacing w:before="60" w:after="60" w:line="276" w:lineRule="auto"/>
              <w:jc w:val="center"/>
            </w:pPr>
            <w:r w:rsidRPr="00957233">
              <w:rPr>
                <w:noProof/>
                <w:snapToGrid/>
              </w:rPr>
              <mc:AlternateContent>
                <mc:Choice Requires="wps">
                  <w:drawing>
                    <wp:inline distT="0" distB="0" distL="0" distR="0" wp14:anchorId="5BDE019F" wp14:editId="6EF11C95">
                      <wp:extent cx="137160" cy="137160"/>
                      <wp:effectExtent l="0" t="0" r="15240" b="15240"/>
                      <wp:docPr id="553529566" name="Oval 55352956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C62D4E6" id="Oval 55352956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Cc9y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17433CB" w14:textId="32D2D7B3" w:rsidR="00330434" w:rsidRPr="008849BE" w:rsidRDefault="00330434" w:rsidP="00330434">
            <w:pPr>
              <w:pStyle w:val="TableTextNormal"/>
              <w:spacing w:before="60" w:after="60" w:line="276" w:lineRule="auto"/>
              <w:jc w:val="center"/>
            </w:pPr>
            <w:r w:rsidRPr="00957233">
              <w:rPr>
                <w:noProof/>
                <w:snapToGrid/>
              </w:rPr>
              <mc:AlternateContent>
                <mc:Choice Requires="wps">
                  <w:drawing>
                    <wp:inline distT="0" distB="0" distL="0" distR="0" wp14:anchorId="5DA9B103" wp14:editId="51F8A8C4">
                      <wp:extent cx="137160" cy="137160"/>
                      <wp:effectExtent l="0" t="0" r="15240" b="15240"/>
                      <wp:docPr id="553529567" name="Oval 55352956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B922F22" id="Oval 55352956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Bz7SW6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21F3DCA0" w14:textId="04B20519" w:rsidR="00330434" w:rsidRPr="008849BE" w:rsidRDefault="00330434" w:rsidP="00330434">
            <w:pPr>
              <w:pStyle w:val="TableTextNormal"/>
              <w:spacing w:before="60" w:after="60" w:line="276" w:lineRule="auto"/>
              <w:jc w:val="center"/>
            </w:pPr>
            <w:r>
              <w:rPr>
                <w:noProof/>
                <w:snapToGrid/>
              </w:rPr>
              <mc:AlternateContent>
                <mc:Choice Requires="wps">
                  <w:drawing>
                    <wp:inline distT="0" distB="0" distL="0" distR="0" wp14:anchorId="3C7A3566" wp14:editId="375F4F11">
                      <wp:extent cx="137160" cy="137160"/>
                      <wp:effectExtent l="0" t="0" r="15240" b="15240"/>
                      <wp:docPr id="553529568" name="Oval 55352956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D458A59" id="Oval 55352956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UhNI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363A37E" w14:textId="7CDE0F11" w:rsidR="00330434" w:rsidRPr="008849BE" w:rsidRDefault="00330434" w:rsidP="00330434">
            <w:pPr>
              <w:pStyle w:val="TableTextNormal"/>
              <w:spacing w:before="60" w:after="60" w:line="276" w:lineRule="auto"/>
              <w:jc w:val="center"/>
            </w:pPr>
            <w:r>
              <w:rPr>
                <w:noProof/>
                <w:snapToGrid/>
              </w:rPr>
              <mc:AlternateContent>
                <mc:Choice Requires="wps">
                  <w:drawing>
                    <wp:inline distT="0" distB="0" distL="0" distR="0" wp14:anchorId="6DF4FEB4" wp14:editId="6ADC1F39">
                      <wp:extent cx="137160" cy="137160"/>
                      <wp:effectExtent l="0" t="0" r="15240" b="15240"/>
                      <wp:docPr id="553529569" name="Oval 55352956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911C306" id="Oval 55352956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J1U0Eq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4083E98C" w14:textId="2B4DE266" w:rsidR="00330434" w:rsidRPr="008849BE" w:rsidRDefault="00330434" w:rsidP="00330434">
            <w:pPr>
              <w:pStyle w:val="TableTextNormal"/>
              <w:spacing w:before="60" w:after="60" w:line="276" w:lineRule="auto"/>
              <w:jc w:val="center"/>
            </w:pPr>
            <w:r>
              <w:rPr>
                <w:noProof/>
                <w:snapToGrid/>
              </w:rPr>
              <mc:AlternateContent>
                <mc:Choice Requires="wps">
                  <w:drawing>
                    <wp:inline distT="0" distB="0" distL="0" distR="0" wp14:anchorId="65F32BBC" wp14:editId="3CE1AC7B">
                      <wp:extent cx="137160" cy="137160"/>
                      <wp:effectExtent l="0" t="0" r="15240" b="15240"/>
                      <wp:docPr id="553529570" name="Oval 55352957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9F50253" id="Oval 55352957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HsfXI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330434" w:rsidRPr="008849BE" w14:paraId="63CC484D" w14:textId="77777777" w:rsidTr="00661D02">
        <w:tc>
          <w:tcPr>
            <w:tcW w:w="826" w:type="dxa"/>
          </w:tcPr>
          <w:p w14:paraId="5C66E65F" w14:textId="606E0130" w:rsidR="00330434" w:rsidRPr="00B80496" w:rsidRDefault="00330434" w:rsidP="00330434">
            <w:pPr>
              <w:pStyle w:val="TableTextNormal"/>
              <w:spacing w:before="60" w:after="60" w:line="276" w:lineRule="auto"/>
              <w:jc w:val="center"/>
            </w:pPr>
            <w:r w:rsidRPr="00330434">
              <w:t>3.3</w:t>
            </w:r>
          </w:p>
        </w:tc>
        <w:tc>
          <w:tcPr>
            <w:tcW w:w="4326" w:type="dxa"/>
          </w:tcPr>
          <w:p w14:paraId="72A0B821" w14:textId="77307144" w:rsidR="00330434" w:rsidRPr="00B80496" w:rsidRDefault="00330434" w:rsidP="00330434">
            <w:pPr>
              <w:pStyle w:val="TableTextNormal"/>
              <w:spacing w:before="60" w:after="60" w:line="276" w:lineRule="auto"/>
            </w:pPr>
            <w:r w:rsidRPr="00330434">
              <w:t>Clients with weight loss in the last 30 days</w:t>
            </w:r>
          </w:p>
        </w:tc>
        <w:tc>
          <w:tcPr>
            <w:tcW w:w="784" w:type="dxa"/>
          </w:tcPr>
          <w:p w14:paraId="1AC4C03A" w14:textId="0BD80CC7" w:rsidR="00330434" w:rsidRPr="00957233" w:rsidRDefault="00330434" w:rsidP="0033043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A6ED57A" wp14:editId="0900A974">
                      <wp:extent cx="137160" cy="137160"/>
                      <wp:effectExtent l="0" t="0" r="15240" b="15240"/>
                      <wp:docPr id="553529571" name="Oval 55352957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130AEAE" id="Oval 55352957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JQFWQ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090F3CD4" w14:textId="0F3AEAF0" w:rsidR="00330434" w:rsidRDefault="00330434" w:rsidP="0033043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253BEF2" wp14:editId="41D127E0">
                      <wp:extent cx="137160" cy="137160"/>
                      <wp:effectExtent l="0" t="0" r="15240" b="15240"/>
                      <wp:docPr id="553529572" name="Oval 55352957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9CDAF2E" id="Oval 55352957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aEvU4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289D36A2" w14:textId="2EC45454" w:rsidR="00330434" w:rsidRDefault="00330434" w:rsidP="00330434">
            <w:pPr>
              <w:pStyle w:val="TableTextNormal"/>
              <w:spacing w:before="60" w:after="60" w:line="276" w:lineRule="auto"/>
              <w:jc w:val="center"/>
              <w:rPr>
                <w:noProof/>
                <w:snapToGrid/>
              </w:rPr>
            </w:pPr>
            <w:r>
              <w:rPr>
                <w:noProof/>
                <w:snapToGrid/>
              </w:rPr>
              <mc:AlternateContent>
                <mc:Choice Requires="wps">
                  <w:drawing>
                    <wp:inline distT="0" distB="0" distL="0" distR="0" wp14:anchorId="3CE3DD6D" wp14:editId="0CB2804F">
                      <wp:extent cx="137160" cy="137160"/>
                      <wp:effectExtent l="0" t="0" r="15240" b="15240"/>
                      <wp:docPr id="553529574" name="Oval 55352957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D07367E" id="Oval 55352957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G+3Rs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32459F5F" w14:textId="768BD6B5" w:rsidR="00330434" w:rsidRDefault="00330434" w:rsidP="00330434">
            <w:pPr>
              <w:pStyle w:val="TableTextNormal"/>
              <w:spacing w:before="60" w:after="60" w:line="276" w:lineRule="auto"/>
              <w:jc w:val="center"/>
              <w:rPr>
                <w:noProof/>
                <w:snapToGrid/>
              </w:rPr>
            </w:pPr>
            <w:r>
              <w:rPr>
                <w:noProof/>
                <w:snapToGrid/>
              </w:rPr>
              <mc:AlternateContent>
                <mc:Choice Requires="wps">
                  <w:drawing>
                    <wp:inline distT="0" distB="0" distL="0" distR="0" wp14:anchorId="6DB8DB08" wp14:editId="67B7B6B8">
                      <wp:extent cx="137160" cy="137160"/>
                      <wp:effectExtent l="0" t="0" r="15240" b="15240"/>
                      <wp:docPr id="553529577" name="Oval 55352957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96E45E9" id="Oval 55352957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6TI9+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3FFD408" w14:textId="7DFB4755" w:rsidR="00330434" w:rsidRDefault="00330434" w:rsidP="00330434">
            <w:pPr>
              <w:pStyle w:val="TableTextNormal"/>
              <w:spacing w:before="60" w:after="60" w:line="276" w:lineRule="auto"/>
              <w:jc w:val="center"/>
              <w:rPr>
                <w:noProof/>
                <w:snapToGrid/>
              </w:rPr>
            </w:pPr>
            <w:r>
              <w:rPr>
                <w:noProof/>
                <w:snapToGrid/>
              </w:rPr>
              <mc:AlternateContent>
                <mc:Choice Requires="wps">
                  <w:drawing>
                    <wp:inline distT="0" distB="0" distL="0" distR="0" wp14:anchorId="2BEC79B2" wp14:editId="2A057835">
                      <wp:extent cx="137160" cy="137160"/>
                      <wp:effectExtent l="0" t="0" r="15240" b="15240"/>
                      <wp:docPr id="553529575" name="Oval 55352957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8CABEBD" id="Oval 55352957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" fillcolor="#ffb600 [3205]" strokecolor="#464646 [3209]" strokeweight=".25pt">
                      <w10:anchorlock/>
                    </v:oval>
                  </w:pict>
                </mc:Fallback>
              </mc:AlternateContent>
            </w:r>
          </w:p>
        </w:tc>
        <w:tc>
          <w:tcPr>
            <w:tcW w:w="785" w:type="dxa"/>
          </w:tcPr>
          <w:p w14:paraId="78760C8C" w14:textId="16758EF9" w:rsidR="00330434" w:rsidRDefault="00330434" w:rsidP="00330434">
            <w:pPr>
              <w:pStyle w:val="TableTextNormal"/>
              <w:spacing w:before="60" w:after="60" w:line="276" w:lineRule="auto"/>
              <w:jc w:val="center"/>
              <w:rPr>
                <w:noProof/>
                <w:snapToGrid/>
              </w:rPr>
            </w:pPr>
            <w:r>
              <w:rPr>
                <w:noProof/>
                <w:snapToGrid/>
              </w:rPr>
              <mc:AlternateContent>
                <mc:Choice Requires="wps">
                  <w:drawing>
                    <wp:inline distT="0" distB="0" distL="0" distR="0" wp14:anchorId="36FAA433" wp14:editId="487A05C7">
                      <wp:extent cx="137160" cy="137160"/>
                      <wp:effectExtent l="0" t="0" r="15240" b="15240"/>
                      <wp:docPr id="553529576" name="Oval 55352957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D6D0EE3" id="Oval 55352957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MVVor6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330434" w:rsidRPr="008849BE" w14:paraId="7D95DECB" w14:textId="77777777" w:rsidTr="00661D02">
        <w:tc>
          <w:tcPr>
            <w:tcW w:w="826" w:type="dxa"/>
          </w:tcPr>
          <w:p w14:paraId="031F9A3E" w14:textId="799106B5" w:rsidR="00330434" w:rsidRPr="00330434" w:rsidRDefault="00330434" w:rsidP="00330434">
            <w:pPr>
              <w:pStyle w:val="TableTextNormal"/>
              <w:spacing w:before="60" w:after="60" w:line="276" w:lineRule="auto"/>
              <w:jc w:val="center"/>
            </w:pPr>
            <w:r w:rsidRPr="00330434">
              <w:t>3.4</w:t>
            </w:r>
          </w:p>
        </w:tc>
        <w:tc>
          <w:tcPr>
            <w:tcW w:w="4326" w:type="dxa"/>
          </w:tcPr>
          <w:p w14:paraId="6E6CF94A" w14:textId="4BBB3C6C" w:rsidR="00330434" w:rsidRPr="00330434" w:rsidRDefault="00330434" w:rsidP="00330434">
            <w:pPr>
              <w:pStyle w:val="TableTextNormal"/>
              <w:spacing w:before="60" w:after="60" w:line="276" w:lineRule="auto"/>
            </w:pPr>
            <w:r w:rsidRPr="00330434">
              <w:t>Clients who present to Emergency Department or are hospitalised and weight loss or malnutrition were reported</w:t>
            </w:r>
          </w:p>
        </w:tc>
        <w:tc>
          <w:tcPr>
            <w:tcW w:w="784" w:type="dxa"/>
          </w:tcPr>
          <w:p w14:paraId="65A471A3" w14:textId="4CF8D94F" w:rsidR="00330434" w:rsidRPr="00957233" w:rsidRDefault="00330434" w:rsidP="00330434">
            <w:pPr>
              <w:pStyle w:val="TableTextNormal"/>
              <w:spacing w:before="60" w:after="60" w:line="276" w:lineRule="auto"/>
              <w:jc w:val="center"/>
              <w:rPr>
                <w:noProof/>
                <w:snapToGrid/>
              </w:rPr>
            </w:pPr>
            <w:r w:rsidRPr="00497EA7">
              <w:rPr>
                <w:noProof/>
                <w:snapToGrid/>
              </w:rPr>
              <mc:AlternateContent>
                <mc:Choice Requires="wps">
                  <w:drawing>
                    <wp:inline distT="0" distB="0" distL="0" distR="0" wp14:anchorId="01B57E20" wp14:editId="2AB43D9C">
                      <wp:extent cx="137160" cy="137160"/>
                      <wp:effectExtent l="0" t="0" r="15240" b="15240"/>
                      <wp:docPr id="553529578" name="Oval 55352957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EBAB02" id="Oval 55352957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T6O5q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70A85E64" w14:textId="5FAC550D" w:rsidR="00330434" w:rsidRPr="00957233" w:rsidRDefault="00330434" w:rsidP="00330434">
            <w:pPr>
              <w:pStyle w:val="TableTextNormal"/>
              <w:spacing w:before="60" w:after="60" w:line="276" w:lineRule="auto"/>
              <w:jc w:val="center"/>
              <w:rPr>
                <w:noProof/>
                <w:snapToGrid/>
              </w:rPr>
            </w:pPr>
            <w:r w:rsidRPr="00497EA7">
              <w:rPr>
                <w:noProof/>
                <w:snapToGrid/>
              </w:rPr>
              <mc:AlternateContent>
                <mc:Choice Requires="wps">
                  <w:drawing>
                    <wp:inline distT="0" distB="0" distL="0" distR="0" wp14:anchorId="7147BA39" wp14:editId="67C00920">
                      <wp:extent cx="137160" cy="137160"/>
                      <wp:effectExtent l="0" t="0" r="15240" b="15240"/>
                      <wp:docPr id="553529579" name="Oval 55352957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97EE4CB" id="Oval 55352957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88uvu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63A1CEA" w14:textId="4D2B0A88" w:rsidR="00330434" w:rsidRPr="00957233" w:rsidRDefault="00330434" w:rsidP="00330434">
            <w:pPr>
              <w:pStyle w:val="TableTextNormal"/>
              <w:spacing w:before="60" w:after="60" w:line="276" w:lineRule="auto"/>
              <w:jc w:val="center"/>
              <w:rPr>
                <w:noProof/>
                <w:snapToGrid/>
              </w:rPr>
            </w:pPr>
            <w:r w:rsidRPr="00497EA7">
              <w:rPr>
                <w:noProof/>
                <w:snapToGrid/>
              </w:rPr>
              <mc:AlternateContent>
                <mc:Choice Requires="wps">
                  <w:drawing>
                    <wp:inline distT="0" distB="0" distL="0" distR="0" wp14:anchorId="073FF18E" wp14:editId="3B228883">
                      <wp:extent cx="137160" cy="137160"/>
                      <wp:effectExtent l="0" t="0" r="15240" b="15240"/>
                      <wp:docPr id="553529580" name="Oval 55352958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A942B60" id="Oval 55352958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5YUmC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7E73F6C6" w14:textId="36DBDEB6" w:rsidR="00330434" w:rsidRPr="00957233" w:rsidRDefault="00330434" w:rsidP="00330434">
            <w:pPr>
              <w:pStyle w:val="TableTextNormal"/>
              <w:spacing w:before="60" w:after="60" w:line="276" w:lineRule="auto"/>
              <w:jc w:val="center"/>
              <w:rPr>
                <w:noProof/>
                <w:snapToGrid/>
              </w:rPr>
            </w:pPr>
            <w:r w:rsidRPr="00497EA7">
              <w:rPr>
                <w:noProof/>
                <w:snapToGrid/>
              </w:rPr>
              <mc:AlternateContent>
                <mc:Choice Requires="wps">
                  <w:drawing>
                    <wp:inline distT="0" distB="0" distL="0" distR="0" wp14:anchorId="2BFBACC8" wp14:editId="71204520">
                      <wp:extent cx="137160" cy="137160"/>
                      <wp:effectExtent l="0" t="0" r="15240" b="15240"/>
                      <wp:docPr id="553529581" name="Oval 55352958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42636A0" id="Oval 55352958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3kOna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41CF0BDB" w14:textId="7E08DFF9" w:rsidR="00330434" w:rsidRDefault="00330434" w:rsidP="00330434">
            <w:pPr>
              <w:pStyle w:val="TableTextNormal"/>
              <w:spacing w:before="60" w:after="60" w:line="276" w:lineRule="auto"/>
              <w:jc w:val="center"/>
              <w:rPr>
                <w:noProof/>
                <w:snapToGrid/>
              </w:rPr>
            </w:pPr>
            <w:r w:rsidRPr="00497EA7">
              <w:rPr>
                <w:noProof/>
                <w:snapToGrid/>
              </w:rPr>
              <mc:AlternateContent>
                <mc:Choice Requires="wps">
                  <w:drawing>
                    <wp:inline distT="0" distB="0" distL="0" distR="0" wp14:anchorId="35853D55" wp14:editId="538EB2AE">
                      <wp:extent cx="137160" cy="137160"/>
                      <wp:effectExtent l="0" t="0" r="15240" b="15240"/>
                      <wp:docPr id="553529582" name="Oval 55352958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43B254E" id="Oval 55352958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JMJJci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3F06A933" w14:textId="24699E05" w:rsidR="00330434" w:rsidRPr="00957233" w:rsidRDefault="00330434" w:rsidP="00330434">
            <w:pPr>
              <w:pStyle w:val="TableTextNormal"/>
              <w:spacing w:before="60" w:after="60" w:line="276" w:lineRule="auto"/>
              <w:jc w:val="center"/>
              <w:rPr>
                <w:noProof/>
                <w:snapToGrid/>
              </w:rPr>
            </w:pPr>
            <w:r w:rsidRPr="00497EA7">
              <w:rPr>
                <w:noProof/>
                <w:snapToGrid/>
              </w:rPr>
              <mc:AlternateContent>
                <mc:Choice Requires="wps">
                  <w:drawing>
                    <wp:inline distT="0" distB="0" distL="0" distR="0" wp14:anchorId="02DFF35F" wp14:editId="648836E9">
                      <wp:extent cx="137160" cy="137160"/>
                      <wp:effectExtent l="0" t="0" r="15240" b="15240"/>
                      <wp:docPr id="553529583" name="Oval 55352958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B2541FA" id="Oval 55352958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jPpKm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330434" w:rsidRPr="008849BE" w14:paraId="6D8F4124" w14:textId="77777777" w:rsidTr="00661D02">
        <w:tc>
          <w:tcPr>
            <w:tcW w:w="826" w:type="dxa"/>
          </w:tcPr>
          <w:p w14:paraId="11E42C23" w14:textId="2BC2E9C8" w:rsidR="00330434" w:rsidRPr="00330434" w:rsidRDefault="00330434" w:rsidP="00330434">
            <w:pPr>
              <w:pStyle w:val="TableTextNormal"/>
              <w:spacing w:before="60" w:after="60" w:line="276" w:lineRule="auto"/>
              <w:jc w:val="center"/>
            </w:pPr>
            <w:r w:rsidRPr="00330434">
              <w:t>3.5</w:t>
            </w:r>
          </w:p>
        </w:tc>
        <w:tc>
          <w:tcPr>
            <w:tcW w:w="4326" w:type="dxa"/>
          </w:tcPr>
          <w:p w14:paraId="797DFB99" w14:textId="6F8F601D" w:rsidR="00330434" w:rsidRPr="00330434" w:rsidRDefault="00330434" w:rsidP="00330434">
            <w:pPr>
              <w:pStyle w:val="TableTextNormal"/>
              <w:spacing w:before="60" w:after="60" w:line="276" w:lineRule="auto"/>
            </w:pPr>
            <w:r w:rsidRPr="00330434">
              <w:t>Clients with unintentional weight loss (client reported)</w:t>
            </w:r>
          </w:p>
        </w:tc>
        <w:tc>
          <w:tcPr>
            <w:tcW w:w="784" w:type="dxa"/>
          </w:tcPr>
          <w:p w14:paraId="712A2852" w14:textId="619F3C2F" w:rsidR="00330434" w:rsidRPr="00957233" w:rsidRDefault="00330434" w:rsidP="00330434">
            <w:pPr>
              <w:pStyle w:val="TableTextNormal"/>
              <w:spacing w:before="60" w:after="60" w:line="276" w:lineRule="auto"/>
              <w:jc w:val="center"/>
              <w:rPr>
                <w:noProof/>
                <w:snapToGrid/>
              </w:rPr>
            </w:pPr>
            <w:r w:rsidRPr="00300B55">
              <w:rPr>
                <w:noProof/>
                <w:snapToGrid/>
              </w:rPr>
              <mc:AlternateContent>
                <mc:Choice Requires="wps">
                  <w:drawing>
                    <wp:inline distT="0" distB="0" distL="0" distR="0" wp14:anchorId="34D4B88F" wp14:editId="5FB9057D">
                      <wp:extent cx="137160" cy="137160"/>
                      <wp:effectExtent l="0" t="0" r="15240" b="15240"/>
                      <wp:docPr id="553529584" name="Oval 55352958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59149B8" id="Oval 55352958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ibUF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7959C8D9" w14:textId="58146772" w:rsidR="00330434" w:rsidRPr="00957233" w:rsidRDefault="00330434" w:rsidP="00330434">
            <w:pPr>
              <w:pStyle w:val="TableTextNormal"/>
              <w:spacing w:before="60" w:after="60" w:line="276" w:lineRule="auto"/>
              <w:jc w:val="center"/>
              <w:rPr>
                <w:noProof/>
                <w:snapToGrid/>
              </w:rPr>
            </w:pPr>
            <w:r w:rsidRPr="00300B55">
              <w:rPr>
                <w:noProof/>
                <w:snapToGrid/>
              </w:rPr>
              <mc:AlternateContent>
                <mc:Choice Requires="wps">
                  <w:drawing>
                    <wp:inline distT="0" distB="0" distL="0" distR="0" wp14:anchorId="21D174DB" wp14:editId="7B7CB35F">
                      <wp:extent cx="137160" cy="137160"/>
                      <wp:effectExtent l="0" t="0" r="15240" b="15240"/>
                      <wp:docPr id="553529585" name="Oval 55352958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0918182" id="Oval 55352958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Nd0T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47B1ECD" w14:textId="79FA3E17" w:rsidR="00330434" w:rsidRPr="00957233" w:rsidRDefault="00330434" w:rsidP="00330434">
            <w:pPr>
              <w:pStyle w:val="TableTextNormal"/>
              <w:spacing w:before="60" w:after="60" w:line="276" w:lineRule="auto"/>
              <w:jc w:val="center"/>
              <w:rPr>
                <w:noProof/>
                <w:snapToGrid/>
              </w:rPr>
            </w:pPr>
            <w:r w:rsidRPr="00300B55">
              <w:rPr>
                <w:noProof/>
                <w:snapToGrid/>
              </w:rPr>
              <mc:AlternateContent>
                <mc:Choice Requires="wps">
                  <w:drawing>
                    <wp:inline distT="0" distB="0" distL="0" distR="0" wp14:anchorId="102CFEDB" wp14:editId="2939CCD6">
                      <wp:extent cx="137160" cy="137160"/>
                      <wp:effectExtent l="0" t="0" r="15240" b="15240"/>
                      <wp:docPr id="553529586" name="Oval 55352958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77F8CF0" id="Oval 55352958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D4XU5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2595C98" w14:textId="2973E6D7" w:rsidR="00330434" w:rsidRPr="00957233" w:rsidRDefault="00330434" w:rsidP="00330434">
            <w:pPr>
              <w:pStyle w:val="TableTextNormal"/>
              <w:spacing w:before="60" w:after="60" w:line="276" w:lineRule="auto"/>
              <w:jc w:val="center"/>
              <w:rPr>
                <w:noProof/>
                <w:snapToGrid/>
              </w:rPr>
            </w:pPr>
            <w:r w:rsidRPr="00300B55">
              <w:rPr>
                <w:noProof/>
                <w:snapToGrid/>
              </w:rPr>
              <mc:AlternateContent>
                <mc:Choice Requires="wps">
                  <w:drawing>
                    <wp:inline distT="0" distB="0" distL="0" distR="0" wp14:anchorId="5E6B8951" wp14:editId="5E7FBFA4">
                      <wp:extent cx="137160" cy="137160"/>
                      <wp:effectExtent l="0" t="0" r="15240" b="15240"/>
                      <wp:docPr id="553529587" name="Oval 55352958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BABD8A0" id="Oval 55352958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AXR0vS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941D696" w14:textId="65E7E0E6" w:rsidR="00330434" w:rsidRDefault="00330434" w:rsidP="00330434">
            <w:pPr>
              <w:pStyle w:val="TableTextNormal"/>
              <w:spacing w:before="60" w:after="60" w:line="276" w:lineRule="auto"/>
              <w:jc w:val="center"/>
              <w:rPr>
                <w:noProof/>
                <w:snapToGrid/>
              </w:rPr>
            </w:pPr>
            <w:r w:rsidRPr="00300B55">
              <w:rPr>
                <w:noProof/>
                <w:snapToGrid/>
              </w:rPr>
              <mc:AlternateContent>
                <mc:Choice Requires="wps">
                  <w:drawing>
                    <wp:inline distT="0" distB="0" distL="0" distR="0" wp14:anchorId="0BABCE18" wp14:editId="590E2FD5">
                      <wp:extent cx="137160" cy="137160"/>
                      <wp:effectExtent l="0" t="0" r="15240" b="15240"/>
                      <wp:docPr id="553529588" name="Oval 55352958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A6A4062" id="Oval 55352958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L+4yr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2DD20825" w14:textId="104DD24D" w:rsidR="00330434" w:rsidRPr="00957233" w:rsidRDefault="00330434" w:rsidP="00330434">
            <w:pPr>
              <w:pStyle w:val="TableTextNormal"/>
              <w:spacing w:before="60" w:after="60" w:line="276" w:lineRule="auto"/>
              <w:jc w:val="center"/>
              <w:rPr>
                <w:noProof/>
                <w:snapToGrid/>
              </w:rPr>
            </w:pPr>
            <w:r w:rsidRPr="00300B55">
              <w:rPr>
                <w:noProof/>
                <w:snapToGrid/>
              </w:rPr>
              <mc:AlternateContent>
                <mc:Choice Requires="wps">
                  <w:drawing>
                    <wp:inline distT="0" distB="0" distL="0" distR="0" wp14:anchorId="1489983C" wp14:editId="7DA1FB7A">
                      <wp:extent cx="137160" cy="137160"/>
                      <wp:effectExtent l="0" t="0" r="15240" b="15240"/>
                      <wp:docPr id="553529589" name="Oval 55352958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F5EE957" id="Oval 55352958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IR+S9C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330434" w:rsidRPr="008849BE" w14:paraId="4B9F41F7" w14:textId="77777777" w:rsidTr="00661D02">
        <w:tc>
          <w:tcPr>
            <w:tcW w:w="826" w:type="dxa"/>
          </w:tcPr>
          <w:p w14:paraId="4117FB06" w14:textId="37B27866" w:rsidR="00330434" w:rsidRPr="00330434" w:rsidRDefault="00330434" w:rsidP="00330434">
            <w:pPr>
              <w:pStyle w:val="TableTextNormal"/>
              <w:spacing w:before="60" w:after="60" w:line="276" w:lineRule="auto"/>
              <w:jc w:val="center"/>
            </w:pPr>
            <w:r w:rsidRPr="00330434">
              <w:t>3.6</w:t>
            </w:r>
          </w:p>
        </w:tc>
        <w:tc>
          <w:tcPr>
            <w:tcW w:w="4326" w:type="dxa"/>
          </w:tcPr>
          <w:p w14:paraId="5005E042" w14:textId="54C1A876" w:rsidR="00330434" w:rsidRPr="00330434" w:rsidRDefault="00330434" w:rsidP="00330434">
            <w:pPr>
              <w:pStyle w:val="TableTextNormal"/>
              <w:spacing w:before="60" w:after="60" w:line="276" w:lineRule="auto"/>
            </w:pPr>
            <w:r w:rsidRPr="00330434">
              <w:t>Clients with dehydration</w:t>
            </w:r>
          </w:p>
        </w:tc>
        <w:tc>
          <w:tcPr>
            <w:tcW w:w="784" w:type="dxa"/>
          </w:tcPr>
          <w:p w14:paraId="0C791DF8" w14:textId="4A3E2BBA" w:rsidR="00330434" w:rsidRPr="00957233" w:rsidRDefault="00330434" w:rsidP="00330434">
            <w:pPr>
              <w:pStyle w:val="TableTextNormal"/>
              <w:spacing w:before="60" w:after="60" w:line="276" w:lineRule="auto"/>
              <w:jc w:val="center"/>
              <w:rPr>
                <w:noProof/>
                <w:snapToGrid/>
              </w:rPr>
            </w:pPr>
            <w:r w:rsidRPr="00344025">
              <w:rPr>
                <w:noProof/>
                <w:snapToGrid/>
              </w:rPr>
              <mc:AlternateContent>
                <mc:Choice Requires="wps">
                  <w:drawing>
                    <wp:inline distT="0" distB="0" distL="0" distR="0" wp14:anchorId="4E20581C" wp14:editId="58D8980A">
                      <wp:extent cx="137160" cy="137160"/>
                      <wp:effectExtent l="0" t="0" r="15240" b="15240"/>
                      <wp:docPr id="553529602" name="Oval 55352960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4F338AF" id="Oval 55352960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" fillcolor="#e0301e [3206]" strokecolor="#464646 [3209]" strokeweight=".25pt">
                      <w10:anchorlock/>
                    </v:oval>
                  </w:pict>
                </mc:Fallback>
              </mc:AlternateContent>
            </w:r>
          </w:p>
        </w:tc>
        <w:tc>
          <w:tcPr>
            <w:tcW w:w="784" w:type="dxa"/>
          </w:tcPr>
          <w:p w14:paraId="1D7F6C57" w14:textId="58BCD4C0" w:rsidR="00330434" w:rsidRPr="00957233" w:rsidRDefault="00330434" w:rsidP="00330434">
            <w:pPr>
              <w:pStyle w:val="TableTextNormal"/>
              <w:spacing w:before="60" w:after="60" w:line="276" w:lineRule="auto"/>
              <w:jc w:val="center"/>
              <w:rPr>
                <w:noProof/>
                <w:snapToGrid/>
              </w:rPr>
            </w:pPr>
            <w:r w:rsidRPr="00344025">
              <w:rPr>
                <w:noProof/>
                <w:snapToGrid/>
              </w:rPr>
              <mc:AlternateContent>
                <mc:Choice Requires="wps">
                  <w:drawing>
                    <wp:inline distT="0" distB="0" distL="0" distR="0" wp14:anchorId="5F3ABCD7" wp14:editId="6B6B5DF1">
                      <wp:extent cx="137160" cy="137160"/>
                      <wp:effectExtent l="0" t="0" r="15240" b="15240"/>
                      <wp:docPr id="553529603" name="Oval 55352960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2C903CF" id="Oval 55352960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Dugfv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C6C16C1" w14:textId="10FFDE97" w:rsidR="00330434" w:rsidRPr="00957233" w:rsidRDefault="00330434" w:rsidP="00330434">
            <w:pPr>
              <w:pStyle w:val="TableTextNormal"/>
              <w:spacing w:before="60" w:after="60" w:line="276" w:lineRule="auto"/>
              <w:jc w:val="center"/>
              <w:rPr>
                <w:noProof/>
                <w:snapToGrid/>
              </w:rPr>
            </w:pPr>
            <w:r w:rsidRPr="00344025">
              <w:rPr>
                <w:noProof/>
                <w:snapToGrid/>
              </w:rPr>
              <mc:AlternateContent>
                <mc:Choice Requires="wps">
                  <w:drawing>
                    <wp:inline distT="0" distB="0" distL="0" distR="0" wp14:anchorId="430AFA08" wp14:editId="1726E112">
                      <wp:extent cx="137160" cy="137160"/>
                      <wp:effectExtent l="0" t="0" r="15240" b="15240"/>
                      <wp:docPr id="553529604" name="Oval 55352960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64F2895" id="Oval 55352960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Nv0ig6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9B1B917" w14:textId="4995330D" w:rsidR="00330434" w:rsidRPr="00957233" w:rsidRDefault="00330434" w:rsidP="00330434">
            <w:pPr>
              <w:pStyle w:val="TableTextNormal"/>
              <w:spacing w:before="60" w:after="60" w:line="276" w:lineRule="auto"/>
              <w:jc w:val="center"/>
              <w:rPr>
                <w:noProof/>
                <w:snapToGrid/>
              </w:rPr>
            </w:pPr>
            <w:r w:rsidRPr="00344025">
              <w:rPr>
                <w:noProof/>
                <w:snapToGrid/>
              </w:rPr>
              <mc:AlternateContent>
                <mc:Choice Requires="wps">
                  <w:drawing>
                    <wp:inline distT="0" distB="0" distL="0" distR="0" wp14:anchorId="7BD44672" wp14:editId="199F839E">
                      <wp:extent cx="137160" cy="137160"/>
                      <wp:effectExtent l="0" t="0" r="15240" b="15240"/>
                      <wp:docPr id="553529605" name="Oval 55352960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597109A" id="Oval 55352960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OAyC2+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52166C10" w14:textId="17891626" w:rsidR="00330434" w:rsidRDefault="00330434" w:rsidP="00330434">
            <w:pPr>
              <w:pStyle w:val="TableTextNormal"/>
              <w:spacing w:before="60" w:after="60" w:line="276" w:lineRule="auto"/>
              <w:jc w:val="center"/>
              <w:rPr>
                <w:noProof/>
                <w:snapToGrid/>
              </w:rPr>
            </w:pPr>
            <w:r w:rsidRPr="00344025">
              <w:rPr>
                <w:noProof/>
                <w:snapToGrid/>
              </w:rPr>
              <mc:AlternateContent>
                <mc:Choice Requires="wps">
                  <w:drawing>
                    <wp:inline distT="0" distB="0" distL="0" distR="0" wp14:anchorId="012369CE" wp14:editId="469EA794">
                      <wp:extent cx="137160" cy="137160"/>
                      <wp:effectExtent l="0" t="0" r="15240" b="15240"/>
                      <wp:docPr id="553529606" name="Oval 55352960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4311621" id="Oval 55352960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14ic2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413C914E" w14:textId="4F8FA4E5" w:rsidR="00330434" w:rsidRPr="00957233" w:rsidRDefault="00330434" w:rsidP="00330434">
            <w:pPr>
              <w:pStyle w:val="TableTextNormal"/>
              <w:spacing w:before="60" w:after="60" w:line="276" w:lineRule="auto"/>
              <w:jc w:val="center"/>
              <w:rPr>
                <w:noProof/>
                <w:snapToGrid/>
              </w:rPr>
            </w:pPr>
            <w:r w:rsidRPr="00344025">
              <w:rPr>
                <w:noProof/>
                <w:snapToGrid/>
              </w:rPr>
              <mc:AlternateContent>
                <mc:Choice Requires="wps">
                  <w:drawing>
                    <wp:inline distT="0" distB="0" distL="0" distR="0" wp14:anchorId="54B5B91C" wp14:editId="5A8B51CB">
                      <wp:extent cx="137160" cy="137160"/>
                      <wp:effectExtent l="0" t="0" r="15240" b="15240"/>
                      <wp:docPr id="553529607" name="Oval 55352960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5F408CD" id="Oval 55352960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Ja+CKy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330434" w:rsidRPr="008849BE" w14:paraId="02B374C7" w14:textId="77777777" w:rsidTr="00661D02">
        <w:tc>
          <w:tcPr>
            <w:tcW w:w="826" w:type="dxa"/>
          </w:tcPr>
          <w:p w14:paraId="59AFE8E9" w14:textId="3993A127" w:rsidR="00330434" w:rsidRPr="00330434" w:rsidRDefault="00330434" w:rsidP="00330434">
            <w:pPr>
              <w:pStyle w:val="TableTextNormal"/>
              <w:spacing w:before="60" w:after="60" w:line="276" w:lineRule="auto"/>
              <w:jc w:val="center"/>
            </w:pPr>
            <w:r w:rsidRPr="00330434">
              <w:t>3.7</w:t>
            </w:r>
          </w:p>
        </w:tc>
        <w:tc>
          <w:tcPr>
            <w:tcW w:w="4326" w:type="dxa"/>
          </w:tcPr>
          <w:p w14:paraId="4C872428" w14:textId="6F9A2B1C" w:rsidR="00330434" w:rsidRPr="00330434" w:rsidRDefault="00330434" w:rsidP="00330434">
            <w:pPr>
              <w:pStyle w:val="TableTextNormal"/>
              <w:spacing w:before="60" w:after="60" w:line="276" w:lineRule="auto"/>
            </w:pPr>
            <w:r w:rsidRPr="00330434">
              <w:t xml:space="preserve">Clients with dehydration in the last 30 days </w:t>
            </w:r>
          </w:p>
        </w:tc>
        <w:tc>
          <w:tcPr>
            <w:tcW w:w="784" w:type="dxa"/>
          </w:tcPr>
          <w:p w14:paraId="7782E33A" w14:textId="4D475505" w:rsidR="00330434" w:rsidRPr="00957233" w:rsidRDefault="00330434" w:rsidP="00330434">
            <w:pPr>
              <w:pStyle w:val="TableTextNormal"/>
              <w:spacing w:before="60" w:after="60" w:line="276" w:lineRule="auto"/>
              <w:jc w:val="center"/>
              <w:rPr>
                <w:noProof/>
                <w:snapToGrid/>
              </w:rPr>
            </w:pPr>
            <w:r w:rsidRPr="00B227E7">
              <w:rPr>
                <w:noProof/>
                <w:snapToGrid/>
              </w:rPr>
              <mc:AlternateContent>
                <mc:Choice Requires="wps">
                  <w:drawing>
                    <wp:inline distT="0" distB="0" distL="0" distR="0" wp14:anchorId="449574BC" wp14:editId="31F23F8E">
                      <wp:extent cx="137160" cy="137160"/>
                      <wp:effectExtent l="0" t="0" r="15240" b="15240"/>
                      <wp:docPr id="553529608" name="Oval 55352960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5402C0F" id="Oval 55352960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" fillcolor="#e0301e [3206]" strokecolor="#464646 [3209]" strokeweight=".25pt">
                      <w10:anchorlock/>
                    </v:oval>
                  </w:pict>
                </mc:Fallback>
              </mc:AlternateContent>
            </w:r>
          </w:p>
        </w:tc>
        <w:tc>
          <w:tcPr>
            <w:tcW w:w="784" w:type="dxa"/>
          </w:tcPr>
          <w:p w14:paraId="735419F5" w14:textId="4E5D356B" w:rsidR="00330434" w:rsidRPr="00957233" w:rsidRDefault="00330434" w:rsidP="00330434">
            <w:pPr>
              <w:pStyle w:val="TableTextNormal"/>
              <w:spacing w:before="60" w:after="60" w:line="276" w:lineRule="auto"/>
              <w:jc w:val="center"/>
              <w:rPr>
                <w:noProof/>
                <w:snapToGrid/>
              </w:rPr>
            </w:pPr>
            <w:r w:rsidRPr="00B227E7">
              <w:rPr>
                <w:noProof/>
                <w:snapToGrid/>
              </w:rPr>
              <mc:AlternateContent>
                <mc:Choice Requires="wps">
                  <w:drawing>
                    <wp:inline distT="0" distB="0" distL="0" distR="0" wp14:anchorId="68D720DC" wp14:editId="201493B5">
                      <wp:extent cx="137160" cy="137160"/>
                      <wp:effectExtent l="0" t="0" r="15240" b="15240"/>
                      <wp:docPr id="553529609" name="Oval 55352960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2FC3E25" id="Oval 55352960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BcRkYi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7C74CFCD" w14:textId="50733CED" w:rsidR="00330434" w:rsidRPr="00957233" w:rsidRDefault="00330434" w:rsidP="00330434">
            <w:pPr>
              <w:pStyle w:val="TableTextNormal"/>
              <w:spacing w:before="60" w:after="60" w:line="276" w:lineRule="auto"/>
              <w:jc w:val="center"/>
              <w:rPr>
                <w:noProof/>
                <w:snapToGrid/>
              </w:rPr>
            </w:pPr>
            <w:r w:rsidRPr="00B227E7">
              <w:rPr>
                <w:noProof/>
                <w:snapToGrid/>
              </w:rPr>
              <mc:AlternateContent>
                <mc:Choice Requires="wps">
                  <w:drawing>
                    <wp:inline distT="0" distB="0" distL="0" distR="0" wp14:anchorId="6FF53672" wp14:editId="2D36B843">
                      <wp:extent cx="137160" cy="137160"/>
                      <wp:effectExtent l="0" t="0" r="15240" b="15240"/>
                      <wp:docPr id="553529610" name="Oval 55352961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1530B89" id="Oval 55352961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lIKW4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2854D8CB" w14:textId="2747BE21" w:rsidR="00330434" w:rsidRPr="00957233" w:rsidRDefault="00330434" w:rsidP="00330434">
            <w:pPr>
              <w:pStyle w:val="TableTextNormal"/>
              <w:spacing w:before="60" w:after="60" w:line="276" w:lineRule="auto"/>
              <w:jc w:val="center"/>
              <w:rPr>
                <w:noProof/>
                <w:snapToGrid/>
              </w:rPr>
            </w:pPr>
            <w:r w:rsidRPr="00B227E7">
              <w:rPr>
                <w:noProof/>
                <w:snapToGrid/>
              </w:rPr>
              <mc:AlternateContent>
                <mc:Choice Requires="wps">
                  <w:drawing>
                    <wp:inline distT="0" distB="0" distL="0" distR="0" wp14:anchorId="0655BF06" wp14:editId="228E0426">
                      <wp:extent cx="137160" cy="137160"/>
                      <wp:effectExtent l="0" t="0" r="15240" b="15240"/>
                      <wp:docPr id="553529611" name="Oval 55352961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4677203" id="Oval 55352961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r0QXg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A0DBE2F" w14:textId="3D41FDC5" w:rsidR="00330434" w:rsidRDefault="00330434" w:rsidP="00330434">
            <w:pPr>
              <w:pStyle w:val="TableTextNormal"/>
              <w:spacing w:before="60" w:after="60" w:line="276" w:lineRule="auto"/>
              <w:jc w:val="center"/>
              <w:rPr>
                <w:noProof/>
                <w:snapToGrid/>
              </w:rPr>
            </w:pPr>
            <w:r w:rsidRPr="00B227E7">
              <w:rPr>
                <w:noProof/>
                <w:snapToGrid/>
              </w:rPr>
              <mc:AlternateContent>
                <mc:Choice Requires="wps">
                  <w:drawing>
                    <wp:inline distT="0" distB="0" distL="0" distR="0" wp14:anchorId="27B151D9" wp14:editId="589DBF28">
                      <wp:extent cx="137160" cy="137160"/>
                      <wp:effectExtent l="0" t="0" r="15240" b="15240"/>
                      <wp:docPr id="553529612" name="Oval 55352961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903900C" id="Oval 55352961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OIOlS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5C45F421" w14:textId="36BB4CC1" w:rsidR="00330434" w:rsidRPr="00957233" w:rsidRDefault="00330434" w:rsidP="00330434">
            <w:pPr>
              <w:pStyle w:val="TableTextNormal"/>
              <w:spacing w:before="60" w:after="60" w:line="276" w:lineRule="auto"/>
              <w:jc w:val="center"/>
              <w:rPr>
                <w:noProof/>
                <w:snapToGrid/>
              </w:rPr>
            </w:pPr>
            <w:r w:rsidRPr="00B227E7">
              <w:rPr>
                <w:noProof/>
                <w:snapToGrid/>
              </w:rPr>
              <mc:AlternateContent>
                <mc:Choice Requires="wps">
                  <w:drawing>
                    <wp:inline distT="0" distB="0" distL="0" distR="0" wp14:anchorId="4A7C5F2E" wp14:editId="205C441A">
                      <wp:extent cx="137160" cy="137160"/>
                      <wp:effectExtent l="0" t="0" r="15240" b="15240"/>
                      <wp:docPr id="553529613" name="Oval 55352961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4B64235" id="Oval 55352961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BRArAIAANoFAAAOAAAAZHJzL2Uyb0RvYy54bWysVEtv2zAMvg/YfxB0Xx0nT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NnIFEC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bl>
    <w:p w14:paraId="61D51D62" w14:textId="28BF3F8C" w:rsidR="00B80496" w:rsidRDefault="00330434" w:rsidP="00330434">
      <w:pPr>
        <w:pStyle w:val="Sources"/>
      </w:pPr>
      <w:r w:rsidRPr="00330434">
        <w:t>Note: Feasibility, scientific acceptability, importance, and usability assessment criteria drawn from the US NQF.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6"/>
        <w:gridCol w:w="3286"/>
      </w:tblGrid>
      <w:tr w:rsidR="00330434" w14:paraId="1F1EFADC" w14:textId="77777777" w:rsidTr="00661D02">
        <w:trPr>
          <w:trHeight w:val="288"/>
        </w:trPr>
        <w:tc>
          <w:tcPr>
            <w:tcW w:w="3285" w:type="dxa"/>
          </w:tcPr>
          <w:p w14:paraId="67CEDE17" w14:textId="77777777" w:rsidR="00330434" w:rsidRDefault="00330434" w:rsidP="00661D02">
            <w:pPr>
              <w:pStyle w:val="TableTextNormal"/>
              <w:ind w:left="360"/>
            </w:pPr>
            <w:r>
              <w:rPr>
                <w:noProof/>
                <w:snapToGrid/>
              </w:rPr>
              <mc:AlternateContent>
                <mc:Choice Requires="wps">
                  <w:drawing>
                    <wp:anchor distT="0" distB="0" distL="114300" distR="114300" simplePos="0" relativeHeight="251658258" behindDoc="0" locked="1" layoutInCell="1" allowOverlap="1" wp14:anchorId="028A869E" wp14:editId="175B13D2">
                      <wp:simplePos x="0" y="0"/>
                      <wp:positionH relativeFrom="column">
                        <wp:posOffset>0</wp:posOffset>
                      </wp:positionH>
                      <wp:positionV relativeFrom="paragraph">
                        <wp:posOffset>61595</wp:posOffset>
                      </wp:positionV>
                      <wp:extent cx="137160" cy="137160"/>
                      <wp:effectExtent l="0" t="0" r="15240" b="15240"/>
                      <wp:wrapNone/>
                      <wp:docPr id="553529614" name="Oval 55352961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119DA5" id="Oval 553529614" o:spid="_x0000_s1026" style="position:absolute;margin-left:0;margin-top:4.85pt;width:10.8pt;height:10.8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" fillcolor="#175c2c" strokecolor="#464646 [3209]" strokeweight=".25pt">
                      <w10:anchorlock/>
                    </v:oval>
                  </w:pict>
                </mc:Fallback>
              </mc:AlternateContent>
            </w:r>
            <w:r>
              <w:t>High (median scores 7-9)</w:t>
            </w:r>
          </w:p>
        </w:tc>
        <w:tc>
          <w:tcPr>
            <w:tcW w:w="3286" w:type="dxa"/>
          </w:tcPr>
          <w:p w14:paraId="062AFE09" w14:textId="77777777" w:rsidR="00330434" w:rsidRDefault="00330434" w:rsidP="00661D02">
            <w:pPr>
              <w:pStyle w:val="TableTextNormal"/>
              <w:ind w:left="360"/>
            </w:pPr>
            <w:r>
              <w:rPr>
                <w:noProof/>
                <w:snapToGrid/>
              </w:rPr>
              <mc:AlternateContent>
                <mc:Choice Requires="wps">
                  <w:drawing>
                    <wp:anchor distT="0" distB="0" distL="114300" distR="114300" simplePos="0" relativeHeight="251658256" behindDoc="0" locked="1" layoutInCell="1" allowOverlap="1" wp14:anchorId="1C143084" wp14:editId="4D95FE89">
                      <wp:simplePos x="0" y="0"/>
                      <wp:positionH relativeFrom="column">
                        <wp:posOffset>-14605</wp:posOffset>
                      </wp:positionH>
                      <wp:positionV relativeFrom="paragraph">
                        <wp:posOffset>61595</wp:posOffset>
                      </wp:positionV>
                      <wp:extent cx="137160" cy="137160"/>
                      <wp:effectExtent l="0" t="0" r="15240" b="15240"/>
                      <wp:wrapNone/>
                      <wp:docPr id="553529615" name="Oval 55352961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FD5D41" id="Oval 553529615" o:spid="_x0000_s1026" style="position:absolute;margin-left:-1.15pt;margin-top:4.85pt;width:10.8pt;height:10.8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" fillcolor="#ffb600 [3205]" strokecolor="#464646 [3209]" strokeweight=".25pt">
                      <w10:anchorlock/>
                    </v:oval>
                  </w:pict>
                </mc:Fallback>
              </mc:AlternateContent>
            </w:r>
            <w:r>
              <w:t>Moderate (median scores 4-6)</w:t>
            </w:r>
          </w:p>
        </w:tc>
        <w:tc>
          <w:tcPr>
            <w:tcW w:w="3286" w:type="dxa"/>
          </w:tcPr>
          <w:p w14:paraId="3A606567" w14:textId="77777777" w:rsidR="00330434" w:rsidRDefault="00330434" w:rsidP="00661D02">
            <w:pPr>
              <w:pStyle w:val="TableTextNormal"/>
              <w:ind w:left="360"/>
            </w:pPr>
            <w:r>
              <w:rPr>
                <w:noProof/>
                <w:snapToGrid/>
              </w:rPr>
              <mc:AlternateContent>
                <mc:Choice Requires="wps">
                  <w:drawing>
                    <wp:anchor distT="0" distB="0" distL="114300" distR="114300" simplePos="0" relativeHeight="251658257" behindDoc="0" locked="1" layoutInCell="1" allowOverlap="1" wp14:anchorId="0E52ABA8" wp14:editId="1490165D">
                      <wp:simplePos x="0" y="0"/>
                      <wp:positionH relativeFrom="column">
                        <wp:posOffset>0</wp:posOffset>
                      </wp:positionH>
                      <wp:positionV relativeFrom="paragraph">
                        <wp:posOffset>61595</wp:posOffset>
                      </wp:positionV>
                      <wp:extent cx="137160" cy="137160"/>
                      <wp:effectExtent l="0" t="0" r="15240" b="15240"/>
                      <wp:wrapNone/>
                      <wp:docPr id="553529616" name="Oval 55352961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95BE25" id="Oval 553529616" o:spid="_x0000_s1026" style="position:absolute;margin-left:0;margin-top:4.85pt;width:10.8pt;height:10.8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2U/rAIAANoFAAAOAAAAZHJzL2Uyb0RvYy54bWysVEtv2zAMvg/YfxB0Xx0nT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" fillcolor="#e0301e [3206]" strokecolor="#464646 [3209]" strokeweight=".25pt">
                      <w10:anchorlock/>
                    </v:oval>
                  </w:pict>
                </mc:Fallback>
              </mc:AlternateContent>
            </w:r>
            <w:r>
              <w:t>Low (median scores 1-3)</w:t>
            </w:r>
          </w:p>
        </w:tc>
      </w:tr>
    </w:tbl>
    <w:p w14:paraId="2260D4E4" w14:textId="44A239EA" w:rsidR="00B80496" w:rsidRDefault="00330434" w:rsidP="00330434">
      <w:pPr>
        <w:pStyle w:val="Caption"/>
      </w:pPr>
      <w:bookmarkStart w:id="50" w:name="_Ref90303118"/>
      <w:r>
        <w:t xml:space="preserve">Figure </w:t>
      </w:r>
      <w:r w:rsidR="001237FC">
        <w:fldChar w:fldCharType="begin"/>
      </w:r>
      <w:r w:rsidR="001237FC">
        <w:instrText xml:space="preserve"> SEQ Figure \* ARABIC </w:instrText>
      </w:r>
      <w:r w:rsidR="001237FC">
        <w:fldChar w:fldCharType="separate"/>
      </w:r>
      <w:r w:rsidR="00392848">
        <w:rPr>
          <w:noProof/>
        </w:rPr>
        <w:t>5</w:t>
      </w:r>
      <w:r w:rsidR="001237FC">
        <w:rPr>
          <w:noProof/>
        </w:rPr>
        <w:fldChar w:fldCharType="end"/>
      </w:r>
      <w:bookmarkEnd w:id="50"/>
      <w:r w:rsidRPr="00330434">
        <w:t>: Prioritisation of quality indicators for this domain against matrix.</w:t>
      </w:r>
    </w:p>
    <w:p w14:paraId="1576D744" w14:textId="1CDFFF73" w:rsidR="00330434" w:rsidRDefault="00330434" w:rsidP="00607B15">
      <w:pPr>
        <w:pStyle w:val="PwCNormal"/>
        <w:numPr>
          <w:ilvl w:val="0"/>
          <w:numId w:val="0"/>
        </w:numPr>
      </w:pPr>
      <w:r w:rsidRPr="00C251E9">
        <w:rPr>
          <w:noProof/>
          <w:color w:val="EB8C00" w:themeColor="accent4"/>
        </w:rPr>
        <w:drawing>
          <wp:inline distT="0" distB="0" distL="0" distR="0" wp14:anchorId="5857A56F" wp14:editId="386E280E">
            <wp:extent cx="6265545" cy="3465281"/>
            <wp:effectExtent l="0" t="0" r="1905"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265545" cy="3465281"/>
                    </a:xfrm>
                    <a:prstGeom prst="rect">
                      <a:avLst/>
                    </a:prstGeom>
                  </pic:spPr>
                </pic:pic>
              </a:graphicData>
            </a:graphic>
          </wp:inline>
        </w:drawing>
      </w:r>
    </w:p>
    <w:p w14:paraId="04D2D6C2" w14:textId="77777777" w:rsidR="00330434" w:rsidRDefault="00330434" w:rsidP="00330434">
      <w:pPr>
        <w:pStyle w:val="Majorheading"/>
      </w:pPr>
      <w:r>
        <w:lastRenderedPageBreak/>
        <w:t>Quality indicators pilot considerations</w:t>
      </w:r>
    </w:p>
    <w:p w14:paraId="27859078" w14:textId="77777777" w:rsidR="00330434" w:rsidRDefault="00330434" w:rsidP="00330434">
      <w:pPr>
        <w:pStyle w:val="PwCNormal"/>
        <w:keepNext/>
      </w:pPr>
      <w:r>
        <w:t>There are several issues that need to be considered in using the indicators in this domain for the pilot:</w:t>
      </w:r>
    </w:p>
    <w:p w14:paraId="4A0403B7" w14:textId="515A5D66" w:rsidR="00330434" w:rsidRDefault="00330434" w:rsidP="00330434">
      <w:pPr>
        <w:pStyle w:val="ListBullet"/>
      </w:pPr>
      <w:r>
        <w:t xml:space="preserve">Many of the quality indicators in this domain require sequential and linked assessments of individual consumers conducted in a standardised manner. For example, any quality indicator that measure ‘weight loss’ requires two observational points. Within a six-week pilot cycle, it may not be possible to conduct two observations in a way that is consistent with the definitions used in the quality indicators. </w:t>
      </w:r>
    </w:p>
    <w:p w14:paraId="170F5F32" w14:textId="2C7674E0" w:rsidR="00330434" w:rsidRDefault="00330434" w:rsidP="00330434">
      <w:pPr>
        <w:pStyle w:val="ListBullet"/>
      </w:pPr>
      <w:r>
        <w:t xml:space="preserve">The weight loss quality indicator measures currently used in the QI Program for residential aged care could be considered for the in-home aged care pilot. They align with some quality indicators identified in this review. </w:t>
      </w:r>
    </w:p>
    <w:p w14:paraId="43C3C13A" w14:textId="3588C05C" w:rsidR="00330434" w:rsidRDefault="00330434" w:rsidP="00330434">
      <w:pPr>
        <w:pStyle w:val="ListBullet"/>
      </w:pPr>
      <w:r>
        <w:t>There are several challenges associated with data collection of weight loss, malnutrition, and dehydration quality indicators within an in-home aged care pilot. These challenges relate to ensuring consistency and accuracy of data collection (</w:t>
      </w:r>
      <w:r w:rsidR="00091AB1">
        <w:t>eg</w:t>
      </w:r>
      <w:r>
        <w:t xml:space="preserve"> which scales are used, time of day weight is measured). For many quality indicators, a point prevalence approach is used (how many in-home aged care consumers have unplanned weight loss at a point in time). These types of quality indicators may be possible to collect for in-home aged care on a single day or week for the pilot but only for the consumers who receive services during the pilot period and who have a previous weight recorded. To overcome this, the pilot could use a 'virtual' point prevalence approach. For example, all clients of the service are assessed every 6 months from admission to their service, and the prevalence is calculated from the most recent assessment (which might be more than 6 months old). There is an opportunity for stakeholders to advise on these issues of ‘how’ to collect information for all, or a subset of, consumers. </w:t>
      </w:r>
    </w:p>
    <w:p w14:paraId="47D8B386" w14:textId="73C39439" w:rsidR="00330434" w:rsidRDefault="00330434" w:rsidP="00330434">
      <w:pPr>
        <w:pStyle w:val="ListBullet"/>
      </w:pPr>
      <w:r>
        <w:t>Some quality indicators identified in the evidence review in this domain may need to be considered for the pilot in light of different consumer populations within the in-home aged care context. For example, some indicators may only be appropriate for consumers receiving services that have a direct role in nutrition and hydration (</w:t>
      </w:r>
      <w:r w:rsidR="00091AB1">
        <w:t>eg</w:t>
      </w:r>
      <w:r>
        <w:t xml:space="preserve"> meal services). </w:t>
      </w:r>
    </w:p>
    <w:p w14:paraId="619C2531" w14:textId="06354EEF" w:rsidR="00330434" w:rsidRDefault="00330434" w:rsidP="00330434">
      <w:pPr>
        <w:pStyle w:val="ListBullet"/>
      </w:pPr>
      <w:r>
        <w:t xml:space="preserve">Consideration is needed for the pilot as to the type of staff from the in-home aged care service who are appropriate to collect data for these quality indicators. There is an opportunity for stakeholders to advise the type of in-home aged care workers who are appropriate to collect data directly from clients (for those quality indicators that require it). </w:t>
      </w:r>
    </w:p>
    <w:p w14:paraId="41831CD6" w14:textId="404C04C4" w:rsidR="00330434" w:rsidRDefault="00330434" w:rsidP="00607B15">
      <w:pPr>
        <w:pStyle w:val="PwCNormal"/>
        <w:numPr>
          <w:ilvl w:val="0"/>
          <w:numId w:val="0"/>
        </w:numPr>
      </w:pPr>
    </w:p>
    <w:p w14:paraId="78A7D262" w14:textId="77777777" w:rsidR="00AF738E" w:rsidRDefault="00AF738E" w:rsidP="00607B15">
      <w:pPr>
        <w:pStyle w:val="PwCNormal"/>
        <w:numPr>
          <w:ilvl w:val="0"/>
          <w:numId w:val="0"/>
        </w:numPr>
        <w:sectPr w:rsidR="00AF738E" w:rsidSect="00A131DE">
          <w:headerReference w:type="even" r:id="rId115"/>
          <w:headerReference w:type="default" r:id="rId116"/>
          <w:footerReference w:type="even" r:id="rId117"/>
          <w:footerReference w:type="default" r:id="rId118"/>
          <w:headerReference w:type="first" r:id="rId119"/>
          <w:footerReference w:type="first" r:id="rId120"/>
          <w:pgSz w:w="11907" w:h="16840" w:code="9"/>
          <w:pgMar w:top="1588" w:right="1020" w:bottom="1418" w:left="1020" w:header="567" w:footer="567" w:gutter="0"/>
          <w:cols w:space="227"/>
          <w:titlePg/>
          <w:docGrid w:linePitch="360"/>
        </w:sectPr>
      </w:pPr>
    </w:p>
    <w:bookmarkStart w:id="51" w:name="_Toc92964937"/>
    <w:p w14:paraId="16CC1905" w14:textId="1572452E" w:rsidR="00AF738E" w:rsidRPr="00A26CD8" w:rsidRDefault="00AF738E" w:rsidP="00AF738E">
      <w:pPr>
        <w:pStyle w:val="Heading1"/>
      </w:pPr>
      <w:r>
        <w:rPr>
          <w:noProof/>
          <w:snapToGrid/>
        </w:rPr>
        <w:lastRenderedPageBreak/>
        <mc:AlternateContent>
          <mc:Choice Requires="wps">
            <w:drawing>
              <wp:anchor distT="0" distB="0" distL="114300" distR="114300" simplePos="0" relativeHeight="251658259" behindDoc="0" locked="0" layoutInCell="1" allowOverlap="1" wp14:anchorId="756611BF" wp14:editId="5BD4A4B1">
                <wp:simplePos x="0" y="0"/>
                <wp:positionH relativeFrom="column">
                  <wp:posOffset>-635</wp:posOffset>
                </wp:positionH>
                <wp:positionV relativeFrom="paragraph">
                  <wp:posOffset>-1459865</wp:posOffset>
                </wp:positionV>
                <wp:extent cx="675293" cy="1029663"/>
                <wp:effectExtent l="0" t="0" r="0" b="0"/>
                <wp:wrapNone/>
                <wp:docPr id="43" name="Freeform: Shape 42">
                  <a:extLst xmlns:a="http://schemas.openxmlformats.org/drawingml/2006/main">
                    <a:ext uri="{FF2B5EF4-FFF2-40B4-BE49-F238E27FC236}">
                      <a16:creationId xmlns:a16="http://schemas.microsoft.com/office/drawing/2014/main" id="{C0D212C2-79CF-4B1A-B8B8-1468E49AAD0E}"/>
                    </a:ext>
                  </a:extLst>
                </wp:docPr>
                <wp:cNvGraphicFramePr/>
                <a:graphic xmlns:a="http://schemas.openxmlformats.org/drawingml/2006/main">
                  <a:graphicData uri="http://schemas.microsoft.com/office/word/2010/wordprocessingShape">
                    <wps:wsp>
                      <wps:cNvSpPr/>
                      <wps:spPr>
                        <a:xfrm>
                          <a:off x="0" y="0"/>
                          <a:ext cx="675293" cy="1029663"/>
                        </a:xfrm>
                        <a:custGeom>
                          <a:avLst/>
                          <a:gdLst/>
                          <a:ahLst/>
                          <a:cxnLst/>
                          <a:rect l="l" t="t" r="r" b="b"/>
                          <a:pathLst>
                            <a:path w="675293" h="1029663">
                              <a:moveTo>
                                <a:pt x="0" y="0"/>
                              </a:moveTo>
                              <a:lnTo>
                                <a:pt x="675293" y="0"/>
                              </a:lnTo>
                              <a:lnTo>
                                <a:pt x="675293" y="99622"/>
                              </a:lnTo>
                              <a:cubicBezTo>
                                <a:pt x="608879" y="170306"/>
                                <a:pt x="543057" y="264235"/>
                                <a:pt x="477829" y="381410"/>
                              </a:cubicBezTo>
                              <a:cubicBezTo>
                                <a:pt x="412600" y="498584"/>
                                <a:pt x="362196" y="619079"/>
                                <a:pt x="326617" y="742895"/>
                              </a:cubicBezTo>
                              <a:cubicBezTo>
                                <a:pt x="301000" y="830182"/>
                                <a:pt x="284633" y="925772"/>
                                <a:pt x="277517" y="1029663"/>
                              </a:cubicBezTo>
                              <a:lnTo>
                                <a:pt x="145874" y="1029663"/>
                              </a:lnTo>
                              <a:cubicBezTo>
                                <a:pt x="147298" y="947594"/>
                                <a:pt x="163427" y="848446"/>
                                <a:pt x="194262" y="732221"/>
                              </a:cubicBezTo>
                              <a:cubicBezTo>
                                <a:pt x="225097" y="615995"/>
                                <a:pt x="269334" y="503921"/>
                                <a:pt x="326973" y="395997"/>
                              </a:cubicBezTo>
                              <a:cubicBezTo>
                                <a:pt x="384611" y="288073"/>
                                <a:pt x="445926" y="197109"/>
                                <a:pt x="510917" y="123104"/>
                              </a:cubicBezTo>
                              <a:lnTo>
                                <a:pt x="0" y="123104"/>
                              </a:lnTo>
                              <a:lnTo>
                                <a:pt x="0" y="0"/>
                              </a:ln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6081B9" id="Freeform: Shape 42" o:spid="_x0000_s1026" style="position:absolute;margin-left:-.05pt;margin-top:-114.95pt;width:53.15pt;height:81.1pt;z-index:251658259;visibility:visible;mso-wrap-style:square;mso-wrap-distance-left:9pt;mso-wrap-distance-top:0;mso-wrap-distance-right:9pt;mso-wrap-distance-bottom:0;mso-position-horizontal:absolute;mso-position-horizontal-relative:text;mso-position-vertical:absolute;mso-position-vertical-relative:text;v-text-anchor:middle" coordsize="675293,1029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" path="m,l675293,r,99622c608879,170306,543057,264235,477829,381410,412600,498584,362196,619079,326617,742895v-25617,87287,-41984,182877,-49100,286768l145874,1029663v1424,-82069,17553,-181217,48388,-297442c225097,615995,269334,503921,326973,395997,384611,288073,445926,197109,510917,123104l,123104,,xe" fillcolor="black [3213]" stroked="f">
                <v:path arrowok="t"/>
              </v:shape>
            </w:pict>
          </mc:Fallback>
        </mc:AlternateContent>
      </w:r>
      <w:r w:rsidRPr="00AF738E">
        <w:rPr>
          <w:noProof/>
          <w:snapToGrid/>
        </w:rPr>
        <w:t>Falls and major injuries</w:t>
      </w:r>
      <w:bookmarkEnd w:id="51"/>
    </w:p>
    <w:p w14:paraId="2EE89183" w14:textId="77777777" w:rsidR="00AF738E" w:rsidRDefault="00AF738E" w:rsidP="00AF738E">
      <w:pPr>
        <w:pStyle w:val="PwCNormal"/>
        <w:numPr>
          <w:ilvl w:val="0"/>
          <w:numId w:val="0"/>
        </w:numPr>
      </w:pPr>
    </w:p>
    <w:p w14:paraId="2B231E04" w14:textId="77777777" w:rsidR="00AF738E" w:rsidRDefault="00AF738E" w:rsidP="00AF738E">
      <w:pPr>
        <w:pStyle w:val="PwCNormal"/>
        <w:sectPr w:rsidR="00AF738E" w:rsidSect="00DA1F3E">
          <w:headerReference w:type="even" r:id="rId121"/>
          <w:headerReference w:type="default" r:id="rId122"/>
          <w:footerReference w:type="even" r:id="rId123"/>
          <w:footerReference w:type="default" r:id="rId124"/>
          <w:headerReference w:type="first" r:id="rId125"/>
          <w:footerReference w:type="first" r:id="rId126"/>
          <w:pgSz w:w="11907" w:h="16840" w:code="9"/>
          <w:pgMar w:top="3312" w:right="1022" w:bottom="1411" w:left="1022" w:header="562" w:footer="562" w:gutter="0"/>
          <w:cols w:space="227"/>
          <w:titlePg/>
          <w:docGrid w:linePitch="360"/>
        </w:sectPr>
      </w:pPr>
    </w:p>
    <w:p w14:paraId="7D33D88B" w14:textId="77777777" w:rsidR="00AF738E" w:rsidRDefault="00AF738E" w:rsidP="00AF738E">
      <w:pPr>
        <w:pStyle w:val="Majorheading"/>
      </w:pPr>
      <w:r>
        <w:lastRenderedPageBreak/>
        <w:t>Definition of this domain</w:t>
      </w:r>
    </w:p>
    <w:p w14:paraId="49074ECC" w14:textId="77777777" w:rsidR="00AF738E" w:rsidRDefault="00AF738E" w:rsidP="00AF738E">
      <w:pPr>
        <w:pStyle w:val="PwCNormal"/>
      </w:pPr>
      <w:r>
        <w:t>A fall is an event that results in a person coming to rest inadvertently on the ground or floor or other lower level. A fall resulting in major injury is a fall that meets this definition and results in one or more serious injuries like bone fractures, joint dislocations, or closed head injuries.</w:t>
      </w:r>
    </w:p>
    <w:p w14:paraId="3866BD27" w14:textId="77777777" w:rsidR="00AF738E" w:rsidRDefault="00AF738E" w:rsidP="00AF738E">
      <w:pPr>
        <w:pStyle w:val="Majorheading"/>
      </w:pPr>
      <w:r>
        <w:t>Why it is important to monitor this domain</w:t>
      </w:r>
    </w:p>
    <w:p w14:paraId="5873613A" w14:textId="734C5092" w:rsidR="00AF738E" w:rsidRDefault="00AF738E" w:rsidP="00AF738E">
      <w:pPr>
        <w:pStyle w:val="PwCNormal"/>
      </w:pPr>
      <w:r>
        <w:t>Falls in older people are a public health priority due to their high prevalence, related injuries, increased risk of mortality and reduced quality of life.</w:t>
      </w:r>
      <w:r>
        <w:rPr>
          <w:rStyle w:val="FootnoteReference"/>
          <w:szCs w:val="18"/>
        </w:rPr>
        <w:footnoteReference w:id="23"/>
      </w:r>
      <w:r>
        <w:rPr>
          <w:rFonts w:cstheme="minorHAnsi"/>
          <w:szCs w:val="18"/>
        </w:rPr>
        <w:t xml:space="preserve"> </w:t>
      </w:r>
      <w:r>
        <w:rPr>
          <w:rStyle w:val="FootnoteReference"/>
          <w:szCs w:val="18"/>
        </w:rPr>
        <w:footnoteReference w:id="24"/>
      </w:r>
      <w:r>
        <w:t xml:space="preserve"> In Australia, falls are the leading cause of hospitalised injury (41 per cent) and injury-related deaths (37 per cent of all deaths).</w:t>
      </w:r>
      <w:r>
        <w:rPr>
          <w:rStyle w:val="FootnoteReference"/>
          <w:szCs w:val="18"/>
        </w:rPr>
        <w:footnoteReference w:id="25"/>
      </w:r>
      <w:r>
        <w:t xml:space="preserve"> It is estimated that the total healthcare costs associated with fall-related injuries in the older population in Australia in 2021 will be $790 million.</w:t>
      </w:r>
      <w:r>
        <w:rPr>
          <w:rStyle w:val="FootnoteReference"/>
          <w:szCs w:val="18"/>
        </w:rPr>
        <w:footnoteReference w:id="26"/>
      </w:r>
      <w:r>
        <w:t xml:space="preserve"> A third of older people living in the community fall at least once every year.</w:t>
      </w:r>
      <w:r>
        <w:rPr>
          <w:rStyle w:val="FootnoteReference"/>
          <w:szCs w:val="18"/>
        </w:rPr>
        <w:footnoteReference w:id="27"/>
      </w:r>
      <w:r>
        <w:t xml:space="preserve"> </w:t>
      </w:r>
    </w:p>
    <w:p w14:paraId="5D65C2AA" w14:textId="28B13089" w:rsidR="00AF738E" w:rsidRDefault="00AF738E" w:rsidP="00AF738E">
      <w:pPr>
        <w:pStyle w:val="PwCNormal"/>
      </w:pPr>
      <w:r>
        <w:t>While there are many factors that contribute to falls, some can be prevented. Intrinsic fall risk factors (</w:t>
      </w:r>
      <w:r w:rsidR="00091AB1">
        <w:t>eg</w:t>
      </w:r>
      <w:r>
        <w:t xml:space="preserve"> mobility problems, cognitive impairment, frailty) and extrinsic fall risk factors (</w:t>
      </w:r>
      <w:r w:rsidR="00091AB1">
        <w:t>eg</w:t>
      </w:r>
      <w:r>
        <w:t xml:space="preserve"> environmental factors such as lighting or flooring, organisation factors (</w:t>
      </w:r>
      <w:r w:rsidR="00091AB1">
        <w:t>eg</w:t>
      </w:r>
      <w:r>
        <w:t xml:space="preserve"> staff)) can be targeted through interventions.</w:t>
      </w:r>
      <w:r w:rsidRPr="05438568">
        <w:rPr>
          <w:rStyle w:val="FootnoteReference"/>
        </w:rPr>
        <w:footnoteReference w:id="28"/>
      </w:r>
      <w:r>
        <w:t xml:space="preserve"> For example, medication use is one of the most modifiable risk factors for falls.</w:t>
      </w:r>
      <w:r w:rsidRPr="05438568">
        <w:rPr>
          <w:rStyle w:val="FootnoteReference"/>
        </w:rPr>
        <w:footnoteReference w:id="29"/>
      </w:r>
      <w:r>
        <w:t xml:space="preserve"> Several medication classes are associated with higher risk of falls can and should be optimised in older individuals, for example, antidepressants, antipsychotics, hypnotics and benzodiazepines.</w:t>
      </w:r>
      <w:r w:rsidRPr="05438568">
        <w:rPr>
          <w:rStyle w:val="FootnoteReference"/>
        </w:rPr>
        <w:footnoteReference w:id="30"/>
      </w:r>
      <w:r>
        <w:t xml:space="preserve"> </w:t>
      </w:r>
    </w:p>
    <w:p w14:paraId="23E9D05F" w14:textId="42C84237" w:rsidR="00AF738E" w:rsidRDefault="00AF738E" w:rsidP="00AF738E">
      <w:pPr>
        <w:pStyle w:val="PwCNormal"/>
      </w:pPr>
      <w:r>
        <w:t>Fractures, especially hip fractures, are a common injury associated with a fall. Approximately a third of fall-related injuries in community based older people result in fractures.</w:t>
      </w:r>
      <w:r>
        <w:rPr>
          <w:rStyle w:val="FootnoteReference"/>
          <w:szCs w:val="18"/>
        </w:rPr>
        <w:footnoteReference w:id="31"/>
      </w:r>
      <w:r>
        <w:t xml:space="preserve"> In 2015-16 in Australia, 93 per cent of hip fractures were the result of a fall-related injury, and 87 per cent of falls resulted in minimal trauma (low-impact).</w:t>
      </w:r>
      <w:r>
        <w:rPr>
          <w:rStyle w:val="FootnoteReference"/>
          <w:szCs w:val="18"/>
        </w:rPr>
        <w:footnoteReference w:id="32"/>
      </w:r>
      <w:r>
        <w:t xml:space="preserve"> Hip fracture is associated with decreased mobility and quality of life, admission to residential aged care, and significant higher risk of death.</w:t>
      </w:r>
      <w:r>
        <w:rPr>
          <w:rStyle w:val="FootnoteReference"/>
          <w:szCs w:val="18"/>
        </w:rPr>
        <w:footnoteReference w:id="33"/>
      </w:r>
      <w:r>
        <w:rPr>
          <w:rFonts w:cstheme="minorHAnsi"/>
          <w:szCs w:val="18"/>
        </w:rPr>
        <w:t xml:space="preserve"> </w:t>
      </w:r>
      <w:r>
        <w:rPr>
          <w:rStyle w:val="FootnoteReference"/>
          <w:szCs w:val="18"/>
        </w:rPr>
        <w:footnoteReference w:id="34"/>
      </w:r>
      <w:r>
        <w:t xml:space="preserve"> Approximately 25 per cent of people with a hip fracture die within one year of the fracture and over 50 per cent of people will have some degree of functional impairment after a year.</w:t>
      </w:r>
      <w:r>
        <w:rPr>
          <w:rStyle w:val="FootnoteReference"/>
          <w:szCs w:val="18"/>
        </w:rPr>
        <w:footnoteReference w:id="35"/>
      </w:r>
      <w:r>
        <w:rPr>
          <w:rFonts w:cstheme="minorHAnsi"/>
          <w:szCs w:val="18"/>
        </w:rPr>
        <w:t xml:space="preserve"> </w:t>
      </w:r>
      <w:r>
        <w:rPr>
          <w:rStyle w:val="FootnoteReference"/>
          <w:szCs w:val="18"/>
        </w:rPr>
        <w:footnoteReference w:id="36"/>
      </w:r>
    </w:p>
    <w:p w14:paraId="5BEB9378" w14:textId="77777777" w:rsidR="00AF738E" w:rsidRDefault="00AF738E" w:rsidP="00AF738E">
      <w:pPr>
        <w:pStyle w:val="Majorheading"/>
      </w:pPr>
      <w:r>
        <w:t>Quality indicators for this domain</w:t>
      </w:r>
    </w:p>
    <w:p w14:paraId="77853CF4" w14:textId="18FB7BBD" w:rsidR="00AF738E" w:rsidRDefault="00AF738E" w:rsidP="00AF738E">
      <w:pPr>
        <w:pStyle w:val="PwCNormal"/>
      </w:pPr>
      <w:r>
        <w:t xml:space="preserve">A total of 14 quality indicators for this domain were identified in the evidence review and 3 were considered to have insufficient information to assess against the assessment criteria. Eleven quality indicators were assessed against the assessment criteria with results indicated in </w:t>
      </w:r>
      <w:r w:rsidR="00D6060F">
        <w:fldChar w:fldCharType="begin"/>
      </w:r>
      <w:r w:rsidR="00D6060F">
        <w:instrText xml:space="preserve"> REF _Ref90302791 \h </w:instrText>
      </w:r>
      <w:r w:rsidR="00D6060F">
        <w:fldChar w:fldCharType="separate"/>
      </w:r>
      <w:r w:rsidR="00392848">
        <w:t xml:space="preserve">Table </w:t>
      </w:r>
      <w:r w:rsidR="00392848">
        <w:rPr>
          <w:noProof/>
        </w:rPr>
        <w:t>6</w:t>
      </w:r>
      <w:r w:rsidR="00D6060F">
        <w:fldChar w:fldCharType="end"/>
      </w:r>
      <w:r>
        <w:t>.</w:t>
      </w:r>
    </w:p>
    <w:p w14:paraId="3F5FBC7A" w14:textId="0F6D3C1F" w:rsidR="00AF738E" w:rsidRDefault="00AF738E" w:rsidP="00AF738E">
      <w:pPr>
        <w:pStyle w:val="PwCNormal"/>
        <w:numPr>
          <w:ilvl w:val="0"/>
          <w:numId w:val="0"/>
        </w:numPr>
      </w:pPr>
      <w:r>
        <w:t xml:space="preserve">The 11 quality indicators were also assessed against the prioritisation matrix with 11 assessed as having a high evidence base and being of high value to the QI Program (see </w:t>
      </w:r>
      <w:r w:rsidR="00D6060F">
        <w:fldChar w:fldCharType="begin"/>
      </w:r>
      <w:r w:rsidR="00D6060F">
        <w:instrText xml:space="preserve"> REF _Ref90303128 \h </w:instrText>
      </w:r>
      <w:r w:rsidR="00D6060F">
        <w:fldChar w:fldCharType="separate"/>
      </w:r>
      <w:r w:rsidR="00392848">
        <w:t xml:space="preserve">Figure </w:t>
      </w:r>
      <w:r w:rsidR="00392848">
        <w:rPr>
          <w:noProof/>
        </w:rPr>
        <w:t>6</w:t>
      </w:r>
      <w:r w:rsidR="00D6060F">
        <w:fldChar w:fldCharType="end"/>
      </w:r>
      <w:r>
        <w:t xml:space="preserve">). The performance characteristics of these prioritised quality indicators is outlined in </w:t>
      </w:r>
      <w:r w:rsidR="00D6060F">
        <w:fldChar w:fldCharType="begin"/>
      </w:r>
      <w:r w:rsidR="00D6060F">
        <w:instrText xml:space="preserve"> REF _Ref90302803 \h </w:instrText>
      </w:r>
      <w:r w:rsidR="00D6060F">
        <w:fldChar w:fldCharType="separate"/>
      </w:r>
      <w:r w:rsidR="00392848">
        <w:t xml:space="preserve">Table </w:t>
      </w:r>
      <w:r w:rsidR="00392848">
        <w:rPr>
          <w:noProof/>
        </w:rPr>
        <w:t>19</w:t>
      </w:r>
      <w:r w:rsidR="00D6060F">
        <w:fldChar w:fldCharType="end"/>
      </w:r>
      <w:r>
        <w:t xml:space="preserve"> in </w:t>
      </w:r>
      <w:r w:rsidR="00D6060F">
        <w:fldChar w:fldCharType="begin"/>
      </w:r>
      <w:r w:rsidR="00D6060F">
        <w:instrText xml:space="preserve"> REF _Ref90303210 \n \h </w:instrText>
      </w:r>
      <w:r w:rsidR="00D6060F">
        <w:fldChar w:fldCharType="separate"/>
      </w:r>
      <w:r w:rsidR="00392848">
        <w:t>Appendix C</w:t>
      </w:r>
      <w:r w:rsidR="00D6060F">
        <w:fldChar w:fldCharType="end"/>
      </w:r>
      <w:r>
        <w:t>. Performance characteristics of non-prioritised quality indicators in this domain are available in the evidence review assessment log and are not presented here for brevity.</w:t>
      </w:r>
    </w:p>
    <w:p w14:paraId="424CEA8B" w14:textId="19A70845" w:rsidR="00AF738E" w:rsidRDefault="00AF738E" w:rsidP="00AF738E">
      <w:pPr>
        <w:pStyle w:val="Caption"/>
        <w:pageBreakBefore/>
        <w:ind w:left="994" w:hanging="994"/>
      </w:pPr>
      <w:bookmarkStart w:id="52" w:name="_Ref90302791"/>
      <w:r>
        <w:lastRenderedPageBreak/>
        <w:t xml:space="preserve">Table </w:t>
      </w:r>
      <w:r w:rsidR="001237FC">
        <w:fldChar w:fldCharType="begin"/>
      </w:r>
      <w:r w:rsidR="001237FC">
        <w:instrText xml:space="preserve"> SEQ Table \* ARABIC </w:instrText>
      </w:r>
      <w:r w:rsidR="001237FC">
        <w:fldChar w:fldCharType="separate"/>
      </w:r>
      <w:r w:rsidR="00392848">
        <w:rPr>
          <w:noProof/>
        </w:rPr>
        <w:t>6</w:t>
      </w:r>
      <w:r w:rsidR="001237FC">
        <w:rPr>
          <w:noProof/>
        </w:rPr>
        <w:fldChar w:fldCharType="end"/>
      </w:r>
      <w:bookmarkEnd w:id="52"/>
      <w:r w:rsidRPr="00AF738E">
        <w:t>: Quality indicator assessment results</w:t>
      </w:r>
    </w:p>
    <w:tbl>
      <w:tblPr>
        <w:tblStyle w:val="Tables-APBase"/>
        <w:tblW w:w="0" w:type="auto"/>
        <w:tblLook w:val="04A0" w:firstRow="1" w:lastRow="0" w:firstColumn="1" w:lastColumn="0" w:noHBand="0" w:noVBand="1"/>
      </w:tblPr>
      <w:tblGrid>
        <w:gridCol w:w="826"/>
        <w:gridCol w:w="4326"/>
        <w:gridCol w:w="784"/>
        <w:gridCol w:w="784"/>
        <w:gridCol w:w="784"/>
        <w:gridCol w:w="784"/>
        <w:gridCol w:w="784"/>
        <w:gridCol w:w="785"/>
      </w:tblGrid>
      <w:tr w:rsidR="00AF738E" w:rsidRPr="008849BE" w14:paraId="4C394924" w14:textId="77777777" w:rsidTr="00661D02">
        <w:trPr>
          <w:cnfStyle w:val="100000000000" w:firstRow="1" w:lastRow="0" w:firstColumn="0" w:lastColumn="0" w:oddVBand="0" w:evenVBand="0" w:oddHBand="0" w:evenHBand="0" w:firstRowFirstColumn="0" w:firstRowLastColumn="0" w:lastRowFirstColumn="0" w:lastRowLastColumn="0"/>
          <w:cantSplit/>
          <w:trHeight w:val="1426"/>
        </w:trPr>
        <w:tc>
          <w:tcPr>
            <w:cnfStyle w:val="000000000100" w:firstRow="0" w:lastRow="0" w:firstColumn="0" w:lastColumn="0" w:oddVBand="0" w:evenVBand="0" w:oddHBand="0" w:evenHBand="0" w:firstRowFirstColumn="1" w:firstRowLastColumn="0" w:lastRowFirstColumn="0" w:lastRowLastColumn="0"/>
            <w:tcW w:w="826" w:type="dxa"/>
          </w:tcPr>
          <w:p w14:paraId="4F3E2FF3" w14:textId="77777777" w:rsidR="00AF738E" w:rsidRPr="008849BE" w:rsidRDefault="00AF738E" w:rsidP="00661D02">
            <w:pPr>
              <w:pStyle w:val="TableColumnHeadingNormal"/>
              <w:jc w:val="center"/>
            </w:pPr>
            <w:r w:rsidRPr="008849BE">
              <w:t>Unique ID</w:t>
            </w:r>
          </w:p>
        </w:tc>
        <w:tc>
          <w:tcPr>
            <w:tcW w:w="4326" w:type="dxa"/>
            <w:vAlign w:val="bottom"/>
          </w:tcPr>
          <w:p w14:paraId="1FC24ECD" w14:textId="77777777" w:rsidR="00AF738E" w:rsidRPr="008849BE" w:rsidRDefault="00AF738E" w:rsidP="00661D02">
            <w:pPr>
              <w:pStyle w:val="TableColumnHeadingNormal"/>
              <w:cnfStyle w:val="100000000000" w:firstRow="1" w:lastRow="0" w:firstColumn="0" w:lastColumn="0" w:oddVBand="0" w:evenVBand="0" w:oddHBand="0" w:evenHBand="0" w:firstRowFirstColumn="0" w:firstRowLastColumn="0" w:lastRowFirstColumn="0" w:lastRowLastColumn="0"/>
            </w:pPr>
            <w:r w:rsidRPr="008849BE">
              <w:t>Quality indicators</w:t>
            </w:r>
          </w:p>
        </w:tc>
        <w:tc>
          <w:tcPr>
            <w:tcW w:w="784" w:type="dxa"/>
            <w:textDirection w:val="btLr"/>
            <w:vAlign w:val="center"/>
          </w:tcPr>
          <w:p w14:paraId="7C55D9EC" w14:textId="77777777" w:rsidR="00AF738E" w:rsidRPr="008849BE" w:rsidRDefault="00AF738E"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Feasibility</w:t>
            </w:r>
          </w:p>
        </w:tc>
        <w:tc>
          <w:tcPr>
            <w:tcW w:w="784" w:type="dxa"/>
            <w:textDirection w:val="btLr"/>
            <w:vAlign w:val="center"/>
          </w:tcPr>
          <w:p w14:paraId="04962F92" w14:textId="77777777" w:rsidR="00AF738E" w:rsidRPr="008849BE" w:rsidRDefault="00AF738E"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Importance</w:t>
            </w:r>
          </w:p>
        </w:tc>
        <w:tc>
          <w:tcPr>
            <w:tcW w:w="784" w:type="dxa"/>
            <w:textDirection w:val="btLr"/>
            <w:vAlign w:val="center"/>
          </w:tcPr>
          <w:p w14:paraId="10AB98D5" w14:textId="77777777" w:rsidR="00AF738E" w:rsidRPr="008849BE" w:rsidRDefault="00AF738E"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Usability</w:t>
            </w:r>
          </w:p>
        </w:tc>
        <w:tc>
          <w:tcPr>
            <w:tcW w:w="784" w:type="dxa"/>
            <w:textDirection w:val="btLr"/>
            <w:vAlign w:val="center"/>
          </w:tcPr>
          <w:p w14:paraId="2212DDFA" w14:textId="77777777" w:rsidR="00AF738E" w:rsidRPr="008849BE" w:rsidRDefault="00AF738E"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Scientific acceptability</w:t>
            </w:r>
          </w:p>
        </w:tc>
        <w:tc>
          <w:tcPr>
            <w:tcW w:w="784" w:type="dxa"/>
            <w:textDirection w:val="btLr"/>
            <w:vAlign w:val="center"/>
          </w:tcPr>
          <w:p w14:paraId="48DA74F2" w14:textId="77777777" w:rsidR="00AF738E" w:rsidRPr="008849BE" w:rsidRDefault="00AF738E"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Attribution</w:t>
            </w:r>
          </w:p>
        </w:tc>
        <w:tc>
          <w:tcPr>
            <w:tcW w:w="785" w:type="dxa"/>
            <w:textDirection w:val="btLr"/>
            <w:vAlign w:val="center"/>
          </w:tcPr>
          <w:p w14:paraId="7FC5396F" w14:textId="77777777" w:rsidR="00AF738E" w:rsidRPr="008849BE" w:rsidRDefault="00AF738E"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Value to the QI Program</w:t>
            </w:r>
          </w:p>
        </w:tc>
      </w:tr>
      <w:tr w:rsidR="00AF738E" w:rsidRPr="008849BE" w14:paraId="1CA6C41E" w14:textId="77777777" w:rsidTr="00661D02">
        <w:tc>
          <w:tcPr>
            <w:tcW w:w="826" w:type="dxa"/>
          </w:tcPr>
          <w:p w14:paraId="4CB7C09F" w14:textId="01232C44" w:rsidR="00AF738E" w:rsidRPr="008849BE" w:rsidRDefault="00AF738E" w:rsidP="00AF738E">
            <w:pPr>
              <w:pStyle w:val="TableTextNormal"/>
              <w:spacing w:before="60" w:after="60" w:line="276" w:lineRule="auto"/>
              <w:jc w:val="center"/>
            </w:pPr>
            <w:r w:rsidRPr="00AF738E">
              <w:t>4.1</w:t>
            </w:r>
          </w:p>
        </w:tc>
        <w:tc>
          <w:tcPr>
            <w:tcW w:w="4326" w:type="dxa"/>
          </w:tcPr>
          <w:p w14:paraId="406565BC" w14:textId="3D65EEB7" w:rsidR="00AF738E" w:rsidRPr="008849BE" w:rsidRDefault="00AF738E" w:rsidP="00AF738E">
            <w:pPr>
              <w:pStyle w:val="TableTextNormal"/>
              <w:spacing w:before="60" w:after="60" w:line="276" w:lineRule="auto"/>
            </w:pPr>
            <w:r w:rsidRPr="00AF738E">
              <w:t>Clients who fell</w:t>
            </w:r>
          </w:p>
        </w:tc>
        <w:tc>
          <w:tcPr>
            <w:tcW w:w="784" w:type="dxa"/>
          </w:tcPr>
          <w:p w14:paraId="0CFCAC33" w14:textId="77777777" w:rsidR="00AF738E" w:rsidRPr="008849BE" w:rsidRDefault="00AF738E" w:rsidP="00AF738E">
            <w:pPr>
              <w:pStyle w:val="TableTextNormal"/>
              <w:spacing w:before="60" w:after="60" w:line="276" w:lineRule="auto"/>
              <w:jc w:val="center"/>
            </w:pPr>
            <w:r w:rsidRPr="00957233">
              <w:rPr>
                <w:noProof/>
                <w:snapToGrid/>
              </w:rPr>
              <mc:AlternateContent>
                <mc:Choice Requires="wps">
                  <w:drawing>
                    <wp:inline distT="0" distB="0" distL="0" distR="0" wp14:anchorId="1B0D5337" wp14:editId="693E23EB">
                      <wp:extent cx="137160" cy="137160"/>
                      <wp:effectExtent l="0" t="0" r="15240" b="15240"/>
                      <wp:docPr id="553529621" name="Oval 55352962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D4B4972" id="Oval 55352962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yPvYi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466DE44" w14:textId="623F0937" w:rsidR="00AF738E" w:rsidRPr="008849BE" w:rsidRDefault="00AF738E" w:rsidP="00AF738E">
            <w:pPr>
              <w:pStyle w:val="TableTextNormal"/>
              <w:spacing w:before="60" w:after="60" w:line="276" w:lineRule="auto"/>
              <w:jc w:val="center"/>
            </w:pPr>
            <w:r>
              <w:rPr>
                <w:noProof/>
                <w:snapToGrid/>
              </w:rPr>
              <mc:AlternateContent>
                <mc:Choice Requires="wps">
                  <w:drawing>
                    <wp:inline distT="0" distB="0" distL="0" distR="0" wp14:anchorId="27515D6C" wp14:editId="7779B4EC">
                      <wp:extent cx="137160" cy="137160"/>
                      <wp:effectExtent l="0" t="0" r="15240" b="15240"/>
                      <wp:docPr id="553529666" name="Oval 55352966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982F388" id="Oval 55352966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dh/7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969CA52" w14:textId="2687665B" w:rsidR="00AF738E" w:rsidRPr="008849BE" w:rsidRDefault="00AF738E" w:rsidP="00AF738E">
            <w:pPr>
              <w:pStyle w:val="TableTextNormal"/>
              <w:spacing w:before="60" w:after="60" w:line="276" w:lineRule="auto"/>
              <w:jc w:val="center"/>
            </w:pPr>
            <w:r>
              <w:rPr>
                <w:noProof/>
                <w:snapToGrid/>
              </w:rPr>
              <mc:AlternateContent>
                <mc:Choice Requires="wps">
                  <w:drawing>
                    <wp:inline distT="0" distB="0" distL="0" distR="0" wp14:anchorId="336E68F5" wp14:editId="2DBD45D0">
                      <wp:extent cx="137160" cy="137160"/>
                      <wp:effectExtent l="0" t="0" r="15240" b="15240"/>
                      <wp:docPr id="553529667" name="Oval 55352966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23A7563" id="Oval 55352966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vtQKN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3A8369AE" w14:textId="77777777" w:rsidR="00AF738E" w:rsidRPr="008849BE" w:rsidRDefault="00AF738E" w:rsidP="00AF738E">
            <w:pPr>
              <w:pStyle w:val="TableTextNormal"/>
              <w:spacing w:before="60" w:after="60" w:line="276" w:lineRule="auto"/>
              <w:jc w:val="center"/>
            </w:pPr>
            <w:r>
              <w:rPr>
                <w:noProof/>
                <w:snapToGrid/>
              </w:rPr>
              <mc:AlternateContent>
                <mc:Choice Requires="wps">
                  <w:drawing>
                    <wp:inline distT="0" distB="0" distL="0" distR="0" wp14:anchorId="7F728201" wp14:editId="66F2534D">
                      <wp:extent cx="137160" cy="137160"/>
                      <wp:effectExtent l="0" t="0" r="15240" b="15240"/>
                      <wp:docPr id="553529624" name="Oval 55352962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199E1B1" id="Oval 55352962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LqcYv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5E7A1366" w14:textId="77777777" w:rsidR="00AF738E" w:rsidRPr="008849BE" w:rsidRDefault="00AF738E" w:rsidP="00AF738E">
            <w:pPr>
              <w:pStyle w:val="TableTextNormal"/>
              <w:spacing w:before="60" w:after="60" w:line="276" w:lineRule="auto"/>
              <w:jc w:val="center"/>
            </w:pPr>
            <w:r>
              <w:rPr>
                <w:noProof/>
                <w:snapToGrid/>
              </w:rPr>
              <mc:AlternateContent>
                <mc:Choice Requires="wps">
                  <w:drawing>
                    <wp:inline distT="0" distB="0" distL="0" distR="0" wp14:anchorId="7972A363" wp14:editId="3DF2F4D1">
                      <wp:extent cx="137160" cy="137160"/>
                      <wp:effectExtent l="0" t="0" r="15240" b="15240"/>
                      <wp:docPr id="553529625" name="Oval 55352962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ADB0066" id="Oval 55352962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GXlrt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0C470C12" w14:textId="030B0102" w:rsidR="00AF738E" w:rsidRPr="008849BE" w:rsidRDefault="00AF738E" w:rsidP="00AF738E">
            <w:pPr>
              <w:pStyle w:val="TableTextNormal"/>
              <w:spacing w:before="60" w:after="60" w:line="276" w:lineRule="auto"/>
              <w:jc w:val="center"/>
            </w:pPr>
            <w:r>
              <w:rPr>
                <w:noProof/>
                <w:snapToGrid/>
              </w:rPr>
              <mc:AlternateContent>
                <mc:Choice Requires="wps">
                  <w:drawing>
                    <wp:inline distT="0" distB="0" distL="0" distR="0" wp14:anchorId="583264EB" wp14:editId="2056783F">
                      <wp:extent cx="137160" cy="137160"/>
                      <wp:effectExtent l="0" t="0" r="15240" b="15240"/>
                      <wp:docPr id="553529668" name="Oval 55352966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70C3CBF" id="Oval 55352966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3u+no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AF738E" w:rsidRPr="008849BE" w14:paraId="5E8C6E58" w14:textId="77777777" w:rsidTr="00661D02">
        <w:tc>
          <w:tcPr>
            <w:tcW w:w="826" w:type="dxa"/>
          </w:tcPr>
          <w:p w14:paraId="44BE6181" w14:textId="0A83BD4C" w:rsidR="00AF738E" w:rsidRPr="008849BE" w:rsidRDefault="00AF738E" w:rsidP="00AF738E">
            <w:pPr>
              <w:pStyle w:val="TableTextNormal"/>
              <w:spacing w:before="60" w:after="60" w:line="276" w:lineRule="auto"/>
              <w:jc w:val="center"/>
            </w:pPr>
            <w:r w:rsidRPr="00AF738E">
              <w:t>4.2</w:t>
            </w:r>
          </w:p>
        </w:tc>
        <w:tc>
          <w:tcPr>
            <w:tcW w:w="4326" w:type="dxa"/>
          </w:tcPr>
          <w:p w14:paraId="56AF6AF4" w14:textId="7B01D13E" w:rsidR="00AF738E" w:rsidRPr="008849BE" w:rsidRDefault="00AF738E" w:rsidP="00AF738E">
            <w:pPr>
              <w:pStyle w:val="TableTextNormal"/>
              <w:spacing w:before="60" w:after="60" w:line="276" w:lineRule="auto"/>
            </w:pPr>
            <w:r w:rsidRPr="00AF738E">
              <w:t>Clients who experienced one or more falls in the last 90 days</w:t>
            </w:r>
          </w:p>
        </w:tc>
        <w:tc>
          <w:tcPr>
            <w:tcW w:w="784" w:type="dxa"/>
          </w:tcPr>
          <w:p w14:paraId="22A6EB5C" w14:textId="77777777" w:rsidR="00AF738E" w:rsidRPr="008849BE" w:rsidRDefault="00AF738E" w:rsidP="00AF738E">
            <w:pPr>
              <w:pStyle w:val="TableTextNormal"/>
              <w:spacing w:before="60" w:after="60" w:line="276" w:lineRule="auto"/>
              <w:jc w:val="center"/>
            </w:pPr>
            <w:r w:rsidRPr="00957233">
              <w:rPr>
                <w:noProof/>
                <w:snapToGrid/>
              </w:rPr>
              <mc:AlternateContent>
                <mc:Choice Requires="wps">
                  <w:drawing>
                    <wp:inline distT="0" distB="0" distL="0" distR="0" wp14:anchorId="79521752" wp14:editId="5D559149">
                      <wp:extent cx="137160" cy="137160"/>
                      <wp:effectExtent l="0" t="0" r="15240" b="15240"/>
                      <wp:docPr id="553529627" name="Oval 55352962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403B1C1" id="Oval 55352962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BNprR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789FDE4B" w14:textId="492EAA4B" w:rsidR="00AF738E" w:rsidRPr="008849BE" w:rsidRDefault="00AF738E" w:rsidP="00AF738E">
            <w:pPr>
              <w:pStyle w:val="TableTextNormal"/>
              <w:spacing w:before="60" w:after="60" w:line="276" w:lineRule="auto"/>
              <w:jc w:val="center"/>
            </w:pPr>
            <w:r>
              <w:rPr>
                <w:noProof/>
                <w:snapToGrid/>
              </w:rPr>
              <mc:AlternateContent>
                <mc:Choice Requires="wps">
                  <w:drawing>
                    <wp:inline distT="0" distB="0" distL="0" distR="0" wp14:anchorId="1E47E527" wp14:editId="472EBDD8">
                      <wp:extent cx="137160" cy="137160"/>
                      <wp:effectExtent l="0" t="0" r="15240" b="15240"/>
                      <wp:docPr id="553529669" name="Oval 55352966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087A96" id="Oval 55352966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thn8J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281FD417" w14:textId="174E19AE" w:rsidR="00AF738E" w:rsidRPr="008849BE" w:rsidRDefault="00AF738E" w:rsidP="00AF738E">
            <w:pPr>
              <w:pStyle w:val="TableTextNormal"/>
              <w:spacing w:before="60" w:after="60" w:line="276" w:lineRule="auto"/>
              <w:jc w:val="center"/>
            </w:pPr>
            <w:r>
              <w:rPr>
                <w:noProof/>
                <w:snapToGrid/>
              </w:rPr>
              <mc:AlternateContent>
                <mc:Choice Requires="wps">
                  <w:drawing>
                    <wp:inline distT="0" distB="0" distL="0" distR="0" wp14:anchorId="2A3BD612" wp14:editId="54902A4F">
                      <wp:extent cx="137160" cy="137160"/>
                      <wp:effectExtent l="0" t="0" r="15240" b="15240"/>
                      <wp:docPr id="553529670" name="Oval 55352967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F043F51" id="Oval 55352967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VV7S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68183F1C" w14:textId="47AE86D4" w:rsidR="00AF738E" w:rsidRPr="008849BE" w:rsidRDefault="00AF738E" w:rsidP="00AF738E">
            <w:pPr>
              <w:pStyle w:val="TableTextNormal"/>
              <w:spacing w:before="60" w:after="60" w:line="276" w:lineRule="auto"/>
              <w:jc w:val="center"/>
            </w:pPr>
            <w:r>
              <w:rPr>
                <w:noProof/>
                <w:snapToGrid/>
              </w:rPr>
              <mc:AlternateContent>
                <mc:Choice Requires="wps">
                  <w:drawing>
                    <wp:inline distT="0" distB="0" distL="0" distR="0" wp14:anchorId="0D7760B7" wp14:editId="37C5FCF6">
                      <wp:extent cx="137160" cy="137160"/>
                      <wp:effectExtent l="0" t="0" r="15240" b="15240"/>
                      <wp:docPr id="553529671" name="Oval 55352967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F13A6F0" id="Oval 55352967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90se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539FD53" w14:textId="77777777" w:rsidR="00AF738E" w:rsidRPr="008849BE" w:rsidRDefault="00AF738E" w:rsidP="00AF738E">
            <w:pPr>
              <w:pStyle w:val="TableTextNormal"/>
              <w:spacing w:before="60" w:after="60" w:line="276" w:lineRule="auto"/>
              <w:jc w:val="center"/>
            </w:pPr>
            <w:r>
              <w:rPr>
                <w:noProof/>
                <w:snapToGrid/>
              </w:rPr>
              <mc:AlternateContent>
                <mc:Choice Requires="wps">
                  <w:drawing>
                    <wp:inline distT="0" distB="0" distL="0" distR="0" wp14:anchorId="7FC6719D" wp14:editId="7B018313">
                      <wp:extent cx="137160" cy="137160"/>
                      <wp:effectExtent l="0" t="0" r="15240" b="15240"/>
                      <wp:docPr id="553529631" name="Oval 55352963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E87F7D1" id="Oval 55352963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7I6qwIAANoFAAAOAAAAZHJzL2Uyb0RvYy54bWysVEtv2zAMvg/YfxB0Xx0nT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KpOyO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1CB81F10" w14:textId="77777777" w:rsidR="00AF738E" w:rsidRPr="008849BE" w:rsidRDefault="00AF738E" w:rsidP="00AF738E">
            <w:pPr>
              <w:pStyle w:val="TableTextNormal"/>
              <w:spacing w:before="60" w:after="60" w:line="276" w:lineRule="auto"/>
              <w:jc w:val="center"/>
            </w:pPr>
            <w:r>
              <w:rPr>
                <w:noProof/>
                <w:snapToGrid/>
              </w:rPr>
              <mc:AlternateContent>
                <mc:Choice Requires="wps">
                  <w:drawing>
                    <wp:inline distT="0" distB="0" distL="0" distR="0" wp14:anchorId="040E779A" wp14:editId="778E6DDE">
                      <wp:extent cx="137160" cy="137160"/>
                      <wp:effectExtent l="0" t="0" r="15240" b="15240"/>
                      <wp:docPr id="553529632" name="Oval 55352963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2C49D23" id="Oval 55352963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74RZl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r>
      <w:tr w:rsidR="00AF738E" w:rsidRPr="008849BE" w14:paraId="7204243F" w14:textId="77777777" w:rsidTr="00661D02">
        <w:tc>
          <w:tcPr>
            <w:tcW w:w="826" w:type="dxa"/>
          </w:tcPr>
          <w:p w14:paraId="4C6C2F40" w14:textId="23EF8B76" w:rsidR="00AF738E" w:rsidRPr="00AF738E" w:rsidRDefault="00AF738E" w:rsidP="00AF738E">
            <w:pPr>
              <w:pStyle w:val="TableTextNormal"/>
              <w:spacing w:before="60" w:after="60" w:line="276" w:lineRule="auto"/>
              <w:jc w:val="center"/>
            </w:pPr>
            <w:r w:rsidRPr="00AF738E">
              <w:t>4.3</w:t>
            </w:r>
          </w:p>
        </w:tc>
        <w:tc>
          <w:tcPr>
            <w:tcW w:w="4326" w:type="dxa"/>
          </w:tcPr>
          <w:p w14:paraId="6D5D8A15" w14:textId="37C5EA09" w:rsidR="00AF738E" w:rsidRPr="00AF738E" w:rsidRDefault="00AF738E" w:rsidP="00AF738E">
            <w:pPr>
              <w:pStyle w:val="TableTextNormal"/>
              <w:spacing w:before="60" w:after="60" w:line="276" w:lineRule="auto"/>
            </w:pPr>
            <w:r w:rsidRPr="00AF738E">
              <w:t>Clients experiencing one or more falls requiring medical attention</w:t>
            </w:r>
          </w:p>
        </w:tc>
        <w:tc>
          <w:tcPr>
            <w:tcW w:w="784" w:type="dxa"/>
          </w:tcPr>
          <w:p w14:paraId="38872DAF" w14:textId="2ED47867" w:rsidR="00AF738E" w:rsidRPr="00957233"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281BCDED" wp14:editId="4DB7D404">
                      <wp:extent cx="137160" cy="137160"/>
                      <wp:effectExtent l="0" t="0" r="15240" b="15240"/>
                      <wp:docPr id="553529672" name="Oval 55352967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1672E0A" id="Oval 55352967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fRYEk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34F05556" w14:textId="204D6BE8" w:rsidR="00AF738E" w:rsidRPr="00957233"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55315D93" wp14:editId="61DFB661">
                      <wp:extent cx="137160" cy="137160"/>
                      <wp:effectExtent l="0" t="0" r="15240" b="15240"/>
                      <wp:docPr id="553529673" name="Oval 55352967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C69B68B" id="Oval 55352967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8tBFd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3069804" w14:textId="5E64893E" w:rsidR="00AF738E" w:rsidRPr="00957233"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51F1FFD7" wp14:editId="4BF0BFA9">
                      <wp:extent cx="137160" cy="137160"/>
                      <wp:effectExtent l="0" t="0" r="15240" b="15240"/>
                      <wp:docPr id="553529674" name="Oval 55352967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282FCE" id="Oval 55352967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40upU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F0287C7" w14:textId="530F635C" w:rsidR="00AF738E"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0639E03" wp14:editId="58B1878B">
                      <wp:extent cx="137160" cy="137160"/>
                      <wp:effectExtent l="0" t="0" r="15240" b="15240"/>
                      <wp:docPr id="553529716" name="Oval 55352971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354AEFE" id="Oval 55352971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c/lWM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0F1FAB39" w14:textId="1916B7BB" w:rsidR="00AF738E"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7933084" wp14:editId="04B8F88C">
                      <wp:extent cx="137160" cy="137160"/>
                      <wp:effectExtent l="0" t="0" r="15240" b="15240"/>
                      <wp:docPr id="553529717" name="Oval 55352971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72A536F" id="Oval 55352971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g/11O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4CF87097" w14:textId="0ACE068D" w:rsidR="00AF738E"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1CDE1655" wp14:editId="0F0B7CD2">
                      <wp:extent cx="137160" cy="137160"/>
                      <wp:effectExtent l="0" t="0" r="15240" b="15240"/>
                      <wp:docPr id="27" name="Oval 2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503C8CD" id="Oval 2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" fillcolor="#175c2c" strokecolor="#464646 [3209]" strokeweight=".25pt">
                      <w10:anchorlock/>
                    </v:oval>
                  </w:pict>
                </mc:Fallback>
              </mc:AlternateContent>
            </w:r>
          </w:p>
        </w:tc>
      </w:tr>
      <w:tr w:rsidR="00AF738E" w:rsidRPr="008849BE" w14:paraId="06E50DCE" w14:textId="77777777" w:rsidTr="00661D02">
        <w:tc>
          <w:tcPr>
            <w:tcW w:w="826" w:type="dxa"/>
          </w:tcPr>
          <w:p w14:paraId="6FEA43CA" w14:textId="1C4F5B47" w:rsidR="00AF738E" w:rsidRPr="00AF738E" w:rsidRDefault="00AF738E" w:rsidP="00AF738E">
            <w:pPr>
              <w:pStyle w:val="TableTextNormal"/>
              <w:spacing w:before="60" w:after="60" w:line="276" w:lineRule="auto"/>
              <w:jc w:val="center"/>
            </w:pPr>
            <w:r w:rsidRPr="00AF738E">
              <w:t>4.4</w:t>
            </w:r>
          </w:p>
        </w:tc>
        <w:tc>
          <w:tcPr>
            <w:tcW w:w="4326" w:type="dxa"/>
          </w:tcPr>
          <w:p w14:paraId="093794A6" w14:textId="2B6D692F" w:rsidR="00AF738E" w:rsidRPr="00AF738E" w:rsidRDefault="00AF738E" w:rsidP="00AF738E">
            <w:pPr>
              <w:pStyle w:val="TableTextNormal"/>
              <w:spacing w:before="60" w:after="60" w:line="276" w:lineRule="auto"/>
            </w:pPr>
            <w:r w:rsidRPr="00AF738E">
              <w:t>Clients with new fall-related injuries and breaks</w:t>
            </w:r>
          </w:p>
        </w:tc>
        <w:tc>
          <w:tcPr>
            <w:tcW w:w="784" w:type="dxa"/>
          </w:tcPr>
          <w:p w14:paraId="344E517D" w14:textId="38C38007" w:rsidR="00AF738E" w:rsidRPr="00957233"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F1351DA" wp14:editId="6337F2B5">
                      <wp:extent cx="137160" cy="137160"/>
                      <wp:effectExtent l="0" t="0" r="15240" b="15240"/>
                      <wp:docPr id="553529718" name="Oval 55352971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44FCA37" id="Oval 55352971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JWzx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B98F031" w14:textId="73BDB41B" w:rsidR="00AF738E" w:rsidRPr="00957233"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4FB37089" wp14:editId="31F11402">
                      <wp:extent cx="137160" cy="137160"/>
                      <wp:effectExtent l="0" t="0" r="15240" b="15240"/>
                      <wp:docPr id="553529678" name="Oval 55352967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CE10C77" id="Oval 55352967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zXEYE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5436216" w14:textId="08995B36" w:rsidR="00AF738E" w:rsidRPr="00957233"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7E4CC8DB" wp14:editId="62C27A22">
                      <wp:extent cx="137160" cy="137160"/>
                      <wp:effectExtent l="0" t="0" r="15240" b="15240"/>
                      <wp:docPr id="553529679" name="Oval 55352967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AFA5B60" id="Oval 55352967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Mv5Ty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3516E17A" w14:textId="46C031C5" w:rsidR="00AF738E"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56423638" wp14:editId="4526F283">
                      <wp:extent cx="137160" cy="137160"/>
                      <wp:effectExtent l="0" t="0" r="15240" b="15240"/>
                      <wp:docPr id="553529680" name="Oval 55352968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789C328" id="Oval 55352968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FzDkw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49D4C5FC" w14:textId="50B4FBE1" w:rsidR="00AF738E"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A2FB8A2" wp14:editId="23CB0D26">
                      <wp:extent cx="137160" cy="137160"/>
                      <wp:effectExtent l="0" t="0" r="15240" b="15240"/>
                      <wp:docPr id="553529719" name="Oval 55352971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0032AEF" id="Oval 55352971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MmQTn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02BC2506" w14:textId="743FC508" w:rsidR="00AF738E"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4D76AAEF" wp14:editId="5C88635F">
                      <wp:extent cx="137160" cy="137160"/>
                      <wp:effectExtent l="0" t="0" r="15240" b="15240"/>
                      <wp:docPr id="553529682" name="Oval 55352968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0603E30" id="Oval 55352968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Bo9jc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r>
      <w:tr w:rsidR="00AF738E" w:rsidRPr="008849BE" w14:paraId="54CEBA49" w14:textId="77777777" w:rsidTr="00661D02">
        <w:tc>
          <w:tcPr>
            <w:tcW w:w="826" w:type="dxa"/>
          </w:tcPr>
          <w:p w14:paraId="7F431954" w14:textId="19CD65CD" w:rsidR="00AF738E" w:rsidRPr="00AF738E" w:rsidRDefault="00AF738E" w:rsidP="00AF738E">
            <w:pPr>
              <w:pStyle w:val="TableTextNormal"/>
              <w:spacing w:before="60" w:after="60" w:line="276" w:lineRule="auto"/>
              <w:jc w:val="center"/>
            </w:pPr>
            <w:r w:rsidRPr="00AF738E">
              <w:t>4.5</w:t>
            </w:r>
          </w:p>
        </w:tc>
        <w:tc>
          <w:tcPr>
            <w:tcW w:w="4326" w:type="dxa"/>
          </w:tcPr>
          <w:p w14:paraId="4C2F958A" w14:textId="77C736CC" w:rsidR="00AF738E" w:rsidRPr="00AF738E" w:rsidRDefault="00AF738E" w:rsidP="00AF738E">
            <w:pPr>
              <w:pStyle w:val="TableTextNormal"/>
              <w:spacing w:before="60" w:after="60" w:line="276" w:lineRule="auto"/>
            </w:pPr>
            <w:r w:rsidRPr="00AF738E">
              <w:t>Clients experiencing at least one fall-related fracture</w:t>
            </w:r>
          </w:p>
        </w:tc>
        <w:tc>
          <w:tcPr>
            <w:tcW w:w="784" w:type="dxa"/>
          </w:tcPr>
          <w:p w14:paraId="5888A9DF" w14:textId="59D45EDD" w:rsidR="00AF738E" w:rsidRPr="00957233"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43482F6F" wp14:editId="4350856C">
                      <wp:extent cx="137160" cy="137160"/>
                      <wp:effectExtent l="0" t="0" r="15240" b="15240"/>
                      <wp:docPr id="553529683" name="Oval 55352968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CDF3B18" id="Oval 55352968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xy12v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0DE9A895" w14:textId="031B60BF" w:rsidR="00AF738E" w:rsidRPr="00957233"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4C5B3110" wp14:editId="61761D10">
                      <wp:extent cx="137160" cy="137160"/>
                      <wp:effectExtent l="0" t="0" r="15240" b="15240"/>
                      <wp:docPr id="553529684" name="Oval 55352968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0C2EB18" id="Oval 55352968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Q0uNt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57F50411" w14:textId="0EAAB263" w:rsidR="00AF738E" w:rsidRPr="00957233"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58A3B3C" wp14:editId="630F3A45">
                      <wp:extent cx="137160" cy="137160"/>
                      <wp:effectExtent l="0" t="0" r="15240" b="15240"/>
                      <wp:docPr id="553529720" name="Oval 55352972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5344A07" id="Oval 55352972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z9Tsp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6DA9D2E5" w14:textId="572E82DE" w:rsidR="00AF738E"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E5F603E" wp14:editId="1BFC07BD">
                      <wp:extent cx="137160" cy="137160"/>
                      <wp:effectExtent l="0" t="0" r="15240" b="15240"/>
                      <wp:docPr id="553529721" name="Oval 55352972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8853427" id="Oval 55352972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9BJtx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270C896A" w14:textId="5A83C3A9" w:rsidR="00AF738E"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BF61E03" wp14:editId="7BEA16FA">
                      <wp:extent cx="137160" cy="137160"/>
                      <wp:effectExtent l="0" t="0" r="15240" b="15240"/>
                      <wp:docPr id="553529722" name="Oval 55352972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DA8A129" id="Oval 55352972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LlY72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2700627A" w14:textId="44B2A241" w:rsidR="00AF738E"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14077F51" wp14:editId="7EAC08E2">
                      <wp:extent cx="137160" cy="137160"/>
                      <wp:effectExtent l="0" t="0" r="15240" b="15240"/>
                      <wp:docPr id="553529686" name="Oval 55352968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A4CBD2D" id="Oval 55352968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gAjX9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r>
      <w:tr w:rsidR="00AF738E" w:rsidRPr="008849BE" w14:paraId="3702823F" w14:textId="77777777" w:rsidTr="00661D02">
        <w:tc>
          <w:tcPr>
            <w:tcW w:w="826" w:type="dxa"/>
          </w:tcPr>
          <w:p w14:paraId="181FD3A4" w14:textId="764B8DCA" w:rsidR="00AF738E" w:rsidRPr="00AF738E" w:rsidRDefault="00AF738E" w:rsidP="00AF738E">
            <w:pPr>
              <w:pStyle w:val="TableTextNormal"/>
              <w:spacing w:before="60" w:after="60" w:line="276" w:lineRule="auto"/>
              <w:jc w:val="center"/>
            </w:pPr>
            <w:r w:rsidRPr="00AF738E">
              <w:t>4.6</w:t>
            </w:r>
          </w:p>
        </w:tc>
        <w:tc>
          <w:tcPr>
            <w:tcW w:w="4326" w:type="dxa"/>
          </w:tcPr>
          <w:p w14:paraId="1806EF55" w14:textId="4B8B7598" w:rsidR="00AF738E" w:rsidRPr="00AF738E" w:rsidRDefault="00AF738E" w:rsidP="00AF738E">
            <w:pPr>
              <w:pStyle w:val="TableTextNormal"/>
              <w:spacing w:before="60" w:after="60" w:line="276" w:lineRule="auto"/>
            </w:pPr>
            <w:r w:rsidRPr="00AF738E">
              <w:t>Clients with new fall-related injuries (fractures, second- or third-degree burns, unexplained injuries)</w:t>
            </w:r>
          </w:p>
        </w:tc>
        <w:tc>
          <w:tcPr>
            <w:tcW w:w="784" w:type="dxa"/>
          </w:tcPr>
          <w:p w14:paraId="5D183E8F" w14:textId="2D53E093" w:rsidR="00AF738E" w:rsidRPr="00957233"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5DB2539" wp14:editId="432FA990">
                      <wp:extent cx="137160" cy="137160"/>
                      <wp:effectExtent l="0" t="0" r="15240" b="15240"/>
                      <wp:docPr id="553529723" name="Oval 55352972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36D49A" id="Oval 55352972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IKebg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624D403" w14:textId="29521DAF" w:rsidR="00AF738E" w:rsidRPr="00957233"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4E499691" wp14:editId="78222A44">
                      <wp:extent cx="137160" cy="137160"/>
                      <wp:effectExtent l="0" t="0" r="15240" b="15240"/>
                      <wp:docPr id="553529688" name="Oval 55352968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3D8D32C" id="Oval 55352968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iMUh5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4DE62552" w14:textId="51BC5AA1" w:rsidR="00AF738E" w:rsidRPr="00957233"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41EDA9EE" wp14:editId="559CE853">
                      <wp:extent cx="137160" cy="137160"/>
                      <wp:effectExtent l="0" t="0" r="15240" b="15240"/>
                      <wp:docPr id="553529689" name="Oval 55352968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8B2DCDF" id="Oval 55352968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SWc0K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11329767" w14:textId="28DDCABA" w:rsidR="00AF738E"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5FB70887" wp14:editId="0BCEFD69">
                      <wp:extent cx="137160" cy="137160"/>
                      <wp:effectExtent l="0" t="0" r="15240" b="15240"/>
                      <wp:docPr id="553529690" name="Oval 55352969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8BF58D" id="Oval 55352969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BK5bc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CE71160" w14:textId="714500C1" w:rsidR="00AF738E"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F3AD293" wp14:editId="0EAD4D90">
                      <wp:extent cx="137160" cy="137160"/>
                      <wp:effectExtent l="0" t="0" r="15240" b="15240"/>
                      <wp:docPr id="553529724" name="Oval 55352972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0EB1A5" id="Oval 55352972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GLKmvm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27926A3E" w14:textId="77B594C9" w:rsidR="00AF738E"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0C19DE94" wp14:editId="577C9B79">
                      <wp:extent cx="137160" cy="137160"/>
                      <wp:effectExtent l="0" t="0" r="15240" b="15240"/>
                      <wp:docPr id="553529691" name="Oval 55352969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95AF83B" id="Oval 55352969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AiYMQ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AF738E" w:rsidRPr="008849BE" w14:paraId="5DE177B4" w14:textId="77777777" w:rsidTr="00661D02">
        <w:tc>
          <w:tcPr>
            <w:tcW w:w="826" w:type="dxa"/>
          </w:tcPr>
          <w:p w14:paraId="2162A6FE" w14:textId="2DBA0D42" w:rsidR="00AF738E" w:rsidRPr="00AF738E" w:rsidRDefault="00AF738E" w:rsidP="00AF738E">
            <w:pPr>
              <w:pStyle w:val="TableTextNormal"/>
              <w:spacing w:before="60" w:after="60" w:line="276" w:lineRule="auto"/>
              <w:jc w:val="center"/>
            </w:pPr>
            <w:r w:rsidRPr="00AF738E">
              <w:t>4.7</w:t>
            </w:r>
          </w:p>
        </w:tc>
        <w:tc>
          <w:tcPr>
            <w:tcW w:w="4326" w:type="dxa"/>
          </w:tcPr>
          <w:p w14:paraId="60AD2A8C" w14:textId="559B60C9" w:rsidR="00AF738E" w:rsidRPr="00AF738E" w:rsidRDefault="00AF738E" w:rsidP="00AF738E">
            <w:pPr>
              <w:pStyle w:val="TableTextNormal"/>
              <w:spacing w:before="60" w:after="60" w:line="276" w:lineRule="auto"/>
            </w:pPr>
            <w:r w:rsidRPr="00AF738E">
              <w:t>Patients experiencing one or more falls with major injury</w:t>
            </w:r>
          </w:p>
        </w:tc>
        <w:tc>
          <w:tcPr>
            <w:tcW w:w="784" w:type="dxa"/>
          </w:tcPr>
          <w:p w14:paraId="6E46399D" w14:textId="7F89A252" w:rsidR="00AF738E" w:rsidRPr="00957233"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5E2532C0" wp14:editId="5418DF78">
                      <wp:extent cx="137160" cy="137160"/>
                      <wp:effectExtent l="0" t="0" r="15240" b="15240"/>
                      <wp:docPr id="553529692" name="Oval 55352969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0E46F81" id="Oval 55352969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gmjMn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171D2670" w14:textId="5941D1C3" w:rsidR="00AF738E" w:rsidRPr="00957233"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4D191781" wp14:editId="56A79EC2">
                      <wp:extent cx="137160" cy="137160"/>
                      <wp:effectExtent l="0" t="0" r="15240" b="15240"/>
                      <wp:docPr id="553529693" name="Oval 55352969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18AD7EB" id="Oval 55352969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Q8rZU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54584777" w14:textId="77824BB8" w:rsidR="00AF738E" w:rsidRPr="00957233"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5C9FCA7A" wp14:editId="7927953D">
                      <wp:extent cx="137160" cy="137160"/>
                      <wp:effectExtent l="0" t="0" r="15240" b="15240"/>
                      <wp:docPr id="553529694" name="Oval 55352969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F809B2F" id="Oval 55352969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x6wiW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59BA8396" w14:textId="37A65BDF" w:rsidR="00AF738E"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41F4671" wp14:editId="3EDE1B04">
                      <wp:extent cx="137160" cy="137160"/>
                      <wp:effectExtent l="0" t="0" r="15240" b="15240"/>
                      <wp:docPr id="553529725" name="Oval 55352972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71C70DE" id="Oval 55352972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FkMG5i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356E5C9" w14:textId="4ACBC37B" w:rsidR="00AF738E"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6173568" wp14:editId="43688397">
                      <wp:extent cx="137160" cy="137160"/>
                      <wp:effectExtent l="0" t="0" r="15240" b="15240"/>
                      <wp:docPr id="553529726" name="Oval 55352972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D95A821" id="Oval 55352972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BRGmTq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17BA3720" w14:textId="2C6BC8BB" w:rsidR="00AF738E"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3E007FD5" wp14:editId="3434D650">
                      <wp:extent cx="137160" cy="137160"/>
                      <wp:effectExtent l="0" t="0" r="15240" b="15240"/>
                      <wp:docPr id="39" name="Oval 3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324AC92" id="Oval 3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" fillcolor="#175c2c" strokecolor="#464646 [3209]" strokeweight=".25pt">
                      <w10:anchorlock/>
                    </v:oval>
                  </w:pict>
                </mc:Fallback>
              </mc:AlternateContent>
            </w:r>
          </w:p>
        </w:tc>
      </w:tr>
      <w:tr w:rsidR="00AF738E" w:rsidRPr="008849BE" w14:paraId="32EE2192" w14:textId="77777777" w:rsidTr="00661D02">
        <w:tc>
          <w:tcPr>
            <w:tcW w:w="826" w:type="dxa"/>
          </w:tcPr>
          <w:p w14:paraId="4A2806D9" w14:textId="748AA2F8" w:rsidR="00AF738E" w:rsidRPr="00AF738E" w:rsidRDefault="00AF738E" w:rsidP="00AF738E">
            <w:pPr>
              <w:pStyle w:val="TableTextNormal"/>
              <w:spacing w:before="60" w:after="60" w:line="276" w:lineRule="auto"/>
              <w:jc w:val="center"/>
            </w:pPr>
            <w:r w:rsidRPr="00AF738E">
              <w:t>4.8</w:t>
            </w:r>
          </w:p>
        </w:tc>
        <w:tc>
          <w:tcPr>
            <w:tcW w:w="4326" w:type="dxa"/>
          </w:tcPr>
          <w:p w14:paraId="7C9B81F4" w14:textId="059B087F" w:rsidR="00AF738E" w:rsidRPr="00AF738E" w:rsidRDefault="00AF738E" w:rsidP="00AF738E">
            <w:pPr>
              <w:pStyle w:val="TableTextNormal"/>
              <w:spacing w:before="60" w:after="60" w:line="276" w:lineRule="auto"/>
            </w:pPr>
            <w:r w:rsidRPr="00AF738E">
              <w:t>Clients who fall with trauma (last 30 days)</w:t>
            </w:r>
          </w:p>
        </w:tc>
        <w:tc>
          <w:tcPr>
            <w:tcW w:w="784" w:type="dxa"/>
          </w:tcPr>
          <w:p w14:paraId="74D566A6" w14:textId="1D01AAAE" w:rsidR="00AF738E" w:rsidRPr="00957233"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3FD9679" wp14:editId="128281D1">
                      <wp:extent cx="137160" cy="137160"/>
                      <wp:effectExtent l="0" t="0" r="15240" b="15240"/>
                      <wp:docPr id="553529727" name="Oval 55352972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3D2DAD8" id="Oval 55352972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C+AGFu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9CFD5A2" w14:textId="253336F5" w:rsidR="00AF738E" w:rsidRPr="00957233"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38D00BED" wp14:editId="20666269">
                      <wp:extent cx="137160" cy="137160"/>
                      <wp:effectExtent l="0" t="0" r="15240" b="15240"/>
                      <wp:docPr id="553529697" name="Oval 55352969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DA984AF" id="Oval 55352969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xU1t1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75436DE8" w14:textId="12DA0B6C" w:rsidR="00AF738E" w:rsidRPr="00957233"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51F4E754" wp14:editId="3B5B6B17">
                      <wp:extent cx="137160" cy="137160"/>
                      <wp:effectExtent l="0" t="0" r="15240" b="15240"/>
                      <wp:docPr id="553529698" name="Oval 55352969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9D38886" id="Oval 55352969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MIo4K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6DC571E" w14:textId="0A3A5EB7" w:rsidR="00AF738E"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C5048E0" wp14:editId="2F08B4A2">
                      <wp:extent cx="137160" cy="137160"/>
                      <wp:effectExtent l="0" t="0" r="15240" b="15240"/>
                      <wp:docPr id="553529728" name="Oval 55352972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34E1008" id="Oval 55352972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JXpAB6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E06DADD" w14:textId="4AACCC1D" w:rsidR="00AF738E"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21F52A5" wp14:editId="66B2632C">
                      <wp:extent cx="137160" cy="137160"/>
                      <wp:effectExtent l="0" t="0" r="15240" b="15240"/>
                      <wp:docPr id="553529729" name="Oval 55352972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133C94D" id="Oval 55352972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4vgX+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28071645" w14:textId="5828284E" w:rsidR="00AF738E"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79F2C1A" wp14:editId="506BAD46">
                      <wp:extent cx="137160" cy="137160"/>
                      <wp:effectExtent l="0" t="0" r="15240" b="15240"/>
                      <wp:docPr id="553529730" name="Oval 55352973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0C8450A" id="Oval 55352973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LbyGF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AF738E" w:rsidRPr="008849BE" w14:paraId="3753B1E6" w14:textId="77777777" w:rsidTr="00661D02">
        <w:tc>
          <w:tcPr>
            <w:tcW w:w="826" w:type="dxa"/>
          </w:tcPr>
          <w:p w14:paraId="70BEDB00" w14:textId="20DCA7C3" w:rsidR="00AF738E" w:rsidRPr="00AF738E" w:rsidRDefault="00AF738E" w:rsidP="00AF738E">
            <w:pPr>
              <w:pStyle w:val="TableTextNormal"/>
              <w:spacing w:before="60" w:after="60" w:line="276" w:lineRule="auto"/>
              <w:jc w:val="center"/>
            </w:pPr>
            <w:r w:rsidRPr="00AF738E">
              <w:t>4.9</w:t>
            </w:r>
          </w:p>
        </w:tc>
        <w:tc>
          <w:tcPr>
            <w:tcW w:w="4326" w:type="dxa"/>
          </w:tcPr>
          <w:p w14:paraId="64E4872F" w14:textId="4C1CAA32" w:rsidR="00AF738E" w:rsidRPr="00AF738E" w:rsidRDefault="00AF738E" w:rsidP="00AF738E">
            <w:pPr>
              <w:pStyle w:val="TableTextNormal"/>
              <w:spacing w:before="60" w:after="60" w:line="276" w:lineRule="auto"/>
            </w:pPr>
            <w:r w:rsidRPr="00AF738E">
              <w:t>Clients with an incident of falling</w:t>
            </w:r>
          </w:p>
        </w:tc>
        <w:tc>
          <w:tcPr>
            <w:tcW w:w="784" w:type="dxa"/>
          </w:tcPr>
          <w:p w14:paraId="2E22FD67" w14:textId="3D282893" w:rsidR="00AF738E" w:rsidRPr="00957233"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48A9535D" wp14:editId="22EFE6F6">
                      <wp:extent cx="137160" cy="137160"/>
                      <wp:effectExtent l="0" t="0" r="15240" b="15240"/>
                      <wp:docPr id="553529701" name="Oval 55352970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EE6BE25" id="Oval 55352970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o64e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F601E67" w14:textId="687C2C7A" w:rsidR="00AF738E" w:rsidRPr="00957233"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7EC33E9A" wp14:editId="23458492">
                      <wp:extent cx="137160" cy="137160"/>
                      <wp:effectExtent l="0" t="0" r="15240" b="15240"/>
                      <wp:docPr id="553529702" name="Oval 55352970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03F3C84" id="Oval 55352970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8QuGR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57B21EB" w14:textId="7426EF76" w:rsidR="00AF738E" w:rsidRPr="00957233"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4BD67D9" wp14:editId="4145AB8D">
                      <wp:extent cx="137160" cy="137160"/>
                      <wp:effectExtent l="0" t="0" r="15240" b="15240"/>
                      <wp:docPr id="553529731" name="Oval 55352973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A1AAA9B" id="Oval 55352973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FnoHd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0FD11FAC" w14:textId="0777CAD9" w:rsidR="00AF738E"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9AD943E" wp14:editId="331CC4D9">
                      <wp:extent cx="137160" cy="137160"/>
                      <wp:effectExtent l="0" t="0" r="15240" b="15240"/>
                      <wp:docPr id="553529732" name="Oval 55352973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A716793" id="Oval 55352973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Fswhd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4B8C127" w14:textId="5CBD1D11" w:rsidR="00AF738E"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E10FF93" wp14:editId="4D29818B">
                      <wp:extent cx="137160" cy="137160"/>
                      <wp:effectExtent l="0" t="0" r="15240" b="15240"/>
                      <wp:docPr id="553529733" name="Oval 55352973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4EE029E" id="Oval 55352973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GD2BL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1ED6F3CD" w14:textId="668D4217" w:rsidR="00AF738E"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42D5D46" wp14:editId="6B601600">
                      <wp:extent cx="137160" cy="137160"/>
                      <wp:effectExtent l="0" t="0" r="15240" b="15240"/>
                      <wp:docPr id="553529734" name="Oval 55352973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1D97291" id="Oval 55352973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ICi8Ei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AF738E" w:rsidRPr="008849BE" w14:paraId="4C948E3E" w14:textId="77777777" w:rsidTr="00661D02">
        <w:tc>
          <w:tcPr>
            <w:tcW w:w="826" w:type="dxa"/>
          </w:tcPr>
          <w:p w14:paraId="07B4D240" w14:textId="7A21BB1C" w:rsidR="00AF738E" w:rsidRPr="00AF738E" w:rsidRDefault="00AF738E" w:rsidP="00AF738E">
            <w:pPr>
              <w:pStyle w:val="TableTextNormal"/>
              <w:spacing w:before="60" w:after="60" w:line="276" w:lineRule="auto"/>
              <w:jc w:val="center"/>
            </w:pPr>
            <w:r w:rsidRPr="00AF738E">
              <w:t>4.10</w:t>
            </w:r>
          </w:p>
        </w:tc>
        <w:tc>
          <w:tcPr>
            <w:tcW w:w="4326" w:type="dxa"/>
          </w:tcPr>
          <w:p w14:paraId="3EF2A835" w14:textId="71A13499" w:rsidR="00AF738E" w:rsidRPr="00AF738E" w:rsidRDefault="00AF738E" w:rsidP="00AF738E">
            <w:pPr>
              <w:pStyle w:val="TableTextNormal"/>
              <w:spacing w:before="60" w:after="60" w:line="276" w:lineRule="auto"/>
            </w:pPr>
            <w:r w:rsidRPr="00AF738E">
              <w:t>Hip fractures among people 65 years and older (3</w:t>
            </w:r>
            <w:r>
              <w:t> </w:t>
            </w:r>
            <w:r w:rsidRPr="00AF738E">
              <w:t>year average)</w:t>
            </w:r>
          </w:p>
        </w:tc>
        <w:tc>
          <w:tcPr>
            <w:tcW w:w="784" w:type="dxa"/>
          </w:tcPr>
          <w:p w14:paraId="7E2BD39D" w14:textId="64124896" w:rsidR="00AF738E" w:rsidRPr="00957233"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2C779DE7" wp14:editId="03F1609E">
                      <wp:extent cx="137160" cy="137160"/>
                      <wp:effectExtent l="0" t="0" r="15240" b="15240"/>
                      <wp:docPr id="553529735" name="Oval 55352973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EB582A1" id="Oval 55352973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tQqbd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7262307C" w14:textId="49406C19" w:rsidR="00AF738E" w:rsidRPr="00957233"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477FE867" wp14:editId="110391C9">
                      <wp:extent cx="137160" cy="137160"/>
                      <wp:effectExtent l="0" t="0" r="15240" b="15240"/>
                      <wp:docPr id="553529736" name="Oval 55352973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F499D94" id="Oval 55352973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369T5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BEAE807" w14:textId="020A38EF" w:rsidR="00AF738E" w:rsidRPr="00957233"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D36D34F" wp14:editId="1B55572B">
                      <wp:extent cx="137160" cy="137160"/>
                      <wp:effectExtent l="0" t="0" r="15240" b="15240"/>
                      <wp:docPr id="553529737" name="Oval 55352973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EC1923C" id="Oval 55352973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M3ocuq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DD42C6F" w14:textId="2B7F9112" w:rsidR="00AF738E"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7ED2CB7" wp14:editId="40D945C4">
                      <wp:extent cx="137160" cy="137160"/>
                      <wp:effectExtent l="0" t="0" r="15240" b="15240"/>
                      <wp:docPr id="553529738" name="Oval 55352973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246A74D" id="Oval 55352973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eBaq+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FB97AA4" w14:textId="0C35303B" w:rsidR="00AF738E"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F880087" wp14:editId="4F89249E">
                      <wp:extent cx="137160" cy="137160"/>
                      <wp:effectExtent l="0" t="0" r="15240" b="15240"/>
                      <wp:docPr id="553529739" name="Oval 55352973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666C0C8" id="Oval 55352973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xH686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59A290A9" w14:textId="7144893A" w:rsidR="00AF738E"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D51687C" wp14:editId="672244F8">
                      <wp:extent cx="137160" cy="137160"/>
                      <wp:effectExtent l="0" t="0" r="15240" b="15240"/>
                      <wp:docPr id="553529740" name="Oval 55352974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4A8E8EE" id="Oval 55352974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Aapzt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AF738E" w:rsidRPr="008849BE" w14:paraId="22264ECD" w14:textId="77777777" w:rsidTr="00661D02">
        <w:tc>
          <w:tcPr>
            <w:tcW w:w="826" w:type="dxa"/>
          </w:tcPr>
          <w:p w14:paraId="6DA8290A" w14:textId="32A9CE50" w:rsidR="00AF738E" w:rsidRPr="00AF738E" w:rsidRDefault="00AF738E" w:rsidP="00AF738E">
            <w:pPr>
              <w:pStyle w:val="TableTextNormal"/>
              <w:spacing w:before="60" w:after="60" w:line="276" w:lineRule="auto"/>
              <w:jc w:val="center"/>
            </w:pPr>
            <w:r w:rsidRPr="00AF738E">
              <w:t>4.11</w:t>
            </w:r>
          </w:p>
        </w:tc>
        <w:tc>
          <w:tcPr>
            <w:tcW w:w="4326" w:type="dxa"/>
          </w:tcPr>
          <w:p w14:paraId="673B4CA2" w14:textId="375CA39C" w:rsidR="00AF738E" w:rsidRPr="00AF738E" w:rsidRDefault="00AF738E" w:rsidP="00AF738E">
            <w:pPr>
              <w:pStyle w:val="TableTextNormal"/>
              <w:spacing w:before="60" w:after="60" w:line="276" w:lineRule="auto"/>
            </w:pPr>
            <w:r w:rsidRPr="00AF738E">
              <w:t>Clients with fall injuries admitted to hospital among people 80 years and older (3 year average)</w:t>
            </w:r>
          </w:p>
        </w:tc>
        <w:tc>
          <w:tcPr>
            <w:tcW w:w="784" w:type="dxa"/>
          </w:tcPr>
          <w:p w14:paraId="68F7C12F" w14:textId="025C35B6" w:rsidR="00AF738E" w:rsidRPr="00957233"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268540AA" wp14:editId="610E806A">
                      <wp:extent cx="137160" cy="137160"/>
                      <wp:effectExtent l="0" t="0" r="15240" b="15240"/>
                      <wp:docPr id="553529741" name="Oval 55352974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F28B7D0" id="Oval 55352974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sMfMa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3BB1C38" w14:textId="266DF94B" w:rsidR="00AF738E" w:rsidRPr="00957233" w:rsidRDefault="00AF738E" w:rsidP="00AF738E">
            <w:pPr>
              <w:pStyle w:val="TableTextNormal"/>
              <w:spacing w:before="60" w:after="60" w:line="276" w:lineRule="auto"/>
              <w:jc w:val="center"/>
              <w:rPr>
                <w:noProof/>
                <w:snapToGrid/>
              </w:rPr>
            </w:pPr>
            <w:r>
              <w:rPr>
                <w:noProof/>
                <w:snapToGrid/>
              </w:rPr>
              <mc:AlternateContent>
                <mc:Choice Requires="wps">
                  <w:drawing>
                    <wp:inline distT="0" distB="0" distL="0" distR="0" wp14:anchorId="64016E1D" wp14:editId="25EA2D65">
                      <wp:extent cx="137160" cy="137160"/>
                      <wp:effectExtent l="0" t="0" r="15240" b="15240"/>
                      <wp:docPr id="553529742" name="Oval 55352974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D98A5E1" id="Oval 55352974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btC8l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3C363249" w14:textId="568AD6EC" w:rsidR="00AF738E" w:rsidRPr="00957233"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7640310" wp14:editId="42D642CC">
                      <wp:extent cx="137160" cy="137160"/>
                      <wp:effectExtent l="0" t="0" r="15240" b="15240"/>
                      <wp:docPr id="553529743" name="Oval 55352974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D6C1292" id="Oval 55352974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zg8R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633FF3A" w14:textId="50CD43F8" w:rsidR="00AF738E"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DB55F20" wp14:editId="620F4D41">
                      <wp:extent cx="137160" cy="137160"/>
                      <wp:effectExtent l="0" t="0" r="15240" b="15240"/>
                      <wp:docPr id="553529744" name="Oval 55352974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4C065A9" id="Oval 55352974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y0Bei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3D30C58" w14:textId="0977055E" w:rsidR="00AF738E"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615A544" wp14:editId="7771F916">
                      <wp:extent cx="137160" cy="137160"/>
                      <wp:effectExtent l="0" t="0" r="15240" b="15240"/>
                      <wp:docPr id="553529745" name="Oval 55352974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C739CE" id="Oval 55352974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JdyhIm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228D4F42" w14:textId="0D3AE821" w:rsidR="00AF738E" w:rsidRDefault="00AF738E" w:rsidP="00AF738E">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7E7E034" wp14:editId="0590F6CC">
                      <wp:extent cx="137160" cy="137160"/>
                      <wp:effectExtent l="0" t="0" r="15240" b="15240"/>
                      <wp:docPr id="553529746" name="Oval 55352974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EA8B843" id="Oval 55352974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No4Biu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bl>
    <w:p w14:paraId="431A1103" w14:textId="764AE550" w:rsidR="00AF738E" w:rsidRDefault="00AF738E" w:rsidP="00AF738E">
      <w:pPr>
        <w:pStyle w:val="Sources"/>
      </w:pPr>
      <w:r w:rsidRPr="00AF738E">
        <w:t xml:space="preserve">Note: Feasibility, scientific acceptability, importance, and usability assessment criteria drawn from the US NQF.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6"/>
        <w:gridCol w:w="3286"/>
      </w:tblGrid>
      <w:tr w:rsidR="00AF738E" w14:paraId="5FA6BF7F" w14:textId="77777777" w:rsidTr="00661D02">
        <w:trPr>
          <w:trHeight w:val="288"/>
        </w:trPr>
        <w:tc>
          <w:tcPr>
            <w:tcW w:w="3285" w:type="dxa"/>
          </w:tcPr>
          <w:p w14:paraId="5A0B80AC" w14:textId="77777777" w:rsidR="00AF738E" w:rsidRDefault="00AF738E" w:rsidP="00661D02">
            <w:pPr>
              <w:pStyle w:val="TableTextNormal"/>
              <w:ind w:left="360"/>
            </w:pPr>
            <w:r>
              <w:rPr>
                <w:noProof/>
                <w:snapToGrid/>
              </w:rPr>
              <mc:AlternateContent>
                <mc:Choice Requires="wps">
                  <w:drawing>
                    <wp:anchor distT="0" distB="0" distL="114300" distR="114300" simplePos="0" relativeHeight="251658262" behindDoc="0" locked="1" layoutInCell="1" allowOverlap="1" wp14:anchorId="464AF6FA" wp14:editId="44F1A0DF">
                      <wp:simplePos x="0" y="0"/>
                      <wp:positionH relativeFrom="column">
                        <wp:posOffset>0</wp:posOffset>
                      </wp:positionH>
                      <wp:positionV relativeFrom="paragraph">
                        <wp:posOffset>61595</wp:posOffset>
                      </wp:positionV>
                      <wp:extent cx="137160" cy="137160"/>
                      <wp:effectExtent l="0" t="0" r="15240" b="15240"/>
                      <wp:wrapNone/>
                      <wp:docPr id="553529663" name="Oval 55352966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5EC837" id="Oval 553529663" o:spid="_x0000_s1026" style="position:absolute;margin-left:0;margin-top:4.85pt;width:10.8pt;height:10.8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" fillcolor="#175c2c" strokecolor="#464646 [3209]" strokeweight=".25pt">
                      <w10:anchorlock/>
                    </v:oval>
                  </w:pict>
                </mc:Fallback>
              </mc:AlternateContent>
            </w:r>
            <w:r>
              <w:t>High (median scores 7-9)</w:t>
            </w:r>
          </w:p>
        </w:tc>
        <w:tc>
          <w:tcPr>
            <w:tcW w:w="3286" w:type="dxa"/>
          </w:tcPr>
          <w:p w14:paraId="0654257F" w14:textId="77777777" w:rsidR="00AF738E" w:rsidRDefault="00AF738E" w:rsidP="00661D02">
            <w:pPr>
              <w:pStyle w:val="TableTextNormal"/>
              <w:ind w:left="360"/>
            </w:pPr>
            <w:r>
              <w:rPr>
                <w:noProof/>
                <w:snapToGrid/>
              </w:rPr>
              <mc:AlternateContent>
                <mc:Choice Requires="wps">
                  <w:drawing>
                    <wp:anchor distT="0" distB="0" distL="114300" distR="114300" simplePos="0" relativeHeight="251658260" behindDoc="0" locked="1" layoutInCell="1" allowOverlap="1" wp14:anchorId="04B572DE" wp14:editId="400458AF">
                      <wp:simplePos x="0" y="0"/>
                      <wp:positionH relativeFrom="column">
                        <wp:posOffset>-14605</wp:posOffset>
                      </wp:positionH>
                      <wp:positionV relativeFrom="paragraph">
                        <wp:posOffset>61595</wp:posOffset>
                      </wp:positionV>
                      <wp:extent cx="137160" cy="137160"/>
                      <wp:effectExtent l="0" t="0" r="15240" b="15240"/>
                      <wp:wrapNone/>
                      <wp:docPr id="553529664" name="Oval 55352966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22CE88" id="Oval 553529664" o:spid="_x0000_s1026" style="position:absolute;margin-left:-1.15pt;margin-top:4.85pt;width:10.8pt;height:10.8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hUfrAIAANoFAAAOAAAAZHJzL2Uyb0RvYy54bWysVEtv2zAMvg/YfxB0Xx2nS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" fillcolor="#ffb600 [3205]" strokecolor="#464646 [3209]" strokeweight=".25pt">
                      <w10:anchorlock/>
                    </v:oval>
                  </w:pict>
                </mc:Fallback>
              </mc:AlternateContent>
            </w:r>
            <w:r>
              <w:t>Moderate (median scores 4-6)</w:t>
            </w:r>
          </w:p>
        </w:tc>
        <w:tc>
          <w:tcPr>
            <w:tcW w:w="3286" w:type="dxa"/>
          </w:tcPr>
          <w:p w14:paraId="652F38E6" w14:textId="77777777" w:rsidR="00AF738E" w:rsidRDefault="00AF738E" w:rsidP="00661D02">
            <w:pPr>
              <w:pStyle w:val="TableTextNormal"/>
              <w:ind w:left="360"/>
            </w:pPr>
            <w:r>
              <w:rPr>
                <w:noProof/>
                <w:snapToGrid/>
              </w:rPr>
              <mc:AlternateContent>
                <mc:Choice Requires="wps">
                  <w:drawing>
                    <wp:anchor distT="0" distB="0" distL="114300" distR="114300" simplePos="0" relativeHeight="251658261" behindDoc="0" locked="1" layoutInCell="1" allowOverlap="1" wp14:anchorId="01CB0799" wp14:editId="64EF19C6">
                      <wp:simplePos x="0" y="0"/>
                      <wp:positionH relativeFrom="column">
                        <wp:posOffset>0</wp:posOffset>
                      </wp:positionH>
                      <wp:positionV relativeFrom="paragraph">
                        <wp:posOffset>61595</wp:posOffset>
                      </wp:positionV>
                      <wp:extent cx="137160" cy="137160"/>
                      <wp:effectExtent l="0" t="0" r="15240" b="15240"/>
                      <wp:wrapNone/>
                      <wp:docPr id="553529665" name="Oval 55352966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1562C9" id="Oval 553529665" o:spid="_x0000_s1026" style="position:absolute;margin-left:0;margin-top:4.85pt;width:10.8pt;height:10.8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xI9rAIAANoFAAAOAAAAZHJzL2Uyb0RvYy54bWysVEtv2zAMvg/YfxB0Xx0nT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" fillcolor="#e0301e [3206]" strokecolor="#464646 [3209]" strokeweight=".25pt">
                      <w10:anchorlock/>
                    </v:oval>
                  </w:pict>
                </mc:Fallback>
              </mc:AlternateContent>
            </w:r>
            <w:r>
              <w:t>Low (median scores 1-3)</w:t>
            </w:r>
          </w:p>
        </w:tc>
      </w:tr>
    </w:tbl>
    <w:p w14:paraId="71B854C0" w14:textId="13C0DB42" w:rsidR="00AF738E" w:rsidRDefault="00AF738E" w:rsidP="00AF738E">
      <w:pPr>
        <w:pStyle w:val="Caption"/>
      </w:pPr>
      <w:bookmarkStart w:id="53" w:name="_Ref90303128"/>
      <w:r>
        <w:t xml:space="preserve">Figure </w:t>
      </w:r>
      <w:r w:rsidR="001237FC">
        <w:fldChar w:fldCharType="begin"/>
      </w:r>
      <w:r w:rsidR="001237FC">
        <w:instrText xml:space="preserve"> SEQ Figure \* ARABIC </w:instrText>
      </w:r>
      <w:r w:rsidR="001237FC">
        <w:fldChar w:fldCharType="separate"/>
      </w:r>
      <w:r w:rsidR="00392848">
        <w:rPr>
          <w:noProof/>
        </w:rPr>
        <w:t>6</w:t>
      </w:r>
      <w:r w:rsidR="001237FC">
        <w:rPr>
          <w:noProof/>
        </w:rPr>
        <w:fldChar w:fldCharType="end"/>
      </w:r>
      <w:bookmarkEnd w:id="53"/>
      <w:r w:rsidRPr="00AF738E">
        <w:t>: Prioritisation of quality indicators for this domain against matrix.</w:t>
      </w:r>
    </w:p>
    <w:p w14:paraId="41131704" w14:textId="3D19AC27" w:rsidR="00AF738E" w:rsidRDefault="00661D02" w:rsidP="00607B15">
      <w:pPr>
        <w:pStyle w:val="PwCNormal"/>
        <w:numPr>
          <w:ilvl w:val="0"/>
          <w:numId w:val="0"/>
        </w:numPr>
      </w:pPr>
      <w:r w:rsidRPr="00D830F3">
        <w:rPr>
          <w:noProof/>
        </w:rPr>
        <w:drawing>
          <wp:inline distT="0" distB="0" distL="0" distR="0" wp14:anchorId="1CEE331B" wp14:editId="7CF1506A">
            <wp:extent cx="5264900" cy="268846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282764" cy="2697582"/>
                    </a:xfrm>
                    <a:prstGeom prst="rect">
                      <a:avLst/>
                    </a:prstGeom>
                  </pic:spPr>
                </pic:pic>
              </a:graphicData>
            </a:graphic>
          </wp:inline>
        </w:drawing>
      </w:r>
    </w:p>
    <w:p w14:paraId="33DCD337" w14:textId="77777777" w:rsidR="00661D02" w:rsidRDefault="00661D02" w:rsidP="00661D02">
      <w:pPr>
        <w:pStyle w:val="Majorheading"/>
      </w:pPr>
      <w:r>
        <w:lastRenderedPageBreak/>
        <w:t>Quality indicators pilot considerations</w:t>
      </w:r>
    </w:p>
    <w:p w14:paraId="399FB514" w14:textId="77777777" w:rsidR="00661D02" w:rsidRDefault="00661D02" w:rsidP="00661D02">
      <w:pPr>
        <w:pStyle w:val="PwCNormal"/>
      </w:pPr>
      <w:r>
        <w:t xml:space="preserve">There are several issues that need to be considered in using the indicators in this domain for the pilot: </w:t>
      </w:r>
    </w:p>
    <w:p w14:paraId="3EF2A0C6" w14:textId="09916CD7" w:rsidR="00661D02" w:rsidRDefault="00661D02" w:rsidP="00661D02">
      <w:pPr>
        <w:pStyle w:val="ListBullet"/>
      </w:pPr>
      <w:r>
        <w:t>Some quality indicators identified in the evidence review in this domain may need to be considered for the pilot in light of different consumer populations within the in-home aged care context. For example, some indicators may only be appropriate for consumers receiving higher or more frequent levels of in-home support (for example the higher levels of home care package or those receiving specific falls prevention services) as the problem might only occur in a small proportion of the population served.</w:t>
      </w:r>
    </w:p>
    <w:p w14:paraId="7D0EA3F8" w14:textId="4E85A4F7" w:rsidR="00661D02" w:rsidRDefault="00661D02" w:rsidP="00661D02">
      <w:pPr>
        <w:pStyle w:val="ListBullet"/>
      </w:pPr>
      <w:r>
        <w:t xml:space="preserve">Consideration is needed for the pilot as to the type of staff from the in-home aged care service who are appropriate to collect data for these quality indicators. There is an opportunity for stakeholders to advise the type of in-home aged care workers are appropriate to collect data on falls. </w:t>
      </w:r>
    </w:p>
    <w:p w14:paraId="35B54B58" w14:textId="6E1D9741" w:rsidR="00661D02" w:rsidRDefault="00661D02" w:rsidP="00661D02">
      <w:pPr>
        <w:pStyle w:val="ListBullet"/>
      </w:pPr>
      <w:r>
        <w:t>Considerations are needed as to the ability of in-home aged care services to influence the quality indicators through their own actions. Some quality indicators identified for this domain may reflect minimal opportunity for improvements if the fall is unrelated to the episode of care (</w:t>
      </w:r>
      <w:r w:rsidR="00091AB1">
        <w:t>eg</w:t>
      </w:r>
      <w:r>
        <w:t xml:space="preserve"> proportion of clients of the service who fell at any time). Adding to this complexity is the ability of the pilot to capture if multiple in-home aged care services are provided to an individual consumer and how, if at all, these multiple services contribute to the outcome in these quality indicators. There is an opportunity for stakeholders to advise the quality indicators in this domain are within the direct influence of the service. </w:t>
      </w:r>
    </w:p>
    <w:p w14:paraId="07183854" w14:textId="7278FCA5" w:rsidR="00661D02" w:rsidRDefault="00661D02" w:rsidP="00661D02">
      <w:pPr>
        <w:pStyle w:val="ListBullet"/>
      </w:pPr>
      <w:r>
        <w:t>There are several practical issues in piloting some of the quality indicators. For example, a consumer of an in-home aged care service falls and experiences a major injury requiring hospitalisation. In this case, the consumer may spend considerable time within hospital and be removed from the in-home aged care client listing for service. There is an opportunity for stakeholders to advise on these practical issues.</w:t>
      </w:r>
      <w:r w:rsidR="00091AB1">
        <w:t xml:space="preserve"> </w:t>
      </w:r>
    </w:p>
    <w:p w14:paraId="79348A36" w14:textId="0C609EF5" w:rsidR="00AF738E" w:rsidRDefault="00661D02" w:rsidP="00661D02">
      <w:pPr>
        <w:pStyle w:val="ListBullet"/>
      </w:pPr>
      <w:r>
        <w:t xml:space="preserve">The falls quality indicator measures currently used in the QI Program for residential aged care could be considered for the in-home aged care pilot. They align with many quality indicator concepts identified in this evidence review. </w:t>
      </w:r>
    </w:p>
    <w:p w14:paraId="22A2767A" w14:textId="5B149CCA" w:rsidR="00AF738E" w:rsidRDefault="00AF738E" w:rsidP="00607B15">
      <w:pPr>
        <w:pStyle w:val="PwCNormal"/>
        <w:numPr>
          <w:ilvl w:val="0"/>
          <w:numId w:val="0"/>
        </w:numPr>
      </w:pPr>
    </w:p>
    <w:p w14:paraId="40955A45" w14:textId="77777777" w:rsidR="00661D02" w:rsidRDefault="00661D02" w:rsidP="00607B15">
      <w:pPr>
        <w:pStyle w:val="PwCNormal"/>
        <w:numPr>
          <w:ilvl w:val="0"/>
          <w:numId w:val="0"/>
        </w:numPr>
        <w:sectPr w:rsidR="00661D02" w:rsidSect="00A131DE">
          <w:headerReference w:type="even" r:id="rId128"/>
          <w:headerReference w:type="default" r:id="rId129"/>
          <w:footerReference w:type="even" r:id="rId130"/>
          <w:footerReference w:type="default" r:id="rId131"/>
          <w:headerReference w:type="first" r:id="rId132"/>
          <w:footerReference w:type="first" r:id="rId133"/>
          <w:pgSz w:w="11907" w:h="16840" w:code="9"/>
          <w:pgMar w:top="1588" w:right="1020" w:bottom="1418" w:left="1020" w:header="567" w:footer="567" w:gutter="0"/>
          <w:cols w:space="227"/>
          <w:titlePg/>
          <w:docGrid w:linePitch="360"/>
        </w:sectPr>
      </w:pPr>
    </w:p>
    <w:bookmarkStart w:id="54" w:name="_Toc92964938"/>
    <w:p w14:paraId="5CB18D8D" w14:textId="19B634CE" w:rsidR="00661D02" w:rsidRPr="00A26CD8" w:rsidRDefault="00661D02" w:rsidP="00661D02">
      <w:pPr>
        <w:pStyle w:val="Heading1"/>
      </w:pPr>
      <w:r>
        <w:rPr>
          <w:noProof/>
          <w:snapToGrid/>
        </w:rPr>
        <w:lastRenderedPageBreak/>
        <mc:AlternateContent>
          <mc:Choice Requires="wps">
            <w:drawing>
              <wp:anchor distT="0" distB="0" distL="114300" distR="114300" simplePos="0" relativeHeight="251658240" behindDoc="0" locked="0" layoutInCell="1" allowOverlap="1" wp14:anchorId="148482AB" wp14:editId="764A81AD">
                <wp:simplePos x="0" y="0"/>
                <wp:positionH relativeFrom="column">
                  <wp:posOffset>-635</wp:posOffset>
                </wp:positionH>
                <wp:positionV relativeFrom="paragraph">
                  <wp:posOffset>-1458595</wp:posOffset>
                </wp:positionV>
                <wp:extent cx="687391" cy="1065242"/>
                <wp:effectExtent l="0" t="0" r="0" b="1905"/>
                <wp:wrapNone/>
                <wp:docPr id="553529750" name="Freeform: Shape 47"/>
                <wp:cNvGraphicFramePr/>
                <a:graphic xmlns:a="http://schemas.openxmlformats.org/drawingml/2006/main">
                  <a:graphicData uri="http://schemas.microsoft.com/office/word/2010/wordprocessingShape">
                    <wps:wsp>
                      <wps:cNvSpPr/>
                      <wps:spPr>
                        <a:xfrm>
                          <a:off x="0" y="0"/>
                          <a:ext cx="687391" cy="1065242"/>
                        </a:xfrm>
                        <a:custGeom>
                          <a:avLst/>
                          <a:gdLst/>
                          <a:ahLst/>
                          <a:cxnLst/>
                          <a:rect l="l" t="t" r="r" b="b"/>
                          <a:pathLst>
                            <a:path w="687391" h="1065242">
                              <a:moveTo>
                                <a:pt x="341561" y="0"/>
                              </a:moveTo>
                              <a:cubicBezTo>
                                <a:pt x="432644" y="0"/>
                                <a:pt x="505937" y="26447"/>
                                <a:pt x="561441" y="79341"/>
                              </a:cubicBezTo>
                              <a:cubicBezTo>
                                <a:pt x="616944" y="132236"/>
                                <a:pt x="644696" y="196634"/>
                                <a:pt x="644696" y="272537"/>
                              </a:cubicBezTo>
                              <a:cubicBezTo>
                                <a:pt x="644696" y="320924"/>
                                <a:pt x="632006" y="363026"/>
                                <a:pt x="606626" y="398843"/>
                              </a:cubicBezTo>
                              <a:cubicBezTo>
                                <a:pt x="581246" y="434659"/>
                                <a:pt x="542702" y="462293"/>
                                <a:pt x="490994" y="481742"/>
                              </a:cubicBezTo>
                              <a:cubicBezTo>
                                <a:pt x="555036" y="502616"/>
                                <a:pt x="603780" y="536297"/>
                                <a:pt x="637224" y="582787"/>
                              </a:cubicBezTo>
                              <a:cubicBezTo>
                                <a:pt x="670669" y="629278"/>
                                <a:pt x="687391" y="684781"/>
                                <a:pt x="687391" y="749298"/>
                              </a:cubicBezTo>
                              <a:cubicBezTo>
                                <a:pt x="687391" y="838483"/>
                                <a:pt x="655844" y="913437"/>
                                <a:pt x="592750" y="974159"/>
                              </a:cubicBezTo>
                              <a:cubicBezTo>
                                <a:pt x="529656" y="1034881"/>
                                <a:pt x="446638" y="1065242"/>
                                <a:pt x="343696" y="1065242"/>
                              </a:cubicBezTo>
                              <a:cubicBezTo>
                                <a:pt x="240753" y="1065242"/>
                                <a:pt x="157735" y="1034762"/>
                                <a:pt x="94641" y="973803"/>
                              </a:cubicBezTo>
                              <a:cubicBezTo>
                                <a:pt x="31547" y="912844"/>
                                <a:pt x="0" y="836823"/>
                                <a:pt x="0" y="745740"/>
                              </a:cubicBezTo>
                              <a:cubicBezTo>
                                <a:pt x="0" y="677903"/>
                                <a:pt x="17197" y="621094"/>
                                <a:pt x="51590" y="575316"/>
                              </a:cubicBezTo>
                              <a:cubicBezTo>
                                <a:pt x="85984" y="529537"/>
                                <a:pt x="134964" y="498346"/>
                                <a:pt x="198533" y="481742"/>
                              </a:cubicBezTo>
                              <a:cubicBezTo>
                                <a:pt x="145401" y="462293"/>
                                <a:pt x="106027" y="434541"/>
                                <a:pt x="80409" y="398487"/>
                              </a:cubicBezTo>
                              <a:cubicBezTo>
                                <a:pt x="54792" y="362433"/>
                                <a:pt x="41984" y="319264"/>
                                <a:pt x="41984" y="268979"/>
                              </a:cubicBezTo>
                              <a:cubicBezTo>
                                <a:pt x="41984" y="193076"/>
                                <a:pt x="69261" y="129271"/>
                                <a:pt x="123816" y="77562"/>
                              </a:cubicBezTo>
                              <a:cubicBezTo>
                                <a:pt x="178371" y="25854"/>
                                <a:pt x="250953" y="0"/>
                                <a:pt x="341561" y="0"/>
                              </a:cubicBezTo>
                              <a:close/>
                              <a:moveTo>
                                <a:pt x="342984" y="105314"/>
                              </a:moveTo>
                              <a:cubicBezTo>
                                <a:pt x="294122" y="105314"/>
                                <a:pt x="253562" y="120969"/>
                                <a:pt x="221303" y="152279"/>
                              </a:cubicBezTo>
                              <a:cubicBezTo>
                                <a:pt x="189045" y="183589"/>
                                <a:pt x="172915" y="221065"/>
                                <a:pt x="172915" y="264709"/>
                              </a:cubicBezTo>
                              <a:cubicBezTo>
                                <a:pt x="172915" y="314046"/>
                                <a:pt x="188808" y="354369"/>
                                <a:pt x="220592" y="385679"/>
                              </a:cubicBezTo>
                              <a:cubicBezTo>
                                <a:pt x="252376" y="416988"/>
                                <a:pt x="293648" y="432643"/>
                                <a:pt x="344407" y="432643"/>
                              </a:cubicBezTo>
                              <a:cubicBezTo>
                                <a:pt x="393744" y="432643"/>
                                <a:pt x="434186" y="417107"/>
                                <a:pt x="465732" y="386034"/>
                              </a:cubicBezTo>
                              <a:cubicBezTo>
                                <a:pt x="497279" y="354962"/>
                                <a:pt x="513053" y="316892"/>
                                <a:pt x="513053" y="271825"/>
                              </a:cubicBezTo>
                              <a:cubicBezTo>
                                <a:pt x="513053" y="224860"/>
                                <a:pt x="496805" y="185367"/>
                                <a:pt x="464309" y="153346"/>
                              </a:cubicBezTo>
                              <a:cubicBezTo>
                                <a:pt x="431814" y="121325"/>
                                <a:pt x="391372" y="105314"/>
                                <a:pt x="342984" y="105314"/>
                              </a:cubicBezTo>
                              <a:close/>
                              <a:moveTo>
                                <a:pt x="340849" y="537246"/>
                              </a:moveTo>
                              <a:cubicBezTo>
                                <a:pt x="280602" y="537246"/>
                                <a:pt x="230672" y="557170"/>
                                <a:pt x="191061" y="597019"/>
                              </a:cubicBezTo>
                              <a:cubicBezTo>
                                <a:pt x="151449" y="636868"/>
                                <a:pt x="131644" y="686679"/>
                                <a:pt x="131644" y="746452"/>
                              </a:cubicBezTo>
                              <a:cubicBezTo>
                                <a:pt x="131644" y="782980"/>
                                <a:pt x="140301" y="818322"/>
                                <a:pt x="157616" y="852478"/>
                              </a:cubicBezTo>
                              <a:cubicBezTo>
                                <a:pt x="174932" y="886634"/>
                                <a:pt x="200667" y="913081"/>
                                <a:pt x="234823" y="931820"/>
                              </a:cubicBezTo>
                              <a:cubicBezTo>
                                <a:pt x="268979" y="950558"/>
                                <a:pt x="305745" y="959927"/>
                                <a:pt x="345119" y="959927"/>
                              </a:cubicBezTo>
                              <a:cubicBezTo>
                                <a:pt x="406315" y="959927"/>
                                <a:pt x="456838" y="940240"/>
                                <a:pt x="496686" y="900866"/>
                              </a:cubicBezTo>
                              <a:cubicBezTo>
                                <a:pt x="536535" y="861491"/>
                                <a:pt x="556459" y="811443"/>
                                <a:pt x="556459" y="750721"/>
                              </a:cubicBezTo>
                              <a:cubicBezTo>
                                <a:pt x="556459" y="689051"/>
                                <a:pt x="535942" y="638054"/>
                                <a:pt x="494907" y="597731"/>
                              </a:cubicBezTo>
                              <a:cubicBezTo>
                                <a:pt x="453873" y="557408"/>
                                <a:pt x="402520" y="537246"/>
                                <a:pt x="340849" y="537246"/>
                              </a:cubicBez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99EFE7" id="Freeform: Shape 47" o:spid="_x0000_s1026" style="position:absolute;margin-left:-.05pt;margin-top:-114.85pt;width:54.15pt;height:83.9pt;z-index:251658240;visibility:visible;mso-wrap-style:square;mso-wrap-distance-left:9pt;mso-wrap-distance-top:0;mso-wrap-distance-right:9pt;mso-wrap-distance-bottom:0;mso-position-horizontal:absolute;mso-position-horizontal-relative:text;mso-position-vertical:absolute;mso-position-vertical-relative:text;v-text-anchor:middle" coordsize="687391,1065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" path="m341561,v91083,,164376,26447,219880,79341c616944,132236,644696,196634,644696,272537v,48387,-12690,90489,-38070,126306c581246,434659,542702,462293,490994,481742v64042,20874,112786,54555,146230,101045c670669,629278,687391,684781,687391,749298v,89185,-31547,164139,-94641,224861c529656,1034881,446638,1065242,343696,1065242v-102943,,-185961,-30480,-249055,-91439c31547,912844,,836823,,745740,,677903,17197,621094,51590,575316v34394,-45779,83374,-76970,146943,-93574c145401,462293,106027,434541,80409,398487,54792,362433,41984,319264,41984,268979v,-75903,27277,-139708,81832,-191417c178371,25854,250953,,341561,xm342984,105314v-48862,,-89422,15655,-121681,46965c189045,183589,172915,221065,172915,264709v,49337,15893,89660,47677,120970c252376,416988,293648,432643,344407,432643v49337,,89779,-15536,121325,-46609c497279,354962,513053,316892,513053,271825v,-46965,-16248,-86458,-48744,-118479c431814,121325,391372,105314,342984,105314xm340849,537246v-60247,,-110177,19924,-149788,59773c151449,636868,131644,686679,131644,746452v,36528,8657,71870,25972,106026c174932,886634,200667,913081,234823,931820v34156,18738,70922,28107,110296,28107c406315,959927,456838,940240,496686,900866v39849,-39375,59773,-89423,59773,-150145c556459,689051,535942,638054,494907,597731,453873,557408,402520,537246,340849,537246xe" fillcolor="black [3213]" stroked="f">
                <v:path arrowok="t"/>
              </v:shape>
            </w:pict>
          </mc:Fallback>
        </mc:AlternateContent>
      </w:r>
      <w:r w:rsidRPr="00661D02">
        <w:rPr>
          <w:noProof/>
          <w:snapToGrid/>
        </w:rPr>
        <w:t>Pressure injuries/skin integrity</w:t>
      </w:r>
      <w:bookmarkEnd w:id="54"/>
    </w:p>
    <w:p w14:paraId="229033C4" w14:textId="77777777" w:rsidR="00661D02" w:rsidRDefault="00661D02" w:rsidP="00661D02">
      <w:pPr>
        <w:pStyle w:val="PwCNormal"/>
        <w:numPr>
          <w:ilvl w:val="0"/>
          <w:numId w:val="0"/>
        </w:numPr>
      </w:pPr>
    </w:p>
    <w:p w14:paraId="111E9C01" w14:textId="77777777" w:rsidR="00661D02" w:rsidRDefault="00661D02" w:rsidP="00661D02">
      <w:pPr>
        <w:pStyle w:val="PwCNormal"/>
        <w:sectPr w:rsidR="00661D02" w:rsidSect="00DA1F3E">
          <w:headerReference w:type="even" r:id="rId134"/>
          <w:headerReference w:type="default" r:id="rId135"/>
          <w:footerReference w:type="even" r:id="rId136"/>
          <w:footerReference w:type="default" r:id="rId137"/>
          <w:headerReference w:type="first" r:id="rId138"/>
          <w:footerReference w:type="first" r:id="rId139"/>
          <w:pgSz w:w="11907" w:h="16840" w:code="9"/>
          <w:pgMar w:top="3312" w:right="1022" w:bottom="1411" w:left="1022" w:header="562" w:footer="562" w:gutter="0"/>
          <w:cols w:space="227"/>
          <w:titlePg/>
          <w:docGrid w:linePitch="360"/>
        </w:sectPr>
      </w:pPr>
    </w:p>
    <w:p w14:paraId="64A5FEA4" w14:textId="77777777" w:rsidR="00661D02" w:rsidRDefault="00661D02" w:rsidP="00661D02">
      <w:pPr>
        <w:pStyle w:val="Majorheading"/>
      </w:pPr>
      <w:r>
        <w:lastRenderedPageBreak/>
        <w:t>Definition of domain</w:t>
      </w:r>
    </w:p>
    <w:p w14:paraId="4F26D61C" w14:textId="7965A7E1" w:rsidR="00661D02" w:rsidRDefault="00661D02" w:rsidP="00661D02">
      <w:pPr>
        <w:pStyle w:val="PwCNormal"/>
      </w:pPr>
      <w:r>
        <w:t>Pressure injuries are a localised injury to the skin and/or the underlying tissue that usually occurs over a bony prominence that arises from pressure, friction, and shear.</w:t>
      </w:r>
      <w:r>
        <w:rPr>
          <w:rStyle w:val="FootnoteReference"/>
        </w:rPr>
        <w:footnoteReference w:id="37"/>
      </w:r>
    </w:p>
    <w:p w14:paraId="1FF0C5AB" w14:textId="77777777" w:rsidR="00661D02" w:rsidRDefault="00661D02" w:rsidP="00661D02">
      <w:pPr>
        <w:pStyle w:val="Majorheading"/>
      </w:pPr>
      <w:r>
        <w:t>Why it is important to monitor this domain</w:t>
      </w:r>
    </w:p>
    <w:p w14:paraId="72DBEE43" w14:textId="5F0EE76A" w:rsidR="00661D02" w:rsidRDefault="00661D02" w:rsidP="00661D02">
      <w:pPr>
        <w:pStyle w:val="PwCNormal"/>
      </w:pPr>
      <w:r>
        <w:t>The older population are at higher risk of developing pressure injuries, as a consequence of skin and soft-tissue changes associated with ageing as well as other age-related impairments such as malnutrition, immobility, incontinence, impaired cognitive status and frailty.</w:t>
      </w:r>
      <w:r w:rsidRPr="00D40112">
        <w:rPr>
          <w:rStyle w:val="FootnoteReference"/>
        </w:rPr>
        <w:footnoteReference w:id="38"/>
      </w:r>
      <w:r>
        <w:t xml:space="preserve"> Most pressure injuries occur in people over the age of 70 and when they are ill and experience mobility issues.</w:t>
      </w:r>
      <w:r w:rsidRPr="00D40112">
        <w:rPr>
          <w:rStyle w:val="FootnoteReference"/>
        </w:rPr>
        <w:footnoteReference w:id="39"/>
      </w:r>
      <w:r>
        <w:t xml:space="preserve"> At least 4 per cent of home care recipients had a pressure injury in 2016.</w:t>
      </w:r>
      <w:r w:rsidRPr="00D40112">
        <w:rPr>
          <w:rStyle w:val="FootnoteReference"/>
        </w:rPr>
        <w:footnoteReference w:id="40"/>
      </w:r>
      <w:r>
        <w:t xml:space="preserve"> Pressure injuries are associated with increased pain, discomfort, immobility and mortality in addition to decreased quality of life.</w:t>
      </w:r>
      <w:r w:rsidRPr="00D40112">
        <w:rPr>
          <w:rStyle w:val="FootnoteReference"/>
        </w:rPr>
        <w:footnoteReference w:id="41"/>
      </w:r>
      <w:r w:rsidRPr="00D40112">
        <w:t xml:space="preserve"> </w:t>
      </w:r>
      <w:r w:rsidRPr="00D40112">
        <w:rPr>
          <w:rStyle w:val="FootnoteReference"/>
        </w:rPr>
        <w:footnoteReference w:id="42"/>
      </w:r>
      <w:r>
        <w:t xml:space="preserve"> However, they are considered to be largely preventable and caregivers may be able to play a role in preventing them.</w:t>
      </w:r>
      <w:r w:rsidRPr="00D40112">
        <w:rPr>
          <w:rStyle w:val="FootnoteReference"/>
        </w:rPr>
        <w:footnoteReference w:id="43"/>
      </w:r>
      <w:r w:rsidRPr="00D40112">
        <w:t xml:space="preserve"> </w:t>
      </w:r>
      <w:r w:rsidRPr="00D40112">
        <w:rPr>
          <w:rStyle w:val="FootnoteReference"/>
        </w:rPr>
        <w:footnoteReference w:id="44"/>
      </w:r>
    </w:p>
    <w:p w14:paraId="7A506291" w14:textId="77777777" w:rsidR="00661D02" w:rsidRDefault="00661D02" w:rsidP="00661D02">
      <w:pPr>
        <w:pStyle w:val="PwCNormal"/>
      </w:pPr>
      <w:r>
        <w:t xml:space="preserve">The QI Program for residential aged care includes quality indicators for pressure injuries. The two quality indicators consider the proportion of care recipients at the service with one or more pressure injuries, and the proportion of care recipients at the service with one or more pressure injuries reported against each of the 6 pressure injury stages documented in the ICD-10-Australian Modified (AM) pressure injury classification system (outlined in the Prevention and Treatment of Pressure Ulcers/Injuries: Clinical Practice Guideline 2019). </w:t>
      </w:r>
    </w:p>
    <w:p w14:paraId="78E259F8" w14:textId="77777777" w:rsidR="00661D02" w:rsidRDefault="00661D02" w:rsidP="00661D02">
      <w:pPr>
        <w:pStyle w:val="Majorheading"/>
      </w:pPr>
      <w:r>
        <w:t>Quality indicators for this domain</w:t>
      </w:r>
    </w:p>
    <w:p w14:paraId="1EA284B1" w14:textId="186467E5" w:rsidR="00661D02" w:rsidRDefault="00661D02" w:rsidP="00661D02">
      <w:pPr>
        <w:pStyle w:val="PwCNormal"/>
      </w:pPr>
      <w:r>
        <w:t xml:space="preserve">A total of 6 quality indicators for this domain were identified in the evidence review and one was considered to have insufficient information to assess against the assessment criteria. Five quality indicators were assessed against the assessment criteria with results indicated in </w:t>
      </w:r>
      <w:r w:rsidR="00D6060F">
        <w:fldChar w:fldCharType="begin"/>
      </w:r>
      <w:r w:rsidR="00D6060F">
        <w:instrText xml:space="preserve"> REF _Ref90302814 \h </w:instrText>
      </w:r>
      <w:r w:rsidR="00D6060F">
        <w:fldChar w:fldCharType="separate"/>
      </w:r>
      <w:r w:rsidR="00392848">
        <w:t xml:space="preserve">Table </w:t>
      </w:r>
      <w:r w:rsidR="00392848">
        <w:rPr>
          <w:noProof/>
        </w:rPr>
        <w:t>7</w:t>
      </w:r>
      <w:r w:rsidR="00D6060F">
        <w:fldChar w:fldCharType="end"/>
      </w:r>
      <w:r>
        <w:t>.</w:t>
      </w:r>
    </w:p>
    <w:p w14:paraId="5BC94F0B" w14:textId="50E51CF2" w:rsidR="00661D02" w:rsidRDefault="00661D02" w:rsidP="00661D02">
      <w:pPr>
        <w:pStyle w:val="PwCNormal"/>
      </w:pPr>
      <w:r>
        <w:t xml:space="preserve">The 5 quality indicators were also assessed against the prioritisation matrix with all assessed as having a high evidence base and being of high value to the QI Program (see </w:t>
      </w:r>
      <w:r w:rsidR="00D6060F">
        <w:fldChar w:fldCharType="begin"/>
      </w:r>
      <w:r w:rsidR="00D6060F">
        <w:instrText xml:space="preserve"> REF _Ref90303132 \h </w:instrText>
      </w:r>
      <w:r w:rsidR="00D6060F">
        <w:fldChar w:fldCharType="separate"/>
      </w:r>
      <w:r w:rsidR="00392848">
        <w:t xml:space="preserve">Figure </w:t>
      </w:r>
      <w:r w:rsidR="00392848">
        <w:rPr>
          <w:noProof/>
        </w:rPr>
        <w:t>7</w:t>
      </w:r>
      <w:r w:rsidR="00D6060F">
        <w:fldChar w:fldCharType="end"/>
      </w:r>
      <w:r>
        <w:t xml:space="preserve">). The performance characteristics of these prioritised quality indicators is outlined in </w:t>
      </w:r>
      <w:r w:rsidR="00D6060F">
        <w:fldChar w:fldCharType="begin"/>
      </w:r>
      <w:r w:rsidR="00D6060F">
        <w:instrText xml:space="preserve"> REF _Ref90302819 \h </w:instrText>
      </w:r>
      <w:r w:rsidR="00D6060F">
        <w:fldChar w:fldCharType="separate"/>
      </w:r>
      <w:r w:rsidR="00392848">
        <w:t xml:space="preserve">Table </w:t>
      </w:r>
      <w:r w:rsidR="00392848">
        <w:rPr>
          <w:noProof/>
        </w:rPr>
        <w:t>20</w:t>
      </w:r>
      <w:r w:rsidR="00D6060F">
        <w:fldChar w:fldCharType="end"/>
      </w:r>
      <w:r>
        <w:t xml:space="preserve"> in </w:t>
      </w:r>
      <w:r w:rsidR="00D6060F">
        <w:fldChar w:fldCharType="begin"/>
      </w:r>
      <w:r w:rsidR="00D6060F">
        <w:instrText xml:space="preserve"> REF _Ref90303210 \n \h </w:instrText>
      </w:r>
      <w:r w:rsidR="00D6060F">
        <w:fldChar w:fldCharType="separate"/>
      </w:r>
      <w:r w:rsidR="00392848">
        <w:t>Appendix C</w:t>
      </w:r>
      <w:r w:rsidR="00D6060F">
        <w:fldChar w:fldCharType="end"/>
      </w:r>
      <w:r>
        <w:t xml:space="preserve">. Of note, the current residential QI Program includes indicators for pressure injuries (some of which are similar in concept to those that were identified in use in other jurisdictions within home care services). </w:t>
      </w:r>
    </w:p>
    <w:p w14:paraId="40CFE85F" w14:textId="7BC0AAFE" w:rsidR="00661D02" w:rsidRDefault="00661D02" w:rsidP="00661D02">
      <w:pPr>
        <w:pStyle w:val="Caption"/>
      </w:pPr>
      <w:bookmarkStart w:id="55" w:name="_Ref90302814"/>
      <w:r>
        <w:t xml:space="preserve">Table </w:t>
      </w:r>
      <w:r w:rsidR="001237FC">
        <w:fldChar w:fldCharType="begin"/>
      </w:r>
      <w:r w:rsidR="001237FC">
        <w:instrText xml:space="preserve"> SEQ Table \* ARABIC </w:instrText>
      </w:r>
      <w:r w:rsidR="001237FC">
        <w:fldChar w:fldCharType="separate"/>
      </w:r>
      <w:r w:rsidR="00392848">
        <w:rPr>
          <w:noProof/>
        </w:rPr>
        <w:t>7</w:t>
      </w:r>
      <w:r w:rsidR="001237FC">
        <w:rPr>
          <w:noProof/>
        </w:rPr>
        <w:fldChar w:fldCharType="end"/>
      </w:r>
      <w:bookmarkEnd w:id="55"/>
      <w:r>
        <w:t>: Quality indicator assessment results</w:t>
      </w:r>
    </w:p>
    <w:tbl>
      <w:tblPr>
        <w:tblStyle w:val="Tables-APBase"/>
        <w:tblW w:w="0" w:type="auto"/>
        <w:tblLook w:val="04A0" w:firstRow="1" w:lastRow="0" w:firstColumn="1" w:lastColumn="0" w:noHBand="0" w:noVBand="1"/>
      </w:tblPr>
      <w:tblGrid>
        <w:gridCol w:w="826"/>
        <w:gridCol w:w="4326"/>
        <w:gridCol w:w="784"/>
        <w:gridCol w:w="784"/>
        <w:gridCol w:w="784"/>
        <w:gridCol w:w="784"/>
        <w:gridCol w:w="784"/>
        <w:gridCol w:w="785"/>
      </w:tblGrid>
      <w:tr w:rsidR="00661D02" w:rsidRPr="008849BE" w14:paraId="07AB6587" w14:textId="77777777" w:rsidTr="00661D02">
        <w:trPr>
          <w:cnfStyle w:val="100000000000" w:firstRow="1" w:lastRow="0" w:firstColumn="0" w:lastColumn="0" w:oddVBand="0" w:evenVBand="0" w:oddHBand="0" w:evenHBand="0" w:firstRowFirstColumn="0" w:firstRowLastColumn="0" w:lastRowFirstColumn="0" w:lastRowLastColumn="0"/>
          <w:cantSplit/>
          <w:trHeight w:val="1426"/>
        </w:trPr>
        <w:tc>
          <w:tcPr>
            <w:cnfStyle w:val="000000000100" w:firstRow="0" w:lastRow="0" w:firstColumn="0" w:lastColumn="0" w:oddVBand="0" w:evenVBand="0" w:oddHBand="0" w:evenHBand="0" w:firstRowFirstColumn="1" w:firstRowLastColumn="0" w:lastRowFirstColumn="0" w:lastRowLastColumn="0"/>
            <w:tcW w:w="826" w:type="dxa"/>
          </w:tcPr>
          <w:p w14:paraId="64AC7495" w14:textId="77777777" w:rsidR="00661D02" w:rsidRPr="008849BE" w:rsidRDefault="00661D02" w:rsidP="00661D02">
            <w:pPr>
              <w:pStyle w:val="TableColumnHeadingNormal"/>
              <w:jc w:val="center"/>
            </w:pPr>
            <w:r w:rsidRPr="008849BE">
              <w:t>Unique ID</w:t>
            </w:r>
          </w:p>
        </w:tc>
        <w:tc>
          <w:tcPr>
            <w:tcW w:w="4326" w:type="dxa"/>
            <w:vAlign w:val="bottom"/>
          </w:tcPr>
          <w:p w14:paraId="47015FD4" w14:textId="77777777" w:rsidR="00661D02" w:rsidRPr="008849BE" w:rsidRDefault="00661D02" w:rsidP="00661D02">
            <w:pPr>
              <w:pStyle w:val="TableColumnHeadingNormal"/>
              <w:cnfStyle w:val="100000000000" w:firstRow="1" w:lastRow="0" w:firstColumn="0" w:lastColumn="0" w:oddVBand="0" w:evenVBand="0" w:oddHBand="0" w:evenHBand="0" w:firstRowFirstColumn="0" w:firstRowLastColumn="0" w:lastRowFirstColumn="0" w:lastRowLastColumn="0"/>
            </w:pPr>
            <w:r w:rsidRPr="008849BE">
              <w:t>Quality indicators</w:t>
            </w:r>
          </w:p>
        </w:tc>
        <w:tc>
          <w:tcPr>
            <w:tcW w:w="784" w:type="dxa"/>
            <w:textDirection w:val="btLr"/>
            <w:vAlign w:val="center"/>
          </w:tcPr>
          <w:p w14:paraId="1AC630D8" w14:textId="77777777" w:rsidR="00661D02" w:rsidRPr="008849BE" w:rsidRDefault="00661D02"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Feasibility</w:t>
            </w:r>
          </w:p>
        </w:tc>
        <w:tc>
          <w:tcPr>
            <w:tcW w:w="784" w:type="dxa"/>
            <w:textDirection w:val="btLr"/>
            <w:vAlign w:val="center"/>
          </w:tcPr>
          <w:p w14:paraId="404C865E" w14:textId="77777777" w:rsidR="00661D02" w:rsidRPr="008849BE" w:rsidRDefault="00661D02"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Importance</w:t>
            </w:r>
          </w:p>
        </w:tc>
        <w:tc>
          <w:tcPr>
            <w:tcW w:w="784" w:type="dxa"/>
            <w:textDirection w:val="btLr"/>
            <w:vAlign w:val="center"/>
          </w:tcPr>
          <w:p w14:paraId="52CB8AF4" w14:textId="77777777" w:rsidR="00661D02" w:rsidRPr="008849BE" w:rsidRDefault="00661D02"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Usability</w:t>
            </w:r>
          </w:p>
        </w:tc>
        <w:tc>
          <w:tcPr>
            <w:tcW w:w="784" w:type="dxa"/>
            <w:textDirection w:val="btLr"/>
            <w:vAlign w:val="center"/>
          </w:tcPr>
          <w:p w14:paraId="659EA56E" w14:textId="77777777" w:rsidR="00661D02" w:rsidRPr="008849BE" w:rsidRDefault="00661D02"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Scientific acceptability</w:t>
            </w:r>
          </w:p>
        </w:tc>
        <w:tc>
          <w:tcPr>
            <w:tcW w:w="784" w:type="dxa"/>
            <w:textDirection w:val="btLr"/>
            <w:vAlign w:val="center"/>
          </w:tcPr>
          <w:p w14:paraId="123D514B" w14:textId="77777777" w:rsidR="00661D02" w:rsidRPr="008849BE" w:rsidRDefault="00661D02"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Attribution</w:t>
            </w:r>
          </w:p>
        </w:tc>
        <w:tc>
          <w:tcPr>
            <w:tcW w:w="785" w:type="dxa"/>
            <w:textDirection w:val="btLr"/>
            <w:vAlign w:val="center"/>
          </w:tcPr>
          <w:p w14:paraId="5564660A" w14:textId="77777777" w:rsidR="00661D02" w:rsidRPr="008849BE" w:rsidRDefault="00661D02"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Value to the QI Program</w:t>
            </w:r>
          </w:p>
        </w:tc>
      </w:tr>
      <w:tr w:rsidR="00661D02" w:rsidRPr="008849BE" w14:paraId="0BDFEE67" w14:textId="77777777" w:rsidTr="00661D02">
        <w:tc>
          <w:tcPr>
            <w:tcW w:w="826" w:type="dxa"/>
          </w:tcPr>
          <w:p w14:paraId="5562A1FE" w14:textId="22D63DC4" w:rsidR="00661D02" w:rsidRPr="008849BE" w:rsidRDefault="00661D02" w:rsidP="00661D02">
            <w:pPr>
              <w:pStyle w:val="TableTextNormal"/>
              <w:spacing w:before="60" w:after="60" w:line="276" w:lineRule="auto"/>
              <w:jc w:val="center"/>
            </w:pPr>
            <w:r w:rsidRPr="00661D02">
              <w:t>5.1</w:t>
            </w:r>
          </w:p>
        </w:tc>
        <w:tc>
          <w:tcPr>
            <w:tcW w:w="4326" w:type="dxa"/>
          </w:tcPr>
          <w:p w14:paraId="43ED5EB8" w14:textId="100C5E60" w:rsidR="00661D02" w:rsidRPr="008849BE" w:rsidRDefault="00661D02" w:rsidP="00661D02">
            <w:pPr>
              <w:pStyle w:val="TableTextNormal"/>
              <w:spacing w:before="60" w:after="60" w:line="276" w:lineRule="auto"/>
            </w:pPr>
            <w:r w:rsidRPr="00661D02">
              <w:t xml:space="preserve">Percentage of quality episodes in which the patient has one or more Stage 2-4 pressure ulcers, or an unstageable ulcer/injury, present at discharge that are new or worsened since the beginning of the quality episode </w:t>
            </w:r>
          </w:p>
        </w:tc>
        <w:tc>
          <w:tcPr>
            <w:tcW w:w="784" w:type="dxa"/>
          </w:tcPr>
          <w:p w14:paraId="0457A3B2" w14:textId="77777777" w:rsidR="00661D02" w:rsidRPr="008849BE" w:rsidRDefault="00661D02" w:rsidP="00661D02">
            <w:pPr>
              <w:pStyle w:val="TableTextNormal"/>
              <w:spacing w:before="60" w:after="60" w:line="276" w:lineRule="auto"/>
              <w:jc w:val="center"/>
            </w:pPr>
            <w:r w:rsidRPr="00957233">
              <w:rPr>
                <w:noProof/>
                <w:snapToGrid/>
              </w:rPr>
              <mc:AlternateContent>
                <mc:Choice Requires="wps">
                  <w:drawing>
                    <wp:inline distT="0" distB="0" distL="0" distR="0" wp14:anchorId="1D7F5386" wp14:editId="38B40EED">
                      <wp:extent cx="137160" cy="137160"/>
                      <wp:effectExtent l="0" t="0" r="15240" b="15240"/>
                      <wp:docPr id="553529751" name="Oval 55352975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7F6E04F" id="Oval 55352975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2ASYZ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312F97E4" w14:textId="77777777" w:rsidR="00661D02" w:rsidRPr="008849BE" w:rsidRDefault="00661D02" w:rsidP="00661D02">
            <w:pPr>
              <w:pStyle w:val="TableTextNormal"/>
              <w:spacing w:before="60" w:after="60" w:line="276" w:lineRule="auto"/>
              <w:jc w:val="center"/>
            </w:pPr>
            <w:r>
              <w:rPr>
                <w:noProof/>
                <w:snapToGrid/>
              </w:rPr>
              <mc:AlternateContent>
                <mc:Choice Requires="wps">
                  <w:drawing>
                    <wp:inline distT="0" distB="0" distL="0" distR="0" wp14:anchorId="6EAD6C5E" wp14:editId="0E233CED">
                      <wp:extent cx="137160" cy="137160"/>
                      <wp:effectExtent l="0" t="0" r="15240" b="15240"/>
                      <wp:docPr id="553529752" name="Oval 55352975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DDBB653" id="Oval 55352975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qNxN5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9E2D076" w14:textId="77777777" w:rsidR="00661D02" w:rsidRPr="008849BE" w:rsidRDefault="00661D02" w:rsidP="00661D02">
            <w:pPr>
              <w:pStyle w:val="TableTextNormal"/>
              <w:spacing w:before="60" w:after="60" w:line="276" w:lineRule="auto"/>
              <w:jc w:val="center"/>
            </w:pPr>
            <w:r>
              <w:rPr>
                <w:noProof/>
                <w:snapToGrid/>
              </w:rPr>
              <mc:AlternateContent>
                <mc:Choice Requires="wps">
                  <w:drawing>
                    <wp:inline distT="0" distB="0" distL="0" distR="0" wp14:anchorId="78E4FD6D" wp14:editId="03DB3AAF">
                      <wp:extent cx="137160" cy="137160"/>
                      <wp:effectExtent l="0" t="0" r="15240" b="15240"/>
                      <wp:docPr id="553529753" name="Oval 55352975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0332049" id="Oval 55352975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K5UGt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5D63EF0B" w14:textId="77777777" w:rsidR="00661D02" w:rsidRPr="008849BE" w:rsidRDefault="00661D02" w:rsidP="00661D02">
            <w:pPr>
              <w:pStyle w:val="TableTextNormal"/>
              <w:spacing w:before="60" w:after="60" w:line="276" w:lineRule="auto"/>
              <w:jc w:val="center"/>
            </w:pPr>
            <w:r>
              <w:rPr>
                <w:noProof/>
                <w:snapToGrid/>
              </w:rPr>
              <mc:AlternateContent>
                <mc:Choice Requires="wps">
                  <w:drawing>
                    <wp:inline distT="0" distB="0" distL="0" distR="0" wp14:anchorId="0C66F743" wp14:editId="652874D8">
                      <wp:extent cx="137160" cy="137160"/>
                      <wp:effectExtent l="0" t="0" r="15240" b="15240"/>
                      <wp:docPr id="553529754" name="Oval 55352975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947ECF" id="Oval 55352975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r/P9v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5DD67154" w14:textId="77777777" w:rsidR="00661D02" w:rsidRPr="008849BE" w:rsidRDefault="00661D02" w:rsidP="00661D02">
            <w:pPr>
              <w:pStyle w:val="TableTextNormal"/>
              <w:spacing w:before="60" w:after="60" w:line="276" w:lineRule="auto"/>
              <w:jc w:val="center"/>
            </w:pPr>
            <w:r>
              <w:rPr>
                <w:noProof/>
                <w:snapToGrid/>
              </w:rPr>
              <mc:AlternateContent>
                <mc:Choice Requires="wps">
                  <w:drawing>
                    <wp:inline distT="0" distB="0" distL="0" distR="0" wp14:anchorId="5C176273" wp14:editId="0828C9C5">
                      <wp:extent cx="137160" cy="137160"/>
                      <wp:effectExtent l="0" t="0" r="15240" b="15240"/>
                      <wp:docPr id="553529755" name="Oval 55352975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6D752A6" id="Oval 55352975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Ua7ji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06C698C8" w14:textId="77777777" w:rsidR="00661D02" w:rsidRPr="008849BE" w:rsidRDefault="00661D02" w:rsidP="00661D02">
            <w:pPr>
              <w:pStyle w:val="TableTextNormal"/>
              <w:spacing w:before="60" w:after="60" w:line="276" w:lineRule="auto"/>
              <w:jc w:val="center"/>
            </w:pPr>
            <w:r>
              <w:rPr>
                <w:noProof/>
                <w:snapToGrid/>
              </w:rPr>
              <mc:AlternateContent>
                <mc:Choice Requires="wps">
                  <w:drawing>
                    <wp:inline distT="0" distB="0" distL="0" distR="0" wp14:anchorId="1FD144F0" wp14:editId="3A4E71C5">
                      <wp:extent cx="137160" cy="137160"/>
                      <wp:effectExtent l="0" t="0" r="15240" b="15240"/>
                      <wp:docPr id="553529756" name="Oval 55352975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8F30F9C" id="Oval 55352975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bLCn/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r>
      <w:tr w:rsidR="00661D02" w:rsidRPr="008849BE" w14:paraId="137B5669" w14:textId="77777777" w:rsidTr="00661D02">
        <w:tc>
          <w:tcPr>
            <w:tcW w:w="826" w:type="dxa"/>
          </w:tcPr>
          <w:p w14:paraId="28C98C4F" w14:textId="458D3801" w:rsidR="00661D02" w:rsidRPr="008849BE" w:rsidRDefault="00661D02" w:rsidP="00661D02">
            <w:pPr>
              <w:pStyle w:val="TableTextNormal"/>
              <w:spacing w:before="60" w:after="60" w:line="276" w:lineRule="auto"/>
              <w:jc w:val="center"/>
            </w:pPr>
            <w:r w:rsidRPr="00661D02">
              <w:lastRenderedPageBreak/>
              <w:t>5.2</w:t>
            </w:r>
          </w:p>
        </w:tc>
        <w:tc>
          <w:tcPr>
            <w:tcW w:w="4326" w:type="dxa"/>
          </w:tcPr>
          <w:p w14:paraId="57187097" w14:textId="55AA61DE" w:rsidR="00661D02" w:rsidRPr="008849BE" w:rsidRDefault="00661D02" w:rsidP="00661D02">
            <w:pPr>
              <w:pStyle w:val="TableTextNormal"/>
              <w:spacing w:before="60" w:after="60" w:line="276" w:lineRule="auto"/>
            </w:pPr>
            <w:r w:rsidRPr="00661D02">
              <w:t>Proportion of HCP episodes where clients had an emergency department presentation or hospitalisation where pressure injury was reported</w:t>
            </w:r>
          </w:p>
        </w:tc>
        <w:tc>
          <w:tcPr>
            <w:tcW w:w="784" w:type="dxa"/>
          </w:tcPr>
          <w:p w14:paraId="5FA42C0B" w14:textId="77777777" w:rsidR="00661D02" w:rsidRPr="008849BE" w:rsidRDefault="00661D02" w:rsidP="00661D02">
            <w:pPr>
              <w:pStyle w:val="TableTextNormal"/>
              <w:spacing w:before="60" w:after="60" w:line="276" w:lineRule="auto"/>
              <w:jc w:val="center"/>
            </w:pPr>
            <w:r w:rsidRPr="00957233">
              <w:rPr>
                <w:noProof/>
                <w:snapToGrid/>
              </w:rPr>
              <mc:AlternateContent>
                <mc:Choice Requires="wps">
                  <w:drawing>
                    <wp:inline distT="0" distB="0" distL="0" distR="0" wp14:anchorId="6E6F7073" wp14:editId="4439DC78">
                      <wp:extent cx="137160" cy="137160"/>
                      <wp:effectExtent l="0" t="0" r="15240" b="15240"/>
                      <wp:docPr id="553529757" name="Oval 55352975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888C450" id="Oval 55352975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AOW7fu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83A7E02" w14:textId="4F61B47C" w:rsidR="00661D02" w:rsidRPr="008849BE" w:rsidRDefault="00661D02" w:rsidP="00661D02">
            <w:pPr>
              <w:pStyle w:val="TableTextNormal"/>
              <w:spacing w:before="60" w:after="60" w:line="276" w:lineRule="auto"/>
              <w:jc w:val="center"/>
            </w:pPr>
            <w:r w:rsidRPr="00957233">
              <w:rPr>
                <w:noProof/>
                <w:snapToGrid/>
              </w:rPr>
              <mc:AlternateContent>
                <mc:Choice Requires="wps">
                  <w:drawing>
                    <wp:inline distT="0" distB="0" distL="0" distR="0" wp14:anchorId="7255D9A0" wp14:editId="628AD47F">
                      <wp:extent cx="137160" cy="137160"/>
                      <wp:effectExtent l="0" t="0" r="15240" b="15240"/>
                      <wp:docPr id="553529820" name="Oval 55352982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4F9EE80" id="Oval 55352982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GQ6oj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3700EEAA" w14:textId="787C2AA1" w:rsidR="00661D02" w:rsidRPr="008849BE" w:rsidRDefault="00661D02" w:rsidP="00661D02">
            <w:pPr>
              <w:pStyle w:val="TableTextNormal"/>
              <w:spacing w:before="60" w:after="60" w:line="276" w:lineRule="auto"/>
              <w:jc w:val="center"/>
            </w:pPr>
            <w:r w:rsidRPr="00957233">
              <w:rPr>
                <w:noProof/>
                <w:snapToGrid/>
              </w:rPr>
              <mc:AlternateContent>
                <mc:Choice Requires="wps">
                  <w:drawing>
                    <wp:inline distT="0" distB="0" distL="0" distR="0" wp14:anchorId="4E7C568D" wp14:editId="13114700">
                      <wp:extent cx="137160" cy="137160"/>
                      <wp:effectExtent l="0" t="0" r="15240" b="15240"/>
                      <wp:docPr id="553529821" name="Oval 55352982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7AC3203" id="Oval 55352982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Isgp7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39D0C4BA" w14:textId="440F37F6" w:rsidR="00661D02" w:rsidRPr="008849BE" w:rsidRDefault="00661D02" w:rsidP="00661D02">
            <w:pPr>
              <w:pStyle w:val="TableTextNormal"/>
              <w:spacing w:before="60" w:after="60" w:line="276" w:lineRule="auto"/>
              <w:jc w:val="center"/>
            </w:pPr>
            <w:r w:rsidRPr="00957233">
              <w:rPr>
                <w:noProof/>
                <w:snapToGrid/>
              </w:rPr>
              <mc:AlternateContent>
                <mc:Choice Requires="wps">
                  <w:drawing>
                    <wp:inline distT="0" distB="0" distL="0" distR="0" wp14:anchorId="16E2B4D5" wp14:editId="12400867">
                      <wp:extent cx="137160" cy="137160"/>
                      <wp:effectExtent l="0" t="0" r="15240" b="15240"/>
                      <wp:docPr id="553529822" name="Oval 55352982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B134366" id="Oval 55352982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G+Cq02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917ECAA" w14:textId="77777777" w:rsidR="00661D02" w:rsidRPr="008849BE" w:rsidRDefault="00661D02" w:rsidP="00661D02">
            <w:pPr>
              <w:pStyle w:val="TableTextNormal"/>
              <w:spacing w:before="60" w:after="60" w:line="276" w:lineRule="auto"/>
              <w:jc w:val="center"/>
            </w:pPr>
            <w:r>
              <w:rPr>
                <w:noProof/>
                <w:snapToGrid/>
              </w:rPr>
              <mc:AlternateContent>
                <mc:Choice Requires="wps">
                  <w:drawing>
                    <wp:inline distT="0" distB="0" distL="0" distR="0" wp14:anchorId="61E429DB" wp14:editId="09269965">
                      <wp:extent cx="137160" cy="137160"/>
                      <wp:effectExtent l="0" t="0" r="15240" b="15240"/>
                      <wp:docPr id="553529761" name="Oval 55352976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FBB7711" id="Oval 55352976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v7tXb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45DEE81C" w14:textId="77777777" w:rsidR="00661D02" w:rsidRPr="008849BE" w:rsidRDefault="00661D02" w:rsidP="00661D02">
            <w:pPr>
              <w:pStyle w:val="TableTextNormal"/>
              <w:spacing w:before="60" w:after="60" w:line="276" w:lineRule="auto"/>
              <w:jc w:val="center"/>
            </w:pPr>
            <w:r>
              <w:rPr>
                <w:noProof/>
                <w:snapToGrid/>
              </w:rPr>
              <mc:AlternateContent>
                <mc:Choice Requires="wps">
                  <w:drawing>
                    <wp:inline distT="0" distB="0" distL="0" distR="0" wp14:anchorId="28D75B36" wp14:editId="68D2DDD6">
                      <wp:extent cx="137160" cy="137160"/>
                      <wp:effectExtent l="0" t="0" r="15240" b="15240"/>
                      <wp:docPr id="553529762" name="Oval 55352976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681C664" id="Oval 55352976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Lx1c+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661D02" w:rsidRPr="008849BE" w14:paraId="2B3A9AD9" w14:textId="77777777" w:rsidTr="00661D02">
        <w:tc>
          <w:tcPr>
            <w:tcW w:w="826" w:type="dxa"/>
          </w:tcPr>
          <w:p w14:paraId="40F49F99" w14:textId="02534D27" w:rsidR="00661D02" w:rsidRPr="00661D02" w:rsidRDefault="00661D02" w:rsidP="00661D02">
            <w:pPr>
              <w:pStyle w:val="TableTextNormal"/>
              <w:spacing w:before="60" w:after="60" w:line="276" w:lineRule="auto"/>
              <w:jc w:val="center"/>
            </w:pPr>
            <w:r w:rsidRPr="00661D02">
              <w:t>5.3</w:t>
            </w:r>
          </w:p>
        </w:tc>
        <w:tc>
          <w:tcPr>
            <w:tcW w:w="4326" w:type="dxa"/>
          </w:tcPr>
          <w:p w14:paraId="039B8554" w14:textId="50C38E3C" w:rsidR="00661D02" w:rsidRPr="00661D02" w:rsidRDefault="00661D02" w:rsidP="00661D02">
            <w:pPr>
              <w:pStyle w:val="TableTextNormal"/>
              <w:spacing w:before="60" w:after="60" w:line="276" w:lineRule="auto"/>
            </w:pPr>
            <w:r w:rsidRPr="00661D02">
              <w:t>Pressure ulcer or skin tear in the last 30 days</w:t>
            </w:r>
          </w:p>
        </w:tc>
        <w:tc>
          <w:tcPr>
            <w:tcW w:w="784" w:type="dxa"/>
          </w:tcPr>
          <w:p w14:paraId="0056ABB4" w14:textId="7D63B146" w:rsidR="00661D02" w:rsidRPr="00957233" w:rsidRDefault="00661D02" w:rsidP="00661D02">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494CB14" wp14:editId="0B3FB9D3">
                      <wp:extent cx="137160" cy="137160"/>
                      <wp:effectExtent l="0" t="0" r="15240" b="15240"/>
                      <wp:docPr id="553529823" name="Oval 55352982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D598629" id="Oval 55352982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FREKiy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805D71C" w14:textId="26C89B5C" w:rsidR="00661D02" w:rsidRDefault="00661D02" w:rsidP="00661D02">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8FCEBBD" wp14:editId="19ECB144">
                      <wp:extent cx="137160" cy="137160"/>
                      <wp:effectExtent l="0" t="0" r="15240" b="15240"/>
                      <wp:docPr id="553529824" name="Oval 55352982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D3323D4" id="Oval 55352982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LQQ3tO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31A01ED" w14:textId="28593E11" w:rsidR="00661D02" w:rsidRDefault="00661D02" w:rsidP="00661D02">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2AEED25" wp14:editId="0BCC4530">
                      <wp:extent cx="137160" cy="137160"/>
                      <wp:effectExtent l="0" t="0" r="15240" b="15240"/>
                      <wp:docPr id="553529825" name="Oval 55352982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EB2A760" id="Oval 55352982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I/WX7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7C89E26" w14:textId="36870461" w:rsidR="00661D02" w:rsidRDefault="00661D02" w:rsidP="00661D02">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4BFC1B6" wp14:editId="7B7754C8">
                      <wp:extent cx="137160" cy="137160"/>
                      <wp:effectExtent l="0" t="0" r="15240" b="15240"/>
                      <wp:docPr id="553529826" name="Oval 55352982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6FAC48D" id="Oval 55352982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MKc3RC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667D493" w14:textId="2BFC6BA0" w:rsidR="00661D02" w:rsidRDefault="00661D02" w:rsidP="00661D02">
            <w:pPr>
              <w:pStyle w:val="TableTextNormal"/>
              <w:spacing w:before="60" w:after="60" w:line="276" w:lineRule="auto"/>
              <w:jc w:val="center"/>
              <w:rPr>
                <w:noProof/>
                <w:snapToGrid/>
              </w:rPr>
            </w:pPr>
            <w:r>
              <w:rPr>
                <w:noProof/>
                <w:snapToGrid/>
              </w:rPr>
              <mc:AlternateContent>
                <mc:Choice Requires="wps">
                  <w:drawing>
                    <wp:inline distT="0" distB="0" distL="0" distR="0" wp14:anchorId="0DB9B36B" wp14:editId="2824BEA1">
                      <wp:extent cx="137160" cy="137160"/>
                      <wp:effectExtent l="0" t="0" r="15240" b="15240"/>
                      <wp:docPr id="553529827" name="Oval 55352982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BC3A132" id="Oval 55352982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laXH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4852CACB" w14:textId="24B1E727" w:rsidR="00661D02" w:rsidRDefault="00661D02" w:rsidP="00661D02">
            <w:pPr>
              <w:pStyle w:val="TableTextNormal"/>
              <w:spacing w:before="60" w:after="60" w:line="276" w:lineRule="auto"/>
              <w:jc w:val="center"/>
              <w:rPr>
                <w:noProof/>
                <w:snapToGrid/>
              </w:rPr>
            </w:pPr>
            <w:r>
              <w:rPr>
                <w:noProof/>
                <w:snapToGrid/>
              </w:rPr>
              <mc:AlternateContent>
                <mc:Choice Requires="wps">
                  <w:drawing>
                    <wp:inline distT="0" distB="0" distL="0" distR="0" wp14:anchorId="57FD93A4" wp14:editId="3615D791">
                      <wp:extent cx="137160" cy="137160"/>
                      <wp:effectExtent l="0" t="0" r="15240" b="15240"/>
                      <wp:docPr id="553529828" name="Oval 55352982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7D45F54" id="Oval 55352982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MzRDS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661D02" w:rsidRPr="008849BE" w14:paraId="4815C1E0" w14:textId="77777777" w:rsidTr="00661D02">
        <w:tc>
          <w:tcPr>
            <w:tcW w:w="826" w:type="dxa"/>
          </w:tcPr>
          <w:p w14:paraId="488E5A49" w14:textId="05BB7BEE" w:rsidR="00661D02" w:rsidRPr="00661D02" w:rsidRDefault="00661D02" w:rsidP="00661D02">
            <w:pPr>
              <w:pStyle w:val="TableTextNormal"/>
              <w:spacing w:before="60" w:after="60" w:line="276" w:lineRule="auto"/>
              <w:jc w:val="center"/>
            </w:pPr>
            <w:r w:rsidRPr="00661D02">
              <w:t>5.4</w:t>
            </w:r>
          </w:p>
        </w:tc>
        <w:tc>
          <w:tcPr>
            <w:tcW w:w="4326" w:type="dxa"/>
          </w:tcPr>
          <w:p w14:paraId="182A7698" w14:textId="048E0CDE" w:rsidR="00661D02" w:rsidRPr="00661D02" w:rsidRDefault="00661D02" w:rsidP="00661D02">
            <w:pPr>
              <w:pStyle w:val="TableTextNormal"/>
              <w:spacing w:before="60" w:after="60" w:line="276" w:lineRule="auto"/>
            </w:pPr>
            <w:r w:rsidRPr="00661D02">
              <w:t>Incidence of clients with a skin ulcer</w:t>
            </w:r>
          </w:p>
        </w:tc>
        <w:tc>
          <w:tcPr>
            <w:tcW w:w="784" w:type="dxa"/>
          </w:tcPr>
          <w:p w14:paraId="3014510E" w14:textId="7EFB991C" w:rsidR="00661D02" w:rsidRPr="00957233" w:rsidRDefault="00661D02" w:rsidP="00661D02">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52DB34C" wp14:editId="15442249">
                      <wp:extent cx="137160" cy="137160"/>
                      <wp:effectExtent l="0" t="0" r="15240" b="15240"/>
                      <wp:docPr id="553529829" name="Oval 55352982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D233C6B" id="Oval 55352982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j1xV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6764388" w14:textId="71E3FC6B" w:rsidR="00661D02" w:rsidRDefault="00661D02" w:rsidP="00661D02">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2579406" wp14:editId="04D68D77">
                      <wp:extent cx="137160" cy="137160"/>
                      <wp:effectExtent l="0" t="0" r="15240" b="15240"/>
                      <wp:docPr id="553529830" name="Oval 55352983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286320E" id="Oval 55352983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2bCP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20969C9" w14:textId="35FDB532" w:rsidR="00661D02" w:rsidRDefault="00661D02" w:rsidP="00661D02">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11D0405" wp14:editId="3130313F">
                      <wp:extent cx="137160" cy="137160"/>
                      <wp:effectExtent l="0" t="0" r="15240" b="15240"/>
                      <wp:docPr id="553529831" name="Oval 55352983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1B35A0C" id="Oval 55352983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wKBDX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4E2C1265" w14:textId="20DE1A47" w:rsidR="00661D02" w:rsidRDefault="00661D02" w:rsidP="00661D02">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3A2C7D9" wp14:editId="16D99033">
                      <wp:extent cx="137160" cy="137160"/>
                      <wp:effectExtent l="0" t="0" r="15240" b="15240"/>
                      <wp:docPr id="553529832" name="Oval 55352983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20852D0" id="Oval 55352983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I3qwfy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BCA8662" w14:textId="337DA921" w:rsidR="00661D02" w:rsidRDefault="00661D02" w:rsidP="00661D02">
            <w:pPr>
              <w:pStyle w:val="TableTextNormal"/>
              <w:spacing w:before="60" w:after="60" w:line="276" w:lineRule="auto"/>
              <w:jc w:val="center"/>
              <w:rPr>
                <w:noProof/>
                <w:snapToGrid/>
              </w:rPr>
            </w:pPr>
            <w:r>
              <w:rPr>
                <w:noProof/>
                <w:snapToGrid/>
              </w:rPr>
              <mc:AlternateContent>
                <mc:Choice Requires="wps">
                  <w:drawing>
                    <wp:inline distT="0" distB="0" distL="0" distR="0" wp14:anchorId="76CE1E18" wp14:editId="5C656704">
                      <wp:extent cx="137160" cy="137160"/>
                      <wp:effectExtent l="0" t="0" r="15240" b="15240"/>
                      <wp:docPr id="553529833" name="Oval 55352983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A03DE99" id="Oval 55352983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LYsQJ2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73922155" w14:textId="392DFEA9" w:rsidR="00661D02" w:rsidRDefault="00661D02" w:rsidP="00661D02">
            <w:pPr>
              <w:pStyle w:val="TableTextNormal"/>
              <w:spacing w:before="60" w:after="60" w:line="276" w:lineRule="auto"/>
              <w:jc w:val="center"/>
              <w:rPr>
                <w:noProof/>
                <w:snapToGrid/>
              </w:rPr>
            </w:pPr>
            <w:r>
              <w:rPr>
                <w:noProof/>
                <w:snapToGrid/>
              </w:rPr>
              <mc:AlternateContent>
                <mc:Choice Requires="wps">
                  <w:drawing>
                    <wp:inline distT="0" distB="0" distL="0" distR="0" wp14:anchorId="348F7D0D" wp14:editId="7FBD2586">
                      <wp:extent cx="137160" cy="137160"/>
                      <wp:effectExtent l="0" t="0" r="15240" b="15240"/>
                      <wp:docPr id="553529834" name="Oval 55352983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1914501" id="Oval 55352983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FZ4tG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661D02" w:rsidRPr="008849BE" w14:paraId="672DCDBD" w14:textId="77777777" w:rsidTr="00661D02">
        <w:tc>
          <w:tcPr>
            <w:tcW w:w="826" w:type="dxa"/>
          </w:tcPr>
          <w:p w14:paraId="4D9D5963" w14:textId="633AC86A" w:rsidR="00661D02" w:rsidRPr="00661D02" w:rsidRDefault="00661D02" w:rsidP="00661D02">
            <w:pPr>
              <w:pStyle w:val="TableTextNormal"/>
              <w:spacing w:before="60" w:after="60" w:line="276" w:lineRule="auto"/>
              <w:jc w:val="center"/>
            </w:pPr>
            <w:r w:rsidRPr="00661D02">
              <w:t>5.5</w:t>
            </w:r>
          </w:p>
        </w:tc>
        <w:tc>
          <w:tcPr>
            <w:tcW w:w="4326" w:type="dxa"/>
          </w:tcPr>
          <w:p w14:paraId="287B1045" w14:textId="612774E7" w:rsidR="00661D02" w:rsidRPr="00661D02" w:rsidRDefault="00661D02" w:rsidP="00661D02">
            <w:pPr>
              <w:pStyle w:val="TableTextNormal"/>
              <w:spacing w:before="60" w:after="60" w:line="276" w:lineRule="auto"/>
            </w:pPr>
            <w:r w:rsidRPr="00661D02">
              <w:t xml:space="preserve">Proportion of clients with a pressure ulcer </w:t>
            </w:r>
          </w:p>
        </w:tc>
        <w:tc>
          <w:tcPr>
            <w:tcW w:w="784" w:type="dxa"/>
          </w:tcPr>
          <w:p w14:paraId="142BF0B9" w14:textId="165582AA" w:rsidR="00661D02" w:rsidRPr="00957233" w:rsidRDefault="00661D02" w:rsidP="00661D02">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9826655" wp14:editId="4A9CBC05">
                      <wp:extent cx="137160" cy="137160"/>
                      <wp:effectExtent l="0" t="0" r="15240" b="15240"/>
                      <wp:docPr id="553529835" name="Oval 55352983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99E7F91" id="Oval 55352983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G2+NQO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74BEB1E2" w14:textId="79E5F04B" w:rsidR="00661D02" w:rsidRDefault="00661D02" w:rsidP="00661D02">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5405D58" wp14:editId="1149A242">
                      <wp:extent cx="137160" cy="137160"/>
                      <wp:effectExtent l="0" t="0" r="15240" b="15240"/>
                      <wp:docPr id="553529836" name="Oval 55352983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4CD782D" id="Oval 55352983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CD0t6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52BB32A5" w14:textId="50E274AC" w:rsidR="00661D02" w:rsidRDefault="00661D02" w:rsidP="00661D02">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AA2DB41" wp14:editId="74C20E3F">
                      <wp:extent cx="137160" cy="137160"/>
                      <wp:effectExtent l="0" t="0" r="15240" b="15240"/>
                      <wp:docPr id="553529837" name="Oval 55352983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DADEFC7" id="Oval 55352983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BsyNsC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7292D468" w14:textId="53A98B95" w:rsidR="00661D02" w:rsidRDefault="00661D02" w:rsidP="00661D02">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A5CC758" wp14:editId="44584A3E">
                      <wp:extent cx="137160" cy="137160"/>
                      <wp:effectExtent l="0" t="0" r="15240" b="15240"/>
                      <wp:docPr id="553529838" name="Oval 55352983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45F271C" id="Oval 55352983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FbLo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5EB8C47" w14:textId="0A250D1C" w:rsidR="00661D02" w:rsidRDefault="00661D02" w:rsidP="00661D02">
            <w:pPr>
              <w:pStyle w:val="TableTextNormal"/>
              <w:spacing w:before="60" w:after="60" w:line="276" w:lineRule="auto"/>
              <w:jc w:val="center"/>
              <w:rPr>
                <w:noProof/>
                <w:snapToGrid/>
              </w:rPr>
            </w:pPr>
            <w:r>
              <w:rPr>
                <w:noProof/>
                <w:snapToGrid/>
              </w:rPr>
              <mc:AlternateContent>
                <mc:Choice Requires="wps">
                  <w:drawing>
                    <wp:inline distT="0" distB="0" distL="0" distR="0" wp14:anchorId="4A74A3D1" wp14:editId="77BD6F0D">
                      <wp:extent cx="137160" cy="137160"/>
                      <wp:effectExtent l="0" t="0" r="15240" b="15240"/>
                      <wp:docPr id="553529839" name="Oval 55352983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4172229" id="Oval 55352983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Jqdr+S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387121E3" w14:textId="395A35AB" w:rsidR="00661D02" w:rsidRDefault="00661D02" w:rsidP="00661D02">
            <w:pPr>
              <w:pStyle w:val="TableTextNormal"/>
              <w:spacing w:before="60" w:after="60" w:line="276" w:lineRule="auto"/>
              <w:jc w:val="center"/>
              <w:rPr>
                <w:noProof/>
                <w:snapToGrid/>
              </w:rPr>
            </w:pPr>
            <w:r>
              <w:rPr>
                <w:noProof/>
                <w:snapToGrid/>
              </w:rPr>
              <mc:AlternateContent>
                <mc:Choice Requires="wps">
                  <w:drawing>
                    <wp:inline distT="0" distB="0" distL="0" distR="0" wp14:anchorId="54C9A2FB" wp14:editId="567E6A6C">
                      <wp:extent cx="137160" cy="137160"/>
                      <wp:effectExtent l="0" t="0" r="15240" b="15240"/>
                      <wp:docPr id="553529840" name="Oval 55352984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930A09F" id="Oval 55352984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13A3n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bl>
    <w:p w14:paraId="6D3E73C9" w14:textId="2E3E6B3F" w:rsidR="00661D02" w:rsidRDefault="00661D02" w:rsidP="00661D02">
      <w:pPr>
        <w:pStyle w:val="Sources"/>
      </w:pPr>
      <w:r w:rsidRPr="00661D02">
        <w:t xml:space="preserve">Note: Feasibility, scientific acceptability, importance, and usability assessment criteria drawn from the US NQF.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6"/>
        <w:gridCol w:w="3286"/>
      </w:tblGrid>
      <w:tr w:rsidR="00661D02" w14:paraId="3CDA4B16" w14:textId="77777777" w:rsidTr="00661D02">
        <w:trPr>
          <w:trHeight w:val="288"/>
        </w:trPr>
        <w:tc>
          <w:tcPr>
            <w:tcW w:w="3285" w:type="dxa"/>
          </w:tcPr>
          <w:p w14:paraId="0FECD045" w14:textId="77777777" w:rsidR="00661D02" w:rsidRDefault="00661D02" w:rsidP="00661D02">
            <w:pPr>
              <w:pStyle w:val="TableTextNormal"/>
              <w:ind w:left="360"/>
            </w:pPr>
            <w:r>
              <w:rPr>
                <w:noProof/>
                <w:snapToGrid/>
              </w:rPr>
              <mc:AlternateContent>
                <mc:Choice Requires="wps">
                  <w:drawing>
                    <wp:anchor distT="0" distB="0" distL="114300" distR="114300" simplePos="0" relativeHeight="251658265" behindDoc="0" locked="1" layoutInCell="1" allowOverlap="1" wp14:anchorId="7D73E164" wp14:editId="619AAB24">
                      <wp:simplePos x="0" y="0"/>
                      <wp:positionH relativeFrom="column">
                        <wp:posOffset>0</wp:posOffset>
                      </wp:positionH>
                      <wp:positionV relativeFrom="paragraph">
                        <wp:posOffset>61595</wp:posOffset>
                      </wp:positionV>
                      <wp:extent cx="137160" cy="137160"/>
                      <wp:effectExtent l="0" t="0" r="15240" b="15240"/>
                      <wp:wrapNone/>
                      <wp:docPr id="553529817" name="Oval 55352981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919BAB" id="Oval 553529817" o:spid="_x0000_s1026" style="position:absolute;margin-left:0;margin-top:4.85pt;width:10.8pt;height:10.8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" fillcolor="#175c2c" strokecolor="#464646 [3209]" strokeweight=".25pt">
                      <w10:anchorlock/>
                    </v:oval>
                  </w:pict>
                </mc:Fallback>
              </mc:AlternateContent>
            </w:r>
            <w:r>
              <w:t>High (median scores 7-9)</w:t>
            </w:r>
          </w:p>
        </w:tc>
        <w:tc>
          <w:tcPr>
            <w:tcW w:w="3286" w:type="dxa"/>
          </w:tcPr>
          <w:p w14:paraId="0AFEB06D" w14:textId="77777777" w:rsidR="00661D02" w:rsidRDefault="00661D02" w:rsidP="00661D02">
            <w:pPr>
              <w:pStyle w:val="TableTextNormal"/>
              <w:ind w:left="360"/>
            </w:pPr>
            <w:r>
              <w:rPr>
                <w:noProof/>
                <w:snapToGrid/>
              </w:rPr>
              <mc:AlternateContent>
                <mc:Choice Requires="wps">
                  <w:drawing>
                    <wp:anchor distT="0" distB="0" distL="114300" distR="114300" simplePos="0" relativeHeight="251658263" behindDoc="0" locked="1" layoutInCell="1" allowOverlap="1" wp14:anchorId="05A480FD" wp14:editId="12F51586">
                      <wp:simplePos x="0" y="0"/>
                      <wp:positionH relativeFrom="column">
                        <wp:posOffset>-14605</wp:posOffset>
                      </wp:positionH>
                      <wp:positionV relativeFrom="paragraph">
                        <wp:posOffset>61595</wp:posOffset>
                      </wp:positionV>
                      <wp:extent cx="137160" cy="137160"/>
                      <wp:effectExtent l="0" t="0" r="15240" b="15240"/>
                      <wp:wrapNone/>
                      <wp:docPr id="553529818" name="Oval 55352981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D33F54" id="Oval 553529818" o:spid="_x0000_s1026" style="position:absolute;margin-left:-1.15pt;margin-top:4.85pt;width:10.8pt;height:10.8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" fillcolor="#ffb600 [3205]" strokecolor="#464646 [3209]" strokeweight=".25pt">
                      <w10:anchorlock/>
                    </v:oval>
                  </w:pict>
                </mc:Fallback>
              </mc:AlternateContent>
            </w:r>
            <w:r>
              <w:t>Moderate (median scores 4-6)</w:t>
            </w:r>
          </w:p>
        </w:tc>
        <w:tc>
          <w:tcPr>
            <w:tcW w:w="3286" w:type="dxa"/>
          </w:tcPr>
          <w:p w14:paraId="67C2F267" w14:textId="77777777" w:rsidR="00661D02" w:rsidRDefault="00661D02" w:rsidP="00661D02">
            <w:pPr>
              <w:pStyle w:val="TableTextNormal"/>
              <w:ind w:left="360"/>
            </w:pPr>
            <w:r>
              <w:rPr>
                <w:noProof/>
                <w:snapToGrid/>
              </w:rPr>
              <mc:AlternateContent>
                <mc:Choice Requires="wps">
                  <w:drawing>
                    <wp:anchor distT="0" distB="0" distL="114300" distR="114300" simplePos="0" relativeHeight="251658264" behindDoc="0" locked="1" layoutInCell="1" allowOverlap="1" wp14:anchorId="5F475E37" wp14:editId="4FF64816">
                      <wp:simplePos x="0" y="0"/>
                      <wp:positionH relativeFrom="column">
                        <wp:posOffset>0</wp:posOffset>
                      </wp:positionH>
                      <wp:positionV relativeFrom="paragraph">
                        <wp:posOffset>61595</wp:posOffset>
                      </wp:positionV>
                      <wp:extent cx="137160" cy="137160"/>
                      <wp:effectExtent l="0" t="0" r="15240" b="15240"/>
                      <wp:wrapNone/>
                      <wp:docPr id="553529819" name="Oval 55352981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D6F532" id="Oval 553529819" o:spid="_x0000_s1026" style="position:absolute;margin-left:0;margin-top:4.85pt;width:10.8pt;height:10.8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" fillcolor="#e0301e [3206]" strokecolor="#464646 [3209]" strokeweight=".25pt">
                      <w10:anchorlock/>
                    </v:oval>
                  </w:pict>
                </mc:Fallback>
              </mc:AlternateContent>
            </w:r>
            <w:r>
              <w:t>Low (median scores 1-3)</w:t>
            </w:r>
          </w:p>
        </w:tc>
      </w:tr>
    </w:tbl>
    <w:p w14:paraId="75B5D170" w14:textId="4E20C39E" w:rsidR="00661D02" w:rsidRDefault="00661D02" w:rsidP="00661D02">
      <w:pPr>
        <w:pStyle w:val="Caption"/>
      </w:pPr>
      <w:bookmarkStart w:id="56" w:name="_Ref90303132"/>
      <w:r>
        <w:t xml:space="preserve">Figure </w:t>
      </w:r>
      <w:r w:rsidR="001237FC">
        <w:fldChar w:fldCharType="begin"/>
      </w:r>
      <w:r w:rsidR="001237FC">
        <w:instrText xml:space="preserve"> SEQ Figure \* ARABIC </w:instrText>
      </w:r>
      <w:r w:rsidR="001237FC">
        <w:fldChar w:fldCharType="separate"/>
      </w:r>
      <w:r w:rsidR="00392848">
        <w:rPr>
          <w:noProof/>
        </w:rPr>
        <w:t>7</w:t>
      </w:r>
      <w:r w:rsidR="001237FC">
        <w:rPr>
          <w:noProof/>
        </w:rPr>
        <w:fldChar w:fldCharType="end"/>
      </w:r>
      <w:bookmarkEnd w:id="56"/>
      <w:r w:rsidRPr="00661D02">
        <w:t>: Prioritisation of quality indicators for this domain against matrix.</w:t>
      </w:r>
    </w:p>
    <w:p w14:paraId="28B7210A" w14:textId="7D472B8D" w:rsidR="00661D02" w:rsidRDefault="00661D02" w:rsidP="00607B15">
      <w:pPr>
        <w:pStyle w:val="PwCNormal"/>
        <w:numPr>
          <w:ilvl w:val="0"/>
          <w:numId w:val="0"/>
        </w:numPr>
      </w:pPr>
      <w:r w:rsidRPr="009830CC">
        <w:rPr>
          <w:noProof/>
          <w:color w:val="D04A02" w:themeColor="accent1"/>
        </w:rPr>
        <w:drawing>
          <wp:inline distT="0" distB="0" distL="0" distR="0" wp14:anchorId="2E5ECA2B" wp14:editId="29A50961">
            <wp:extent cx="6265545" cy="3175357"/>
            <wp:effectExtent l="0" t="0" r="1905"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265545" cy="3175357"/>
                    </a:xfrm>
                    <a:prstGeom prst="rect">
                      <a:avLst/>
                    </a:prstGeom>
                  </pic:spPr>
                </pic:pic>
              </a:graphicData>
            </a:graphic>
          </wp:inline>
        </w:drawing>
      </w:r>
    </w:p>
    <w:p w14:paraId="532087EB" w14:textId="77777777" w:rsidR="00661D02" w:rsidRDefault="00661D02" w:rsidP="00661D02">
      <w:pPr>
        <w:pStyle w:val="Majorheading"/>
      </w:pPr>
      <w:r>
        <w:t>Quality indicators pilot considerations</w:t>
      </w:r>
    </w:p>
    <w:p w14:paraId="220B1DF0" w14:textId="77777777" w:rsidR="00661D02" w:rsidRDefault="00661D02" w:rsidP="00661D02">
      <w:pPr>
        <w:pStyle w:val="PwCNormal"/>
      </w:pPr>
      <w:r>
        <w:t xml:space="preserve">There are several issues that need to be considered in using the indicators in this domain for the pilot: </w:t>
      </w:r>
    </w:p>
    <w:p w14:paraId="1F883251" w14:textId="463B8E43" w:rsidR="00661D02" w:rsidRDefault="00661D02" w:rsidP="00661D02">
      <w:pPr>
        <w:pStyle w:val="ListBullet"/>
      </w:pPr>
      <w:r>
        <w:t xml:space="preserve">Some quality indicators identified in the evidence review in this domain may need to be considered for the pilot in light of different consumer populations within the in-home aged care context. For example, some quality indicators may only be appropriate for consumers receiving higher or more frequent levels of in-home support (for example the higher levels of home care package or those receiving wound care or personal care services) as the problem might only occur in a small proportion of the population served. There is an opportunity for stakeholders to advise on the appropriateness of quality indicators in this domain for different sub-groups of in-home aged care consumers. </w:t>
      </w:r>
    </w:p>
    <w:p w14:paraId="46FF14C2" w14:textId="328D84AA" w:rsidR="00661D02" w:rsidRDefault="00661D02" w:rsidP="00A3340D">
      <w:pPr>
        <w:pStyle w:val="ListBullet"/>
        <w:keepNext/>
        <w:keepLines/>
        <w:ind w:left="288" w:hanging="288"/>
      </w:pPr>
      <w:r>
        <w:lastRenderedPageBreak/>
        <w:t xml:space="preserve">Consideration is needed for the pilot as to the type of staff from the in-home aged care service who are appropriate to collect data for these quality indicators. There is an opportunity for stakeholders to advise on the type of in-home aged care workers who are appropriate to collect data on pressure injuries. It may not be possible within the time frames of the pilot to train non-nursing staff to accurately identify and stage pressure injuries for in-home aged care consumers. </w:t>
      </w:r>
    </w:p>
    <w:p w14:paraId="42CC2D52" w14:textId="06FCF83C" w:rsidR="00661D02" w:rsidRDefault="00661D02" w:rsidP="00661D02">
      <w:pPr>
        <w:pStyle w:val="ListBullet"/>
      </w:pPr>
      <w:r>
        <w:t>Considerations are needed as to the ability of in-home aged care services to influence the quality indicators through their own actions. Quality indicators identified for this domain may reflect minimal opportunity for improvements if the pressure injury is unrelated to the episode of care (</w:t>
      </w:r>
      <w:r w:rsidR="00091AB1">
        <w:t>eg</w:t>
      </w:r>
      <w:r>
        <w:t xml:space="preserve"> for non-wound care services). There is an opportunity for stakeholders to advise which quality indicators in this domain are within the direct influence of the service. </w:t>
      </w:r>
    </w:p>
    <w:p w14:paraId="6C49CC88" w14:textId="1CF7F2D2" w:rsidR="00661D02" w:rsidRDefault="00661D02" w:rsidP="00661D02">
      <w:pPr>
        <w:pStyle w:val="ListBullet"/>
      </w:pPr>
      <w:r>
        <w:t xml:space="preserve">The pressure injuries quality indicator measures currently used in the QI Program for residential aged care could be considered for the in-home aged care pilot. They align with many of the quality indicator concepts identified in this evidence review. </w:t>
      </w:r>
    </w:p>
    <w:p w14:paraId="58C91321" w14:textId="614E363C" w:rsidR="00AF738E" w:rsidRDefault="00AF738E" w:rsidP="00607B15">
      <w:pPr>
        <w:pStyle w:val="PwCNormal"/>
        <w:numPr>
          <w:ilvl w:val="0"/>
          <w:numId w:val="0"/>
        </w:numPr>
      </w:pPr>
    </w:p>
    <w:p w14:paraId="2ED4094D" w14:textId="77777777" w:rsidR="00661D02" w:rsidRDefault="00661D02" w:rsidP="00607B15">
      <w:pPr>
        <w:pStyle w:val="PwCNormal"/>
        <w:numPr>
          <w:ilvl w:val="0"/>
          <w:numId w:val="0"/>
        </w:numPr>
        <w:sectPr w:rsidR="00661D02" w:rsidSect="00A131DE">
          <w:headerReference w:type="even" r:id="rId141"/>
          <w:footerReference w:type="even" r:id="rId142"/>
          <w:footerReference w:type="default" r:id="rId143"/>
          <w:headerReference w:type="first" r:id="rId144"/>
          <w:footerReference w:type="first" r:id="rId145"/>
          <w:pgSz w:w="11907" w:h="16840" w:code="9"/>
          <w:pgMar w:top="1588" w:right="1020" w:bottom="1418" w:left="1020" w:header="567" w:footer="567" w:gutter="0"/>
          <w:cols w:space="227"/>
          <w:titlePg/>
          <w:docGrid w:linePitch="360"/>
        </w:sectPr>
      </w:pPr>
    </w:p>
    <w:bookmarkStart w:id="57" w:name="_Toc92964939"/>
    <w:p w14:paraId="768B8E55" w14:textId="6E8DA93C" w:rsidR="00661D02" w:rsidRPr="00A26CD8" w:rsidRDefault="00372235" w:rsidP="00661D02">
      <w:pPr>
        <w:pStyle w:val="Heading1"/>
      </w:pPr>
      <w:r>
        <w:rPr>
          <w:noProof/>
          <w:snapToGrid/>
        </w:rPr>
        <w:lastRenderedPageBreak/>
        <mc:AlternateContent>
          <mc:Choice Requires="wps">
            <w:drawing>
              <wp:anchor distT="0" distB="0" distL="114300" distR="114300" simplePos="0" relativeHeight="251658266" behindDoc="0" locked="0" layoutInCell="1" allowOverlap="1" wp14:anchorId="7746C00E" wp14:editId="4BA25942">
                <wp:simplePos x="0" y="0"/>
                <wp:positionH relativeFrom="column">
                  <wp:posOffset>0</wp:posOffset>
                </wp:positionH>
                <wp:positionV relativeFrom="paragraph">
                  <wp:posOffset>-1458595</wp:posOffset>
                </wp:positionV>
                <wp:extent cx="685967" cy="1065242"/>
                <wp:effectExtent l="0" t="0" r="0" b="1905"/>
                <wp:wrapNone/>
                <wp:docPr id="54" name="Freeform: Shape 53">
                  <a:extLst xmlns:a="http://schemas.openxmlformats.org/drawingml/2006/main">
                    <a:ext uri="{FF2B5EF4-FFF2-40B4-BE49-F238E27FC236}">
                      <a16:creationId xmlns:a16="http://schemas.microsoft.com/office/drawing/2014/main" id="{D672497E-288F-422C-9C54-CAEA3C561EC1}"/>
                    </a:ext>
                  </a:extLst>
                </wp:docPr>
                <wp:cNvGraphicFramePr/>
                <a:graphic xmlns:a="http://schemas.openxmlformats.org/drawingml/2006/main">
                  <a:graphicData uri="http://schemas.microsoft.com/office/word/2010/wordprocessingShape">
                    <wps:wsp>
                      <wps:cNvSpPr/>
                      <wps:spPr>
                        <a:xfrm>
                          <a:off x="0" y="0"/>
                          <a:ext cx="685967" cy="1065242"/>
                        </a:xfrm>
                        <a:custGeom>
                          <a:avLst/>
                          <a:gdLst/>
                          <a:ahLst/>
                          <a:cxnLst/>
                          <a:rect l="l" t="t" r="r" b="b"/>
                          <a:pathLst>
                            <a:path w="685967" h="1065242">
                              <a:moveTo>
                                <a:pt x="328040" y="0"/>
                              </a:moveTo>
                              <a:cubicBezTo>
                                <a:pt x="395878" y="0"/>
                                <a:pt x="457904" y="18264"/>
                                <a:pt x="514119" y="54792"/>
                              </a:cubicBezTo>
                              <a:cubicBezTo>
                                <a:pt x="570335" y="91320"/>
                                <a:pt x="613030" y="143384"/>
                                <a:pt x="642205" y="210985"/>
                              </a:cubicBezTo>
                              <a:cubicBezTo>
                                <a:pt x="671380" y="278585"/>
                                <a:pt x="685967" y="376428"/>
                                <a:pt x="685967" y="504513"/>
                              </a:cubicBezTo>
                              <a:cubicBezTo>
                                <a:pt x="685967" y="637817"/>
                                <a:pt x="671498" y="743961"/>
                                <a:pt x="642560" y="822947"/>
                              </a:cubicBezTo>
                              <a:cubicBezTo>
                                <a:pt x="613623" y="901933"/>
                                <a:pt x="570572" y="962062"/>
                                <a:pt x="513408" y="1003334"/>
                              </a:cubicBezTo>
                              <a:cubicBezTo>
                                <a:pt x="456244" y="1044606"/>
                                <a:pt x="389236" y="1065242"/>
                                <a:pt x="312385" y="1065242"/>
                              </a:cubicBezTo>
                              <a:cubicBezTo>
                                <a:pt x="230790" y="1065242"/>
                                <a:pt x="164138" y="1042590"/>
                                <a:pt x="112430" y="997285"/>
                              </a:cubicBezTo>
                              <a:cubicBezTo>
                                <a:pt x="60721" y="951981"/>
                                <a:pt x="29649" y="888294"/>
                                <a:pt x="19212" y="806225"/>
                              </a:cubicBezTo>
                              <a:lnTo>
                                <a:pt x="142317" y="794840"/>
                              </a:lnTo>
                              <a:cubicBezTo>
                                <a:pt x="152753" y="852715"/>
                                <a:pt x="172677" y="894699"/>
                                <a:pt x="202090" y="920790"/>
                              </a:cubicBezTo>
                              <a:cubicBezTo>
                                <a:pt x="231502" y="946881"/>
                                <a:pt x="269216" y="959927"/>
                                <a:pt x="315232" y="959927"/>
                              </a:cubicBezTo>
                              <a:cubicBezTo>
                                <a:pt x="354606" y="959927"/>
                                <a:pt x="389118" y="950914"/>
                                <a:pt x="418767" y="932887"/>
                              </a:cubicBezTo>
                              <a:cubicBezTo>
                                <a:pt x="448416" y="914860"/>
                                <a:pt x="472729" y="890785"/>
                                <a:pt x="491704" y="860661"/>
                              </a:cubicBezTo>
                              <a:cubicBezTo>
                                <a:pt x="510680" y="830537"/>
                                <a:pt x="526572" y="789858"/>
                                <a:pt x="539381" y="738624"/>
                              </a:cubicBezTo>
                              <a:cubicBezTo>
                                <a:pt x="552189" y="687390"/>
                                <a:pt x="558593" y="635207"/>
                                <a:pt x="558593" y="582076"/>
                              </a:cubicBezTo>
                              <a:cubicBezTo>
                                <a:pt x="558593" y="576383"/>
                                <a:pt x="558356" y="567844"/>
                                <a:pt x="557882" y="556459"/>
                              </a:cubicBezTo>
                              <a:cubicBezTo>
                                <a:pt x="532265" y="597256"/>
                                <a:pt x="497279" y="630345"/>
                                <a:pt x="452923" y="655725"/>
                              </a:cubicBezTo>
                              <a:cubicBezTo>
                                <a:pt x="408568" y="681105"/>
                                <a:pt x="360536" y="693795"/>
                                <a:pt x="308827" y="693795"/>
                              </a:cubicBezTo>
                              <a:cubicBezTo>
                                <a:pt x="222488" y="693795"/>
                                <a:pt x="149432" y="662485"/>
                                <a:pt x="89659" y="599865"/>
                              </a:cubicBezTo>
                              <a:cubicBezTo>
                                <a:pt x="29886" y="537246"/>
                                <a:pt x="0" y="454702"/>
                                <a:pt x="0" y="352234"/>
                              </a:cubicBezTo>
                              <a:cubicBezTo>
                                <a:pt x="0" y="246445"/>
                                <a:pt x="31191" y="161292"/>
                                <a:pt x="93573" y="96775"/>
                              </a:cubicBezTo>
                              <a:cubicBezTo>
                                <a:pt x="155955" y="32258"/>
                                <a:pt x="234111" y="0"/>
                                <a:pt x="328040" y="0"/>
                              </a:cubicBezTo>
                              <a:close/>
                              <a:moveTo>
                                <a:pt x="343695" y="106026"/>
                              </a:moveTo>
                              <a:cubicBezTo>
                                <a:pt x="286768" y="106026"/>
                                <a:pt x="237194" y="129271"/>
                                <a:pt x="194974" y="175761"/>
                              </a:cubicBezTo>
                              <a:cubicBezTo>
                                <a:pt x="152753" y="222251"/>
                                <a:pt x="131643" y="282499"/>
                                <a:pt x="131643" y="356504"/>
                              </a:cubicBezTo>
                              <a:cubicBezTo>
                                <a:pt x="131643" y="422918"/>
                                <a:pt x="151686" y="476880"/>
                                <a:pt x="191772" y="518389"/>
                              </a:cubicBezTo>
                              <a:cubicBezTo>
                                <a:pt x="231858" y="559898"/>
                                <a:pt x="281313" y="580653"/>
                                <a:pt x="340137" y="580653"/>
                              </a:cubicBezTo>
                              <a:cubicBezTo>
                                <a:pt x="399436" y="580653"/>
                                <a:pt x="448179" y="559898"/>
                                <a:pt x="486368" y="518389"/>
                              </a:cubicBezTo>
                              <a:cubicBezTo>
                                <a:pt x="524556" y="476880"/>
                                <a:pt x="543650" y="419360"/>
                                <a:pt x="543650" y="345830"/>
                              </a:cubicBezTo>
                              <a:cubicBezTo>
                                <a:pt x="543650" y="272299"/>
                                <a:pt x="524082" y="213949"/>
                                <a:pt x="484944" y="170780"/>
                              </a:cubicBezTo>
                              <a:cubicBezTo>
                                <a:pt x="445807" y="127611"/>
                                <a:pt x="398724" y="106026"/>
                                <a:pt x="343695" y="106026"/>
                              </a:cubicBez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43B02D" id="Freeform: Shape 53" o:spid="_x0000_s1026" style="position:absolute;margin-left:0;margin-top:-114.85pt;width:54pt;height:83.9pt;z-index:251658266;visibility:visible;mso-wrap-style:square;mso-wrap-distance-left:9pt;mso-wrap-distance-top:0;mso-wrap-distance-right:9pt;mso-wrap-distance-bottom:0;mso-position-horizontal:absolute;mso-position-horizontal-relative:text;mso-position-vertical:absolute;mso-position-vertical-relative:text;v-text-anchor:middle" coordsize="685967,1065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" path="m328040,v67838,,129864,18264,186079,54792c570335,91320,613030,143384,642205,210985v29175,67600,43762,165443,43762,293528c685967,637817,671498,743961,642560,822947v-28937,78986,-71988,139115,-129152,180387c456244,1044606,389236,1065242,312385,1065242v-81595,,-148247,-22652,-199955,-67957c60721,951981,29649,888294,19212,806225l142317,794840v10436,57875,30360,99859,59773,125950c231502,946881,269216,959927,315232,959927v39374,,73886,-9013,103535,-27040c448416,914860,472729,890785,491704,860661v18976,-30124,34868,-70803,47677,-122037c552189,687390,558593,635207,558593,582076v,-5693,-237,-14232,-711,-25617c532265,597256,497279,630345,452923,655725v-44355,25380,-92387,38070,-144096,38070c222488,693795,149432,662485,89659,599865,29886,537246,,454702,,352234,,246445,31191,161292,93573,96775,155955,32258,234111,,328040,xm343695,106026v-56927,,-106501,23245,-148721,69735c152753,222251,131643,282499,131643,356504v,66414,20043,120376,60129,161885c231858,559898,281313,580653,340137,580653v59299,,108042,-20755,146231,-62264c524556,476880,543650,419360,543650,345830v,-73531,-19568,-131881,-58706,-175050c445807,127611,398724,106026,343695,106026xe" fillcolor="black [3213]" stroked="f">
                <v:path arrowok="t"/>
              </v:shape>
            </w:pict>
          </mc:Fallback>
        </mc:AlternateContent>
      </w:r>
      <w:r w:rsidR="00661D02" w:rsidRPr="00661D02">
        <w:rPr>
          <w:noProof/>
          <w:snapToGrid/>
        </w:rPr>
        <w:t>Workforce</w:t>
      </w:r>
      <w:bookmarkEnd w:id="57"/>
    </w:p>
    <w:p w14:paraId="62E03795" w14:textId="77777777" w:rsidR="00661D02" w:rsidRDefault="00661D02" w:rsidP="00661D02">
      <w:pPr>
        <w:pStyle w:val="PwCNormal"/>
        <w:numPr>
          <w:ilvl w:val="0"/>
          <w:numId w:val="0"/>
        </w:numPr>
      </w:pPr>
    </w:p>
    <w:p w14:paraId="4EC12DC3" w14:textId="77777777" w:rsidR="00661D02" w:rsidRDefault="00661D02" w:rsidP="00661D02">
      <w:pPr>
        <w:pStyle w:val="PwCNormal"/>
        <w:sectPr w:rsidR="00661D02" w:rsidSect="00DA1F3E">
          <w:headerReference w:type="even" r:id="rId146"/>
          <w:headerReference w:type="default" r:id="rId147"/>
          <w:footerReference w:type="even" r:id="rId148"/>
          <w:footerReference w:type="default" r:id="rId149"/>
          <w:headerReference w:type="first" r:id="rId150"/>
          <w:footerReference w:type="first" r:id="rId151"/>
          <w:pgSz w:w="11907" w:h="16840" w:code="9"/>
          <w:pgMar w:top="3312" w:right="1022" w:bottom="1411" w:left="1022" w:header="562" w:footer="562" w:gutter="0"/>
          <w:cols w:space="227"/>
          <w:titlePg/>
          <w:docGrid w:linePitch="360"/>
        </w:sectPr>
      </w:pPr>
    </w:p>
    <w:p w14:paraId="2919E9CD" w14:textId="77777777" w:rsidR="00372235" w:rsidRDefault="00372235" w:rsidP="00372235">
      <w:pPr>
        <w:pStyle w:val="Majorheading"/>
      </w:pPr>
      <w:r>
        <w:lastRenderedPageBreak/>
        <w:t>Definition of domain</w:t>
      </w:r>
    </w:p>
    <w:p w14:paraId="622B2A6C" w14:textId="0858703A" w:rsidR="00372235" w:rsidRDefault="00372235" w:rsidP="00372235">
      <w:pPr>
        <w:pStyle w:val="PwCNormal"/>
      </w:pPr>
      <w:r>
        <w:t>The aged care industry is diverse and is made up predominantly of small to medium enterprises spread across community, home, and residential aged care settings</w:t>
      </w:r>
      <w:r>
        <w:rPr>
          <w:rStyle w:val="FootnoteReference"/>
        </w:rPr>
        <w:footnoteReference w:id="45"/>
      </w:r>
      <w:r>
        <w:t xml:space="preserve">. The industry relies on a diverse workforce that is diverse as the settings and consumers it services – from carers and personal support workers through to specialised clinicians. </w:t>
      </w:r>
    </w:p>
    <w:p w14:paraId="2D075FFB" w14:textId="77777777" w:rsidR="00372235" w:rsidRDefault="00372235" w:rsidP="00372235">
      <w:pPr>
        <w:pStyle w:val="Majorheading"/>
      </w:pPr>
      <w:r>
        <w:t>Why it is important to monitor this domain</w:t>
      </w:r>
    </w:p>
    <w:p w14:paraId="0EF9E57F" w14:textId="6CB46FE4" w:rsidR="00372235" w:rsidRDefault="00372235" w:rsidP="00372235">
      <w:pPr>
        <w:pStyle w:val="PwCNormal"/>
      </w:pPr>
      <w:r>
        <w:t>Aged care is one of Australia’s largest service industries, that in 2020 included 434,000 paid workers, with the majority (76 per cent) in direct care roles. This includes 123,048 direct care staff employed in the home care setting (home care packages and home support services).</w:t>
      </w:r>
      <w:r>
        <w:rPr>
          <w:rStyle w:val="FootnoteReference"/>
        </w:rPr>
        <w:footnoteReference w:id="46"/>
      </w:r>
      <w:r>
        <w:t xml:space="preserve"> Findings from the Royal Commission into Aged Care Quality and Safety have reported Australia’s aged care system is understaffed and undertrained. Inadequate staffing levels, skill mix and appropriate trainings are principal causes of substandard care in the current system.</w:t>
      </w:r>
      <w:r>
        <w:rPr>
          <w:rStyle w:val="FootnoteReference"/>
        </w:rPr>
        <w:footnoteReference w:id="47"/>
      </w:r>
      <w:r>
        <w:t xml:space="preserve"> Staffing of aged care is currently not captured at the national level but is monitored through the National Aged Care Workforce Census and Survey conducted every 4 years by the National Institute of Labour Studies.</w:t>
      </w:r>
      <w:r>
        <w:rPr>
          <w:rStyle w:val="FootnoteReference"/>
        </w:rPr>
        <w:footnoteReference w:id="48"/>
      </w:r>
    </w:p>
    <w:p w14:paraId="23E5ED4A" w14:textId="77777777" w:rsidR="00372235" w:rsidRDefault="00372235" w:rsidP="00372235">
      <w:pPr>
        <w:pStyle w:val="Majorheading"/>
      </w:pPr>
      <w:r>
        <w:t>Quality indicators for this domain</w:t>
      </w:r>
    </w:p>
    <w:p w14:paraId="46CCF38B" w14:textId="5806077E" w:rsidR="00372235" w:rsidRDefault="00372235" w:rsidP="00372235">
      <w:pPr>
        <w:pStyle w:val="PwCNormal"/>
      </w:pPr>
      <w:r>
        <w:t xml:space="preserve">A total of 21 quality indicators for this domain were identified in the evidence review and 13 were considered to have insufficient information to assess against the assessment criteria. Eight quality indicators were assessed against the assessment criteria with results indicated in </w:t>
      </w:r>
      <w:r w:rsidR="00D6060F">
        <w:fldChar w:fldCharType="begin"/>
      </w:r>
      <w:r w:rsidR="00D6060F">
        <w:instrText xml:space="preserve"> REF _Ref90302826 \h </w:instrText>
      </w:r>
      <w:r w:rsidR="00D6060F">
        <w:fldChar w:fldCharType="separate"/>
      </w:r>
      <w:r w:rsidR="00392848">
        <w:t xml:space="preserve">Table </w:t>
      </w:r>
      <w:r w:rsidR="00392848">
        <w:rPr>
          <w:noProof/>
        </w:rPr>
        <w:t>8</w:t>
      </w:r>
      <w:r w:rsidR="00D6060F">
        <w:fldChar w:fldCharType="end"/>
      </w:r>
      <w:r>
        <w:t>.</w:t>
      </w:r>
    </w:p>
    <w:p w14:paraId="3FA7F629" w14:textId="2FD55A2B" w:rsidR="00372235" w:rsidRDefault="00372235" w:rsidP="00372235">
      <w:pPr>
        <w:pStyle w:val="PwCNormal"/>
      </w:pPr>
      <w:r>
        <w:t xml:space="preserve">The 8 quality indicators were also assessed against the prioritisation matrix with all assessed as having a high evidence base and being of high value to the QI Program (see </w:t>
      </w:r>
      <w:r w:rsidR="00D6060F">
        <w:fldChar w:fldCharType="begin"/>
      </w:r>
      <w:r w:rsidR="00D6060F">
        <w:instrText xml:space="preserve"> REF _Ref90303138 \h </w:instrText>
      </w:r>
      <w:r w:rsidR="00D6060F">
        <w:fldChar w:fldCharType="separate"/>
      </w:r>
      <w:r w:rsidR="00392848">
        <w:t xml:space="preserve">Figure </w:t>
      </w:r>
      <w:r w:rsidR="00392848">
        <w:rPr>
          <w:noProof/>
        </w:rPr>
        <w:t>8</w:t>
      </w:r>
      <w:r w:rsidR="00D6060F">
        <w:fldChar w:fldCharType="end"/>
      </w:r>
      <w:r>
        <w:t xml:space="preserve">). The performance characteristics of these prioritised quality indicators is outlined in </w:t>
      </w:r>
      <w:r w:rsidR="00D6060F">
        <w:fldChar w:fldCharType="begin"/>
      </w:r>
      <w:r w:rsidR="00D6060F">
        <w:instrText xml:space="preserve"> REF _Ref90302832 \h </w:instrText>
      </w:r>
      <w:r w:rsidR="00D6060F">
        <w:fldChar w:fldCharType="separate"/>
      </w:r>
      <w:r w:rsidR="00392848">
        <w:t xml:space="preserve">Table </w:t>
      </w:r>
      <w:r w:rsidR="00392848">
        <w:rPr>
          <w:noProof/>
        </w:rPr>
        <w:t>21</w:t>
      </w:r>
      <w:r w:rsidR="00D6060F">
        <w:fldChar w:fldCharType="end"/>
      </w:r>
      <w:r w:rsidR="00D6060F">
        <w:t xml:space="preserve"> </w:t>
      </w:r>
      <w:r>
        <w:t xml:space="preserve">in </w:t>
      </w:r>
      <w:r w:rsidR="00D6060F">
        <w:fldChar w:fldCharType="begin"/>
      </w:r>
      <w:r w:rsidR="00D6060F">
        <w:instrText xml:space="preserve"> REF _Ref90303210 \n \h </w:instrText>
      </w:r>
      <w:r w:rsidR="00D6060F">
        <w:fldChar w:fldCharType="separate"/>
      </w:r>
      <w:r w:rsidR="00392848">
        <w:t>Appendix C</w:t>
      </w:r>
      <w:r w:rsidR="00D6060F">
        <w:fldChar w:fldCharType="end"/>
      </w:r>
      <w:r>
        <w:t xml:space="preserve">. </w:t>
      </w:r>
    </w:p>
    <w:p w14:paraId="10837C15" w14:textId="1A796BEE" w:rsidR="00661D02" w:rsidRDefault="00372235" w:rsidP="00372235">
      <w:pPr>
        <w:pStyle w:val="Caption"/>
      </w:pPr>
      <w:bookmarkStart w:id="58" w:name="_Ref90302826"/>
      <w:r>
        <w:t xml:space="preserve">Table </w:t>
      </w:r>
      <w:r w:rsidR="001237FC">
        <w:fldChar w:fldCharType="begin"/>
      </w:r>
      <w:r w:rsidR="001237FC">
        <w:instrText xml:space="preserve"> SEQ Table \* ARABIC </w:instrText>
      </w:r>
      <w:r w:rsidR="001237FC">
        <w:fldChar w:fldCharType="separate"/>
      </w:r>
      <w:r w:rsidR="00392848">
        <w:rPr>
          <w:noProof/>
        </w:rPr>
        <w:t>8</w:t>
      </w:r>
      <w:r w:rsidR="001237FC">
        <w:rPr>
          <w:noProof/>
        </w:rPr>
        <w:fldChar w:fldCharType="end"/>
      </w:r>
      <w:bookmarkEnd w:id="58"/>
      <w:r>
        <w:t>: Quality indicator assessment results</w:t>
      </w:r>
    </w:p>
    <w:tbl>
      <w:tblPr>
        <w:tblStyle w:val="Tables-APBase"/>
        <w:tblW w:w="0" w:type="auto"/>
        <w:tblLook w:val="04A0" w:firstRow="1" w:lastRow="0" w:firstColumn="1" w:lastColumn="0" w:noHBand="0" w:noVBand="1"/>
      </w:tblPr>
      <w:tblGrid>
        <w:gridCol w:w="826"/>
        <w:gridCol w:w="4326"/>
        <w:gridCol w:w="784"/>
        <w:gridCol w:w="784"/>
        <w:gridCol w:w="784"/>
        <w:gridCol w:w="784"/>
        <w:gridCol w:w="784"/>
        <w:gridCol w:w="785"/>
      </w:tblGrid>
      <w:tr w:rsidR="00372235" w:rsidRPr="008849BE" w14:paraId="6B9BB9AE" w14:textId="77777777" w:rsidTr="00CC3AD0">
        <w:trPr>
          <w:cnfStyle w:val="100000000000" w:firstRow="1" w:lastRow="0" w:firstColumn="0" w:lastColumn="0" w:oddVBand="0" w:evenVBand="0" w:oddHBand="0" w:evenHBand="0" w:firstRowFirstColumn="0" w:firstRowLastColumn="0" w:lastRowFirstColumn="0" w:lastRowLastColumn="0"/>
          <w:cantSplit/>
          <w:trHeight w:val="1426"/>
        </w:trPr>
        <w:tc>
          <w:tcPr>
            <w:cnfStyle w:val="000000000100" w:firstRow="0" w:lastRow="0" w:firstColumn="0" w:lastColumn="0" w:oddVBand="0" w:evenVBand="0" w:oddHBand="0" w:evenHBand="0" w:firstRowFirstColumn="1" w:firstRowLastColumn="0" w:lastRowFirstColumn="0" w:lastRowLastColumn="0"/>
            <w:tcW w:w="826" w:type="dxa"/>
          </w:tcPr>
          <w:p w14:paraId="37872CAE" w14:textId="77777777" w:rsidR="00372235" w:rsidRPr="008849BE" w:rsidRDefault="00372235" w:rsidP="00CC3AD0">
            <w:pPr>
              <w:pStyle w:val="TableColumnHeadingNormal"/>
              <w:jc w:val="center"/>
            </w:pPr>
            <w:r w:rsidRPr="008849BE">
              <w:t>Unique ID</w:t>
            </w:r>
          </w:p>
        </w:tc>
        <w:tc>
          <w:tcPr>
            <w:tcW w:w="4326" w:type="dxa"/>
            <w:vAlign w:val="bottom"/>
          </w:tcPr>
          <w:p w14:paraId="57C9E574" w14:textId="77777777" w:rsidR="00372235" w:rsidRPr="008849BE" w:rsidRDefault="00372235" w:rsidP="00CC3AD0">
            <w:pPr>
              <w:pStyle w:val="TableColumnHeadingNormal"/>
              <w:cnfStyle w:val="100000000000" w:firstRow="1" w:lastRow="0" w:firstColumn="0" w:lastColumn="0" w:oddVBand="0" w:evenVBand="0" w:oddHBand="0" w:evenHBand="0" w:firstRowFirstColumn="0" w:firstRowLastColumn="0" w:lastRowFirstColumn="0" w:lastRowLastColumn="0"/>
            </w:pPr>
            <w:r w:rsidRPr="008849BE">
              <w:t>Quality indicators</w:t>
            </w:r>
          </w:p>
        </w:tc>
        <w:tc>
          <w:tcPr>
            <w:tcW w:w="784" w:type="dxa"/>
            <w:textDirection w:val="btLr"/>
            <w:vAlign w:val="center"/>
          </w:tcPr>
          <w:p w14:paraId="77746F99" w14:textId="77777777" w:rsidR="00372235" w:rsidRPr="008849BE" w:rsidRDefault="00372235"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Feasibility</w:t>
            </w:r>
          </w:p>
        </w:tc>
        <w:tc>
          <w:tcPr>
            <w:tcW w:w="784" w:type="dxa"/>
            <w:textDirection w:val="btLr"/>
            <w:vAlign w:val="center"/>
          </w:tcPr>
          <w:p w14:paraId="48EA4654" w14:textId="77777777" w:rsidR="00372235" w:rsidRPr="008849BE" w:rsidRDefault="00372235"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Importance</w:t>
            </w:r>
          </w:p>
        </w:tc>
        <w:tc>
          <w:tcPr>
            <w:tcW w:w="784" w:type="dxa"/>
            <w:textDirection w:val="btLr"/>
            <w:vAlign w:val="center"/>
          </w:tcPr>
          <w:p w14:paraId="5E98E732" w14:textId="77777777" w:rsidR="00372235" w:rsidRPr="008849BE" w:rsidRDefault="00372235"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Usability</w:t>
            </w:r>
          </w:p>
        </w:tc>
        <w:tc>
          <w:tcPr>
            <w:tcW w:w="784" w:type="dxa"/>
            <w:textDirection w:val="btLr"/>
            <w:vAlign w:val="center"/>
          </w:tcPr>
          <w:p w14:paraId="2AEA4B79" w14:textId="77777777" w:rsidR="00372235" w:rsidRPr="008849BE" w:rsidRDefault="00372235"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Scientific acceptability</w:t>
            </w:r>
          </w:p>
        </w:tc>
        <w:tc>
          <w:tcPr>
            <w:tcW w:w="784" w:type="dxa"/>
            <w:textDirection w:val="btLr"/>
            <w:vAlign w:val="center"/>
          </w:tcPr>
          <w:p w14:paraId="795E206B" w14:textId="77777777" w:rsidR="00372235" w:rsidRPr="008849BE" w:rsidRDefault="00372235"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Attribution</w:t>
            </w:r>
          </w:p>
        </w:tc>
        <w:tc>
          <w:tcPr>
            <w:tcW w:w="785" w:type="dxa"/>
            <w:textDirection w:val="btLr"/>
            <w:vAlign w:val="center"/>
          </w:tcPr>
          <w:p w14:paraId="2B0EA34E" w14:textId="77777777" w:rsidR="00372235" w:rsidRPr="008849BE" w:rsidRDefault="00372235"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Value to the QI Program</w:t>
            </w:r>
          </w:p>
        </w:tc>
      </w:tr>
      <w:tr w:rsidR="00372235" w:rsidRPr="008849BE" w14:paraId="7BD699B1" w14:textId="77777777" w:rsidTr="00CC3AD0">
        <w:tc>
          <w:tcPr>
            <w:tcW w:w="826" w:type="dxa"/>
          </w:tcPr>
          <w:p w14:paraId="502F39F4" w14:textId="5962735B" w:rsidR="00372235" w:rsidRPr="008849BE" w:rsidRDefault="00372235" w:rsidP="00372235">
            <w:pPr>
              <w:pStyle w:val="TableTextNormal"/>
              <w:spacing w:before="60" w:after="60" w:line="276" w:lineRule="auto"/>
              <w:jc w:val="center"/>
            </w:pPr>
            <w:r w:rsidRPr="00372235">
              <w:t>6.1</w:t>
            </w:r>
          </w:p>
        </w:tc>
        <w:tc>
          <w:tcPr>
            <w:tcW w:w="4326" w:type="dxa"/>
          </w:tcPr>
          <w:p w14:paraId="3ECF154A" w14:textId="30F0452C" w:rsidR="00372235" w:rsidRPr="008849BE" w:rsidRDefault="00372235" w:rsidP="00372235">
            <w:pPr>
              <w:pStyle w:val="TableTextNormal"/>
              <w:spacing w:before="60" w:after="60" w:line="276" w:lineRule="auto"/>
            </w:pPr>
            <w:r w:rsidRPr="00372235">
              <w:t xml:space="preserve">Responsiveness of staff, safety living at home, and confidence in staff </w:t>
            </w:r>
          </w:p>
        </w:tc>
        <w:tc>
          <w:tcPr>
            <w:tcW w:w="784" w:type="dxa"/>
          </w:tcPr>
          <w:p w14:paraId="297094F2" w14:textId="30FB49DF" w:rsidR="00372235" w:rsidRPr="008849BE" w:rsidRDefault="00372235" w:rsidP="00372235">
            <w:pPr>
              <w:pStyle w:val="TableTextNormal"/>
              <w:spacing w:before="60" w:after="60" w:line="276" w:lineRule="auto"/>
              <w:jc w:val="center"/>
            </w:pPr>
            <w:r w:rsidRPr="00957233">
              <w:rPr>
                <w:noProof/>
                <w:snapToGrid/>
              </w:rPr>
              <mc:AlternateContent>
                <mc:Choice Requires="wps">
                  <w:drawing>
                    <wp:inline distT="0" distB="0" distL="0" distR="0" wp14:anchorId="334DB073" wp14:editId="46770DB5">
                      <wp:extent cx="137160" cy="137160"/>
                      <wp:effectExtent l="0" t="0" r="15240" b="15240"/>
                      <wp:docPr id="553529880" name="Oval 55352988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697E25C" id="Oval 55352988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S40Jv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F0ED251" w14:textId="5504481F" w:rsidR="00372235" w:rsidRPr="008849BE" w:rsidRDefault="00372235" w:rsidP="00372235">
            <w:pPr>
              <w:pStyle w:val="TableTextNormal"/>
              <w:spacing w:before="60" w:after="60" w:line="276" w:lineRule="auto"/>
              <w:jc w:val="center"/>
            </w:pPr>
            <w:r w:rsidRPr="00957233">
              <w:rPr>
                <w:noProof/>
                <w:snapToGrid/>
              </w:rPr>
              <mc:AlternateContent>
                <mc:Choice Requires="wps">
                  <w:drawing>
                    <wp:inline distT="0" distB="0" distL="0" distR="0" wp14:anchorId="204F9D96" wp14:editId="295D528B">
                      <wp:extent cx="137160" cy="137160"/>
                      <wp:effectExtent l="0" t="0" r="15240" b="15240"/>
                      <wp:docPr id="553529881" name="Oval 55352988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D1A5A5" id="Oval 55352988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cEuI3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6A7556D" w14:textId="01DA055C" w:rsidR="00372235" w:rsidRPr="008849BE" w:rsidRDefault="00372235" w:rsidP="00372235">
            <w:pPr>
              <w:pStyle w:val="TableTextNormal"/>
              <w:spacing w:before="60" w:after="60" w:line="276" w:lineRule="auto"/>
              <w:jc w:val="center"/>
            </w:pPr>
            <w:r w:rsidRPr="00957233">
              <w:rPr>
                <w:noProof/>
                <w:snapToGrid/>
              </w:rPr>
              <mc:AlternateContent>
                <mc:Choice Requires="wps">
                  <w:drawing>
                    <wp:inline distT="0" distB="0" distL="0" distR="0" wp14:anchorId="240C5924" wp14:editId="08C46ED5">
                      <wp:extent cx="137160" cy="137160"/>
                      <wp:effectExtent l="0" t="0" r="15240" b="15240"/>
                      <wp:docPr id="553529882" name="Oval 55352988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E9641FC" id="Oval 55352988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D0BCn+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C8514EE" w14:textId="1601E7CF" w:rsidR="00372235" w:rsidRPr="008849BE" w:rsidRDefault="00372235" w:rsidP="00372235">
            <w:pPr>
              <w:pStyle w:val="TableTextNormal"/>
              <w:spacing w:before="60" w:after="60" w:line="276" w:lineRule="auto"/>
              <w:jc w:val="center"/>
            </w:pPr>
            <w:r w:rsidRPr="00957233">
              <w:rPr>
                <w:noProof/>
                <w:snapToGrid/>
              </w:rPr>
              <mc:AlternateContent>
                <mc:Choice Requires="wps">
                  <w:drawing>
                    <wp:inline distT="0" distB="0" distL="0" distR="0" wp14:anchorId="62269F54" wp14:editId="7EBB3D04">
                      <wp:extent cx="137160" cy="137160"/>
                      <wp:effectExtent l="0" t="0" r="15240" b="15240"/>
                      <wp:docPr id="553529883" name="Oval 55352988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4513D1F" id="Oval 55352988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AbHix6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880E299" w14:textId="5723BE58" w:rsidR="00372235" w:rsidRPr="008849BE" w:rsidRDefault="00372235" w:rsidP="00372235">
            <w:pPr>
              <w:pStyle w:val="TableTextNormal"/>
              <w:spacing w:before="60" w:after="60" w:line="276" w:lineRule="auto"/>
              <w:jc w:val="center"/>
            </w:pPr>
            <w:r>
              <w:rPr>
                <w:noProof/>
                <w:snapToGrid/>
              </w:rPr>
              <mc:AlternateContent>
                <mc:Choice Requires="wps">
                  <w:drawing>
                    <wp:inline distT="0" distB="0" distL="0" distR="0" wp14:anchorId="114A0B9D" wp14:editId="60AC511D">
                      <wp:extent cx="137160" cy="137160"/>
                      <wp:effectExtent l="0" t="0" r="15240" b="15240"/>
                      <wp:docPr id="553529879" name="Oval 55352987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5ADDA8F" id="Oval 55352987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wdlf5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5" w:type="dxa"/>
          </w:tcPr>
          <w:p w14:paraId="1381F667" w14:textId="77777777" w:rsidR="00372235" w:rsidRPr="008849BE" w:rsidRDefault="00372235" w:rsidP="00372235">
            <w:pPr>
              <w:pStyle w:val="TableTextNormal"/>
              <w:spacing w:before="60" w:after="60" w:line="276" w:lineRule="auto"/>
              <w:jc w:val="center"/>
            </w:pPr>
            <w:r>
              <w:rPr>
                <w:noProof/>
                <w:snapToGrid/>
              </w:rPr>
              <mc:AlternateContent>
                <mc:Choice Requires="wps">
                  <w:drawing>
                    <wp:inline distT="0" distB="0" distL="0" distR="0" wp14:anchorId="747B201C" wp14:editId="328BC75C">
                      <wp:extent cx="137160" cy="137160"/>
                      <wp:effectExtent l="0" t="0" r="15240" b="15240"/>
                      <wp:docPr id="553529851" name="Oval 55352985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07FAB7A" id="Oval 55352985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FGWkx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372235" w:rsidRPr="008849BE" w14:paraId="58500AEE" w14:textId="77777777" w:rsidTr="00CC3AD0">
        <w:tc>
          <w:tcPr>
            <w:tcW w:w="826" w:type="dxa"/>
          </w:tcPr>
          <w:p w14:paraId="72D3180E" w14:textId="0C9A7E08" w:rsidR="00372235" w:rsidRPr="008849BE" w:rsidRDefault="00372235" w:rsidP="00372235">
            <w:pPr>
              <w:pStyle w:val="TableTextNormal"/>
              <w:spacing w:before="60" w:after="60" w:line="276" w:lineRule="auto"/>
              <w:jc w:val="center"/>
            </w:pPr>
            <w:r w:rsidRPr="00372235">
              <w:t>6.2</w:t>
            </w:r>
          </w:p>
        </w:tc>
        <w:tc>
          <w:tcPr>
            <w:tcW w:w="4326" w:type="dxa"/>
          </w:tcPr>
          <w:p w14:paraId="274EBB90" w14:textId="1DE1B29A" w:rsidR="00372235" w:rsidRPr="008849BE" w:rsidRDefault="00372235" w:rsidP="00372235">
            <w:pPr>
              <w:pStyle w:val="TableTextNormal"/>
              <w:spacing w:before="60" w:after="60" w:line="276" w:lineRule="auto"/>
            </w:pPr>
            <w:r w:rsidRPr="00372235">
              <w:t>Number of home care workers providing care to an older person</w:t>
            </w:r>
          </w:p>
        </w:tc>
        <w:tc>
          <w:tcPr>
            <w:tcW w:w="784" w:type="dxa"/>
          </w:tcPr>
          <w:p w14:paraId="127E3B23" w14:textId="24C76807" w:rsidR="00372235" w:rsidRPr="008849BE" w:rsidRDefault="00372235" w:rsidP="00372235">
            <w:pPr>
              <w:pStyle w:val="TableTextNormal"/>
              <w:spacing w:before="60" w:after="60" w:line="276" w:lineRule="auto"/>
              <w:jc w:val="center"/>
            </w:pPr>
            <w:r w:rsidRPr="00957233">
              <w:rPr>
                <w:noProof/>
                <w:snapToGrid/>
              </w:rPr>
              <mc:AlternateContent>
                <mc:Choice Requires="wps">
                  <w:drawing>
                    <wp:inline distT="0" distB="0" distL="0" distR="0" wp14:anchorId="10EE87B9" wp14:editId="29D97A02">
                      <wp:extent cx="137160" cy="137160"/>
                      <wp:effectExtent l="0" t="0" r="15240" b="15240"/>
                      <wp:docPr id="553529884" name="Oval 55352988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31B03CF" id="Oval 55352988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OaTf+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FAF6D8F" w14:textId="50078AE3" w:rsidR="00372235" w:rsidRPr="008849BE" w:rsidRDefault="00372235" w:rsidP="00372235">
            <w:pPr>
              <w:pStyle w:val="TableTextNormal"/>
              <w:spacing w:before="60" w:after="60" w:line="276" w:lineRule="auto"/>
              <w:jc w:val="center"/>
            </w:pPr>
            <w:r w:rsidRPr="00957233">
              <w:rPr>
                <w:noProof/>
                <w:snapToGrid/>
              </w:rPr>
              <mc:AlternateContent>
                <mc:Choice Requires="wps">
                  <w:drawing>
                    <wp:inline distT="0" distB="0" distL="0" distR="0" wp14:anchorId="4C68004E" wp14:editId="4CE08202">
                      <wp:extent cx="137160" cy="137160"/>
                      <wp:effectExtent l="0" t="0" r="15240" b="15240"/>
                      <wp:docPr id="553529885" name="Oval 55352988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337A32A" id="Oval 55352988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N1V/oC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580AB122" w14:textId="7CBC2D1F" w:rsidR="00372235" w:rsidRPr="008849BE" w:rsidRDefault="00372235" w:rsidP="00372235">
            <w:pPr>
              <w:pStyle w:val="TableTextNormal"/>
              <w:spacing w:before="60" w:after="60" w:line="276" w:lineRule="auto"/>
              <w:jc w:val="center"/>
            </w:pPr>
            <w:r w:rsidRPr="00957233">
              <w:rPr>
                <w:noProof/>
                <w:snapToGrid/>
              </w:rPr>
              <mc:AlternateContent>
                <mc:Choice Requires="wps">
                  <w:drawing>
                    <wp:inline distT="0" distB="0" distL="0" distR="0" wp14:anchorId="5A1BF060" wp14:editId="7CE18549">
                      <wp:extent cx="137160" cy="137160"/>
                      <wp:effectExtent l="0" t="0" r="15240" b="15240"/>
                      <wp:docPr id="553529886" name="Oval 55352988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925943B" id="Oval 55352988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JAffC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2D3A494F" w14:textId="49D6AFD8" w:rsidR="00372235" w:rsidRPr="008849BE" w:rsidRDefault="00372235" w:rsidP="00372235">
            <w:pPr>
              <w:pStyle w:val="TableTextNormal"/>
              <w:spacing w:before="60" w:after="60" w:line="276" w:lineRule="auto"/>
              <w:jc w:val="center"/>
            </w:pPr>
            <w:r w:rsidRPr="00957233">
              <w:rPr>
                <w:noProof/>
                <w:snapToGrid/>
              </w:rPr>
              <mc:AlternateContent>
                <mc:Choice Requires="wps">
                  <w:drawing>
                    <wp:inline distT="0" distB="0" distL="0" distR="0" wp14:anchorId="4C24D57F" wp14:editId="3C1F55C9">
                      <wp:extent cx="137160" cy="137160"/>
                      <wp:effectExtent l="0" t="0" r="15240" b="15240"/>
                      <wp:docPr id="553529887" name="Oval 55352988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1AE3E18" id="Oval 55352988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vZ/UO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01B1B04" w14:textId="186287B9" w:rsidR="00372235" w:rsidRPr="008849BE" w:rsidRDefault="00372235" w:rsidP="00372235">
            <w:pPr>
              <w:pStyle w:val="TableTextNormal"/>
              <w:spacing w:before="60" w:after="60" w:line="276" w:lineRule="auto"/>
              <w:jc w:val="center"/>
            </w:pPr>
            <w:r>
              <w:rPr>
                <w:noProof/>
                <w:snapToGrid/>
              </w:rPr>
              <mc:AlternateContent>
                <mc:Choice Requires="wps">
                  <w:drawing>
                    <wp:inline distT="0" distB="0" distL="0" distR="0" wp14:anchorId="16FD7D61" wp14:editId="15BFBC6C">
                      <wp:extent cx="137160" cy="137160"/>
                      <wp:effectExtent l="0" t="0" r="15240" b="15240"/>
                      <wp:docPr id="553529888" name="Oval 55352988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AF4046" id="Oval 55352988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74i3L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1AE82E97" w14:textId="2286196E" w:rsidR="00372235" w:rsidRPr="008849BE" w:rsidRDefault="00372235" w:rsidP="00372235">
            <w:pPr>
              <w:pStyle w:val="TableTextNormal"/>
              <w:spacing w:before="60" w:after="60" w:line="276" w:lineRule="auto"/>
              <w:jc w:val="center"/>
            </w:pPr>
            <w:r>
              <w:rPr>
                <w:noProof/>
                <w:snapToGrid/>
              </w:rPr>
              <mc:AlternateContent>
                <mc:Choice Requires="wps">
                  <w:drawing>
                    <wp:inline distT="0" distB="0" distL="0" distR="0" wp14:anchorId="0D8A5D9E" wp14:editId="103622E9">
                      <wp:extent cx="137160" cy="137160"/>
                      <wp:effectExtent l="0" t="0" r="15240" b="15240"/>
                      <wp:docPr id="553529889" name="Oval 55352988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9654622" id="Oval 55352988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ukA4B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r>
      <w:tr w:rsidR="00372235" w:rsidRPr="008849BE" w14:paraId="4B6E055D" w14:textId="77777777" w:rsidTr="00CC3AD0">
        <w:tc>
          <w:tcPr>
            <w:tcW w:w="826" w:type="dxa"/>
          </w:tcPr>
          <w:p w14:paraId="74E4B639" w14:textId="56D0A3FD" w:rsidR="00372235" w:rsidRPr="00372235" w:rsidRDefault="00372235" w:rsidP="00372235">
            <w:pPr>
              <w:pStyle w:val="TableTextNormal"/>
              <w:spacing w:before="60" w:after="60" w:line="276" w:lineRule="auto"/>
              <w:jc w:val="center"/>
            </w:pPr>
            <w:r w:rsidRPr="00372235">
              <w:t>6.3</w:t>
            </w:r>
          </w:p>
        </w:tc>
        <w:tc>
          <w:tcPr>
            <w:tcW w:w="4326" w:type="dxa"/>
          </w:tcPr>
          <w:p w14:paraId="052FA28B" w14:textId="1D300DA2" w:rsidR="00372235" w:rsidRPr="00372235" w:rsidRDefault="00372235" w:rsidP="00372235">
            <w:pPr>
              <w:pStyle w:val="TableTextNormal"/>
              <w:spacing w:before="60" w:after="60" w:line="276" w:lineRule="auto"/>
            </w:pPr>
            <w:r w:rsidRPr="00372235">
              <w:t>Staff helping a client in 14-day period (average)</w:t>
            </w:r>
          </w:p>
        </w:tc>
        <w:tc>
          <w:tcPr>
            <w:tcW w:w="784" w:type="dxa"/>
          </w:tcPr>
          <w:p w14:paraId="0F7B6F76" w14:textId="46FF7006"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0797796" wp14:editId="5EED946D">
                      <wp:extent cx="137160" cy="137160"/>
                      <wp:effectExtent l="0" t="0" r="15240" b="15240"/>
                      <wp:docPr id="553529890" name="Oval 55352989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E46275B" id="Oval 55352989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qeVjD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0D6FC7DB" w14:textId="5B63F8C1"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54AF82E" wp14:editId="481FBE0C">
                      <wp:extent cx="137160" cy="137160"/>
                      <wp:effectExtent l="0" t="0" r="15240" b="15240"/>
                      <wp:docPr id="553529891" name="Oval 55352989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4423B27" id="Oval 55352989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kiPib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1452C2B3" w14:textId="04CABB30"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07BD855" wp14:editId="5A27220C">
                      <wp:extent cx="137160" cy="137160"/>
                      <wp:effectExtent l="0" t="0" r="15240" b="15240"/>
                      <wp:docPr id="553529892" name="Oval 55352989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AE47577" id="Oval 55352989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N9pYM6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60411F6" w14:textId="2A52193A"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A9E8B02" wp14:editId="1F478367">
                      <wp:extent cx="137160" cy="137160"/>
                      <wp:effectExtent l="0" t="0" r="15240" b="15240"/>
                      <wp:docPr id="553529893" name="Oval 55352989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2BABCC7" id="Oval 55352989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OSv4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2531E867" w14:textId="1588B853" w:rsidR="00372235" w:rsidRDefault="00372235" w:rsidP="00372235">
            <w:pPr>
              <w:pStyle w:val="TableTextNormal"/>
              <w:spacing w:before="60" w:after="60" w:line="276" w:lineRule="auto"/>
              <w:jc w:val="center"/>
              <w:rPr>
                <w:noProof/>
                <w:snapToGrid/>
              </w:rPr>
            </w:pPr>
            <w:r>
              <w:rPr>
                <w:noProof/>
                <w:snapToGrid/>
              </w:rPr>
              <mc:AlternateContent>
                <mc:Choice Requires="wps">
                  <w:drawing>
                    <wp:inline distT="0" distB="0" distL="0" distR="0" wp14:anchorId="3913FA94" wp14:editId="4E80E2F8">
                      <wp:extent cx="137160" cy="137160"/>
                      <wp:effectExtent l="0" t="0" r="15240" b="15240"/>
                      <wp:docPr id="553529894" name="Oval 55352989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6F16B0E" id="Oval 55352989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" fillcolor="#175c2c" strokecolor="#464646 [3209]" strokeweight=".25pt">
                      <w10:anchorlock/>
                    </v:oval>
                  </w:pict>
                </mc:Fallback>
              </mc:AlternateContent>
            </w:r>
          </w:p>
        </w:tc>
        <w:tc>
          <w:tcPr>
            <w:tcW w:w="785" w:type="dxa"/>
          </w:tcPr>
          <w:p w14:paraId="06AD8FB0" w14:textId="7F719D8D" w:rsidR="00372235"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4B62448" wp14:editId="1A9AB3F4">
                      <wp:extent cx="137160" cy="137160"/>
                      <wp:effectExtent l="0" t="0" r="15240" b="15240"/>
                      <wp:docPr id="553529908" name="Oval 55352990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7A6AA23" id="Oval 55352990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oNVMO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372235" w:rsidRPr="008849BE" w14:paraId="022C45A6" w14:textId="77777777" w:rsidTr="00CC3AD0">
        <w:tc>
          <w:tcPr>
            <w:tcW w:w="826" w:type="dxa"/>
          </w:tcPr>
          <w:p w14:paraId="6D44FA61" w14:textId="77789531" w:rsidR="00372235" w:rsidRPr="00372235" w:rsidRDefault="00372235" w:rsidP="00372235">
            <w:pPr>
              <w:pStyle w:val="TableTextNormal"/>
              <w:spacing w:before="60" w:after="60" w:line="276" w:lineRule="auto"/>
              <w:jc w:val="center"/>
            </w:pPr>
            <w:r w:rsidRPr="00372235">
              <w:t>6.4</w:t>
            </w:r>
          </w:p>
        </w:tc>
        <w:tc>
          <w:tcPr>
            <w:tcW w:w="4326" w:type="dxa"/>
          </w:tcPr>
          <w:p w14:paraId="0A464D35" w14:textId="6800793A" w:rsidR="00372235" w:rsidRPr="00372235" w:rsidRDefault="00372235" w:rsidP="00372235">
            <w:pPr>
              <w:pStyle w:val="TableTextNormal"/>
              <w:spacing w:before="60" w:after="60" w:line="276" w:lineRule="auto"/>
            </w:pPr>
            <w:r w:rsidRPr="00372235">
              <w:t>Staff retention</w:t>
            </w:r>
          </w:p>
        </w:tc>
        <w:tc>
          <w:tcPr>
            <w:tcW w:w="784" w:type="dxa"/>
          </w:tcPr>
          <w:p w14:paraId="460CA85F" w14:textId="3E75DDB3"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AC6F471" wp14:editId="4D9C79C7">
                      <wp:extent cx="137160" cy="137160"/>
                      <wp:effectExtent l="0" t="0" r="15240" b="15240"/>
                      <wp:docPr id="553529896" name="Oval 55352989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5408704" id="Oval 55352989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J3FpO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EA40E3D" w14:textId="06F8A242"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B758516" wp14:editId="367F5EEE">
                      <wp:extent cx="137160" cy="137160"/>
                      <wp:effectExtent l="0" t="0" r="15240" b="15240"/>
                      <wp:docPr id="553529897" name="Oval 55352989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84FD0F1" id="Oval 55352989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mxl/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26C3302D" w14:textId="4F69A44E"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2D127FE" wp14:editId="4CF80514">
                      <wp:extent cx="137160" cy="137160"/>
                      <wp:effectExtent l="0" t="0" r="15240" b="15240"/>
                      <wp:docPr id="553529898" name="Oval 55352989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C2E18F3" id="Oval 55352989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PYj7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291BE51F" w14:textId="61E7A6E2"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EFA050B" wp14:editId="28A041C7">
                      <wp:extent cx="137160" cy="137160"/>
                      <wp:effectExtent l="0" t="0" r="15240" b="15240"/>
                      <wp:docPr id="553529899" name="Oval 55352989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112D340" id="Oval 55352989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MgeDt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2E31A7A3" w14:textId="27082D69" w:rsidR="00372235" w:rsidRDefault="00372235" w:rsidP="00372235">
            <w:pPr>
              <w:pStyle w:val="TableTextNormal"/>
              <w:spacing w:before="60" w:after="60" w:line="276" w:lineRule="auto"/>
              <w:jc w:val="center"/>
              <w:rPr>
                <w:noProof/>
                <w:snapToGrid/>
              </w:rPr>
            </w:pPr>
            <w:r>
              <w:rPr>
                <w:noProof/>
                <w:snapToGrid/>
              </w:rPr>
              <mc:AlternateContent>
                <mc:Choice Requires="wps">
                  <w:drawing>
                    <wp:inline distT="0" distB="0" distL="0" distR="0" wp14:anchorId="7FC2DEDF" wp14:editId="71ED0705">
                      <wp:extent cx="137160" cy="137160"/>
                      <wp:effectExtent l="0" t="0" r="15240" b="15240"/>
                      <wp:docPr id="553529900" name="Oval 55352990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0C521A0" id="Oval 55352990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MJrf/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41F8D5BB" w14:textId="728CF0FD" w:rsidR="00372235"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40620A2" wp14:editId="1A1EB11C">
                      <wp:extent cx="137160" cy="137160"/>
                      <wp:effectExtent l="0" t="0" r="15240" b="15240"/>
                      <wp:docPr id="553529909" name="Oval 55352990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9722A47" id="Oval 55352990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MHL1a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372235" w:rsidRPr="008849BE" w14:paraId="4A57B1DE" w14:textId="77777777" w:rsidTr="00CC3AD0">
        <w:tc>
          <w:tcPr>
            <w:tcW w:w="826" w:type="dxa"/>
          </w:tcPr>
          <w:p w14:paraId="7553C4A1" w14:textId="214F6A25" w:rsidR="00372235" w:rsidRPr="00372235" w:rsidRDefault="00372235" w:rsidP="00372235">
            <w:pPr>
              <w:pStyle w:val="TableTextNormal"/>
              <w:spacing w:before="60" w:after="60" w:line="276" w:lineRule="auto"/>
              <w:jc w:val="center"/>
            </w:pPr>
            <w:r w:rsidRPr="00372235">
              <w:t>6.5</w:t>
            </w:r>
          </w:p>
        </w:tc>
        <w:tc>
          <w:tcPr>
            <w:tcW w:w="4326" w:type="dxa"/>
          </w:tcPr>
          <w:p w14:paraId="29AB5B96" w14:textId="7EA7C569" w:rsidR="00372235" w:rsidRPr="00372235" w:rsidRDefault="00372235" w:rsidP="00372235">
            <w:pPr>
              <w:pStyle w:val="TableTextNormal"/>
              <w:spacing w:before="60" w:after="60" w:line="276" w:lineRule="auto"/>
            </w:pPr>
            <w:r w:rsidRPr="00372235">
              <w:t>Visits for each client per home care worker</w:t>
            </w:r>
          </w:p>
        </w:tc>
        <w:tc>
          <w:tcPr>
            <w:tcW w:w="784" w:type="dxa"/>
          </w:tcPr>
          <w:p w14:paraId="2DE55027" w14:textId="5B4CCD82"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C74E538" wp14:editId="1B8A6BE3">
                      <wp:extent cx="137160" cy="137160"/>
                      <wp:effectExtent l="0" t="0" r="15240" b="15240"/>
                      <wp:docPr id="553529902" name="Oval 55352990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680617E" id="Oval 55352990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1ry7u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140A6A8" w14:textId="2859B570"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4925897" wp14:editId="4D5D5699">
                      <wp:extent cx="137160" cy="137160"/>
                      <wp:effectExtent l="0" t="0" r="15240" b="15240"/>
                      <wp:docPr id="553529903" name="Oval 55352990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240314A" id="Oval 55352990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jrbrAIAANoFAAAOAAAAZHJzL2Uyb0RvYy54bWysVEtv2zAMvg/YfxB0X20nT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O16Otu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846679A" w14:textId="10CFF8D6"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589E7A3" wp14:editId="66880D0A">
                      <wp:extent cx="137160" cy="137160"/>
                      <wp:effectExtent l="0" t="0" r="15240" b="15240"/>
                      <wp:docPr id="553529904" name="Oval 55352990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0059B94" id="Oval 55352990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s4krAIAANoFAAAOAAAAZHJzL2Uyb0RvYy54bWysVEtv2zAMvg/YfxB0X22nS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A0uziS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001605B" w14:textId="0C6914A6"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649D9E1" wp14:editId="4A3861B5">
                      <wp:extent cx="137160" cy="137160"/>
                      <wp:effectExtent l="0" t="0" r="15240" b="15240"/>
                      <wp:docPr id="553529905" name="Oval 55352990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5B6E56D" id="Oval 55352990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DboT0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FDA3BA1" w14:textId="700935D7" w:rsidR="00372235" w:rsidRDefault="00372235" w:rsidP="00372235">
            <w:pPr>
              <w:pStyle w:val="TableTextNormal"/>
              <w:spacing w:before="60" w:after="60" w:line="276" w:lineRule="auto"/>
              <w:jc w:val="center"/>
              <w:rPr>
                <w:noProof/>
                <w:snapToGrid/>
              </w:rPr>
            </w:pPr>
            <w:r>
              <w:rPr>
                <w:noProof/>
                <w:snapToGrid/>
              </w:rPr>
              <mc:AlternateContent>
                <mc:Choice Requires="wps">
                  <w:drawing>
                    <wp:inline distT="0" distB="0" distL="0" distR="0" wp14:anchorId="2C63782F" wp14:editId="7F067F4F">
                      <wp:extent cx="137160" cy="137160"/>
                      <wp:effectExtent l="0" t="0" r="15240" b="15240"/>
                      <wp:docPr id="553529906" name="Oval 55352990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86D44B4" id="Oval 55352990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ieJZO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5" w:type="dxa"/>
          </w:tcPr>
          <w:p w14:paraId="022E6EA7" w14:textId="2C157B97" w:rsidR="00372235"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F331CE2" wp14:editId="76E7D973">
                      <wp:extent cx="137160" cy="137160"/>
                      <wp:effectExtent l="0" t="0" r="15240" b="15240"/>
                      <wp:docPr id="553529910" name="Oval 55352991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D7D300" id="Oval 55352991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QljSy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372235" w:rsidRPr="008849BE" w14:paraId="07E19242" w14:textId="77777777" w:rsidTr="00CC3AD0">
        <w:tc>
          <w:tcPr>
            <w:tcW w:w="826" w:type="dxa"/>
          </w:tcPr>
          <w:p w14:paraId="7C5BDB9A" w14:textId="73B49430" w:rsidR="00372235" w:rsidRPr="00372235" w:rsidRDefault="00372235" w:rsidP="00372235">
            <w:pPr>
              <w:pStyle w:val="TableTextNormal"/>
              <w:spacing w:before="60" w:after="60" w:line="276" w:lineRule="auto"/>
              <w:jc w:val="center"/>
            </w:pPr>
            <w:r w:rsidRPr="00372235">
              <w:t>6.6</w:t>
            </w:r>
          </w:p>
        </w:tc>
        <w:tc>
          <w:tcPr>
            <w:tcW w:w="4326" w:type="dxa"/>
          </w:tcPr>
          <w:p w14:paraId="6B04A47E" w14:textId="71A5E7B3" w:rsidR="00372235" w:rsidRPr="00372235" w:rsidRDefault="00372235" w:rsidP="00372235">
            <w:pPr>
              <w:pStyle w:val="TableTextNormal"/>
              <w:spacing w:before="60" w:after="60" w:line="276" w:lineRule="auto"/>
            </w:pPr>
            <w:r w:rsidRPr="00372235">
              <w:t>Evidence of processes to ensure consistent team of workers for each client</w:t>
            </w:r>
          </w:p>
        </w:tc>
        <w:tc>
          <w:tcPr>
            <w:tcW w:w="784" w:type="dxa"/>
          </w:tcPr>
          <w:p w14:paraId="2C27783A" w14:textId="37071D76"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7021AED" wp14:editId="16CFAE86">
                      <wp:extent cx="137160" cy="137160"/>
                      <wp:effectExtent l="0" t="0" r="15240" b="15240"/>
                      <wp:docPr id="553529911" name="Oval 55352991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14B3CD" id="Oval 55352991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eZ5Tq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013C05B1" w14:textId="3866F58A"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0E68513" wp14:editId="068C10DC">
                      <wp:extent cx="137160" cy="137160"/>
                      <wp:effectExtent l="0" t="0" r="15240" b="15240"/>
                      <wp:docPr id="553529912" name="Oval 55352991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DA90B54" id="Oval 55352991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DTU0Qu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76B308C0" w14:textId="466F6B10"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B6B25EC" wp14:editId="189A91CC">
                      <wp:extent cx="137160" cy="137160"/>
                      <wp:effectExtent l="0" t="0" r="15240" b="15240"/>
                      <wp:docPr id="553529913" name="Oval 55352991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4C9D9F0" id="Oval 55352991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lBqrA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A8SUGq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D63A975" w14:textId="7CD80863"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6C6B089" wp14:editId="0F6F20E9">
                      <wp:extent cx="137160" cy="137160"/>
                      <wp:effectExtent l="0" t="0" r="15240" b="15240"/>
                      <wp:docPr id="553529914" name="Oval 55352991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6AE64DC" id="Oval 55352991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70akl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0368CEB1" w14:textId="354E3368" w:rsidR="00372235" w:rsidRDefault="00372235" w:rsidP="00372235">
            <w:pPr>
              <w:pStyle w:val="TableTextNormal"/>
              <w:spacing w:before="60" w:after="60" w:line="276" w:lineRule="auto"/>
              <w:jc w:val="center"/>
              <w:rPr>
                <w:noProof/>
                <w:snapToGrid/>
              </w:rPr>
            </w:pPr>
            <w:r>
              <w:rPr>
                <w:noProof/>
                <w:snapToGrid/>
              </w:rPr>
              <mc:AlternateContent>
                <mc:Choice Requires="wps">
                  <w:drawing>
                    <wp:inline distT="0" distB="0" distL="0" distR="0" wp14:anchorId="1416EF6E" wp14:editId="4EEC0FD9">
                      <wp:extent cx="137160" cy="137160"/>
                      <wp:effectExtent l="0" t="0" r="15240" b="15240"/>
                      <wp:docPr id="553529915" name="Oval 55352991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1D0DD8E" id="Oval 55352991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P5LlZ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66CDFFF7" w14:textId="5128DD36" w:rsidR="00372235"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7BB313E" wp14:editId="535CDC15">
                      <wp:extent cx="137160" cy="137160"/>
                      <wp:effectExtent l="0" t="0" r="15240" b="15240"/>
                      <wp:docPr id="553529916" name="Oval 55352991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02BE203" id="Oval 55352991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JnKp1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372235" w:rsidRPr="008849BE" w14:paraId="1CEB1B24" w14:textId="77777777" w:rsidTr="00CC3AD0">
        <w:tc>
          <w:tcPr>
            <w:tcW w:w="826" w:type="dxa"/>
          </w:tcPr>
          <w:p w14:paraId="470D11F0" w14:textId="027D048E" w:rsidR="00372235" w:rsidRPr="00372235" w:rsidRDefault="00372235" w:rsidP="00372235">
            <w:pPr>
              <w:pStyle w:val="TableTextNormal"/>
              <w:spacing w:before="60" w:after="60" w:line="276" w:lineRule="auto"/>
              <w:jc w:val="center"/>
            </w:pPr>
            <w:r w:rsidRPr="00372235">
              <w:t>6.7</w:t>
            </w:r>
          </w:p>
        </w:tc>
        <w:tc>
          <w:tcPr>
            <w:tcW w:w="4326" w:type="dxa"/>
          </w:tcPr>
          <w:p w14:paraId="5B760E6F" w14:textId="11247236" w:rsidR="00372235" w:rsidRPr="00372235" w:rsidRDefault="00372235" w:rsidP="00372235">
            <w:pPr>
              <w:pStyle w:val="TableTextNormal"/>
              <w:spacing w:before="60" w:after="60" w:line="276" w:lineRule="auto"/>
            </w:pPr>
            <w:r w:rsidRPr="00372235">
              <w:t>Evidence of supervision discussions with home care workers (every 3 months)</w:t>
            </w:r>
          </w:p>
        </w:tc>
        <w:tc>
          <w:tcPr>
            <w:tcW w:w="784" w:type="dxa"/>
          </w:tcPr>
          <w:p w14:paraId="5B14A7E4" w14:textId="2C73F330"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7453EF1" wp14:editId="368CA0D5">
                      <wp:extent cx="137160" cy="137160"/>
                      <wp:effectExtent l="0" t="0" r="15240" b="15240"/>
                      <wp:docPr id="553529917" name="Oval 55352991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DD8FE50" id="Oval 55352991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IMJj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279C16D" w14:textId="4C02D9D4"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46B7AAD" wp14:editId="4A4DFE76">
                      <wp:extent cx="137160" cy="137160"/>
                      <wp:effectExtent l="0" t="0" r="15240" b="15240"/>
                      <wp:docPr id="553529918" name="Oval 55352991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34BAE8D" id="Oval 55352991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BhlPn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53FE4624" w14:textId="2D27D6E0"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C6B1954" wp14:editId="63B79011">
                      <wp:extent cx="137160" cy="137160"/>
                      <wp:effectExtent l="0" t="0" r="15240" b="15240"/>
                      <wp:docPr id="553529919" name="Oval 55352991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A3D3AFE" id="Oval 55352991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COjvxO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5CD5C139" w14:textId="141ED364"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DA0566D" wp14:editId="0B208F28">
                      <wp:extent cx="137160" cy="137160"/>
                      <wp:effectExtent l="0" t="0" r="15240" b="15240"/>
                      <wp:docPr id="553529920" name="Oval 55352992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88E38D5" id="Oval 55352992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Jecdw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0F628200" w14:textId="7B20B93C" w:rsidR="00372235" w:rsidRDefault="00372235" w:rsidP="00372235">
            <w:pPr>
              <w:pStyle w:val="TableTextNormal"/>
              <w:spacing w:before="60" w:after="60" w:line="276" w:lineRule="auto"/>
              <w:jc w:val="center"/>
              <w:rPr>
                <w:noProof/>
                <w:snapToGrid/>
              </w:rPr>
            </w:pPr>
            <w:r>
              <w:rPr>
                <w:noProof/>
                <w:snapToGrid/>
              </w:rPr>
              <mc:AlternateContent>
                <mc:Choice Requires="wps">
                  <w:drawing>
                    <wp:inline distT="0" distB="0" distL="0" distR="0" wp14:anchorId="316F2C7B" wp14:editId="110A43ED">
                      <wp:extent cx="137160" cy="137160"/>
                      <wp:effectExtent l="0" t="0" r="15240" b="15240"/>
                      <wp:docPr id="553529921" name="Oval 55352992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416A36E" id="Oval 55352992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ETYwx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5121E8C1" w14:textId="51DC9B63" w:rsidR="00372235"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741F8F6" wp14:editId="58F8C098">
                      <wp:extent cx="137160" cy="137160"/>
                      <wp:effectExtent l="0" t="0" r="15240" b="15240"/>
                      <wp:docPr id="553529922" name="Oval 55352992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0CEE1F6" id="Oval 55352992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FNrHgO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372235" w:rsidRPr="008849BE" w14:paraId="0FA7F8CC" w14:textId="77777777" w:rsidTr="00CC3AD0">
        <w:tc>
          <w:tcPr>
            <w:tcW w:w="826" w:type="dxa"/>
          </w:tcPr>
          <w:p w14:paraId="056FF500" w14:textId="3A0056FE" w:rsidR="00372235" w:rsidRPr="00372235" w:rsidRDefault="00372235" w:rsidP="00372235">
            <w:pPr>
              <w:pStyle w:val="TableTextNormal"/>
              <w:spacing w:before="60" w:after="60" w:line="276" w:lineRule="auto"/>
              <w:jc w:val="center"/>
            </w:pPr>
            <w:r w:rsidRPr="00372235">
              <w:lastRenderedPageBreak/>
              <w:t>6.8</w:t>
            </w:r>
          </w:p>
        </w:tc>
        <w:tc>
          <w:tcPr>
            <w:tcW w:w="4326" w:type="dxa"/>
          </w:tcPr>
          <w:p w14:paraId="3316A38B" w14:textId="3A16208C" w:rsidR="00372235" w:rsidRPr="00372235" w:rsidRDefault="00372235" w:rsidP="00372235">
            <w:pPr>
              <w:pStyle w:val="TableTextNormal"/>
              <w:spacing w:before="60" w:after="60" w:line="276" w:lineRule="auto"/>
            </w:pPr>
            <w:r w:rsidRPr="00372235">
              <w:t>Workers who had a supervision discussion (within 3 months)</w:t>
            </w:r>
          </w:p>
        </w:tc>
        <w:tc>
          <w:tcPr>
            <w:tcW w:w="784" w:type="dxa"/>
          </w:tcPr>
          <w:p w14:paraId="068CDB39" w14:textId="75B5B83A"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7697651" wp14:editId="03ECD4FA">
                      <wp:extent cx="137160" cy="137160"/>
                      <wp:effectExtent l="0" t="0" r="15240" b="15240"/>
                      <wp:docPr id="553529923" name="Oval 55352992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A026BAC" id="Oval 55352992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Gitn2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4C2D75F" w14:textId="2FB31C3D"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54F2A74" wp14:editId="491C52E5">
                      <wp:extent cx="137160" cy="137160"/>
                      <wp:effectExtent l="0" t="0" r="15240" b="15240"/>
                      <wp:docPr id="553529924" name="Oval 55352992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BF1972D" id="Oval 55352992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Ij5a52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21CD4429" w14:textId="5EA50237"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B52EED0" wp14:editId="37A0A4EA">
                      <wp:extent cx="137160" cy="137160"/>
                      <wp:effectExtent l="0" t="0" r="15240" b="15240"/>
                      <wp:docPr id="553529925" name="Oval 55352992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B950339" id="Oval 55352992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LM/6vy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5ABC9AE8" w14:textId="28E36885" w:rsidR="00372235" w:rsidRPr="00957233"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72D830B" wp14:editId="680916D5">
                      <wp:extent cx="137160" cy="137160"/>
                      <wp:effectExtent l="0" t="0" r="15240" b="15240"/>
                      <wp:docPr id="553529926" name="Oval 55352992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BA06A65" id="Oval 55352992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51aF6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08F9119" w14:textId="3FBDE16A" w:rsidR="00372235" w:rsidRDefault="00372235" w:rsidP="00372235">
            <w:pPr>
              <w:pStyle w:val="TableTextNormal"/>
              <w:spacing w:before="60" w:after="60" w:line="276" w:lineRule="auto"/>
              <w:jc w:val="center"/>
              <w:rPr>
                <w:noProof/>
                <w:snapToGrid/>
              </w:rPr>
            </w:pPr>
            <w:r>
              <w:rPr>
                <w:noProof/>
                <w:snapToGrid/>
              </w:rPr>
              <mc:AlternateContent>
                <mc:Choice Requires="wps">
                  <w:drawing>
                    <wp:inline distT="0" distB="0" distL="0" distR="0" wp14:anchorId="727D78E5" wp14:editId="5293DDC7">
                      <wp:extent cx="137160" cy="137160"/>
                      <wp:effectExtent l="0" t="0" r="15240" b="15240"/>
                      <wp:docPr id="553529927" name="Oval 55352992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B79AC33" id="Oval 55352992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AYli9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5" w:type="dxa"/>
          </w:tcPr>
          <w:p w14:paraId="6EBE2540" w14:textId="0DB00D6A" w:rsidR="00372235" w:rsidRDefault="00372235" w:rsidP="00372235">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5FF411F" wp14:editId="1C722326">
                      <wp:extent cx="137160" cy="137160"/>
                      <wp:effectExtent l="0" t="0" r="15240" b="15240"/>
                      <wp:docPr id="553529928" name="Oval 55352992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9EED898" id="Oval 55352992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a8Xq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bl>
    <w:p w14:paraId="60A6B5A5" w14:textId="3F72EF15" w:rsidR="00372235" w:rsidRDefault="00372235" w:rsidP="00372235">
      <w:pPr>
        <w:pStyle w:val="Sources"/>
      </w:pPr>
      <w:r w:rsidRPr="00372235">
        <w:t xml:space="preserve">Note: Feasibility, scientific acceptability, importance, and usability assessment criteria drawn from the US NQF.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6"/>
        <w:gridCol w:w="3286"/>
      </w:tblGrid>
      <w:tr w:rsidR="00372235" w14:paraId="6D8FB196" w14:textId="77777777" w:rsidTr="00CC3AD0">
        <w:trPr>
          <w:trHeight w:val="288"/>
        </w:trPr>
        <w:tc>
          <w:tcPr>
            <w:tcW w:w="3285" w:type="dxa"/>
          </w:tcPr>
          <w:p w14:paraId="76935FF1" w14:textId="77777777" w:rsidR="00372235" w:rsidRDefault="00372235" w:rsidP="00CC3AD0">
            <w:pPr>
              <w:pStyle w:val="TableTextNormal"/>
              <w:ind w:left="360"/>
            </w:pPr>
            <w:r>
              <w:rPr>
                <w:noProof/>
                <w:snapToGrid/>
              </w:rPr>
              <mc:AlternateContent>
                <mc:Choice Requires="wps">
                  <w:drawing>
                    <wp:anchor distT="0" distB="0" distL="114300" distR="114300" simplePos="0" relativeHeight="251658269" behindDoc="0" locked="1" layoutInCell="1" allowOverlap="1" wp14:anchorId="73B3E955" wp14:editId="580B60E2">
                      <wp:simplePos x="0" y="0"/>
                      <wp:positionH relativeFrom="column">
                        <wp:posOffset>0</wp:posOffset>
                      </wp:positionH>
                      <wp:positionV relativeFrom="paragraph">
                        <wp:posOffset>61595</wp:posOffset>
                      </wp:positionV>
                      <wp:extent cx="137160" cy="137160"/>
                      <wp:effectExtent l="0" t="0" r="15240" b="15240"/>
                      <wp:wrapNone/>
                      <wp:docPr id="553529876" name="Oval 55352987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97B9BC" id="Oval 553529876" o:spid="_x0000_s1026" style="position:absolute;margin-left:0;margin-top:4.85pt;width:10.8pt;height:10.8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" fillcolor="#175c2c" strokecolor="#464646 [3209]" strokeweight=".25pt">
                      <w10:anchorlock/>
                    </v:oval>
                  </w:pict>
                </mc:Fallback>
              </mc:AlternateContent>
            </w:r>
            <w:r>
              <w:t>High (median scores 7-9)</w:t>
            </w:r>
          </w:p>
        </w:tc>
        <w:tc>
          <w:tcPr>
            <w:tcW w:w="3286" w:type="dxa"/>
          </w:tcPr>
          <w:p w14:paraId="0ED49B10" w14:textId="77777777" w:rsidR="00372235" w:rsidRDefault="00372235" w:rsidP="00CC3AD0">
            <w:pPr>
              <w:pStyle w:val="TableTextNormal"/>
              <w:ind w:left="360"/>
            </w:pPr>
            <w:r>
              <w:rPr>
                <w:noProof/>
                <w:snapToGrid/>
              </w:rPr>
              <mc:AlternateContent>
                <mc:Choice Requires="wps">
                  <w:drawing>
                    <wp:anchor distT="0" distB="0" distL="114300" distR="114300" simplePos="0" relativeHeight="251658267" behindDoc="0" locked="1" layoutInCell="1" allowOverlap="1" wp14:anchorId="47909372" wp14:editId="107551FC">
                      <wp:simplePos x="0" y="0"/>
                      <wp:positionH relativeFrom="column">
                        <wp:posOffset>-14605</wp:posOffset>
                      </wp:positionH>
                      <wp:positionV relativeFrom="paragraph">
                        <wp:posOffset>61595</wp:posOffset>
                      </wp:positionV>
                      <wp:extent cx="137160" cy="137160"/>
                      <wp:effectExtent l="0" t="0" r="15240" b="15240"/>
                      <wp:wrapNone/>
                      <wp:docPr id="553529877" name="Oval 55352987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5BBA40" id="Oval 553529877" o:spid="_x0000_s1026" style="position:absolute;margin-left:-1.15pt;margin-top:4.85pt;width:10.8pt;height:10.8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" fillcolor="#ffb600 [3205]" strokecolor="#464646 [3209]" strokeweight=".25pt">
                      <w10:anchorlock/>
                    </v:oval>
                  </w:pict>
                </mc:Fallback>
              </mc:AlternateContent>
            </w:r>
            <w:r>
              <w:t>Moderate (median scores 4-6)</w:t>
            </w:r>
          </w:p>
        </w:tc>
        <w:tc>
          <w:tcPr>
            <w:tcW w:w="3286" w:type="dxa"/>
          </w:tcPr>
          <w:p w14:paraId="0D4D67B1" w14:textId="77777777" w:rsidR="00372235" w:rsidRDefault="00372235" w:rsidP="00CC3AD0">
            <w:pPr>
              <w:pStyle w:val="TableTextNormal"/>
              <w:ind w:left="360"/>
            </w:pPr>
            <w:r>
              <w:rPr>
                <w:noProof/>
                <w:snapToGrid/>
              </w:rPr>
              <mc:AlternateContent>
                <mc:Choice Requires="wps">
                  <w:drawing>
                    <wp:anchor distT="0" distB="0" distL="114300" distR="114300" simplePos="0" relativeHeight="251658268" behindDoc="0" locked="1" layoutInCell="1" allowOverlap="1" wp14:anchorId="7FD6F4A7" wp14:editId="7474AF23">
                      <wp:simplePos x="0" y="0"/>
                      <wp:positionH relativeFrom="column">
                        <wp:posOffset>0</wp:posOffset>
                      </wp:positionH>
                      <wp:positionV relativeFrom="paragraph">
                        <wp:posOffset>61595</wp:posOffset>
                      </wp:positionV>
                      <wp:extent cx="137160" cy="137160"/>
                      <wp:effectExtent l="0" t="0" r="15240" b="15240"/>
                      <wp:wrapNone/>
                      <wp:docPr id="553529878" name="Oval 55352987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22C041" id="Oval 553529878" o:spid="_x0000_s1026" style="position:absolute;margin-left:0;margin-top:4.85pt;width:10.8pt;height:10.8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" fillcolor="#e0301e [3206]" strokecolor="#464646 [3209]" strokeweight=".25pt">
                      <w10:anchorlock/>
                    </v:oval>
                  </w:pict>
                </mc:Fallback>
              </mc:AlternateContent>
            </w:r>
            <w:r>
              <w:t>Low (median scores 1-3)</w:t>
            </w:r>
          </w:p>
        </w:tc>
      </w:tr>
    </w:tbl>
    <w:p w14:paraId="1115544D" w14:textId="70B4D611" w:rsidR="00661D02" w:rsidRDefault="00372235" w:rsidP="00372235">
      <w:pPr>
        <w:pStyle w:val="Caption"/>
      </w:pPr>
      <w:bookmarkStart w:id="59" w:name="_Ref90303138"/>
      <w:r>
        <w:t xml:space="preserve">Figure </w:t>
      </w:r>
      <w:r w:rsidR="001237FC">
        <w:fldChar w:fldCharType="begin"/>
      </w:r>
      <w:r w:rsidR="001237FC">
        <w:instrText xml:space="preserve"> SEQ Figure \* ARABIC </w:instrText>
      </w:r>
      <w:r w:rsidR="001237FC">
        <w:fldChar w:fldCharType="separate"/>
      </w:r>
      <w:r w:rsidR="00392848">
        <w:rPr>
          <w:noProof/>
        </w:rPr>
        <w:t>8</w:t>
      </w:r>
      <w:r w:rsidR="001237FC">
        <w:rPr>
          <w:noProof/>
        </w:rPr>
        <w:fldChar w:fldCharType="end"/>
      </w:r>
      <w:bookmarkEnd w:id="59"/>
      <w:r w:rsidRPr="00372235">
        <w:t>: Prioritisation of quality indicators for this domain against matrix.</w:t>
      </w:r>
    </w:p>
    <w:p w14:paraId="381F7EA6" w14:textId="4502DEDC" w:rsidR="00372235" w:rsidRDefault="00372235" w:rsidP="00607B15">
      <w:pPr>
        <w:pStyle w:val="PwCNormal"/>
        <w:numPr>
          <w:ilvl w:val="0"/>
          <w:numId w:val="0"/>
        </w:numPr>
      </w:pPr>
      <w:r w:rsidRPr="009830CC">
        <w:rPr>
          <w:b/>
          <w:noProof/>
          <w:color w:val="7D7D7D" w:themeColor="text2"/>
        </w:rPr>
        <w:drawing>
          <wp:inline distT="0" distB="0" distL="0" distR="0" wp14:anchorId="1A2C6D0C" wp14:editId="67499565">
            <wp:extent cx="6265545" cy="3198525"/>
            <wp:effectExtent l="0" t="0" r="1905"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265545" cy="3198525"/>
                    </a:xfrm>
                    <a:prstGeom prst="rect">
                      <a:avLst/>
                    </a:prstGeom>
                  </pic:spPr>
                </pic:pic>
              </a:graphicData>
            </a:graphic>
          </wp:inline>
        </w:drawing>
      </w:r>
    </w:p>
    <w:p w14:paraId="04F6F6FE" w14:textId="77777777" w:rsidR="00372235" w:rsidRDefault="00372235" w:rsidP="00372235">
      <w:pPr>
        <w:pStyle w:val="Majorheading"/>
      </w:pPr>
      <w:r>
        <w:t>Quality indicators pilot considerations</w:t>
      </w:r>
    </w:p>
    <w:p w14:paraId="116E2E1E" w14:textId="77777777" w:rsidR="00372235" w:rsidRDefault="00372235" w:rsidP="00372235">
      <w:pPr>
        <w:pStyle w:val="PwCNormal"/>
      </w:pPr>
      <w:r>
        <w:t xml:space="preserve">There are several issues that need to be considered in using the indicators in this domain for the pilot: </w:t>
      </w:r>
    </w:p>
    <w:p w14:paraId="4AEBDF15" w14:textId="3FE782B2" w:rsidR="00372235" w:rsidRDefault="00372235" w:rsidP="00372235">
      <w:pPr>
        <w:pStyle w:val="ListBullet"/>
      </w:pPr>
      <w:r>
        <w:t xml:space="preserve">Many of the quality indicators identified in the review are process indicators that reflect aspects of service delivery entirely within the control of the in-home aged care provider. This means that many of these quality indicators are not subject to the challenges of attribution and limited potential for quality improvement seen in quality indicators in many of the domains. </w:t>
      </w:r>
    </w:p>
    <w:p w14:paraId="55DA0C95" w14:textId="2CD90D09" w:rsidR="00372235" w:rsidRDefault="00372235" w:rsidP="00372235">
      <w:pPr>
        <w:pStyle w:val="ListBullet"/>
      </w:pPr>
      <w:r>
        <w:t xml:space="preserve">There are a wide range of concepts of service delivery identified in the quality indicators in the review – ranging from staff retention through to continuity of staff for the in-home aged care consumer. Most quality indicators (regardless of measurement focus) did not score highly in terms of scientific properties. Consideration needs to be given to the balance between using these quality indicators in a pilot where there are sub-optimal scientific properties, however, are highly amenable to supporting quality improvement and consumer choice within an expanded in-home QI Program. </w:t>
      </w:r>
    </w:p>
    <w:p w14:paraId="1B38983D" w14:textId="06F6B398" w:rsidR="00372235" w:rsidRDefault="00372235" w:rsidP="00372235">
      <w:pPr>
        <w:pStyle w:val="ListBullet"/>
      </w:pPr>
      <w:r>
        <w:t xml:space="preserve">The quality indicators in this domain are reflective of countries' specific environments, regulatory workforce policies, and own practice standards. Unlike other domains, the specific quality indicators within this domain can inform the development of quality indicators for the Australian setting that align with Australian policies, however themselves as described in the literature may not be applicable for the pilot without tailoring. </w:t>
      </w:r>
    </w:p>
    <w:p w14:paraId="1598E0DD" w14:textId="1D6E7B11" w:rsidR="00372235" w:rsidRDefault="00372235" w:rsidP="00607B15">
      <w:pPr>
        <w:pStyle w:val="PwCNormal"/>
        <w:numPr>
          <w:ilvl w:val="0"/>
          <w:numId w:val="0"/>
        </w:numPr>
      </w:pPr>
    </w:p>
    <w:p w14:paraId="6BCA279B" w14:textId="77777777" w:rsidR="00372235" w:rsidRDefault="00372235" w:rsidP="00607B15">
      <w:pPr>
        <w:pStyle w:val="PwCNormal"/>
        <w:numPr>
          <w:ilvl w:val="0"/>
          <w:numId w:val="0"/>
        </w:numPr>
        <w:sectPr w:rsidR="00372235" w:rsidSect="00A131DE">
          <w:headerReference w:type="default" r:id="rId153"/>
          <w:footerReference w:type="default" r:id="rId154"/>
          <w:headerReference w:type="first" r:id="rId155"/>
          <w:footerReference w:type="first" r:id="rId156"/>
          <w:pgSz w:w="11907" w:h="16840" w:code="9"/>
          <w:pgMar w:top="1588" w:right="1020" w:bottom="1418" w:left="1020" w:header="567" w:footer="567" w:gutter="0"/>
          <w:cols w:space="227"/>
          <w:titlePg/>
          <w:docGrid w:linePitch="360"/>
        </w:sectPr>
      </w:pPr>
    </w:p>
    <w:bookmarkStart w:id="60" w:name="_Toc92964940"/>
    <w:p w14:paraId="60EDF3B3" w14:textId="02E74312" w:rsidR="00372235" w:rsidRPr="00A26CD8" w:rsidRDefault="00372235" w:rsidP="00372235">
      <w:pPr>
        <w:pStyle w:val="Heading1"/>
      </w:pPr>
      <w:r>
        <w:rPr>
          <w:noProof/>
          <w:snapToGrid/>
        </w:rPr>
        <w:lastRenderedPageBreak/>
        <mc:AlternateContent>
          <mc:Choice Requires="wpg">
            <w:drawing>
              <wp:anchor distT="0" distB="0" distL="114300" distR="114300" simplePos="0" relativeHeight="251658270" behindDoc="0" locked="0" layoutInCell="1" allowOverlap="1" wp14:anchorId="34A42049" wp14:editId="7D04AACE">
                <wp:simplePos x="0" y="0"/>
                <wp:positionH relativeFrom="column">
                  <wp:posOffset>0</wp:posOffset>
                </wp:positionH>
                <wp:positionV relativeFrom="paragraph">
                  <wp:posOffset>-1457960</wp:posOffset>
                </wp:positionV>
                <wp:extent cx="1391701" cy="1065242"/>
                <wp:effectExtent l="0" t="0" r="0" b="1905"/>
                <wp:wrapNone/>
                <wp:docPr id="553529933" name="Group 63"/>
                <wp:cNvGraphicFramePr/>
                <a:graphic xmlns:a="http://schemas.openxmlformats.org/drawingml/2006/main">
                  <a:graphicData uri="http://schemas.microsoft.com/office/word/2010/wordprocessingGroup">
                    <wpg:wgp>
                      <wpg:cNvGrpSpPr/>
                      <wpg:grpSpPr>
                        <a:xfrm>
                          <a:off x="0" y="0"/>
                          <a:ext cx="1391701" cy="1065242"/>
                          <a:chOff x="0" y="0"/>
                          <a:chExt cx="1391701" cy="1065242"/>
                        </a:xfrm>
                        <a:solidFill>
                          <a:schemeClr val="tx1"/>
                        </a:solidFill>
                      </wpg:grpSpPr>
                      <wps:wsp>
                        <wps:cNvPr id="553529934" name="Freeform: Shape 553529934"/>
                        <wps:cNvSpPr/>
                        <wps:spPr>
                          <a:xfrm>
                            <a:off x="0" y="0"/>
                            <a:ext cx="384256" cy="1047452"/>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4" y="290089"/>
                                  <a:pt x="134845" y="319501"/>
                                </a:cubicBezTo>
                                <a:cubicBezTo>
                                  <a:pt x="84797" y="348913"/>
                                  <a:pt x="39849" y="370972"/>
                                  <a:pt x="0" y="385679"/>
                                </a:cubicBezTo>
                                <a:lnTo>
                                  <a:pt x="0" y="261863"/>
                                </a:lnTo>
                                <a:cubicBezTo>
                                  <a:pt x="71633" y="228181"/>
                                  <a:pt x="134252" y="187384"/>
                                  <a:pt x="187858" y="139470"/>
                                </a:cubicBezTo>
                                <a:cubicBezTo>
                                  <a:pt x="241464" y="91557"/>
                                  <a:pt x="279416" y="45067"/>
                                  <a:pt x="301712"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3529935" name="Freeform: Shape 553529935"/>
                        <wps:cNvSpPr/>
                        <wps:spPr>
                          <a:xfrm>
                            <a:off x="711427" y="0"/>
                            <a:ext cx="680274" cy="1065242"/>
                          </a:xfrm>
                          <a:custGeom>
                            <a:avLst/>
                            <a:gdLst/>
                            <a:ahLst/>
                            <a:cxnLst/>
                            <a:rect l="l" t="t" r="r" b="b"/>
                            <a:pathLst>
                              <a:path w="680274" h="1065242">
                                <a:moveTo>
                                  <a:pt x="340137" y="0"/>
                                </a:moveTo>
                                <a:cubicBezTo>
                                  <a:pt x="396115" y="0"/>
                                  <a:pt x="445214" y="11266"/>
                                  <a:pt x="487435" y="33800"/>
                                </a:cubicBezTo>
                                <a:cubicBezTo>
                                  <a:pt x="529656" y="56333"/>
                                  <a:pt x="564523" y="88829"/>
                                  <a:pt x="592038" y="131287"/>
                                </a:cubicBezTo>
                                <a:cubicBezTo>
                                  <a:pt x="619553" y="173745"/>
                                  <a:pt x="641137" y="225453"/>
                                  <a:pt x="656792" y="286413"/>
                                </a:cubicBezTo>
                                <a:cubicBezTo>
                                  <a:pt x="672447" y="347372"/>
                                  <a:pt x="680274" y="429560"/>
                                  <a:pt x="680274" y="532976"/>
                                </a:cubicBezTo>
                                <a:cubicBezTo>
                                  <a:pt x="680274" y="655369"/>
                                  <a:pt x="667703" y="754161"/>
                                  <a:pt x="642560" y="829351"/>
                                </a:cubicBezTo>
                                <a:cubicBezTo>
                                  <a:pt x="617418" y="904542"/>
                                  <a:pt x="579822" y="962655"/>
                                  <a:pt x="529774" y="1003690"/>
                                </a:cubicBezTo>
                                <a:cubicBezTo>
                                  <a:pt x="479726" y="1044724"/>
                                  <a:pt x="416514" y="1065242"/>
                                  <a:pt x="340137" y="1065242"/>
                                </a:cubicBezTo>
                                <a:cubicBezTo>
                                  <a:pt x="239566" y="1065242"/>
                                  <a:pt x="160580" y="1029188"/>
                                  <a:pt x="103179" y="957081"/>
                                </a:cubicBezTo>
                                <a:cubicBezTo>
                                  <a:pt x="34393" y="870268"/>
                                  <a:pt x="0" y="728899"/>
                                  <a:pt x="0" y="532976"/>
                                </a:cubicBezTo>
                                <a:cubicBezTo>
                                  <a:pt x="0" y="409635"/>
                                  <a:pt x="12689" y="310369"/>
                                  <a:pt x="38069" y="235178"/>
                                </a:cubicBezTo>
                                <a:cubicBezTo>
                                  <a:pt x="63449" y="159988"/>
                                  <a:pt x="101163" y="101994"/>
                                  <a:pt x="151211" y="61196"/>
                                </a:cubicBezTo>
                                <a:cubicBezTo>
                                  <a:pt x="201259" y="20398"/>
                                  <a:pt x="264235" y="0"/>
                                  <a:pt x="340137" y="0"/>
                                </a:cubicBezTo>
                                <a:close/>
                                <a:moveTo>
                                  <a:pt x="338714" y="106026"/>
                                </a:moveTo>
                                <a:cubicBezTo>
                                  <a:pt x="279889" y="106026"/>
                                  <a:pt x="232925" y="130931"/>
                                  <a:pt x="197820" y="180742"/>
                                </a:cubicBezTo>
                                <a:cubicBezTo>
                                  <a:pt x="153702" y="244310"/>
                                  <a:pt x="131643" y="361722"/>
                                  <a:pt x="131643" y="532976"/>
                                </a:cubicBezTo>
                                <a:cubicBezTo>
                                  <a:pt x="131643" y="704231"/>
                                  <a:pt x="151686" y="818203"/>
                                  <a:pt x="191772" y="874893"/>
                                </a:cubicBezTo>
                                <a:cubicBezTo>
                                  <a:pt x="231857" y="931582"/>
                                  <a:pt x="281313" y="959927"/>
                                  <a:pt x="340137" y="959927"/>
                                </a:cubicBezTo>
                                <a:cubicBezTo>
                                  <a:pt x="398961" y="959927"/>
                                  <a:pt x="448416" y="931464"/>
                                  <a:pt x="488502" y="874537"/>
                                </a:cubicBezTo>
                                <a:cubicBezTo>
                                  <a:pt x="528588" y="817610"/>
                                  <a:pt x="548631" y="703757"/>
                                  <a:pt x="548631" y="532976"/>
                                </a:cubicBezTo>
                                <a:cubicBezTo>
                                  <a:pt x="548631" y="361247"/>
                                  <a:pt x="528588" y="247157"/>
                                  <a:pt x="488502" y="190704"/>
                                </a:cubicBezTo>
                                <a:cubicBezTo>
                                  <a:pt x="448416" y="134252"/>
                                  <a:pt x="398487" y="106026"/>
                                  <a:pt x="338714" y="106026"/>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1ECC890" id="Group 63" o:spid="_x0000_s1026" style="position:absolute;margin-left:0;margin-top:-114.8pt;width:109.6pt;height:83.9pt;z-index:251658270" coordsize="13917,10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">
                <v:shape id="Freeform: Shape 553529934" o:spid="_x0000_s1027" style="position:absolute;width:3842;height:10474;visibility:visible;mso-wrap-style:square;v-text-anchor:middle" coordsize="384256,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" path="m301712,r82544,l384256,1047452r-128085,l256171,231265v-30836,29412,-71277,58824,-121326,88236c84797,348913,39849,370972,,385679l,261863c71633,228181,134252,187384,187858,139470,241464,91557,279416,45067,301712,xe" filled="f" stroked="f">
                  <v:path arrowok="t"/>
                </v:shape>
                <v:shape id="Freeform: Shape 553529935" o:spid="_x0000_s1028" style="position:absolute;left:7114;width:6803;height:10652;visibility:visible;mso-wrap-style:square;v-text-anchor:middle" coordsize="680274,106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" path="m340137,v55978,,105077,11266,147298,33800c529656,56333,564523,88829,592038,131287v27515,42458,49099,94166,64754,155126c672447,347372,680274,429560,680274,532976v,122393,-12571,221185,-37714,296375c617418,904542,579822,962655,529774,1003690v-50048,41034,-113260,61552,-189637,61552c239566,1065242,160580,1029188,103179,957081,34393,870268,,728899,,532976,,409635,12689,310369,38069,235178,63449,159988,101163,101994,151211,61196,201259,20398,264235,,340137,xm338714,106026v-58825,,-105789,24905,-140894,74716c153702,244310,131643,361722,131643,532976v,171255,20043,285227,60129,341917c231857,931582,281313,959927,340137,959927v58824,,108279,-28463,148365,-85390c528588,817610,548631,703757,548631,532976v,-171729,-20043,-285819,-60129,-342272c448416,134252,398487,106026,338714,106026xe" filled="f" stroked="f">
                  <v:path arrowok="t"/>
                </v:shape>
              </v:group>
            </w:pict>
          </mc:Fallback>
        </mc:AlternateContent>
      </w:r>
      <w:r w:rsidRPr="00372235">
        <w:rPr>
          <w:noProof/>
          <w:snapToGrid/>
        </w:rPr>
        <w:t>Pain</w:t>
      </w:r>
      <w:bookmarkEnd w:id="60"/>
    </w:p>
    <w:p w14:paraId="23AB0D32" w14:textId="77777777" w:rsidR="00372235" w:rsidRDefault="00372235" w:rsidP="00372235">
      <w:pPr>
        <w:pStyle w:val="PwCNormal"/>
        <w:numPr>
          <w:ilvl w:val="0"/>
          <w:numId w:val="0"/>
        </w:numPr>
      </w:pPr>
    </w:p>
    <w:p w14:paraId="7425F19B" w14:textId="77777777" w:rsidR="00372235" w:rsidRDefault="00372235" w:rsidP="00372235">
      <w:pPr>
        <w:pStyle w:val="PwCNormal"/>
        <w:sectPr w:rsidR="00372235" w:rsidSect="00DA1F3E">
          <w:headerReference w:type="even" r:id="rId157"/>
          <w:headerReference w:type="default" r:id="rId158"/>
          <w:footerReference w:type="even" r:id="rId159"/>
          <w:footerReference w:type="default" r:id="rId160"/>
          <w:headerReference w:type="first" r:id="rId161"/>
          <w:footerReference w:type="first" r:id="rId162"/>
          <w:pgSz w:w="11907" w:h="16840" w:code="9"/>
          <w:pgMar w:top="3312" w:right="1022" w:bottom="1411" w:left="1022" w:header="562" w:footer="562" w:gutter="0"/>
          <w:cols w:space="227"/>
          <w:titlePg/>
          <w:docGrid w:linePitch="360"/>
        </w:sectPr>
      </w:pPr>
    </w:p>
    <w:p w14:paraId="1D38956E" w14:textId="77777777" w:rsidR="00372235" w:rsidRDefault="00372235" w:rsidP="00372235">
      <w:pPr>
        <w:pStyle w:val="Majorheading"/>
      </w:pPr>
      <w:r>
        <w:lastRenderedPageBreak/>
        <w:t>Definition of domain</w:t>
      </w:r>
    </w:p>
    <w:p w14:paraId="1EC96DBC" w14:textId="35372F95" w:rsidR="00372235" w:rsidRDefault="00372235" w:rsidP="00372235">
      <w:pPr>
        <w:pStyle w:val="PwCNormal"/>
      </w:pPr>
      <w:r>
        <w:t>The 2020 International Association for the Study of Pain definition of pain is “an unpleasant sensory and emotional experience associated with, or resembling that associated with, actual or potential tissue damage.”</w:t>
      </w:r>
      <w:r w:rsidRPr="00D40112">
        <w:rPr>
          <w:rStyle w:val="FootnoteReference"/>
          <w:rFonts w:cstheme="minorHAnsi"/>
          <w:color w:val="auto"/>
          <w:szCs w:val="18"/>
          <w:shd w:val="clear" w:color="auto" w:fill="FFFFFF"/>
        </w:rPr>
        <w:footnoteReference w:id="49"/>
      </w:r>
    </w:p>
    <w:p w14:paraId="308397CB" w14:textId="77777777" w:rsidR="00372235" w:rsidRDefault="00372235" w:rsidP="00372235">
      <w:pPr>
        <w:pStyle w:val="Majorheading"/>
      </w:pPr>
      <w:r>
        <w:t>Why it is important to monitor this domain</w:t>
      </w:r>
    </w:p>
    <w:p w14:paraId="4CD1CD12" w14:textId="21DC2A16" w:rsidR="00372235" w:rsidRDefault="00372235" w:rsidP="00CC3AD0">
      <w:pPr>
        <w:pStyle w:val="PwCNormal"/>
      </w:pPr>
      <w:r>
        <w:t>Pain is a common, debilitating, and at times a treatable, symptom of a series of illnesses that affect older adults.</w:t>
      </w:r>
      <w:r w:rsidRPr="00372235">
        <w:rPr>
          <w:rStyle w:val="FootnoteReference"/>
          <w:szCs w:val="18"/>
        </w:rPr>
        <w:footnoteReference w:id="50"/>
      </w:r>
      <w:r>
        <w:t xml:space="preserve"> Musculoskeletal conditions, like arthritis and back pain, are some of the most common afflictions in older adults and these are associated with an increased risk of chronic pain. In Australia, it is estimated that 15-20 per cent of the general population have chronic pain.</w:t>
      </w:r>
      <w:r w:rsidRPr="00D40112">
        <w:rPr>
          <w:rStyle w:val="FootnoteReference"/>
        </w:rPr>
        <w:footnoteReference w:id="51"/>
      </w:r>
      <w:r>
        <w:t xml:space="preserve"> Pain affects a significant and increasing portion of older adults, including those accessing aged care services, with 16 per cent of those having aged care eligibility assessments reporting pain as one of top 10 conditions affecting their need for assistance with activities of daily living and social participation.</w:t>
      </w:r>
      <w:r w:rsidR="00CC3AD0" w:rsidRPr="00D40112">
        <w:rPr>
          <w:rStyle w:val="FootnoteReference"/>
        </w:rPr>
        <w:footnoteReference w:id="52"/>
      </w:r>
      <w:r w:rsidR="00CC3AD0" w:rsidRPr="00D40112">
        <w:t xml:space="preserve"> </w:t>
      </w:r>
      <w:r w:rsidR="00CC3AD0" w:rsidRPr="00D40112">
        <w:rPr>
          <w:rStyle w:val="FootnoteReference"/>
        </w:rPr>
        <w:footnoteReference w:id="53"/>
      </w:r>
      <w:r w:rsidR="00CC3AD0" w:rsidRPr="00D40112">
        <w:t xml:space="preserve"> </w:t>
      </w:r>
      <w:r w:rsidR="00CC3AD0" w:rsidRPr="00D40112">
        <w:rPr>
          <w:rStyle w:val="FootnoteReference"/>
        </w:rPr>
        <w:footnoteReference w:id="54"/>
      </w:r>
    </w:p>
    <w:p w14:paraId="27B4FB6A" w14:textId="71663D9E" w:rsidR="00372235" w:rsidRDefault="00372235" w:rsidP="00372235">
      <w:pPr>
        <w:pStyle w:val="PwCNormal"/>
      </w:pPr>
      <w:r>
        <w:t>Pain affects people’s functional capabilities, activities of daily living, quality of life, and overall disability.</w:t>
      </w:r>
      <w:r w:rsidR="00CC3AD0" w:rsidRPr="00D40112">
        <w:rPr>
          <w:rStyle w:val="FootnoteReference"/>
        </w:rPr>
        <w:footnoteReference w:id="55"/>
      </w:r>
      <w:r w:rsidR="00CC3AD0" w:rsidRPr="00D40112">
        <w:t xml:space="preserve"> </w:t>
      </w:r>
      <w:r w:rsidR="00CC3AD0" w:rsidRPr="00D40112">
        <w:rPr>
          <w:rStyle w:val="FootnoteReference"/>
        </w:rPr>
        <w:footnoteReference w:id="56"/>
      </w:r>
      <w:r>
        <w:t xml:space="preserve"> In a geriatric, frail person, or person with dementia, the effect of pain may be even more pronounced and cause more serious complications.</w:t>
      </w:r>
      <w:r w:rsidR="00CC3AD0" w:rsidRPr="00D40112">
        <w:rPr>
          <w:rStyle w:val="FootnoteReference"/>
        </w:rPr>
        <w:footnoteReference w:id="57"/>
      </w:r>
      <w:r w:rsidR="00CC3AD0" w:rsidRPr="00D40112">
        <w:t xml:space="preserve"> </w:t>
      </w:r>
      <w:r w:rsidR="00CC3AD0" w:rsidRPr="00D40112">
        <w:rPr>
          <w:rStyle w:val="FootnoteReference"/>
        </w:rPr>
        <w:footnoteReference w:id="58"/>
      </w:r>
      <w:r w:rsidR="00CC3AD0" w:rsidRPr="00D40112">
        <w:t xml:space="preserve"> </w:t>
      </w:r>
      <w:r w:rsidR="00CC3AD0" w:rsidRPr="00D40112">
        <w:rPr>
          <w:rStyle w:val="FootnoteReference"/>
        </w:rPr>
        <w:footnoteReference w:id="59"/>
      </w:r>
      <w:r w:rsidR="00CC3AD0" w:rsidRPr="00D40112">
        <w:t xml:space="preserve"> </w:t>
      </w:r>
      <w:r w:rsidR="00CC3AD0" w:rsidRPr="00D40112">
        <w:rPr>
          <w:rStyle w:val="FootnoteReference"/>
        </w:rPr>
        <w:footnoteReference w:id="60"/>
      </w:r>
      <w:r>
        <w:t xml:space="preserve"> Pharmacological management of pain is common in older people, but older people are also more susceptible to the potential complications and side effects associated with pain medications, such as non-steroidal anti-inflammatory drugs (NSAIDs) and opioids. Adverse events include functional impairment, falls, respiratory depression, constipation, dependency from opioids</w:t>
      </w:r>
      <w:r w:rsidR="00CC3AD0" w:rsidRPr="00D40112">
        <w:rPr>
          <w:vertAlign w:val="superscript"/>
        </w:rPr>
        <w:footnoteReference w:id="61"/>
      </w:r>
      <w:r>
        <w:t xml:space="preserve"> as well as associated renal, gastrointestinal, and cardiovascular effects from NSAIDs.</w:t>
      </w:r>
      <w:r w:rsidR="00CC3AD0" w:rsidRPr="00692F26">
        <w:rPr>
          <w:vertAlign w:val="superscript"/>
        </w:rPr>
        <w:footnoteReference w:id="62"/>
      </w:r>
    </w:p>
    <w:p w14:paraId="651DDD1C" w14:textId="77777777" w:rsidR="00372235" w:rsidRDefault="00372235" w:rsidP="00372235">
      <w:pPr>
        <w:pStyle w:val="Majorheading"/>
      </w:pPr>
      <w:r>
        <w:t>Quality indicators for this domain</w:t>
      </w:r>
    </w:p>
    <w:p w14:paraId="45B85F93" w14:textId="5AF218F5" w:rsidR="00372235" w:rsidRDefault="00372235" w:rsidP="00372235">
      <w:pPr>
        <w:pStyle w:val="PwCNormal"/>
      </w:pPr>
      <w:r>
        <w:t xml:space="preserve">A total of 10 quality indicators for this domain were identified in the evidence review and one was considered to have insufficient information to assess against the assessment criteria. Nine quality indicators were assessed against the assessment criteria with results indicated in </w:t>
      </w:r>
      <w:r w:rsidR="00D6060F">
        <w:fldChar w:fldCharType="begin"/>
      </w:r>
      <w:r w:rsidR="00D6060F">
        <w:instrText xml:space="preserve"> REF _Ref90302843 \h </w:instrText>
      </w:r>
      <w:r w:rsidR="00D6060F">
        <w:fldChar w:fldCharType="separate"/>
      </w:r>
      <w:r w:rsidR="00392848">
        <w:t xml:space="preserve">Table </w:t>
      </w:r>
      <w:r w:rsidR="00392848">
        <w:rPr>
          <w:noProof/>
        </w:rPr>
        <w:t>9</w:t>
      </w:r>
      <w:r w:rsidR="00D6060F">
        <w:fldChar w:fldCharType="end"/>
      </w:r>
      <w:r>
        <w:t>.</w:t>
      </w:r>
    </w:p>
    <w:p w14:paraId="32740D73" w14:textId="36512A72" w:rsidR="00372235" w:rsidRDefault="00372235" w:rsidP="00372235">
      <w:pPr>
        <w:pStyle w:val="PwCNormal"/>
        <w:numPr>
          <w:ilvl w:val="0"/>
          <w:numId w:val="0"/>
        </w:numPr>
      </w:pPr>
      <w:r>
        <w:t xml:space="preserve">The 9 quality indicators were also assessed against the prioritisation matrix with all assessed as having a high evidence base and being of high value to the QI Program (see </w:t>
      </w:r>
      <w:r w:rsidR="00D6060F">
        <w:fldChar w:fldCharType="begin"/>
      </w:r>
      <w:r w:rsidR="00D6060F">
        <w:instrText xml:space="preserve"> REF _Ref90303143 \h </w:instrText>
      </w:r>
      <w:r w:rsidR="00D6060F">
        <w:fldChar w:fldCharType="separate"/>
      </w:r>
      <w:r w:rsidR="00392848">
        <w:t xml:space="preserve">Figure </w:t>
      </w:r>
      <w:r w:rsidR="00392848">
        <w:rPr>
          <w:noProof/>
        </w:rPr>
        <w:t>9</w:t>
      </w:r>
      <w:r w:rsidR="00D6060F">
        <w:fldChar w:fldCharType="end"/>
      </w:r>
      <w:r>
        <w:t xml:space="preserve">). The performance characteristics of these prioritised quality indicators is outlined in </w:t>
      </w:r>
      <w:r w:rsidR="00D6060F">
        <w:fldChar w:fldCharType="begin"/>
      </w:r>
      <w:r w:rsidR="00D6060F">
        <w:instrText xml:space="preserve"> REF _Ref90302848 \h </w:instrText>
      </w:r>
      <w:r w:rsidR="00D6060F">
        <w:fldChar w:fldCharType="separate"/>
      </w:r>
      <w:r w:rsidR="00392848">
        <w:t xml:space="preserve">Table </w:t>
      </w:r>
      <w:r w:rsidR="00392848">
        <w:rPr>
          <w:noProof/>
        </w:rPr>
        <w:t>22</w:t>
      </w:r>
      <w:r w:rsidR="00D6060F">
        <w:fldChar w:fldCharType="end"/>
      </w:r>
      <w:r>
        <w:t xml:space="preserve"> in </w:t>
      </w:r>
      <w:r w:rsidR="00D6060F">
        <w:fldChar w:fldCharType="begin"/>
      </w:r>
      <w:r w:rsidR="00D6060F">
        <w:instrText xml:space="preserve"> REF _Ref90303210 \n \h </w:instrText>
      </w:r>
      <w:r w:rsidR="00D6060F">
        <w:fldChar w:fldCharType="separate"/>
      </w:r>
      <w:r w:rsidR="00392848">
        <w:t>Appendix C</w:t>
      </w:r>
      <w:r w:rsidR="00D6060F">
        <w:fldChar w:fldCharType="end"/>
      </w:r>
      <w:r>
        <w:t xml:space="preserve">. </w:t>
      </w:r>
    </w:p>
    <w:p w14:paraId="07BCEE38" w14:textId="7D7FFA67" w:rsidR="00372235" w:rsidRDefault="00CC3AD0" w:rsidP="00CC3AD0">
      <w:pPr>
        <w:pStyle w:val="Caption"/>
        <w:pageBreakBefore/>
        <w:ind w:left="994" w:hanging="994"/>
      </w:pPr>
      <w:bookmarkStart w:id="61" w:name="_Ref90302843"/>
      <w:r>
        <w:lastRenderedPageBreak/>
        <w:t xml:space="preserve">Table </w:t>
      </w:r>
      <w:r w:rsidR="001237FC">
        <w:fldChar w:fldCharType="begin"/>
      </w:r>
      <w:r w:rsidR="001237FC">
        <w:instrText xml:space="preserve"> SEQ Table \* ARABIC </w:instrText>
      </w:r>
      <w:r w:rsidR="001237FC">
        <w:fldChar w:fldCharType="separate"/>
      </w:r>
      <w:r w:rsidR="00392848">
        <w:rPr>
          <w:noProof/>
        </w:rPr>
        <w:t>9</w:t>
      </w:r>
      <w:r w:rsidR="001237FC">
        <w:rPr>
          <w:noProof/>
        </w:rPr>
        <w:fldChar w:fldCharType="end"/>
      </w:r>
      <w:bookmarkEnd w:id="61"/>
      <w:r w:rsidRPr="00CC3AD0">
        <w:t>: Quality indicator assessment results</w:t>
      </w:r>
    </w:p>
    <w:tbl>
      <w:tblPr>
        <w:tblStyle w:val="Tables-APBase"/>
        <w:tblW w:w="0" w:type="auto"/>
        <w:tblLook w:val="04A0" w:firstRow="1" w:lastRow="0" w:firstColumn="1" w:lastColumn="0" w:noHBand="0" w:noVBand="1"/>
      </w:tblPr>
      <w:tblGrid>
        <w:gridCol w:w="826"/>
        <w:gridCol w:w="4326"/>
        <w:gridCol w:w="784"/>
        <w:gridCol w:w="784"/>
        <w:gridCol w:w="784"/>
        <w:gridCol w:w="784"/>
        <w:gridCol w:w="784"/>
        <w:gridCol w:w="785"/>
      </w:tblGrid>
      <w:tr w:rsidR="00CC3AD0" w:rsidRPr="008849BE" w14:paraId="1BC114E9" w14:textId="77777777" w:rsidTr="00CC3AD0">
        <w:trPr>
          <w:cnfStyle w:val="100000000000" w:firstRow="1" w:lastRow="0" w:firstColumn="0" w:lastColumn="0" w:oddVBand="0" w:evenVBand="0" w:oddHBand="0" w:evenHBand="0" w:firstRowFirstColumn="0" w:firstRowLastColumn="0" w:lastRowFirstColumn="0" w:lastRowLastColumn="0"/>
          <w:cantSplit/>
          <w:trHeight w:val="1426"/>
        </w:trPr>
        <w:tc>
          <w:tcPr>
            <w:cnfStyle w:val="000000000100" w:firstRow="0" w:lastRow="0" w:firstColumn="0" w:lastColumn="0" w:oddVBand="0" w:evenVBand="0" w:oddHBand="0" w:evenHBand="0" w:firstRowFirstColumn="1" w:firstRowLastColumn="0" w:lastRowFirstColumn="0" w:lastRowLastColumn="0"/>
            <w:tcW w:w="826" w:type="dxa"/>
          </w:tcPr>
          <w:p w14:paraId="47C7415C" w14:textId="77777777" w:rsidR="00CC3AD0" w:rsidRPr="008849BE" w:rsidRDefault="00CC3AD0" w:rsidP="00CC3AD0">
            <w:pPr>
              <w:pStyle w:val="TableColumnHeadingNormal"/>
              <w:jc w:val="center"/>
            </w:pPr>
            <w:r w:rsidRPr="008849BE">
              <w:t>Unique ID</w:t>
            </w:r>
          </w:p>
        </w:tc>
        <w:tc>
          <w:tcPr>
            <w:tcW w:w="4326" w:type="dxa"/>
            <w:vAlign w:val="bottom"/>
          </w:tcPr>
          <w:p w14:paraId="422350E5" w14:textId="77777777" w:rsidR="00CC3AD0" w:rsidRPr="008849BE" w:rsidRDefault="00CC3AD0" w:rsidP="00CC3AD0">
            <w:pPr>
              <w:pStyle w:val="TableColumnHeadingNormal"/>
              <w:cnfStyle w:val="100000000000" w:firstRow="1" w:lastRow="0" w:firstColumn="0" w:lastColumn="0" w:oddVBand="0" w:evenVBand="0" w:oddHBand="0" w:evenHBand="0" w:firstRowFirstColumn="0" w:firstRowLastColumn="0" w:lastRowFirstColumn="0" w:lastRowLastColumn="0"/>
            </w:pPr>
            <w:r w:rsidRPr="008849BE">
              <w:t>Quality indicators</w:t>
            </w:r>
          </w:p>
        </w:tc>
        <w:tc>
          <w:tcPr>
            <w:tcW w:w="784" w:type="dxa"/>
            <w:textDirection w:val="btLr"/>
            <w:vAlign w:val="center"/>
          </w:tcPr>
          <w:p w14:paraId="5FE33F4D"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Feasibility</w:t>
            </w:r>
          </w:p>
        </w:tc>
        <w:tc>
          <w:tcPr>
            <w:tcW w:w="784" w:type="dxa"/>
            <w:textDirection w:val="btLr"/>
            <w:vAlign w:val="center"/>
          </w:tcPr>
          <w:p w14:paraId="2C004C35"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Importance</w:t>
            </w:r>
          </w:p>
        </w:tc>
        <w:tc>
          <w:tcPr>
            <w:tcW w:w="784" w:type="dxa"/>
            <w:textDirection w:val="btLr"/>
            <w:vAlign w:val="center"/>
          </w:tcPr>
          <w:p w14:paraId="227861ED"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Usability</w:t>
            </w:r>
          </w:p>
        </w:tc>
        <w:tc>
          <w:tcPr>
            <w:tcW w:w="784" w:type="dxa"/>
            <w:textDirection w:val="btLr"/>
            <w:vAlign w:val="center"/>
          </w:tcPr>
          <w:p w14:paraId="7F517E4F"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Scientific acceptability</w:t>
            </w:r>
          </w:p>
        </w:tc>
        <w:tc>
          <w:tcPr>
            <w:tcW w:w="784" w:type="dxa"/>
            <w:textDirection w:val="btLr"/>
            <w:vAlign w:val="center"/>
          </w:tcPr>
          <w:p w14:paraId="7467AC42"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Attribution</w:t>
            </w:r>
          </w:p>
        </w:tc>
        <w:tc>
          <w:tcPr>
            <w:tcW w:w="785" w:type="dxa"/>
            <w:textDirection w:val="btLr"/>
            <w:vAlign w:val="center"/>
          </w:tcPr>
          <w:p w14:paraId="48486114"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Value to the QI Program</w:t>
            </w:r>
          </w:p>
        </w:tc>
      </w:tr>
      <w:tr w:rsidR="00CC3AD0" w:rsidRPr="008849BE" w14:paraId="21B68E81" w14:textId="77777777" w:rsidTr="00CC3AD0">
        <w:tc>
          <w:tcPr>
            <w:tcW w:w="826" w:type="dxa"/>
          </w:tcPr>
          <w:p w14:paraId="594BDD8C" w14:textId="26985CDB" w:rsidR="00CC3AD0" w:rsidRPr="008849BE" w:rsidRDefault="00CC3AD0" w:rsidP="00CC3AD0">
            <w:pPr>
              <w:pStyle w:val="TableTextNormal"/>
              <w:spacing w:before="60" w:after="60" w:line="276" w:lineRule="auto"/>
              <w:jc w:val="center"/>
            </w:pPr>
            <w:r w:rsidRPr="00CC3AD0">
              <w:t>7.1</w:t>
            </w:r>
          </w:p>
        </w:tc>
        <w:tc>
          <w:tcPr>
            <w:tcW w:w="4326" w:type="dxa"/>
          </w:tcPr>
          <w:p w14:paraId="4E7F38D2" w14:textId="3E2F0CAF" w:rsidR="00CC3AD0" w:rsidRPr="008849BE" w:rsidRDefault="00CC3AD0" w:rsidP="00CC3AD0">
            <w:pPr>
              <w:pStyle w:val="TableTextNormal"/>
              <w:spacing w:before="60" w:after="60" w:line="276" w:lineRule="auto"/>
            </w:pPr>
            <w:r w:rsidRPr="00CC3AD0">
              <w:t>Clients who complained or showed evidence of daily pain</w:t>
            </w:r>
          </w:p>
        </w:tc>
        <w:tc>
          <w:tcPr>
            <w:tcW w:w="784" w:type="dxa"/>
          </w:tcPr>
          <w:p w14:paraId="01B3BEE3" w14:textId="77777777" w:rsidR="00CC3AD0" w:rsidRPr="008849BE" w:rsidRDefault="00CC3AD0" w:rsidP="00CC3AD0">
            <w:pPr>
              <w:pStyle w:val="TableTextNormal"/>
              <w:spacing w:before="60" w:after="60" w:line="276" w:lineRule="auto"/>
              <w:jc w:val="center"/>
            </w:pPr>
            <w:r w:rsidRPr="00957233">
              <w:rPr>
                <w:noProof/>
                <w:snapToGrid/>
              </w:rPr>
              <mc:AlternateContent>
                <mc:Choice Requires="wps">
                  <w:drawing>
                    <wp:inline distT="0" distB="0" distL="0" distR="0" wp14:anchorId="577073EA" wp14:editId="101BAEC7">
                      <wp:extent cx="137160" cy="137160"/>
                      <wp:effectExtent l="0" t="0" r="15240" b="15240"/>
                      <wp:docPr id="553529936" name="Oval 55352993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DDB462E" id="Oval 55352993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QLvrAIAANoFAAAOAAAAZHJzL2Uyb0RvYy54bWysVEtv2zAMvg/YfxB0Xx0nT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BwdAu+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7AEC1D6" w14:textId="77777777" w:rsidR="00CC3AD0" w:rsidRPr="008849BE" w:rsidRDefault="00CC3AD0" w:rsidP="00CC3AD0">
            <w:pPr>
              <w:pStyle w:val="TableTextNormal"/>
              <w:spacing w:before="60" w:after="60" w:line="276" w:lineRule="auto"/>
              <w:jc w:val="center"/>
            </w:pPr>
            <w:r w:rsidRPr="00957233">
              <w:rPr>
                <w:noProof/>
                <w:snapToGrid/>
              </w:rPr>
              <mc:AlternateContent>
                <mc:Choice Requires="wps">
                  <w:drawing>
                    <wp:inline distT="0" distB="0" distL="0" distR="0" wp14:anchorId="110CC8CF" wp14:editId="32806FBD">
                      <wp:extent cx="137160" cy="137160"/>
                      <wp:effectExtent l="0" t="0" r="15240" b="15240"/>
                      <wp:docPr id="553529937" name="Oval 55352993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8826551" id="Oval 55352993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Cfbg46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64F1180" w14:textId="77777777" w:rsidR="00CC3AD0" w:rsidRPr="008849BE" w:rsidRDefault="00CC3AD0" w:rsidP="00CC3AD0">
            <w:pPr>
              <w:pStyle w:val="TableTextNormal"/>
              <w:spacing w:before="60" w:after="60" w:line="276" w:lineRule="auto"/>
              <w:jc w:val="center"/>
            </w:pPr>
            <w:r w:rsidRPr="00957233">
              <w:rPr>
                <w:noProof/>
                <w:snapToGrid/>
              </w:rPr>
              <mc:AlternateContent>
                <mc:Choice Requires="wps">
                  <w:drawing>
                    <wp:inline distT="0" distB="0" distL="0" distR="0" wp14:anchorId="044B6487" wp14:editId="5B5C51BA">
                      <wp:extent cx="137160" cy="137160"/>
                      <wp:effectExtent l="0" t="0" r="15240" b="15240"/>
                      <wp:docPr id="553529938" name="Oval 55352993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433F6B3" id="Oval 55352993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pvLrA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J2ym8u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25F356B" w14:textId="1804B7AA" w:rsidR="00CC3AD0" w:rsidRPr="008849BE" w:rsidRDefault="00CC3AD0" w:rsidP="00CC3AD0">
            <w:pPr>
              <w:pStyle w:val="TableTextNormal"/>
              <w:spacing w:before="60" w:after="60" w:line="276" w:lineRule="auto"/>
              <w:jc w:val="center"/>
            </w:pPr>
            <w:r>
              <w:rPr>
                <w:noProof/>
                <w:snapToGrid/>
              </w:rPr>
              <mc:AlternateContent>
                <mc:Choice Requires="wps">
                  <w:drawing>
                    <wp:inline distT="0" distB="0" distL="0" distR="0" wp14:anchorId="0806C276" wp14:editId="065EEA35">
                      <wp:extent cx="137160" cy="137160"/>
                      <wp:effectExtent l="0" t="0" r="15240" b="15240"/>
                      <wp:docPr id="553529987" name="Oval 55352998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DDDD379" id="Oval 55352998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bGX3/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6990FC25" w14:textId="45BA67C4" w:rsidR="00CC3AD0" w:rsidRPr="008849BE" w:rsidRDefault="00CC3AD0" w:rsidP="00CC3AD0">
            <w:pPr>
              <w:pStyle w:val="TableTextNormal"/>
              <w:spacing w:before="60" w:after="60" w:line="276" w:lineRule="auto"/>
              <w:jc w:val="center"/>
            </w:pPr>
            <w:r w:rsidRPr="00957233">
              <w:rPr>
                <w:noProof/>
                <w:snapToGrid/>
              </w:rPr>
              <mc:AlternateContent>
                <mc:Choice Requires="wps">
                  <w:drawing>
                    <wp:inline distT="0" distB="0" distL="0" distR="0" wp14:anchorId="1B2BB73A" wp14:editId="7720EA8F">
                      <wp:extent cx="137160" cy="137160"/>
                      <wp:effectExtent l="0" t="0" r="15240" b="15240"/>
                      <wp:docPr id="553529988" name="Oval 55352998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0A24FC" id="Oval 55352998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C1ZUEi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7A261312" w14:textId="77777777" w:rsidR="00CC3AD0" w:rsidRPr="008849BE" w:rsidRDefault="00CC3AD0" w:rsidP="00CC3AD0">
            <w:pPr>
              <w:pStyle w:val="TableTextNormal"/>
              <w:spacing w:before="60" w:after="60" w:line="276" w:lineRule="auto"/>
              <w:jc w:val="center"/>
            </w:pPr>
            <w:r>
              <w:rPr>
                <w:noProof/>
                <w:snapToGrid/>
              </w:rPr>
              <mc:AlternateContent>
                <mc:Choice Requires="wps">
                  <w:drawing>
                    <wp:inline distT="0" distB="0" distL="0" distR="0" wp14:anchorId="171C4425" wp14:editId="326EF697">
                      <wp:extent cx="137160" cy="137160"/>
                      <wp:effectExtent l="0" t="0" r="15240" b="15240"/>
                      <wp:docPr id="553529941" name="Oval 55352994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8C5AAE0" id="Oval 55352994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fFv83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CC3AD0" w:rsidRPr="008849BE" w14:paraId="25338FD8" w14:textId="77777777" w:rsidTr="00CC3AD0">
        <w:tc>
          <w:tcPr>
            <w:tcW w:w="826" w:type="dxa"/>
          </w:tcPr>
          <w:p w14:paraId="7385B32B" w14:textId="2E066839" w:rsidR="00CC3AD0" w:rsidRPr="008849BE" w:rsidRDefault="00CC3AD0" w:rsidP="00CC3AD0">
            <w:pPr>
              <w:pStyle w:val="TableTextNormal"/>
              <w:spacing w:before="60" w:after="60" w:line="276" w:lineRule="auto"/>
              <w:jc w:val="center"/>
            </w:pPr>
            <w:r w:rsidRPr="00CC3AD0">
              <w:t>7.2</w:t>
            </w:r>
          </w:p>
        </w:tc>
        <w:tc>
          <w:tcPr>
            <w:tcW w:w="4326" w:type="dxa"/>
          </w:tcPr>
          <w:p w14:paraId="6B375D53" w14:textId="46D91398" w:rsidR="00CC3AD0" w:rsidRPr="008849BE" w:rsidRDefault="00CC3AD0" w:rsidP="00CC3AD0">
            <w:pPr>
              <w:pStyle w:val="TableTextNormal"/>
              <w:spacing w:before="60" w:after="60" w:line="276" w:lineRule="auto"/>
            </w:pPr>
            <w:r w:rsidRPr="00CC3AD0">
              <w:t>Clients with pain (on pain medication or no pain medication)</w:t>
            </w:r>
          </w:p>
        </w:tc>
        <w:tc>
          <w:tcPr>
            <w:tcW w:w="784" w:type="dxa"/>
          </w:tcPr>
          <w:p w14:paraId="460417C9" w14:textId="1332A375" w:rsidR="00CC3AD0" w:rsidRPr="008849BE" w:rsidRDefault="00CC3AD0" w:rsidP="00CC3AD0">
            <w:pPr>
              <w:pStyle w:val="TableTextNormal"/>
              <w:spacing w:before="60" w:after="60" w:line="276" w:lineRule="auto"/>
              <w:jc w:val="center"/>
            </w:pPr>
            <w:r w:rsidRPr="00957233">
              <w:rPr>
                <w:noProof/>
                <w:snapToGrid/>
              </w:rPr>
              <mc:AlternateContent>
                <mc:Choice Requires="wps">
                  <w:drawing>
                    <wp:inline distT="0" distB="0" distL="0" distR="0" wp14:anchorId="18B57D2C" wp14:editId="058FC745">
                      <wp:extent cx="137160" cy="137160"/>
                      <wp:effectExtent l="0" t="0" r="15240" b="15240"/>
                      <wp:docPr id="553529989" name="Oval 55352998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6B949B2" id="Oval 55352998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Baf0Sm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261163BF" w14:textId="5CF82E14" w:rsidR="00CC3AD0" w:rsidRPr="008849BE" w:rsidRDefault="00CC3AD0" w:rsidP="00CC3AD0">
            <w:pPr>
              <w:pStyle w:val="TableTextNormal"/>
              <w:spacing w:before="60" w:after="60" w:line="276" w:lineRule="auto"/>
              <w:jc w:val="center"/>
            </w:pPr>
            <w:r w:rsidRPr="00957233">
              <w:rPr>
                <w:noProof/>
                <w:snapToGrid/>
              </w:rPr>
              <mc:AlternateContent>
                <mc:Choice Requires="wps">
                  <w:drawing>
                    <wp:inline distT="0" distB="0" distL="0" distR="0" wp14:anchorId="380C94CD" wp14:editId="55B546A7">
                      <wp:extent cx="137160" cy="137160"/>
                      <wp:effectExtent l="0" t="0" r="15240" b="15240"/>
                      <wp:docPr id="553529990" name="Oval 55352999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69FF389" id="Oval 55352999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lQzWQ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042C552E" w14:textId="7021EE89" w:rsidR="00CC3AD0" w:rsidRPr="008849BE" w:rsidRDefault="00CC3AD0" w:rsidP="00CC3AD0">
            <w:pPr>
              <w:pStyle w:val="TableTextNormal"/>
              <w:spacing w:before="60" w:after="60" w:line="276" w:lineRule="auto"/>
              <w:jc w:val="center"/>
            </w:pPr>
            <w:r w:rsidRPr="00957233">
              <w:rPr>
                <w:noProof/>
                <w:snapToGrid/>
              </w:rPr>
              <mc:AlternateContent>
                <mc:Choice Requires="wps">
                  <w:drawing>
                    <wp:inline distT="0" distB="0" distL="0" distR="0" wp14:anchorId="60C8F0C8" wp14:editId="17CA21F8">
                      <wp:extent cx="137160" cy="137160"/>
                      <wp:effectExtent l="0" t="0" r="15240" b="15240"/>
                      <wp:docPr id="553529991" name="Oval 55352999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24E3468" id="Oval 55352999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rspXI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33CC816E" w14:textId="6A8EFFAA" w:rsidR="00CC3AD0" w:rsidRPr="008849BE" w:rsidRDefault="00CC3AD0" w:rsidP="00CC3AD0">
            <w:pPr>
              <w:pStyle w:val="TableTextNormal"/>
              <w:spacing w:before="60" w:after="60" w:line="276" w:lineRule="auto"/>
              <w:jc w:val="center"/>
            </w:pPr>
            <w:r>
              <w:rPr>
                <w:noProof/>
                <w:snapToGrid/>
              </w:rPr>
              <mc:AlternateContent>
                <mc:Choice Requires="wps">
                  <w:drawing>
                    <wp:inline distT="0" distB="0" distL="0" distR="0" wp14:anchorId="0AF3153F" wp14:editId="2A82C85C">
                      <wp:extent cx="137160" cy="137160"/>
                      <wp:effectExtent l="0" t="0" r="15240" b="15240"/>
                      <wp:docPr id="553529992" name="Oval 55352999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5DF0B08" id="Oval 55352999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vp/lY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478E29E2" w14:textId="0E9AB786" w:rsidR="00CC3AD0" w:rsidRPr="008849BE" w:rsidRDefault="00CC3AD0" w:rsidP="00CC3AD0">
            <w:pPr>
              <w:pStyle w:val="TableTextNormal"/>
              <w:spacing w:before="60" w:after="60" w:line="276" w:lineRule="auto"/>
              <w:jc w:val="center"/>
            </w:pPr>
            <w:r w:rsidRPr="00957233">
              <w:rPr>
                <w:noProof/>
                <w:snapToGrid/>
              </w:rPr>
              <mc:AlternateContent>
                <mc:Choice Requires="wps">
                  <w:drawing>
                    <wp:inline distT="0" distB="0" distL="0" distR="0" wp14:anchorId="607F469A" wp14:editId="0DC46142">
                      <wp:extent cx="137160" cy="137160"/>
                      <wp:effectExtent l="0" t="0" r="15240" b="15240"/>
                      <wp:docPr id="553529993" name="Oval 55352999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9280E51" id="Oval 55352999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NhGVO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33E9A389" w14:textId="5DEB9A5F" w:rsidR="00CC3AD0" w:rsidRPr="008849BE" w:rsidRDefault="00CC3AD0" w:rsidP="00CC3AD0">
            <w:pPr>
              <w:pStyle w:val="TableTextNormal"/>
              <w:spacing w:before="60" w:after="60" w:line="276" w:lineRule="auto"/>
              <w:jc w:val="center"/>
            </w:pPr>
            <w:r w:rsidRPr="00957233">
              <w:rPr>
                <w:noProof/>
                <w:snapToGrid/>
              </w:rPr>
              <mc:AlternateContent>
                <mc:Choice Requires="wps">
                  <w:drawing>
                    <wp:inline distT="0" distB="0" distL="0" distR="0" wp14:anchorId="328E19CF" wp14:editId="1080F83D">
                      <wp:extent cx="137160" cy="137160"/>
                      <wp:effectExtent l="0" t="0" r="15240" b="15240"/>
                      <wp:docPr id="553529995" name="Oval 55352999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6E13308" id="Oval 55352999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APUIX+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CC3AD0" w:rsidRPr="008849BE" w14:paraId="42D322D3" w14:textId="77777777" w:rsidTr="00CC3AD0">
        <w:tc>
          <w:tcPr>
            <w:tcW w:w="826" w:type="dxa"/>
          </w:tcPr>
          <w:p w14:paraId="12B73ABA" w14:textId="38EBBEF0" w:rsidR="00CC3AD0" w:rsidRPr="00CC3AD0" w:rsidRDefault="00CC3AD0" w:rsidP="00CC3AD0">
            <w:pPr>
              <w:pStyle w:val="TableTextNormal"/>
              <w:spacing w:before="60" w:after="60" w:line="276" w:lineRule="auto"/>
              <w:jc w:val="center"/>
            </w:pPr>
            <w:r w:rsidRPr="00CC3AD0">
              <w:t>7.3</w:t>
            </w:r>
          </w:p>
        </w:tc>
        <w:tc>
          <w:tcPr>
            <w:tcW w:w="4326" w:type="dxa"/>
          </w:tcPr>
          <w:p w14:paraId="1A54AD4A" w14:textId="4708BF33" w:rsidR="00CC3AD0" w:rsidRPr="00CC3AD0" w:rsidRDefault="00CC3AD0" w:rsidP="00CC3AD0">
            <w:pPr>
              <w:pStyle w:val="TableTextNormal"/>
              <w:spacing w:before="60" w:after="60" w:line="276" w:lineRule="auto"/>
            </w:pPr>
            <w:r w:rsidRPr="00CC3AD0">
              <w:t>Clients who have pain and are receiving inadequate pain control or no pain medication</w:t>
            </w:r>
          </w:p>
        </w:tc>
        <w:tc>
          <w:tcPr>
            <w:tcW w:w="784" w:type="dxa"/>
          </w:tcPr>
          <w:p w14:paraId="3D88C0CE" w14:textId="13EF5178"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F151CE4" wp14:editId="48024ECA">
                      <wp:extent cx="137160" cy="137160"/>
                      <wp:effectExtent l="0" t="0" r="15240" b="15240"/>
                      <wp:docPr id="553529996" name="Oval 55352999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B48607E" id="Oval 55352999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6eo92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2597F45" w14:textId="1B956DCE"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EA24A2E" wp14:editId="4304B874">
                      <wp:extent cx="137160" cy="137160"/>
                      <wp:effectExtent l="0" t="0" r="15240" b="15240"/>
                      <wp:docPr id="553529997" name="Oval 55352999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DEDB6E9" id="Oval 55352999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VYIry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7E744B23" w14:textId="272509A4"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2EFA7B4" wp14:editId="4F017709">
                      <wp:extent cx="137160" cy="137160"/>
                      <wp:effectExtent l="0" t="0" r="15240" b="15240"/>
                      <wp:docPr id="553529998" name="Oval 55352999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211F1F7" id="Oval 55352999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M8xOvm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E736C15" w14:textId="06407B86" w:rsidR="00CC3AD0" w:rsidRPr="00957233" w:rsidRDefault="00CC3AD0" w:rsidP="00CC3AD0">
            <w:pPr>
              <w:pStyle w:val="TableTextNormal"/>
              <w:spacing w:before="60" w:after="60" w:line="276" w:lineRule="auto"/>
              <w:jc w:val="center"/>
              <w:rPr>
                <w:noProof/>
                <w:snapToGrid/>
              </w:rPr>
            </w:pPr>
            <w:r>
              <w:rPr>
                <w:noProof/>
                <w:snapToGrid/>
              </w:rPr>
              <mc:AlternateContent>
                <mc:Choice Requires="wps">
                  <w:drawing>
                    <wp:inline distT="0" distB="0" distL="0" distR="0" wp14:anchorId="72CF82B1" wp14:editId="1DD5B74A">
                      <wp:extent cx="137160" cy="137160"/>
                      <wp:effectExtent l="0" t="0" r="15240" b="15240"/>
                      <wp:docPr id="553529999" name="Oval 55352999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6123976" id="Oval 55352999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OBPrgG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4" w:type="dxa"/>
          </w:tcPr>
          <w:p w14:paraId="3D0650E6" w14:textId="2AE55672" w:rsidR="00CC3AD0"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B320E9C" wp14:editId="0A673D2F">
                      <wp:extent cx="137160" cy="137160"/>
                      <wp:effectExtent l="0" t="0" r="15240" b="15240"/>
                      <wp:docPr id="553530000" name="Oval 55353000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2DCCCC5" id="Oval 55353000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" fillcolor="#ffb600 [3205]" strokecolor="#464646 [3209]" strokeweight=".25pt">
                      <w10:anchorlock/>
                    </v:oval>
                  </w:pict>
                </mc:Fallback>
              </mc:AlternateContent>
            </w:r>
          </w:p>
        </w:tc>
        <w:tc>
          <w:tcPr>
            <w:tcW w:w="785" w:type="dxa"/>
          </w:tcPr>
          <w:p w14:paraId="365A5748" w14:textId="35A2E4A1" w:rsidR="00CC3AD0"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529C2F0" wp14:editId="6E2851D8">
                      <wp:extent cx="137160" cy="137160"/>
                      <wp:effectExtent l="0" t="0" r="15240" b="15240"/>
                      <wp:docPr id="553530001" name="Oval 55353000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8583C9C" id="Oval 55353000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21y2m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CC3AD0" w:rsidRPr="008849BE" w14:paraId="73EFCF82" w14:textId="77777777" w:rsidTr="00CC3AD0">
        <w:tc>
          <w:tcPr>
            <w:tcW w:w="826" w:type="dxa"/>
          </w:tcPr>
          <w:p w14:paraId="23A07BEA" w14:textId="51F8ABBB" w:rsidR="00CC3AD0" w:rsidRPr="00CC3AD0" w:rsidRDefault="00CC3AD0" w:rsidP="00CC3AD0">
            <w:pPr>
              <w:pStyle w:val="TableTextNormal"/>
              <w:spacing w:before="60" w:after="60" w:line="276" w:lineRule="auto"/>
              <w:jc w:val="center"/>
            </w:pPr>
            <w:r w:rsidRPr="00CC3AD0">
              <w:t>7.4</w:t>
            </w:r>
          </w:p>
        </w:tc>
        <w:tc>
          <w:tcPr>
            <w:tcW w:w="4326" w:type="dxa"/>
          </w:tcPr>
          <w:p w14:paraId="5EBE91C1" w14:textId="4BE1085D" w:rsidR="00CC3AD0" w:rsidRPr="00CC3AD0" w:rsidRDefault="00CC3AD0" w:rsidP="00CC3AD0">
            <w:pPr>
              <w:pStyle w:val="TableTextNormal"/>
              <w:spacing w:before="60" w:after="60" w:line="276" w:lineRule="auto"/>
            </w:pPr>
            <w:r w:rsidRPr="00CC3AD0">
              <w:t xml:space="preserve">Clients with at least daily episodes of severe pain at follow up </w:t>
            </w:r>
          </w:p>
        </w:tc>
        <w:tc>
          <w:tcPr>
            <w:tcW w:w="784" w:type="dxa"/>
          </w:tcPr>
          <w:p w14:paraId="4FEA7978" w14:textId="1BD8B173"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31C447E" wp14:editId="4E7C8D0F">
                      <wp:extent cx="137160" cy="137160"/>
                      <wp:effectExtent l="0" t="0" r="15240" b="15240"/>
                      <wp:docPr id="553530002" name="Oval 55353000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E3447FF" id="Oval 55353000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" fillcolor="#ffb600 [3205]" strokecolor="#464646 [3209]" strokeweight=".25pt">
                      <w10:anchorlock/>
                    </v:oval>
                  </w:pict>
                </mc:Fallback>
              </mc:AlternateContent>
            </w:r>
          </w:p>
        </w:tc>
        <w:tc>
          <w:tcPr>
            <w:tcW w:w="784" w:type="dxa"/>
          </w:tcPr>
          <w:p w14:paraId="7142E10F" w14:textId="1B3C58E2"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52AA72C" wp14:editId="005C315C">
                      <wp:extent cx="137160" cy="137160"/>
                      <wp:effectExtent l="0" t="0" r="15240" b="15240"/>
                      <wp:docPr id="553530003" name="Oval 55353000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3B1407B" id="Oval 55353000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" fillcolor="#ffb600 [3205]" strokecolor="#464646 [3209]" strokeweight=".25pt">
                      <w10:anchorlock/>
                    </v:oval>
                  </w:pict>
                </mc:Fallback>
              </mc:AlternateContent>
            </w:r>
          </w:p>
        </w:tc>
        <w:tc>
          <w:tcPr>
            <w:tcW w:w="784" w:type="dxa"/>
          </w:tcPr>
          <w:p w14:paraId="2DC0EEF1" w14:textId="6BDE38F6"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73C2B75" wp14:editId="6A5BF38E">
                      <wp:extent cx="137160" cy="137160"/>
                      <wp:effectExtent l="0" t="0" r="15240" b="15240"/>
                      <wp:docPr id="553530004" name="Oval 55353000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F2D6EF9" id="Oval 55353000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" fillcolor="#ffb600 [3205]" strokecolor="#464646 [3209]" strokeweight=".25pt">
                      <w10:anchorlock/>
                    </v:oval>
                  </w:pict>
                </mc:Fallback>
              </mc:AlternateContent>
            </w:r>
          </w:p>
        </w:tc>
        <w:tc>
          <w:tcPr>
            <w:tcW w:w="784" w:type="dxa"/>
          </w:tcPr>
          <w:p w14:paraId="5D9B5C01" w14:textId="649B766F" w:rsidR="00CC3AD0" w:rsidRPr="00957233" w:rsidRDefault="00CC3AD0" w:rsidP="00CC3AD0">
            <w:pPr>
              <w:pStyle w:val="TableTextNormal"/>
              <w:spacing w:before="60" w:after="60" w:line="276" w:lineRule="auto"/>
              <w:jc w:val="center"/>
              <w:rPr>
                <w:noProof/>
                <w:snapToGrid/>
              </w:rPr>
            </w:pPr>
            <w:r>
              <w:rPr>
                <w:noProof/>
                <w:snapToGrid/>
              </w:rPr>
              <mc:AlternateContent>
                <mc:Choice Requires="wps">
                  <w:drawing>
                    <wp:inline distT="0" distB="0" distL="0" distR="0" wp14:anchorId="3B1B7716" wp14:editId="27B45D03">
                      <wp:extent cx="137160" cy="137160"/>
                      <wp:effectExtent l="0" t="0" r="15240" b="15240"/>
                      <wp:docPr id="553530005" name="Oval 55353000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DB1036A" id="Oval 55353000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" fillcolor="#175c2c" strokecolor="#464646 [3209]" strokeweight=".25pt">
                      <w10:anchorlock/>
                    </v:oval>
                  </w:pict>
                </mc:Fallback>
              </mc:AlternateContent>
            </w:r>
          </w:p>
        </w:tc>
        <w:tc>
          <w:tcPr>
            <w:tcW w:w="784" w:type="dxa"/>
          </w:tcPr>
          <w:p w14:paraId="2C258501" w14:textId="4D6103A5" w:rsidR="00CC3AD0"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DD5BCB1" wp14:editId="2BB48D6C">
                      <wp:extent cx="137160" cy="137160"/>
                      <wp:effectExtent l="0" t="0" r="15240" b="15240"/>
                      <wp:docPr id="553530006" name="Oval 55353000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5DFE0C" id="Oval 55353000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3hP5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366C4DC2" w14:textId="48A227C6" w:rsidR="00CC3AD0"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FDCB1F9" wp14:editId="20A4452C">
                      <wp:extent cx="137160" cy="137160"/>
                      <wp:effectExtent l="0" t="0" r="15240" b="15240"/>
                      <wp:docPr id="553530007" name="Oval 55353000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761AE6C" id="Oval 55353000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" fillcolor="#ffb600 [3205]" strokecolor="#464646 [3209]" strokeweight=".25pt">
                      <w10:anchorlock/>
                    </v:oval>
                  </w:pict>
                </mc:Fallback>
              </mc:AlternateContent>
            </w:r>
          </w:p>
        </w:tc>
      </w:tr>
      <w:tr w:rsidR="00CC3AD0" w:rsidRPr="008849BE" w14:paraId="001E324B" w14:textId="77777777" w:rsidTr="00CC3AD0">
        <w:tc>
          <w:tcPr>
            <w:tcW w:w="826" w:type="dxa"/>
          </w:tcPr>
          <w:p w14:paraId="4B6EF219" w14:textId="217C29B6" w:rsidR="00CC3AD0" w:rsidRPr="00CC3AD0" w:rsidRDefault="00CC3AD0" w:rsidP="00CC3AD0">
            <w:pPr>
              <w:pStyle w:val="TableTextNormal"/>
              <w:spacing w:before="60" w:after="60" w:line="276" w:lineRule="auto"/>
              <w:jc w:val="center"/>
            </w:pPr>
            <w:r w:rsidRPr="00CC3AD0">
              <w:t>7.5</w:t>
            </w:r>
          </w:p>
        </w:tc>
        <w:tc>
          <w:tcPr>
            <w:tcW w:w="4326" w:type="dxa"/>
          </w:tcPr>
          <w:p w14:paraId="7A4A8D08" w14:textId="3358E304" w:rsidR="00CC3AD0" w:rsidRPr="00CC3AD0" w:rsidRDefault="00CC3AD0" w:rsidP="00CC3AD0">
            <w:pPr>
              <w:pStyle w:val="TableTextNormal"/>
              <w:spacing w:before="60" w:after="60" w:line="276" w:lineRule="auto"/>
            </w:pPr>
            <w:r w:rsidRPr="00CC3AD0">
              <w:t>Clients with daily pain (over 3 days)</w:t>
            </w:r>
          </w:p>
        </w:tc>
        <w:tc>
          <w:tcPr>
            <w:tcW w:w="784" w:type="dxa"/>
          </w:tcPr>
          <w:p w14:paraId="191177F3" w14:textId="58FE66CD"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2BA9AB1" wp14:editId="3BCD586F">
                      <wp:extent cx="137160" cy="137160"/>
                      <wp:effectExtent l="0" t="0" r="15240" b="15240"/>
                      <wp:docPr id="553530008" name="Oval 55353000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B7BAB3C" id="Oval 55353000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CxOpr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E336B7C" w14:textId="4FC675E3"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BA55DF5" wp14:editId="62124755">
                      <wp:extent cx="137160" cy="137160"/>
                      <wp:effectExtent l="0" t="0" r="15240" b="15240"/>
                      <wp:docPr id="553530009" name="Oval 55353000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C75ADCF" id="Oval 55353000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" fillcolor="#ffb600 [3205]" strokecolor="#464646 [3209]" strokeweight=".25pt">
                      <w10:anchorlock/>
                    </v:oval>
                  </w:pict>
                </mc:Fallback>
              </mc:AlternateContent>
            </w:r>
          </w:p>
        </w:tc>
        <w:tc>
          <w:tcPr>
            <w:tcW w:w="784" w:type="dxa"/>
          </w:tcPr>
          <w:p w14:paraId="25AF5575" w14:textId="72478515"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CC96479" wp14:editId="15205AE3">
                      <wp:extent cx="137160" cy="137160"/>
                      <wp:effectExtent l="0" t="0" r="15240" b="15240"/>
                      <wp:docPr id="553530010" name="Oval 55353001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124D909" id="Oval 55353001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" fillcolor="#ffb600 [3205]" strokecolor="#464646 [3209]" strokeweight=".25pt">
                      <w10:anchorlock/>
                    </v:oval>
                  </w:pict>
                </mc:Fallback>
              </mc:AlternateContent>
            </w:r>
          </w:p>
        </w:tc>
        <w:tc>
          <w:tcPr>
            <w:tcW w:w="784" w:type="dxa"/>
          </w:tcPr>
          <w:p w14:paraId="526E2213" w14:textId="154B83A5" w:rsidR="00CC3AD0" w:rsidRPr="00957233" w:rsidRDefault="00CC3AD0" w:rsidP="00CC3AD0">
            <w:pPr>
              <w:pStyle w:val="TableTextNormal"/>
              <w:spacing w:before="60" w:after="60" w:line="276" w:lineRule="auto"/>
              <w:jc w:val="center"/>
              <w:rPr>
                <w:noProof/>
                <w:snapToGrid/>
              </w:rPr>
            </w:pPr>
            <w:r>
              <w:rPr>
                <w:noProof/>
                <w:snapToGrid/>
              </w:rPr>
              <mc:AlternateContent>
                <mc:Choice Requires="wps">
                  <w:drawing>
                    <wp:inline distT="0" distB="0" distL="0" distR="0" wp14:anchorId="0D0607DE" wp14:editId="3B688898">
                      <wp:extent cx="137160" cy="137160"/>
                      <wp:effectExtent l="0" t="0" r="15240" b="15240"/>
                      <wp:docPr id="553530011" name="Oval 55353001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9DC4345" id="Oval 55353001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gRzhj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661E120F" w14:textId="344D0ADB" w:rsidR="00CC3AD0"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AA65305" wp14:editId="29CBAA07">
                      <wp:extent cx="137160" cy="137160"/>
                      <wp:effectExtent l="0" t="0" r="15240" b="15240"/>
                      <wp:docPr id="553530012" name="Oval 55353001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8B89CB9" id="Oval 55353001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yN6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4pcje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2AA7BD84" w14:textId="0546A5C3" w:rsidR="00CC3AD0"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251EDCE" wp14:editId="1C1CA1A6">
                      <wp:extent cx="137160" cy="137160"/>
                      <wp:effectExtent l="0" t="0" r="15240" b="15240"/>
                      <wp:docPr id="553530013" name="Oval 55353001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C0CBF5E" id="Oval 55353001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aIb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2VGiG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CC3AD0" w:rsidRPr="008849BE" w14:paraId="29E37554" w14:textId="77777777" w:rsidTr="00CC3AD0">
        <w:tc>
          <w:tcPr>
            <w:tcW w:w="826" w:type="dxa"/>
          </w:tcPr>
          <w:p w14:paraId="6889BE20" w14:textId="1618EEBC" w:rsidR="00CC3AD0" w:rsidRPr="00CC3AD0" w:rsidRDefault="00CC3AD0" w:rsidP="00CC3AD0">
            <w:pPr>
              <w:pStyle w:val="TableTextNormal"/>
              <w:spacing w:before="60" w:after="60" w:line="276" w:lineRule="auto"/>
              <w:jc w:val="center"/>
            </w:pPr>
            <w:r w:rsidRPr="00CC3AD0">
              <w:t>7.6</w:t>
            </w:r>
          </w:p>
        </w:tc>
        <w:tc>
          <w:tcPr>
            <w:tcW w:w="4326" w:type="dxa"/>
          </w:tcPr>
          <w:p w14:paraId="074FBDD3" w14:textId="558B6641" w:rsidR="00CC3AD0" w:rsidRPr="00CC3AD0" w:rsidRDefault="00CC3AD0" w:rsidP="00CC3AD0">
            <w:pPr>
              <w:pStyle w:val="TableTextNormal"/>
              <w:spacing w:before="60" w:after="60" w:line="276" w:lineRule="auto"/>
            </w:pPr>
            <w:r w:rsidRPr="00CC3AD0">
              <w:t>Clients with inadequate pain control</w:t>
            </w:r>
          </w:p>
        </w:tc>
        <w:tc>
          <w:tcPr>
            <w:tcW w:w="784" w:type="dxa"/>
          </w:tcPr>
          <w:p w14:paraId="19320638" w14:textId="11721E6C"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205D9CB" wp14:editId="1581224E">
                      <wp:extent cx="137160" cy="137160"/>
                      <wp:effectExtent l="0" t="0" r="15240" b="15240"/>
                      <wp:docPr id="553530014" name="Oval 55353001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2B8792F" id="Oval 55353001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Vbkqw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OQVW5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2F255F85" w14:textId="160DD0D9"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B11C563" wp14:editId="63CE356A">
                      <wp:extent cx="137160" cy="137160"/>
                      <wp:effectExtent l="0" t="0" r="15240" b="15240"/>
                      <wp:docPr id="553530015" name="Oval 55353001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F38A31E" id="Oval 55353001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9eF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AsPXh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47CE4E9A" w14:textId="78E4042A"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E80A53C" wp14:editId="084FD0E2">
                      <wp:extent cx="137160" cy="137160"/>
                      <wp:effectExtent l="0" t="0" r="15240" b="15240"/>
                      <wp:docPr id="553530016" name="Oval 55353001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B3CCB79" id="Oval 55353001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T4lVJ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0AA4941" w14:textId="03CAB0EF"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1F26F82" wp14:editId="1CAC87ED">
                      <wp:extent cx="137160" cy="137160"/>
                      <wp:effectExtent l="0" t="0" r="15240" b="15240"/>
                      <wp:docPr id="553530035" name="Oval 55353003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E6077E" id="Oval 55353003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HI8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hxRyP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2FC91E40" w14:textId="0A301B3C" w:rsidR="00CC3AD0"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2919181" wp14:editId="5587F15B">
                      <wp:extent cx="137160" cy="137160"/>
                      <wp:effectExtent l="0" t="0" r="15240" b="15240"/>
                      <wp:docPr id="553530018" name="Oval 55353001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BAC1676" id="Oval 55353001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swD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zibMA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519A5CB5" w14:textId="5B4314B0" w:rsidR="00CC3AD0"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77D7B9B" wp14:editId="63FBB0B7">
                      <wp:extent cx="137160" cy="137160"/>
                      <wp:effectExtent l="0" t="0" r="15240" b="15240"/>
                      <wp:docPr id="553530019" name="Oval 55353001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A1203D9" id="Oval 55353001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E1irAIAANoFAAAOAAAAZHJzL2Uyb0RvYy54bWysVEtv2zAMvg/YfxB0X20nT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XgTW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CC3AD0" w:rsidRPr="008849BE" w14:paraId="2AA83245" w14:textId="77777777" w:rsidTr="00CC3AD0">
        <w:tc>
          <w:tcPr>
            <w:tcW w:w="826" w:type="dxa"/>
          </w:tcPr>
          <w:p w14:paraId="18FA7F06" w14:textId="119D4CD2" w:rsidR="00CC3AD0" w:rsidRPr="00CC3AD0" w:rsidRDefault="00CC3AD0" w:rsidP="00CC3AD0">
            <w:pPr>
              <w:pStyle w:val="TableTextNormal"/>
              <w:spacing w:before="60" w:after="60" w:line="276" w:lineRule="auto"/>
              <w:jc w:val="center"/>
            </w:pPr>
            <w:r w:rsidRPr="00CC3AD0">
              <w:t>7.7</w:t>
            </w:r>
          </w:p>
        </w:tc>
        <w:tc>
          <w:tcPr>
            <w:tcW w:w="4326" w:type="dxa"/>
          </w:tcPr>
          <w:p w14:paraId="5CE7C845" w14:textId="5A98E044" w:rsidR="00CC3AD0" w:rsidRPr="00CC3AD0" w:rsidRDefault="00CC3AD0" w:rsidP="00CC3AD0">
            <w:pPr>
              <w:pStyle w:val="TableTextNormal"/>
              <w:spacing w:before="60" w:after="60" w:line="276" w:lineRule="auto"/>
            </w:pPr>
            <w:r w:rsidRPr="00CC3AD0">
              <w:t>Clients with a reduction in pain</w:t>
            </w:r>
          </w:p>
        </w:tc>
        <w:tc>
          <w:tcPr>
            <w:tcW w:w="784" w:type="dxa"/>
          </w:tcPr>
          <w:p w14:paraId="42FAD6A8" w14:textId="49B73A4A"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544129C" wp14:editId="6F8AA976">
                      <wp:extent cx="137160" cy="137160"/>
                      <wp:effectExtent l="0" t="0" r="15240" b="15240"/>
                      <wp:docPr id="553530020" name="Oval 55353002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FB86B1B" id="Oval 55353002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86Tvs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2C09D1D6" w14:textId="464F6F94" w:rsidR="00CC3AD0" w:rsidRPr="00957233" w:rsidRDefault="00CC3AD0" w:rsidP="00CC3AD0">
            <w:pPr>
              <w:pStyle w:val="TableTextNormal"/>
              <w:spacing w:before="60" w:after="60" w:line="276" w:lineRule="auto"/>
              <w:jc w:val="center"/>
              <w:rPr>
                <w:noProof/>
                <w:snapToGrid/>
              </w:rPr>
            </w:pPr>
            <w:r>
              <w:rPr>
                <w:noProof/>
                <w:snapToGrid/>
              </w:rPr>
              <mc:AlternateContent>
                <mc:Choice Requires="wps">
                  <w:drawing>
                    <wp:inline distT="0" distB="0" distL="0" distR="0" wp14:anchorId="70784FE3" wp14:editId="529DB079">
                      <wp:extent cx="137160" cy="137160"/>
                      <wp:effectExtent l="0" t="0" r="15240" b="15240"/>
                      <wp:docPr id="553530036" name="Oval 55353003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BA66919" id="Oval 55353003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t6O1o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FC3BA50" w14:textId="35062855"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8460D42" wp14:editId="427788A6">
                      <wp:extent cx="137160" cy="137160"/>
                      <wp:effectExtent l="0" t="0" r="15240" b="15240"/>
                      <wp:docPr id="553530022" name="Oval 55353002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7A3BFD6" id="Oval 55353002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hSjsc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62CF520C" w14:textId="7EC222D1" w:rsidR="00CC3AD0" w:rsidRPr="00957233" w:rsidRDefault="00CC3AD0" w:rsidP="00CC3AD0">
            <w:pPr>
              <w:pStyle w:val="TableTextNormal"/>
              <w:spacing w:before="60" w:after="60" w:line="276" w:lineRule="auto"/>
              <w:jc w:val="center"/>
              <w:rPr>
                <w:noProof/>
                <w:snapToGrid/>
              </w:rPr>
            </w:pPr>
            <w:r>
              <w:rPr>
                <w:noProof/>
                <w:snapToGrid/>
              </w:rPr>
              <mc:AlternateContent>
                <mc:Choice Requires="wps">
                  <w:drawing>
                    <wp:inline distT="0" distB="0" distL="0" distR="0" wp14:anchorId="78BE95F2" wp14:editId="428B6604">
                      <wp:extent cx="137160" cy="137160"/>
                      <wp:effectExtent l="0" t="0" r="15240" b="15240"/>
                      <wp:docPr id="553530023" name="Oval 55353002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CF6B9C" id="Oval 55353002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uKuPO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468B7F09" w14:textId="78D58017" w:rsidR="00CC3AD0"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19FEDFD" wp14:editId="5F79D1A8">
                      <wp:extent cx="137160" cy="137160"/>
                      <wp:effectExtent l="0" t="0" r="15240" b="15240"/>
                      <wp:docPr id="553530024" name="Oval 55353002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19B8088" id="Oval 55353002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pnsqw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XrqZ7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70954C97" w14:textId="5F6D168F" w:rsidR="00CC3AD0"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70767CD" wp14:editId="72262D57">
                      <wp:extent cx="137160" cy="137160"/>
                      <wp:effectExtent l="0" t="0" r="15240" b="15240"/>
                      <wp:docPr id="553530025" name="Oval 55353002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AC5F4A1" id="Oval 55353002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BiN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ZXwYj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CC3AD0" w:rsidRPr="008849BE" w14:paraId="7482F064" w14:textId="77777777" w:rsidTr="00CC3AD0">
        <w:tc>
          <w:tcPr>
            <w:tcW w:w="826" w:type="dxa"/>
          </w:tcPr>
          <w:p w14:paraId="322F1BA3" w14:textId="5E4D343F" w:rsidR="00CC3AD0" w:rsidRPr="00CC3AD0" w:rsidRDefault="00CC3AD0" w:rsidP="00CC3AD0">
            <w:pPr>
              <w:pStyle w:val="TableTextNormal"/>
              <w:spacing w:before="60" w:after="60" w:line="276" w:lineRule="auto"/>
              <w:jc w:val="center"/>
            </w:pPr>
            <w:r w:rsidRPr="00CC3AD0">
              <w:t>7.8</w:t>
            </w:r>
          </w:p>
        </w:tc>
        <w:tc>
          <w:tcPr>
            <w:tcW w:w="4326" w:type="dxa"/>
          </w:tcPr>
          <w:p w14:paraId="54440797" w14:textId="52DA41E8" w:rsidR="00CC3AD0" w:rsidRPr="00CC3AD0" w:rsidRDefault="00CC3AD0" w:rsidP="00CC3AD0">
            <w:pPr>
              <w:pStyle w:val="TableTextNormal"/>
              <w:spacing w:before="60" w:after="60" w:line="276" w:lineRule="auto"/>
            </w:pPr>
            <w:r w:rsidRPr="00CC3AD0">
              <w:t xml:space="preserve">Clients whose pain improved </w:t>
            </w:r>
          </w:p>
        </w:tc>
        <w:tc>
          <w:tcPr>
            <w:tcW w:w="784" w:type="dxa"/>
          </w:tcPr>
          <w:p w14:paraId="50E421B8" w14:textId="3DA644D6"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EABA4AD" wp14:editId="09D96003">
                      <wp:extent cx="137160" cy="137160"/>
                      <wp:effectExtent l="0" t="0" r="15240" b="15240"/>
                      <wp:docPr id="553530026" name="Oval 55353002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AC58573" id="Oval 55353002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Cg2mi+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5AEE5EF7" w14:textId="52151527" w:rsidR="00CC3AD0" w:rsidRPr="00957233" w:rsidRDefault="00CC3AD0" w:rsidP="00CC3AD0">
            <w:pPr>
              <w:pStyle w:val="TableTextNormal"/>
              <w:spacing w:before="60" w:after="60" w:line="276" w:lineRule="auto"/>
              <w:jc w:val="center"/>
              <w:rPr>
                <w:noProof/>
                <w:snapToGrid/>
              </w:rPr>
            </w:pPr>
            <w:r>
              <w:rPr>
                <w:noProof/>
                <w:snapToGrid/>
              </w:rPr>
              <mc:AlternateContent>
                <mc:Choice Requires="wps">
                  <w:drawing>
                    <wp:inline distT="0" distB="0" distL="0" distR="0" wp14:anchorId="0DD96C43" wp14:editId="691AF9D0">
                      <wp:extent cx="137160" cy="137160"/>
                      <wp:effectExtent l="0" t="0" r="15240" b="15240"/>
                      <wp:docPr id="553530037" name="Oval 55353003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EF7D4D5" id="Oval 55353003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sSvik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5BE22BE" w14:textId="22DFE396"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22AB84E" wp14:editId="3BED2E66">
                      <wp:extent cx="137160" cy="137160"/>
                      <wp:effectExtent l="0" t="0" r="15240" b="15240"/>
                      <wp:docPr id="553530028" name="Oval 55353002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DD48DA8" id="Oval 55353002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QML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qZkDC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6A4793E9" w14:textId="638E4B47"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4EACC24" wp14:editId="1EA669C1">
                      <wp:extent cx="137160" cy="137160"/>
                      <wp:effectExtent l="0" t="0" r="15240" b="15240"/>
                      <wp:docPr id="553530038" name="Oval 55353003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4343EF9" id="Oval 55353003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Wm6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S/Fpu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7023705" w14:textId="7E0D38E4" w:rsidR="00CC3AD0"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C4C7A90" wp14:editId="7D06CA57">
                      <wp:extent cx="137160" cy="137160"/>
                      <wp:effectExtent l="0" t="0" r="15240" b="15240"/>
                      <wp:docPr id="553530030" name="Oval 55353003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A980F70" id="Oval 55353003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EcyFA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0B05B1CE" w14:textId="088D5841" w:rsidR="00CC3AD0"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17F77C7" wp14:editId="0222CFAF">
                      <wp:extent cx="137160" cy="137160"/>
                      <wp:effectExtent l="0" t="0" r="15240" b="15240"/>
                      <wp:docPr id="553530031" name="Oval 55353003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7DED8D9" id="Oval 55353003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gRh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KgoEY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CC3AD0" w:rsidRPr="008849BE" w14:paraId="1867EEF4" w14:textId="77777777" w:rsidTr="00CC3AD0">
        <w:tc>
          <w:tcPr>
            <w:tcW w:w="826" w:type="dxa"/>
          </w:tcPr>
          <w:p w14:paraId="0850E693" w14:textId="6646CFC5" w:rsidR="00CC3AD0" w:rsidRPr="00CC3AD0" w:rsidRDefault="00CC3AD0" w:rsidP="00CC3AD0">
            <w:pPr>
              <w:pStyle w:val="TableTextNormal"/>
              <w:spacing w:before="60" w:after="60" w:line="276" w:lineRule="auto"/>
              <w:jc w:val="center"/>
            </w:pPr>
            <w:r w:rsidRPr="00CC3AD0">
              <w:t>7.9</w:t>
            </w:r>
          </w:p>
        </w:tc>
        <w:tc>
          <w:tcPr>
            <w:tcW w:w="4326" w:type="dxa"/>
          </w:tcPr>
          <w:p w14:paraId="22AA479B" w14:textId="459D9D32" w:rsidR="00CC3AD0" w:rsidRPr="00CC3AD0" w:rsidRDefault="00CC3AD0" w:rsidP="00CC3AD0">
            <w:pPr>
              <w:pStyle w:val="TableTextNormal"/>
              <w:spacing w:before="60" w:after="60" w:line="276" w:lineRule="auto"/>
            </w:pPr>
            <w:r w:rsidRPr="00CC3AD0">
              <w:t xml:space="preserve">Clients with daily severe pain </w:t>
            </w:r>
          </w:p>
        </w:tc>
        <w:tc>
          <w:tcPr>
            <w:tcW w:w="784" w:type="dxa"/>
          </w:tcPr>
          <w:p w14:paraId="7989D39B" w14:textId="0C861D82"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026A8CC" wp14:editId="362656CB">
                      <wp:extent cx="137160" cy="137160"/>
                      <wp:effectExtent l="0" t="0" r="15240" b="15240"/>
                      <wp:docPr id="31" name="Oval 3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ABFC52B" id="Oval 3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" fillcolor="#ffb600 [3205]" strokecolor="#464646 [3209]" strokeweight=".25pt">
                      <w10:anchorlock/>
                    </v:oval>
                  </w:pict>
                </mc:Fallback>
              </mc:AlternateContent>
            </w:r>
          </w:p>
        </w:tc>
        <w:tc>
          <w:tcPr>
            <w:tcW w:w="784" w:type="dxa"/>
          </w:tcPr>
          <w:p w14:paraId="3787DA65" w14:textId="77DC7948"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025A4E8" wp14:editId="1F344BE6">
                      <wp:extent cx="137160" cy="137160"/>
                      <wp:effectExtent l="0" t="0" r="15240" b="15240"/>
                      <wp:docPr id="32" name="Oval 3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011677F" id="Oval 3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" fillcolor="#ffb600 [3205]" strokecolor="#464646 [3209]" strokeweight=".25pt">
                      <w10:anchorlock/>
                    </v:oval>
                  </w:pict>
                </mc:Fallback>
              </mc:AlternateContent>
            </w:r>
          </w:p>
        </w:tc>
        <w:tc>
          <w:tcPr>
            <w:tcW w:w="784" w:type="dxa"/>
          </w:tcPr>
          <w:p w14:paraId="71D21C8C" w14:textId="34507472"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D90149B" wp14:editId="6B7333F4">
                      <wp:extent cx="137160" cy="137160"/>
                      <wp:effectExtent l="0" t="0" r="15240" b="15240"/>
                      <wp:docPr id="553530032" name="Oval 55353003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FF67918" id="Oval 55353003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IbD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Z0CGw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249E081E" w14:textId="47D1CC25"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691906A" wp14:editId="295E1EB5">
                      <wp:extent cx="137160" cy="137160"/>
                      <wp:effectExtent l="0" t="0" r="15240" b="15240"/>
                      <wp:docPr id="553530039" name="Oval 55353003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40411A7" id="Oval 55353003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jbrAIAANoFAAAOAAAAZHJzL2Uyb0RvYy54bWysVEtv2zAMvg/YfxB0X20nT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A36Nu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5DAA380B" w14:textId="5686A263" w:rsidR="00CC3AD0"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6108C94" wp14:editId="43EDD0B9">
                      <wp:extent cx="137160" cy="137160"/>
                      <wp:effectExtent l="0" t="0" r="15240" b="15240"/>
                      <wp:docPr id="35" name="Oval 3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8B2FFFB" id="Oval 3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" fillcolor="#ffb600 [3205]" strokecolor="#464646 [3209]" strokeweight=".25pt">
                      <w10:anchorlock/>
                    </v:oval>
                  </w:pict>
                </mc:Fallback>
              </mc:AlternateContent>
            </w:r>
          </w:p>
        </w:tc>
        <w:tc>
          <w:tcPr>
            <w:tcW w:w="785" w:type="dxa"/>
          </w:tcPr>
          <w:p w14:paraId="6634F355" w14:textId="156D2393" w:rsidR="00CC3AD0"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6FA7421" wp14:editId="2145D288">
                      <wp:extent cx="137160" cy="137160"/>
                      <wp:effectExtent l="0" t="0" r="15240" b="15240"/>
                      <wp:docPr id="553530034" name="Oval 55353003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CB01C44" id="Oval 55353003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vNdqw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vNLzX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bl>
    <w:p w14:paraId="2E559B08" w14:textId="6BD9E026" w:rsidR="00CC3AD0" w:rsidRDefault="00CC3AD0" w:rsidP="00CC3AD0">
      <w:pPr>
        <w:pStyle w:val="Sources"/>
      </w:pPr>
      <w:r w:rsidRPr="00CC3AD0">
        <w:t xml:space="preserve">Note: Feasibility, scientific acceptability, importance, and usability assessment criteria drawn from the US NQF.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6"/>
        <w:gridCol w:w="3286"/>
      </w:tblGrid>
      <w:tr w:rsidR="00CC3AD0" w14:paraId="322BDAAA" w14:textId="77777777" w:rsidTr="00CC3AD0">
        <w:trPr>
          <w:trHeight w:val="288"/>
        </w:trPr>
        <w:tc>
          <w:tcPr>
            <w:tcW w:w="3285" w:type="dxa"/>
          </w:tcPr>
          <w:p w14:paraId="2529547B" w14:textId="77777777" w:rsidR="00CC3AD0" w:rsidRDefault="00CC3AD0" w:rsidP="00CC3AD0">
            <w:pPr>
              <w:pStyle w:val="TableTextNormal"/>
              <w:ind w:left="360"/>
            </w:pPr>
            <w:r>
              <w:rPr>
                <w:noProof/>
                <w:snapToGrid/>
              </w:rPr>
              <mc:AlternateContent>
                <mc:Choice Requires="wps">
                  <w:drawing>
                    <wp:anchor distT="0" distB="0" distL="114300" distR="114300" simplePos="0" relativeHeight="251658273" behindDoc="0" locked="1" layoutInCell="1" allowOverlap="1" wp14:anchorId="31937C3D" wp14:editId="0212062F">
                      <wp:simplePos x="0" y="0"/>
                      <wp:positionH relativeFrom="column">
                        <wp:posOffset>0</wp:posOffset>
                      </wp:positionH>
                      <wp:positionV relativeFrom="paragraph">
                        <wp:posOffset>61595</wp:posOffset>
                      </wp:positionV>
                      <wp:extent cx="137160" cy="137160"/>
                      <wp:effectExtent l="0" t="0" r="15240" b="15240"/>
                      <wp:wrapNone/>
                      <wp:docPr id="553529984" name="Oval 55352998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B180DA" id="Oval 553529984" o:spid="_x0000_s1026" style="position:absolute;margin-left:0;margin-top:4.85pt;width:10.8pt;height:10.8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" fillcolor="#175c2c" strokecolor="#464646 [3209]" strokeweight=".25pt">
                      <w10:anchorlock/>
                    </v:oval>
                  </w:pict>
                </mc:Fallback>
              </mc:AlternateContent>
            </w:r>
            <w:r>
              <w:t>High (median scores 7-9)</w:t>
            </w:r>
          </w:p>
        </w:tc>
        <w:tc>
          <w:tcPr>
            <w:tcW w:w="3286" w:type="dxa"/>
          </w:tcPr>
          <w:p w14:paraId="3D9AAC9B" w14:textId="77777777" w:rsidR="00CC3AD0" w:rsidRDefault="00CC3AD0" w:rsidP="00CC3AD0">
            <w:pPr>
              <w:pStyle w:val="TableTextNormal"/>
              <w:ind w:left="360"/>
            </w:pPr>
            <w:r>
              <w:rPr>
                <w:noProof/>
                <w:snapToGrid/>
              </w:rPr>
              <mc:AlternateContent>
                <mc:Choice Requires="wps">
                  <w:drawing>
                    <wp:anchor distT="0" distB="0" distL="114300" distR="114300" simplePos="0" relativeHeight="251658271" behindDoc="0" locked="1" layoutInCell="1" allowOverlap="1" wp14:anchorId="0883DA45" wp14:editId="45594E74">
                      <wp:simplePos x="0" y="0"/>
                      <wp:positionH relativeFrom="column">
                        <wp:posOffset>-14605</wp:posOffset>
                      </wp:positionH>
                      <wp:positionV relativeFrom="paragraph">
                        <wp:posOffset>61595</wp:posOffset>
                      </wp:positionV>
                      <wp:extent cx="137160" cy="137160"/>
                      <wp:effectExtent l="0" t="0" r="15240" b="15240"/>
                      <wp:wrapNone/>
                      <wp:docPr id="553529985" name="Oval 55352998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CCBCF4" id="Oval 553529985" o:spid="_x0000_s1026" style="position:absolute;margin-left:-1.15pt;margin-top:4.85pt;width:10.8pt;height:10.8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" fillcolor="#ffb600 [3205]" strokecolor="#464646 [3209]" strokeweight=".25pt">
                      <w10:anchorlock/>
                    </v:oval>
                  </w:pict>
                </mc:Fallback>
              </mc:AlternateContent>
            </w:r>
            <w:r>
              <w:t>Moderate (median scores 4-6)</w:t>
            </w:r>
          </w:p>
        </w:tc>
        <w:tc>
          <w:tcPr>
            <w:tcW w:w="3286" w:type="dxa"/>
          </w:tcPr>
          <w:p w14:paraId="71DC7971" w14:textId="77777777" w:rsidR="00CC3AD0" w:rsidRDefault="00CC3AD0" w:rsidP="00CC3AD0">
            <w:pPr>
              <w:pStyle w:val="TableTextNormal"/>
              <w:ind w:left="360"/>
            </w:pPr>
            <w:r>
              <w:rPr>
                <w:noProof/>
                <w:snapToGrid/>
              </w:rPr>
              <mc:AlternateContent>
                <mc:Choice Requires="wps">
                  <w:drawing>
                    <wp:anchor distT="0" distB="0" distL="114300" distR="114300" simplePos="0" relativeHeight="251658272" behindDoc="0" locked="1" layoutInCell="1" allowOverlap="1" wp14:anchorId="0E238A42" wp14:editId="047BAD2B">
                      <wp:simplePos x="0" y="0"/>
                      <wp:positionH relativeFrom="column">
                        <wp:posOffset>0</wp:posOffset>
                      </wp:positionH>
                      <wp:positionV relativeFrom="paragraph">
                        <wp:posOffset>61595</wp:posOffset>
                      </wp:positionV>
                      <wp:extent cx="137160" cy="137160"/>
                      <wp:effectExtent l="0" t="0" r="15240" b="15240"/>
                      <wp:wrapNone/>
                      <wp:docPr id="553529986" name="Oval 55352998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A72986" id="Oval 553529986" o:spid="_x0000_s1026" style="position:absolute;margin-left:0;margin-top:4.85pt;width:10.8pt;height:10.8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" fillcolor="#e0301e [3206]" strokecolor="#464646 [3209]" strokeweight=".25pt">
                      <w10:anchorlock/>
                    </v:oval>
                  </w:pict>
                </mc:Fallback>
              </mc:AlternateContent>
            </w:r>
            <w:r>
              <w:t>Low (median scores 1-3)</w:t>
            </w:r>
          </w:p>
        </w:tc>
      </w:tr>
    </w:tbl>
    <w:p w14:paraId="6A75040D" w14:textId="309AD60D" w:rsidR="00372235" w:rsidRDefault="00CC3AD0" w:rsidP="00CC3AD0">
      <w:pPr>
        <w:pStyle w:val="Caption"/>
      </w:pPr>
      <w:bookmarkStart w:id="62" w:name="_Ref90303143"/>
      <w:r>
        <w:t xml:space="preserve">Figure </w:t>
      </w:r>
      <w:r w:rsidR="001237FC">
        <w:fldChar w:fldCharType="begin"/>
      </w:r>
      <w:r w:rsidR="001237FC">
        <w:instrText xml:space="preserve"> SEQ Figure \* ARABIC </w:instrText>
      </w:r>
      <w:r w:rsidR="001237FC">
        <w:fldChar w:fldCharType="separate"/>
      </w:r>
      <w:r w:rsidR="00392848">
        <w:rPr>
          <w:noProof/>
        </w:rPr>
        <w:t>9</w:t>
      </w:r>
      <w:r w:rsidR="001237FC">
        <w:rPr>
          <w:noProof/>
        </w:rPr>
        <w:fldChar w:fldCharType="end"/>
      </w:r>
      <w:bookmarkEnd w:id="62"/>
      <w:r w:rsidRPr="00CC3AD0">
        <w:t>: Prioritisation of quality indicators for this domain against matrix.</w:t>
      </w:r>
    </w:p>
    <w:p w14:paraId="6A5D26E4" w14:textId="460F19F5" w:rsidR="00372235" w:rsidRDefault="00CC3AD0" w:rsidP="00607B15">
      <w:pPr>
        <w:pStyle w:val="PwCNormal"/>
        <w:numPr>
          <w:ilvl w:val="0"/>
          <w:numId w:val="0"/>
        </w:numPr>
      </w:pPr>
      <w:r w:rsidRPr="004A1022">
        <w:rPr>
          <w:noProof/>
        </w:rPr>
        <w:drawing>
          <wp:inline distT="0" distB="0" distL="0" distR="0" wp14:anchorId="4C63B1E8" wp14:editId="172630BF">
            <wp:extent cx="6265545" cy="3287933"/>
            <wp:effectExtent l="0" t="0" r="1905" b="825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265545" cy="3287933"/>
                    </a:xfrm>
                    <a:prstGeom prst="rect">
                      <a:avLst/>
                    </a:prstGeom>
                  </pic:spPr>
                </pic:pic>
              </a:graphicData>
            </a:graphic>
          </wp:inline>
        </w:drawing>
      </w:r>
    </w:p>
    <w:p w14:paraId="45AF5E4C" w14:textId="77777777" w:rsidR="00CC3AD0" w:rsidRDefault="00CC3AD0" w:rsidP="00CC3AD0">
      <w:pPr>
        <w:pStyle w:val="Majorheading"/>
      </w:pPr>
      <w:r>
        <w:lastRenderedPageBreak/>
        <w:t>Quality indicators pilot considerations</w:t>
      </w:r>
    </w:p>
    <w:p w14:paraId="73C17521" w14:textId="77777777" w:rsidR="00CC3AD0" w:rsidRDefault="00CC3AD0" w:rsidP="00CC3AD0">
      <w:pPr>
        <w:pStyle w:val="PwCNormal"/>
      </w:pPr>
      <w:r>
        <w:t xml:space="preserve">There are several issues that need to be considered in using the indicators in this domain for the pilot: </w:t>
      </w:r>
    </w:p>
    <w:p w14:paraId="5FB765ED" w14:textId="3B914DC8" w:rsidR="00CC3AD0" w:rsidRDefault="00CC3AD0" w:rsidP="00CC3AD0">
      <w:pPr>
        <w:pStyle w:val="ListBullet"/>
      </w:pPr>
      <w:r>
        <w:t xml:space="preserve">Varied definitions and measurement tools for pain are used and advice is sought on the most useful for the Australian context. </w:t>
      </w:r>
    </w:p>
    <w:p w14:paraId="19CE2784" w14:textId="4C399634" w:rsidR="00CC3AD0" w:rsidRDefault="00CC3AD0" w:rsidP="00CC3AD0">
      <w:pPr>
        <w:pStyle w:val="ListBullet"/>
      </w:pPr>
      <w:r>
        <w:t xml:space="preserve">Several quality indicators focus on similar concepts in pain but measure either improvement or decline in pain. There is an opportunity for stakeholders to advise on whether there is a preference to measure improvement or decline in pain. </w:t>
      </w:r>
    </w:p>
    <w:p w14:paraId="14CEB472" w14:textId="5682EC0F" w:rsidR="00CC3AD0" w:rsidRDefault="00CC3AD0" w:rsidP="00CC3AD0">
      <w:pPr>
        <w:pStyle w:val="ListBullet"/>
      </w:pPr>
      <w:r>
        <w:t>Many of the quality indicators in this domain require sequential and linked assessments of individual consumers conducted in a standardised manner. For example, any quality indicator that measure ‘improvement’ or ‘decline’ requires two observational points. Within a six-week pilot cycle, it may not be possible to conduct two observations in a way that is consistent with the definitions used in the quality indicators. For quality indicators that measure incidence of daily or weekly pain, this consideration would not apply.</w:t>
      </w:r>
    </w:p>
    <w:p w14:paraId="58ED2373" w14:textId="7471E620" w:rsidR="00CC3AD0" w:rsidRDefault="00CC3AD0" w:rsidP="00CC3AD0">
      <w:pPr>
        <w:pStyle w:val="ListBullet"/>
      </w:pPr>
      <w:r>
        <w:t xml:space="preserve">Considerations are needed as to the ability of in-home aged care services to influence the quality indicators through their own actions. Some quality indicators identified for this domain may reflect minimal opportunity for the service provider to directly manage pain of the consumer and outcomes may be attributable to health care management by clinicians providing care in the community. </w:t>
      </w:r>
    </w:p>
    <w:p w14:paraId="261C3DCC" w14:textId="520D1024" w:rsidR="00372235" w:rsidRDefault="00CC3AD0" w:rsidP="00CC3AD0">
      <w:pPr>
        <w:pStyle w:val="ListBullet"/>
      </w:pPr>
      <w:r>
        <w:t>There is an opportunity for stakeholders to advise on specific quality indicators in terms of the time frame in which measurement of pain should be made. Some quality indicators define this (</w:t>
      </w:r>
      <w:r w:rsidR="00091AB1">
        <w:t>eg</w:t>
      </w:r>
      <w:r>
        <w:t xml:space="preserve"> daily or within the last 7 days), yet others do not have a defined time period specified in public documentation. </w:t>
      </w:r>
    </w:p>
    <w:p w14:paraId="4DBB387A" w14:textId="14ED6B99" w:rsidR="00661D02" w:rsidRDefault="00661D02" w:rsidP="00607B15">
      <w:pPr>
        <w:pStyle w:val="PwCNormal"/>
        <w:numPr>
          <w:ilvl w:val="0"/>
          <w:numId w:val="0"/>
        </w:numPr>
      </w:pPr>
    </w:p>
    <w:p w14:paraId="635199ED" w14:textId="77777777" w:rsidR="00CC3AD0" w:rsidRDefault="00CC3AD0" w:rsidP="00607B15">
      <w:pPr>
        <w:pStyle w:val="PwCNormal"/>
        <w:numPr>
          <w:ilvl w:val="0"/>
          <w:numId w:val="0"/>
        </w:numPr>
        <w:sectPr w:rsidR="00CC3AD0" w:rsidSect="00A131DE">
          <w:headerReference w:type="even" r:id="rId164"/>
          <w:headerReference w:type="default" r:id="rId165"/>
          <w:footerReference w:type="even" r:id="rId166"/>
          <w:footerReference w:type="default" r:id="rId167"/>
          <w:headerReference w:type="first" r:id="rId168"/>
          <w:footerReference w:type="first" r:id="rId169"/>
          <w:pgSz w:w="11907" w:h="16840" w:code="9"/>
          <w:pgMar w:top="1588" w:right="1020" w:bottom="1418" w:left="1020" w:header="567" w:footer="567" w:gutter="0"/>
          <w:cols w:space="227"/>
          <w:titlePg/>
          <w:docGrid w:linePitch="360"/>
        </w:sectPr>
      </w:pPr>
    </w:p>
    <w:bookmarkStart w:id="63" w:name="_Toc92964941"/>
    <w:p w14:paraId="277FBFE7" w14:textId="5D91B69C" w:rsidR="00CC3AD0" w:rsidRPr="00A26CD8" w:rsidRDefault="00CC3AD0" w:rsidP="00CC3AD0">
      <w:pPr>
        <w:pStyle w:val="Heading1"/>
      </w:pPr>
      <w:r>
        <w:rPr>
          <w:noProof/>
          <w:snapToGrid/>
        </w:rPr>
        <w:lastRenderedPageBreak/>
        <mc:AlternateContent>
          <mc:Choice Requires="wpg">
            <w:drawing>
              <wp:anchor distT="0" distB="0" distL="114300" distR="114300" simplePos="0" relativeHeight="251658274" behindDoc="0" locked="0" layoutInCell="1" allowOverlap="1" wp14:anchorId="57280C32" wp14:editId="3A1767B9">
                <wp:simplePos x="0" y="0"/>
                <wp:positionH relativeFrom="column">
                  <wp:posOffset>0</wp:posOffset>
                </wp:positionH>
                <wp:positionV relativeFrom="paragraph">
                  <wp:posOffset>-1461770</wp:posOffset>
                </wp:positionV>
                <wp:extent cx="1089106" cy="1047452"/>
                <wp:effectExtent l="0" t="0" r="0" b="635"/>
                <wp:wrapNone/>
                <wp:docPr id="553530045" name="Group 70"/>
                <wp:cNvGraphicFramePr/>
                <a:graphic xmlns:a="http://schemas.openxmlformats.org/drawingml/2006/main">
                  <a:graphicData uri="http://schemas.microsoft.com/office/word/2010/wordprocessingGroup">
                    <wpg:wgp>
                      <wpg:cNvGrpSpPr/>
                      <wpg:grpSpPr>
                        <a:xfrm>
                          <a:off x="0" y="0"/>
                          <a:ext cx="1089106" cy="1047452"/>
                          <a:chOff x="0" y="0"/>
                          <a:chExt cx="1089106" cy="1047452"/>
                        </a:xfrm>
                        <a:solidFill>
                          <a:schemeClr val="tx1"/>
                        </a:solidFill>
                      </wpg:grpSpPr>
                      <wps:wsp>
                        <wps:cNvPr id="553530046" name="Freeform: Shape 553530046"/>
                        <wps:cNvSpPr/>
                        <wps:spPr>
                          <a:xfrm>
                            <a:off x="0" y="0"/>
                            <a:ext cx="384256" cy="1047452"/>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4" y="290089"/>
                                  <a:pt x="134845" y="319501"/>
                                </a:cubicBezTo>
                                <a:cubicBezTo>
                                  <a:pt x="84797" y="348913"/>
                                  <a:pt x="39849" y="370972"/>
                                  <a:pt x="0" y="385679"/>
                                </a:cubicBezTo>
                                <a:lnTo>
                                  <a:pt x="0" y="261863"/>
                                </a:lnTo>
                                <a:cubicBezTo>
                                  <a:pt x="71633" y="228181"/>
                                  <a:pt x="134252" y="187384"/>
                                  <a:pt x="187858" y="139470"/>
                                </a:cubicBezTo>
                                <a:cubicBezTo>
                                  <a:pt x="241465" y="91557"/>
                                  <a:pt x="279416" y="45067"/>
                                  <a:pt x="301712"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3530047" name="Freeform: Shape 553530047"/>
                        <wps:cNvSpPr/>
                        <wps:spPr>
                          <a:xfrm>
                            <a:off x="704850" y="0"/>
                            <a:ext cx="384256" cy="1047452"/>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4" y="290089"/>
                                  <a:pt x="134845" y="319501"/>
                                </a:cubicBezTo>
                                <a:cubicBezTo>
                                  <a:pt x="84797" y="348913"/>
                                  <a:pt x="39849" y="370972"/>
                                  <a:pt x="0" y="385679"/>
                                </a:cubicBezTo>
                                <a:lnTo>
                                  <a:pt x="0" y="261863"/>
                                </a:lnTo>
                                <a:cubicBezTo>
                                  <a:pt x="71633" y="228181"/>
                                  <a:pt x="134253" y="187384"/>
                                  <a:pt x="187859" y="139470"/>
                                </a:cubicBezTo>
                                <a:cubicBezTo>
                                  <a:pt x="241465" y="91557"/>
                                  <a:pt x="279416" y="45067"/>
                                  <a:pt x="301712"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D81FA06" id="Group 70" o:spid="_x0000_s1026" style="position:absolute;margin-left:0;margin-top:-115.1pt;width:85.75pt;height:82.5pt;z-index:251658274" coordsize="10891,10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">
                <v:shape id="Freeform: Shape 553530046" o:spid="_x0000_s1027" style="position:absolute;width:3842;height:10474;visibility:visible;mso-wrap-style:square;v-text-anchor:middle" coordsize="384256,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" path="m301712,r82544,l384256,1047452r-128085,l256171,231265v-30836,29412,-71277,58824,-121326,88236c84797,348913,39849,370972,,385679l,261863c71633,228181,134252,187384,187858,139470,241465,91557,279416,45067,301712,xe" filled="f" stroked="f">
                  <v:path arrowok="t"/>
                </v:shape>
                <v:shape id="Freeform: Shape 553530047" o:spid="_x0000_s1028" style="position:absolute;left:7048;width:3843;height:10474;visibility:visible;mso-wrap-style:square;v-text-anchor:middle" coordsize="384256,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" path="m301712,r82544,l384256,1047452r-128085,l256171,231265v-30836,29412,-71277,58824,-121326,88236c84797,348913,39849,370972,,385679l,261863c71633,228181,134253,187384,187859,139470,241465,91557,279416,45067,301712,xe" filled="f" stroked="f">
                  <v:path arrowok="t"/>
                </v:shape>
              </v:group>
            </w:pict>
          </mc:Fallback>
        </mc:AlternateContent>
      </w:r>
      <w:r w:rsidRPr="00CC3AD0">
        <w:rPr>
          <w:noProof/>
          <w:snapToGrid/>
        </w:rPr>
        <w:t>Continence</w:t>
      </w:r>
      <w:bookmarkEnd w:id="63"/>
    </w:p>
    <w:p w14:paraId="6AF1CCAB" w14:textId="77777777" w:rsidR="00CC3AD0" w:rsidRDefault="00CC3AD0" w:rsidP="00CC3AD0">
      <w:pPr>
        <w:pStyle w:val="PwCNormal"/>
        <w:numPr>
          <w:ilvl w:val="0"/>
          <w:numId w:val="0"/>
        </w:numPr>
      </w:pPr>
    </w:p>
    <w:p w14:paraId="5945AE76" w14:textId="77777777" w:rsidR="00CC3AD0" w:rsidRDefault="00CC3AD0" w:rsidP="00CC3AD0">
      <w:pPr>
        <w:pStyle w:val="PwCNormal"/>
        <w:sectPr w:rsidR="00CC3AD0" w:rsidSect="00DA1F3E">
          <w:headerReference w:type="even" r:id="rId170"/>
          <w:headerReference w:type="default" r:id="rId171"/>
          <w:footerReference w:type="even" r:id="rId172"/>
          <w:footerReference w:type="default" r:id="rId173"/>
          <w:headerReference w:type="first" r:id="rId174"/>
          <w:footerReference w:type="first" r:id="rId175"/>
          <w:pgSz w:w="11907" w:h="16840" w:code="9"/>
          <w:pgMar w:top="3312" w:right="1022" w:bottom="1411" w:left="1022" w:header="562" w:footer="562" w:gutter="0"/>
          <w:cols w:space="227"/>
          <w:titlePg/>
          <w:docGrid w:linePitch="360"/>
        </w:sectPr>
      </w:pPr>
    </w:p>
    <w:p w14:paraId="39AB1A86" w14:textId="77777777" w:rsidR="00CC3AD0" w:rsidRDefault="00CC3AD0" w:rsidP="00CC3AD0">
      <w:pPr>
        <w:pStyle w:val="Majorheading"/>
      </w:pPr>
      <w:r>
        <w:lastRenderedPageBreak/>
        <w:t>Overview of domain</w:t>
      </w:r>
    </w:p>
    <w:p w14:paraId="7425464A" w14:textId="79FF9BEB" w:rsidR="00CC3AD0" w:rsidRDefault="00CC3AD0" w:rsidP="00CC3AD0">
      <w:pPr>
        <w:pStyle w:val="PwCNormal"/>
      </w:pPr>
      <w:r>
        <w:t>Continence is the ability to control one’s bladder and bowel elimination and incontinence is the involuntary loss of bladder and bowel control. It can be considered a part of activities of daily living (ADLs). Incontinence is not a physiological part of the ageing process. Age-related changes together with frailty, cognitive decline, or impaired mobility, can put older adults at risk of incontinence.</w:t>
      </w:r>
      <w:r w:rsidRPr="00310244">
        <w:rPr>
          <w:rStyle w:val="FootnoteReference"/>
        </w:rPr>
        <w:footnoteReference w:id="63"/>
      </w:r>
      <w:r w:rsidRPr="00310244">
        <w:t xml:space="preserve"> </w:t>
      </w:r>
      <w:r w:rsidRPr="00310244">
        <w:rPr>
          <w:rStyle w:val="FootnoteReference"/>
        </w:rPr>
        <w:footnoteReference w:id="64"/>
      </w:r>
      <w:r>
        <w:t xml:space="preserve"> Incontinence is known to increases the risk of poor health outcomes, such as falls, fractures, hospitalisations, mortality, poor quality of life, functional impairment, and deterioration in mental health.</w:t>
      </w:r>
      <w:r w:rsidRPr="00310244">
        <w:rPr>
          <w:rStyle w:val="FootnoteReference"/>
        </w:rPr>
        <w:footnoteReference w:id="65"/>
      </w:r>
      <w:r w:rsidRPr="00310244">
        <w:t xml:space="preserve"> </w:t>
      </w:r>
      <w:r w:rsidRPr="00310244">
        <w:rPr>
          <w:rStyle w:val="FootnoteReference"/>
        </w:rPr>
        <w:footnoteReference w:id="66"/>
      </w:r>
      <w:r w:rsidRPr="00310244">
        <w:t xml:space="preserve"> </w:t>
      </w:r>
      <w:r w:rsidRPr="00310244">
        <w:rPr>
          <w:rStyle w:val="FootnoteReference"/>
        </w:rPr>
        <w:footnoteReference w:id="67"/>
      </w:r>
      <w:r w:rsidRPr="00310244">
        <w:t xml:space="preserve"> </w:t>
      </w:r>
      <w:r w:rsidRPr="00310244">
        <w:rPr>
          <w:rStyle w:val="FootnoteReference"/>
        </w:rPr>
        <w:footnoteReference w:id="68"/>
      </w:r>
      <w:r w:rsidRPr="00310244">
        <w:t xml:space="preserve"> </w:t>
      </w:r>
      <w:r w:rsidRPr="00310244">
        <w:rPr>
          <w:rStyle w:val="FootnoteReference"/>
        </w:rPr>
        <w:footnoteReference w:id="69"/>
      </w:r>
    </w:p>
    <w:p w14:paraId="55068D40" w14:textId="489290CF" w:rsidR="00CC3AD0" w:rsidRDefault="00CC3AD0" w:rsidP="00CC3AD0">
      <w:pPr>
        <w:pStyle w:val="PwCNormal"/>
      </w:pPr>
      <w:r>
        <w:t>There is limited Australian data on incontinence prevalence, but some suggest that 12-13 per cent of people suffer from faecal incontinence and 37-63 per cent of women and 8-22 per cent of men over 80 suffer from urinary incontinence.</w:t>
      </w:r>
      <w:r w:rsidRPr="00310244">
        <w:rPr>
          <w:rStyle w:val="FootnoteReference"/>
        </w:rPr>
        <w:footnoteReference w:id="70"/>
      </w:r>
      <w:r w:rsidRPr="00310244">
        <w:t xml:space="preserve"> </w:t>
      </w:r>
      <w:r w:rsidRPr="00310244">
        <w:rPr>
          <w:rStyle w:val="FootnoteReference"/>
        </w:rPr>
        <w:footnoteReference w:id="71"/>
      </w:r>
      <w:r>
        <w:t xml:space="preserve"> Incontinence also significantly affects individual’s caregivers, who are at higher risk of having a lower reported wellbeing, greater worry and depression, and general weariness and lack of energy whilst caring for someone with incontinence.</w:t>
      </w:r>
      <w:r w:rsidRPr="00310244">
        <w:rPr>
          <w:rStyle w:val="FootnoteReference"/>
        </w:rPr>
        <w:footnoteReference w:id="72"/>
      </w:r>
      <w:r>
        <w:t xml:space="preserve"> </w:t>
      </w:r>
    </w:p>
    <w:p w14:paraId="7765C090" w14:textId="77777777" w:rsidR="00CC3AD0" w:rsidRDefault="00CC3AD0" w:rsidP="00CC3AD0">
      <w:pPr>
        <w:pStyle w:val="Majorheading"/>
      </w:pPr>
      <w:r>
        <w:t>Quality indicators for this domain</w:t>
      </w:r>
    </w:p>
    <w:p w14:paraId="15995F3C" w14:textId="0F8D391F" w:rsidR="00CC3AD0" w:rsidRDefault="00CC3AD0" w:rsidP="00CC3AD0">
      <w:pPr>
        <w:pStyle w:val="PwCNormal"/>
      </w:pPr>
      <w:r>
        <w:t xml:space="preserve">A total of 10 quality indicators for this domain were identified in the evidence review and one was considered to have insufficient information to assess against the assessment criteria. Nine quality indicators were assessed against the assessment criteria with results indicated in </w:t>
      </w:r>
      <w:r w:rsidR="00D6060F">
        <w:fldChar w:fldCharType="begin"/>
      </w:r>
      <w:r w:rsidR="00D6060F">
        <w:instrText xml:space="preserve"> REF _Ref90302858 \h </w:instrText>
      </w:r>
      <w:r w:rsidR="00D6060F">
        <w:fldChar w:fldCharType="separate"/>
      </w:r>
      <w:r w:rsidR="00392848">
        <w:t xml:space="preserve">Table </w:t>
      </w:r>
      <w:r w:rsidR="00392848">
        <w:rPr>
          <w:noProof/>
        </w:rPr>
        <w:t>10</w:t>
      </w:r>
      <w:r w:rsidR="00D6060F">
        <w:fldChar w:fldCharType="end"/>
      </w:r>
      <w:r>
        <w:t>.</w:t>
      </w:r>
    </w:p>
    <w:p w14:paraId="37E72B48" w14:textId="7292407E" w:rsidR="00CC3AD0" w:rsidRDefault="00CC3AD0" w:rsidP="00CC3AD0">
      <w:pPr>
        <w:pStyle w:val="PwCNormal"/>
      </w:pPr>
      <w:r>
        <w:t xml:space="preserve">The 9 quality indicators were also assessed against the prioritisation matrix with all assessed as having a high evidence base and being of high value to the QI Program (see </w:t>
      </w:r>
      <w:r w:rsidR="00D6060F">
        <w:fldChar w:fldCharType="begin"/>
      </w:r>
      <w:r w:rsidR="00D6060F">
        <w:instrText xml:space="preserve"> REF _Ref90303148 \h </w:instrText>
      </w:r>
      <w:r w:rsidR="00D6060F">
        <w:fldChar w:fldCharType="separate"/>
      </w:r>
      <w:r w:rsidR="00392848">
        <w:t xml:space="preserve">Figure </w:t>
      </w:r>
      <w:r w:rsidR="00392848">
        <w:rPr>
          <w:noProof/>
        </w:rPr>
        <w:t>10</w:t>
      </w:r>
      <w:r w:rsidR="00D6060F">
        <w:fldChar w:fldCharType="end"/>
      </w:r>
      <w:r>
        <w:t xml:space="preserve">). The performance characteristics of these prioritised quality indicators is outlined in Table 23 in </w:t>
      </w:r>
      <w:r w:rsidR="00D6060F">
        <w:fldChar w:fldCharType="begin"/>
      </w:r>
      <w:r w:rsidR="00D6060F">
        <w:instrText xml:space="preserve"> REF _Ref90303210 \n \h </w:instrText>
      </w:r>
      <w:r w:rsidR="00D6060F">
        <w:fldChar w:fldCharType="separate"/>
      </w:r>
      <w:r w:rsidR="00392848">
        <w:t>Appendix C</w:t>
      </w:r>
      <w:r w:rsidR="00D6060F">
        <w:fldChar w:fldCharType="end"/>
      </w:r>
      <w:r>
        <w:t xml:space="preserve">. </w:t>
      </w:r>
    </w:p>
    <w:p w14:paraId="734579C3" w14:textId="2FE31217" w:rsidR="00CC3AD0" w:rsidRDefault="00CC3AD0" w:rsidP="00CC3AD0">
      <w:pPr>
        <w:pStyle w:val="Caption"/>
      </w:pPr>
      <w:bookmarkStart w:id="64" w:name="_Ref90302858"/>
      <w:r>
        <w:t xml:space="preserve">Table </w:t>
      </w:r>
      <w:r w:rsidR="001237FC">
        <w:fldChar w:fldCharType="begin"/>
      </w:r>
      <w:r w:rsidR="001237FC">
        <w:instrText xml:space="preserve"> SEQ Table \* ARABIC </w:instrText>
      </w:r>
      <w:r w:rsidR="001237FC">
        <w:fldChar w:fldCharType="separate"/>
      </w:r>
      <w:r w:rsidR="00392848">
        <w:rPr>
          <w:noProof/>
        </w:rPr>
        <w:t>10</w:t>
      </w:r>
      <w:r w:rsidR="001237FC">
        <w:rPr>
          <w:noProof/>
        </w:rPr>
        <w:fldChar w:fldCharType="end"/>
      </w:r>
      <w:bookmarkEnd w:id="64"/>
      <w:r>
        <w:t>: Quality indicator assessment results</w:t>
      </w:r>
    </w:p>
    <w:tbl>
      <w:tblPr>
        <w:tblStyle w:val="Tables-APBase"/>
        <w:tblW w:w="0" w:type="auto"/>
        <w:tblLook w:val="04A0" w:firstRow="1" w:lastRow="0" w:firstColumn="1" w:lastColumn="0" w:noHBand="0" w:noVBand="1"/>
      </w:tblPr>
      <w:tblGrid>
        <w:gridCol w:w="826"/>
        <w:gridCol w:w="4326"/>
        <w:gridCol w:w="784"/>
        <w:gridCol w:w="784"/>
        <w:gridCol w:w="784"/>
        <w:gridCol w:w="784"/>
        <w:gridCol w:w="784"/>
        <w:gridCol w:w="785"/>
      </w:tblGrid>
      <w:tr w:rsidR="00CC3AD0" w:rsidRPr="008849BE" w14:paraId="5C47D4BF" w14:textId="77777777" w:rsidTr="00CC3AD0">
        <w:trPr>
          <w:cnfStyle w:val="100000000000" w:firstRow="1" w:lastRow="0" w:firstColumn="0" w:lastColumn="0" w:oddVBand="0" w:evenVBand="0" w:oddHBand="0" w:evenHBand="0" w:firstRowFirstColumn="0" w:firstRowLastColumn="0" w:lastRowFirstColumn="0" w:lastRowLastColumn="0"/>
          <w:cantSplit/>
          <w:trHeight w:val="1426"/>
        </w:trPr>
        <w:tc>
          <w:tcPr>
            <w:cnfStyle w:val="000000000100" w:firstRow="0" w:lastRow="0" w:firstColumn="0" w:lastColumn="0" w:oddVBand="0" w:evenVBand="0" w:oddHBand="0" w:evenHBand="0" w:firstRowFirstColumn="1" w:firstRowLastColumn="0" w:lastRowFirstColumn="0" w:lastRowLastColumn="0"/>
            <w:tcW w:w="826" w:type="dxa"/>
          </w:tcPr>
          <w:p w14:paraId="36A04C7B" w14:textId="77777777" w:rsidR="00CC3AD0" w:rsidRPr="008849BE" w:rsidRDefault="00CC3AD0" w:rsidP="00CC3AD0">
            <w:pPr>
              <w:pStyle w:val="TableColumnHeadingNormal"/>
              <w:jc w:val="center"/>
            </w:pPr>
            <w:r w:rsidRPr="008849BE">
              <w:t>Unique ID</w:t>
            </w:r>
          </w:p>
        </w:tc>
        <w:tc>
          <w:tcPr>
            <w:tcW w:w="4326" w:type="dxa"/>
            <w:vAlign w:val="bottom"/>
          </w:tcPr>
          <w:p w14:paraId="3EA2CFEB" w14:textId="77777777" w:rsidR="00CC3AD0" w:rsidRPr="008849BE" w:rsidRDefault="00CC3AD0" w:rsidP="00CC3AD0">
            <w:pPr>
              <w:pStyle w:val="TableColumnHeadingNormal"/>
              <w:cnfStyle w:val="100000000000" w:firstRow="1" w:lastRow="0" w:firstColumn="0" w:lastColumn="0" w:oddVBand="0" w:evenVBand="0" w:oddHBand="0" w:evenHBand="0" w:firstRowFirstColumn="0" w:firstRowLastColumn="0" w:lastRowFirstColumn="0" w:lastRowLastColumn="0"/>
            </w:pPr>
            <w:r w:rsidRPr="008849BE">
              <w:t>Quality indicators</w:t>
            </w:r>
          </w:p>
        </w:tc>
        <w:tc>
          <w:tcPr>
            <w:tcW w:w="784" w:type="dxa"/>
            <w:textDirection w:val="btLr"/>
            <w:vAlign w:val="center"/>
          </w:tcPr>
          <w:p w14:paraId="070F3DEC"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Feasibility</w:t>
            </w:r>
          </w:p>
        </w:tc>
        <w:tc>
          <w:tcPr>
            <w:tcW w:w="784" w:type="dxa"/>
            <w:textDirection w:val="btLr"/>
            <w:vAlign w:val="center"/>
          </w:tcPr>
          <w:p w14:paraId="6EC72826"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Importance</w:t>
            </w:r>
          </w:p>
        </w:tc>
        <w:tc>
          <w:tcPr>
            <w:tcW w:w="784" w:type="dxa"/>
            <w:textDirection w:val="btLr"/>
            <w:vAlign w:val="center"/>
          </w:tcPr>
          <w:p w14:paraId="695C3A74"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Usability</w:t>
            </w:r>
          </w:p>
        </w:tc>
        <w:tc>
          <w:tcPr>
            <w:tcW w:w="784" w:type="dxa"/>
            <w:textDirection w:val="btLr"/>
            <w:vAlign w:val="center"/>
          </w:tcPr>
          <w:p w14:paraId="123B6FB3"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Scientific acceptability</w:t>
            </w:r>
          </w:p>
        </w:tc>
        <w:tc>
          <w:tcPr>
            <w:tcW w:w="784" w:type="dxa"/>
            <w:textDirection w:val="btLr"/>
            <w:vAlign w:val="center"/>
          </w:tcPr>
          <w:p w14:paraId="0D38EDAA"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Attribution</w:t>
            </w:r>
          </w:p>
        </w:tc>
        <w:tc>
          <w:tcPr>
            <w:tcW w:w="785" w:type="dxa"/>
            <w:textDirection w:val="btLr"/>
            <w:vAlign w:val="center"/>
          </w:tcPr>
          <w:p w14:paraId="5C0238BF"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Value to the QI Program</w:t>
            </w:r>
          </w:p>
        </w:tc>
      </w:tr>
      <w:tr w:rsidR="00CC3AD0" w:rsidRPr="008849BE" w14:paraId="49C27857" w14:textId="77777777" w:rsidTr="00CC3AD0">
        <w:tc>
          <w:tcPr>
            <w:tcW w:w="826" w:type="dxa"/>
          </w:tcPr>
          <w:p w14:paraId="4AB989AA" w14:textId="51DA922D" w:rsidR="00CC3AD0" w:rsidRPr="008849BE" w:rsidRDefault="00CC3AD0" w:rsidP="00CC3AD0">
            <w:pPr>
              <w:pStyle w:val="TableTextNormal"/>
              <w:spacing w:before="60" w:after="60" w:line="276" w:lineRule="auto"/>
              <w:jc w:val="center"/>
            </w:pPr>
            <w:r w:rsidRPr="00CC3AD0">
              <w:t>8.1</w:t>
            </w:r>
          </w:p>
        </w:tc>
        <w:tc>
          <w:tcPr>
            <w:tcW w:w="4326" w:type="dxa"/>
          </w:tcPr>
          <w:p w14:paraId="4AE31646" w14:textId="4926A9FB" w:rsidR="00CC3AD0" w:rsidRPr="008849BE" w:rsidRDefault="00CC3AD0" w:rsidP="00CC3AD0">
            <w:pPr>
              <w:pStyle w:val="TableTextNormal"/>
              <w:spacing w:before="60" w:after="60" w:line="276" w:lineRule="auto"/>
            </w:pPr>
            <w:r w:rsidRPr="00CC3AD0">
              <w:t>Clients who had difficulty controlling urination</w:t>
            </w:r>
          </w:p>
        </w:tc>
        <w:tc>
          <w:tcPr>
            <w:tcW w:w="784" w:type="dxa"/>
          </w:tcPr>
          <w:p w14:paraId="04DA5B44" w14:textId="77777777" w:rsidR="00CC3AD0" w:rsidRPr="008849BE" w:rsidRDefault="00CC3AD0" w:rsidP="00CC3AD0">
            <w:pPr>
              <w:pStyle w:val="TableTextNormal"/>
              <w:spacing w:before="60" w:after="60" w:line="276" w:lineRule="auto"/>
              <w:jc w:val="center"/>
            </w:pPr>
            <w:r w:rsidRPr="00957233">
              <w:rPr>
                <w:noProof/>
                <w:snapToGrid/>
              </w:rPr>
              <mc:AlternateContent>
                <mc:Choice Requires="wps">
                  <w:drawing>
                    <wp:inline distT="0" distB="0" distL="0" distR="0" wp14:anchorId="07DB74E8" wp14:editId="092094B8">
                      <wp:extent cx="137160" cy="137160"/>
                      <wp:effectExtent l="0" t="0" r="15240" b="15240"/>
                      <wp:docPr id="553530048" name="Oval 55353004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4906224" id="Oval 55353004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5waqw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Z+ecG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47EBFF64" w14:textId="77777777" w:rsidR="00CC3AD0" w:rsidRPr="008849BE" w:rsidRDefault="00CC3AD0" w:rsidP="00CC3AD0">
            <w:pPr>
              <w:pStyle w:val="TableTextNormal"/>
              <w:spacing w:before="60" w:after="60" w:line="276" w:lineRule="auto"/>
              <w:jc w:val="center"/>
            </w:pPr>
            <w:r w:rsidRPr="00957233">
              <w:rPr>
                <w:noProof/>
                <w:snapToGrid/>
              </w:rPr>
              <mc:AlternateContent>
                <mc:Choice Requires="wps">
                  <w:drawing>
                    <wp:inline distT="0" distB="0" distL="0" distR="0" wp14:anchorId="41F5FF4E" wp14:editId="1550307A">
                      <wp:extent cx="137160" cy="137160"/>
                      <wp:effectExtent l="0" t="0" r="15240" b="15240"/>
                      <wp:docPr id="553530049" name="Oval 55353004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023611D" id="Oval 55353004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XCEde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43B1884E" w14:textId="77777777" w:rsidR="00CC3AD0" w:rsidRPr="008849BE" w:rsidRDefault="00CC3AD0" w:rsidP="00CC3AD0">
            <w:pPr>
              <w:pStyle w:val="TableTextNormal"/>
              <w:spacing w:before="60" w:after="60" w:line="276" w:lineRule="auto"/>
              <w:jc w:val="center"/>
            </w:pPr>
            <w:r w:rsidRPr="00957233">
              <w:rPr>
                <w:noProof/>
                <w:snapToGrid/>
              </w:rPr>
              <mc:AlternateContent>
                <mc:Choice Requires="wps">
                  <w:drawing>
                    <wp:inline distT="0" distB="0" distL="0" distR="0" wp14:anchorId="40606354" wp14:editId="4CCF7165">
                      <wp:extent cx="137160" cy="137160"/>
                      <wp:effectExtent l="0" t="0" r="15240" b="15240"/>
                      <wp:docPr id="553530050" name="Oval 55353005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D6E6D0D" id="Oval 55353005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37IaE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0CC6DE2C" w14:textId="77777777" w:rsidR="00CC3AD0" w:rsidRPr="008849BE" w:rsidRDefault="00CC3AD0" w:rsidP="00CC3AD0">
            <w:pPr>
              <w:pStyle w:val="TableTextNormal"/>
              <w:spacing w:before="60" w:after="60" w:line="276" w:lineRule="auto"/>
              <w:jc w:val="center"/>
            </w:pPr>
            <w:r>
              <w:rPr>
                <w:noProof/>
                <w:snapToGrid/>
              </w:rPr>
              <mc:AlternateContent>
                <mc:Choice Requires="wps">
                  <w:drawing>
                    <wp:inline distT="0" distB="0" distL="0" distR="0" wp14:anchorId="4D3E0E66" wp14:editId="60BB4FAC">
                      <wp:extent cx="137160" cy="137160"/>
                      <wp:effectExtent l="0" t="0" r="15240" b="15240"/>
                      <wp:docPr id="553530051" name="Oval 55353005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E5B7FA3" id="Oval 55353005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y1WV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4445FC8D" w14:textId="77777777" w:rsidR="00CC3AD0" w:rsidRPr="008849BE" w:rsidRDefault="00CC3AD0" w:rsidP="00CC3AD0">
            <w:pPr>
              <w:pStyle w:val="TableTextNormal"/>
              <w:spacing w:before="60" w:after="60" w:line="276" w:lineRule="auto"/>
              <w:jc w:val="center"/>
            </w:pPr>
            <w:r w:rsidRPr="00957233">
              <w:rPr>
                <w:noProof/>
                <w:snapToGrid/>
              </w:rPr>
              <mc:AlternateContent>
                <mc:Choice Requires="wps">
                  <w:drawing>
                    <wp:inline distT="0" distB="0" distL="0" distR="0" wp14:anchorId="0CEC538D" wp14:editId="614E086F">
                      <wp:extent cx="137160" cy="137160"/>
                      <wp:effectExtent l="0" t="0" r="15240" b="15240"/>
                      <wp:docPr id="553530052" name="Oval 55353005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16825BD" id="Oval 55353005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hnS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qT4Z0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4BF67A66" w14:textId="2FD3FBE1" w:rsidR="00CC3AD0" w:rsidRPr="008849BE" w:rsidRDefault="00CC3AD0" w:rsidP="00CC3AD0">
            <w:pPr>
              <w:pStyle w:val="TableTextNormal"/>
              <w:spacing w:before="60" w:after="60" w:line="276" w:lineRule="auto"/>
              <w:jc w:val="center"/>
            </w:pPr>
            <w:r w:rsidRPr="00957233">
              <w:rPr>
                <w:noProof/>
                <w:snapToGrid/>
              </w:rPr>
              <mc:AlternateContent>
                <mc:Choice Requires="wps">
                  <w:drawing>
                    <wp:inline distT="0" distB="0" distL="0" distR="0" wp14:anchorId="7272BD81" wp14:editId="36DCE4BE">
                      <wp:extent cx="137160" cy="137160"/>
                      <wp:effectExtent l="0" t="0" r="15240" b="15240"/>
                      <wp:docPr id="553530105" name="Oval 55353010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3E335EF" id="Oval 55353010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3EIIe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CC3AD0" w:rsidRPr="008849BE" w14:paraId="478F1E5C" w14:textId="77777777" w:rsidTr="00CC3AD0">
        <w:tc>
          <w:tcPr>
            <w:tcW w:w="826" w:type="dxa"/>
          </w:tcPr>
          <w:p w14:paraId="448F80EA" w14:textId="6B53CFA8" w:rsidR="00CC3AD0" w:rsidRPr="008849BE" w:rsidRDefault="00CC3AD0" w:rsidP="00CC3AD0">
            <w:pPr>
              <w:pStyle w:val="TableTextNormal"/>
              <w:spacing w:before="60" w:after="60" w:line="276" w:lineRule="auto"/>
              <w:jc w:val="center"/>
            </w:pPr>
            <w:r w:rsidRPr="00CC3AD0">
              <w:t>8.2</w:t>
            </w:r>
          </w:p>
        </w:tc>
        <w:tc>
          <w:tcPr>
            <w:tcW w:w="4326" w:type="dxa"/>
          </w:tcPr>
          <w:p w14:paraId="50516CA5" w14:textId="09525932" w:rsidR="00CC3AD0" w:rsidRPr="008849BE" w:rsidRDefault="00CC3AD0" w:rsidP="00CC3AD0">
            <w:pPr>
              <w:pStyle w:val="TableTextNormal"/>
              <w:spacing w:before="60" w:after="60" w:line="276" w:lineRule="auto"/>
            </w:pPr>
            <w:r w:rsidRPr="00CC3AD0">
              <w:t>Clients who experience a decline in bladder continence</w:t>
            </w:r>
          </w:p>
        </w:tc>
        <w:tc>
          <w:tcPr>
            <w:tcW w:w="784" w:type="dxa"/>
          </w:tcPr>
          <w:p w14:paraId="5EC1D566" w14:textId="77777777" w:rsidR="00CC3AD0" w:rsidRPr="008849BE" w:rsidRDefault="00CC3AD0" w:rsidP="00CC3AD0">
            <w:pPr>
              <w:pStyle w:val="TableTextNormal"/>
              <w:spacing w:before="60" w:after="60" w:line="276" w:lineRule="auto"/>
              <w:jc w:val="center"/>
            </w:pPr>
            <w:r w:rsidRPr="00957233">
              <w:rPr>
                <w:noProof/>
                <w:snapToGrid/>
              </w:rPr>
              <mc:AlternateContent>
                <mc:Choice Requires="wps">
                  <w:drawing>
                    <wp:inline distT="0" distB="0" distL="0" distR="0" wp14:anchorId="328D4091" wp14:editId="6FF2D590">
                      <wp:extent cx="137160" cy="137160"/>
                      <wp:effectExtent l="0" t="0" r="15240" b="15240"/>
                      <wp:docPr id="553530054" name="Oval 55353005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CA465E7" id="Oval 55353005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KsbEy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D2493A1" w14:textId="77777777" w:rsidR="00CC3AD0" w:rsidRPr="008849BE" w:rsidRDefault="00CC3AD0" w:rsidP="00CC3AD0">
            <w:pPr>
              <w:pStyle w:val="TableTextNormal"/>
              <w:spacing w:before="60" w:after="60" w:line="276" w:lineRule="auto"/>
              <w:jc w:val="center"/>
            </w:pPr>
            <w:r w:rsidRPr="00957233">
              <w:rPr>
                <w:noProof/>
                <w:snapToGrid/>
              </w:rPr>
              <mc:AlternateContent>
                <mc:Choice Requires="wps">
                  <w:drawing>
                    <wp:inline distT="0" distB="0" distL="0" distR="0" wp14:anchorId="51F7DBD0" wp14:editId="2CB8A6FC">
                      <wp:extent cx="137160" cy="137160"/>
                      <wp:effectExtent l="0" t="0" r="15240" b="15240"/>
                      <wp:docPr id="553530055" name="Oval 55353005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3D91384" id="Oval 55353005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SWrtL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0F405EB5" w14:textId="77777777" w:rsidR="00CC3AD0" w:rsidRPr="008849BE" w:rsidRDefault="00CC3AD0" w:rsidP="00CC3AD0">
            <w:pPr>
              <w:pStyle w:val="TableTextNormal"/>
              <w:spacing w:before="60" w:after="60" w:line="276" w:lineRule="auto"/>
              <w:jc w:val="center"/>
            </w:pPr>
            <w:r w:rsidRPr="00957233">
              <w:rPr>
                <w:noProof/>
                <w:snapToGrid/>
              </w:rPr>
              <mc:AlternateContent>
                <mc:Choice Requires="wps">
                  <w:drawing>
                    <wp:inline distT="0" distB="0" distL="0" distR="0" wp14:anchorId="42EAE504" wp14:editId="4860B1A1">
                      <wp:extent cx="137160" cy="137160"/>
                      <wp:effectExtent l="0" t="0" r="15240" b="15240"/>
                      <wp:docPr id="553530056" name="Oval 55353005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1D586C0" id="Oval 55353005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AQgb4+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37E09B7" w14:textId="77777777" w:rsidR="00CC3AD0" w:rsidRPr="008849BE" w:rsidRDefault="00CC3AD0" w:rsidP="00CC3AD0">
            <w:pPr>
              <w:pStyle w:val="TableTextNormal"/>
              <w:spacing w:before="60" w:after="60" w:line="276" w:lineRule="auto"/>
              <w:jc w:val="center"/>
            </w:pPr>
            <w:r>
              <w:rPr>
                <w:noProof/>
                <w:snapToGrid/>
              </w:rPr>
              <mc:AlternateContent>
                <mc:Choice Requires="wps">
                  <w:drawing>
                    <wp:inline distT="0" distB="0" distL="0" distR="0" wp14:anchorId="408B4BE6" wp14:editId="3AEB8B4D">
                      <wp:extent cx="137160" cy="137160"/>
                      <wp:effectExtent l="0" t="0" r="15240" b="15240"/>
                      <wp:docPr id="553530057" name="Oval 55353005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948281D" id="Oval 55353005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3EYui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54781A8" w14:textId="77777777" w:rsidR="00CC3AD0" w:rsidRPr="008849BE" w:rsidRDefault="00CC3AD0" w:rsidP="00CC3AD0">
            <w:pPr>
              <w:pStyle w:val="TableTextNormal"/>
              <w:spacing w:before="60" w:after="60" w:line="276" w:lineRule="auto"/>
              <w:jc w:val="center"/>
            </w:pPr>
            <w:r w:rsidRPr="00957233">
              <w:rPr>
                <w:noProof/>
                <w:snapToGrid/>
              </w:rPr>
              <mc:AlternateContent>
                <mc:Choice Requires="wps">
                  <w:drawing>
                    <wp:inline distT="0" distB="0" distL="0" distR="0" wp14:anchorId="794BCD27" wp14:editId="6C0A5C9B">
                      <wp:extent cx="137160" cy="137160"/>
                      <wp:effectExtent l="0" t="0" r="15240" b="15240"/>
                      <wp:docPr id="553530058" name="Oval 55353005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8276AF5" id="Oval 55353005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ar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hY/2q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2345CB25" w14:textId="77777777" w:rsidR="00CC3AD0" w:rsidRPr="008849BE" w:rsidRDefault="00CC3AD0" w:rsidP="00CC3AD0">
            <w:pPr>
              <w:pStyle w:val="TableTextNormal"/>
              <w:spacing w:before="60" w:after="60" w:line="276" w:lineRule="auto"/>
              <w:jc w:val="center"/>
            </w:pPr>
            <w:r w:rsidRPr="00957233">
              <w:rPr>
                <w:noProof/>
                <w:snapToGrid/>
              </w:rPr>
              <mc:AlternateContent>
                <mc:Choice Requires="wps">
                  <w:drawing>
                    <wp:inline distT="0" distB="0" distL="0" distR="0" wp14:anchorId="648FA7DC" wp14:editId="76277F01">
                      <wp:extent cx="137160" cy="137160"/>
                      <wp:effectExtent l="0" t="0" r="15240" b="15240"/>
                      <wp:docPr id="553530059" name="Oval 55353005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152D606" id="Oval 55353005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L5Jd8q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CC3AD0" w:rsidRPr="008849BE" w14:paraId="663839C1" w14:textId="77777777" w:rsidTr="00CC3AD0">
        <w:tc>
          <w:tcPr>
            <w:tcW w:w="826" w:type="dxa"/>
          </w:tcPr>
          <w:p w14:paraId="061D05FE" w14:textId="160C8E10" w:rsidR="00CC3AD0" w:rsidRPr="00CC3AD0" w:rsidRDefault="00CC3AD0" w:rsidP="00CC3AD0">
            <w:pPr>
              <w:pStyle w:val="TableTextNormal"/>
              <w:spacing w:before="60" w:after="60" w:line="276" w:lineRule="auto"/>
              <w:jc w:val="center"/>
            </w:pPr>
            <w:r w:rsidRPr="00CC3AD0">
              <w:t>8.3</w:t>
            </w:r>
          </w:p>
        </w:tc>
        <w:tc>
          <w:tcPr>
            <w:tcW w:w="4326" w:type="dxa"/>
          </w:tcPr>
          <w:p w14:paraId="227B9580" w14:textId="7AB2B355" w:rsidR="00CC3AD0" w:rsidRPr="00CC3AD0" w:rsidRDefault="00CC3AD0" w:rsidP="00CC3AD0">
            <w:pPr>
              <w:pStyle w:val="TableTextNormal"/>
              <w:spacing w:before="60" w:after="60" w:line="276" w:lineRule="auto"/>
            </w:pPr>
            <w:r w:rsidRPr="00CC3AD0">
              <w:t>Clients who experience a decline in bladder continence (incidence)</w:t>
            </w:r>
          </w:p>
        </w:tc>
        <w:tc>
          <w:tcPr>
            <w:tcW w:w="784" w:type="dxa"/>
          </w:tcPr>
          <w:p w14:paraId="7A231A20" w14:textId="26A73AE2"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88AA7D8" wp14:editId="7A560F10">
                      <wp:extent cx="137160" cy="137160"/>
                      <wp:effectExtent l="0" t="0" r="15240" b="15240"/>
                      <wp:docPr id="553530106" name="Oval 55353010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6EE8554" id="Oval 55353010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kQiK2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2FAE3A88" w14:textId="528CD3EB"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FAAC8FE" wp14:editId="55EDA452">
                      <wp:extent cx="137160" cy="137160"/>
                      <wp:effectExtent l="0" t="0" r="15240" b="15240"/>
                      <wp:docPr id="553530107" name="Oval 55353010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F92E37D" id="Oval 55353010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qs4Lu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4A084574" w14:textId="18C5B4EF"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3BAF1D0" wp14:editId="65DBB338">
                      <wp:extent cx="137160" cy="137160"/>
                      <wp:effectExtent l="0" t="0" r="15240" b="15240"/>
                      <wp:docPr id="553530108" name="Oval 55353010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DC58A43" id="Oval 55353010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EKcT/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3A5D4902" w14:textId="0F8468BC" w:rsidR="00CC3AD0"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5B2B050" wp14:editId="1322D9DD">
                      <wp:extent cx="137160" cy="137160"/>
                      <wp:effectExtent l="0" t="0" r="15240" b="15240"/>
                      <wp:docPr id="553530112" name="Oval 55353011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91AAE9D" id="Oval 55353011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pY0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3n6WN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27C6B1B6" w14:textId="235B119D"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7BF72E6" wp14:editId="06A7CA9C">
                      <wp:extent cx="137160" cy="137160"/>
                      <wp:effectExtent l="0" t="0" r="15240" b="15240"/>
                      <wp:docPr id="553530110" name="Oval 55353011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E0E32C5" id="Oval 55353011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qPKV9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0C9C60BF" w14:textId="6E146942"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016F7B9" wp14:editId="2C2A39AB">
                      <wp:extent cx="137160" cy="137160"/>
                      <wp:effectExtent l="0" t="0" r="15240" b="15240"/>
                      <wp:docPr id="553530111" name="Oval 55353011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2226485" id="Oval 55353011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BSW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kzQUl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CC3AD0" w:rsidRPr="008849BE" w14:paraId="60787537" w14:textId="77777777" w:rsidTr="00CC3AD0">
        <w:tc>
          <w:tcPr>
            <w:tcW w:w="826" w:type="dxa"/>
          </w:tcPr>
          <w:p w14:paraId="401DD4DA" w14:textId="08359899" w:rsidR="00CC3AD0" w:rsidRPr="00CC3AD0" w:rsidRDefault="00CC3AD0" w:rsidP="00CC3AD0">
            <w:pPr>
              <w:pStyle w:val="TableTextNormal"/>
              <w:spacing w:before="60" w:after="60" w:line="276" w:lineRule="auto"/>
              <w:jc w:val="center"/>
            </w:pPr>
            <w:r w:rsidRPr="00CC3AD0">
              <w:t>8.4</w:t>
            </w:r>
          </w:p>
        </w:tc>
        <w:tc>
          <w:tcPr>
            <w:tcW w:w="4326" w:type="dxa"/>
          </w:tcPr>
          <w:p w14:paraId="537B776D" w14:textId="0B2BE25A" w:rsidR="00CC3AD0" w:rsidRPr="00CC3AD0" w:rsidRDefault="00CC3AD0" w:rsidP="00CC3AD0">
            <w:pPr>
              <w:pStyle w:val="TableTextNormal"/>
              <w:spacing w:before="60" w:after="60" w:line="276" w:lineRule="auto"/>
            </w:pPr>
            <w:r w:rsidRPr="00CC3AD0">
              <w:t>Clients who experience an improvement in bladder continence</w:t>
            </w:r>
          </w:p>
        </w:tc>
        <w:tc>
          <w:tcPr>
            <w:tcW w:w="784" w:type="dxa"/>
          </w:tcPr>
          <w:p w14:paraId="42A16E55" w14:textId="33B5171C"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5445FAB" wp14:editId="6B16FC6F">
                      <wp:extent cx="137160" cy="137160"/>
                      <wp:effectExtent l="0" t="0" r="15240" b="15240"/>
                      <wp:docPr id="553530113" name="Oval 55353011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4F15EC5" id="Oval 55353011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BdV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5bgXV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461295A2" w14:textId="6BDF1BF1"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93FE2DC" wp14:editId="52EF0AEE">
                      <wp:extent cx="137160" cy="137160"/>
                      <wp:effectExtent l="0" t="0" r="15240" b="15240"/>
                      <wp:docPr id="553530114" name="Oval 55353011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E0B4E5A" id="Oval 55353011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OOqqw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Bezjq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2035120" w14:textId="378333B7"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F63B27F" wp14:editId="6EC382C2">
                      <wp:extent cx="137160" cy="137160"/>
                      <wp:effectExtent l="0" t="0" r="15240" b="15240"/>
                      <wp:docPr id="553530115" name="Oval 55353011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2CA9A36" id="Oval 55353011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LL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Pipiy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644C1A54" w14:textId="5D7C3766" w:rsidR="00CC3AD0" w:rsidRDefault="00CC3AD0" w:rsidP="00CC3AD0">
            <w:pPr>
              <w:pStyle w:val="TableTextNormal"/>
              <w:spacing w:before="60" w:after="60" w:line="276" w:lineRule="auto"/>
              <w:jc w:val="center"/>
              <w:rPr>
                <w:noProof/>
                <w:snapToGrid/>
              </w:rPr>
            </w:pPr>
            <w:r>
              <w:rPr>
                <w:noProof/>
                <w:snapToGrid/>
              </w:rPr>
              <mc:AlternateContent>
                <mc:Choice Requires="wps">
                  <w:drawing>
                    <wp:inline distT="0" distB="0" distL="0" distR="0" wp14:anchorId="016625B1" wp14:editId="46C09E6A">
                      <wp:extent cx="137160" cy="137160"/>
                      <wp:effectExtent l="0" t="0" r="15240" b="15240"/>
                      <wp:docPr id="553530116" name="Oval 55353011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02DBAEB" id="Oval 55353011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6yfqA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69B0352" w14:textId="668A1B4D"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B4659A0" wp14:editId="34E9243F">
                      <wp:extent cx="137160" cy="137160"/>
                      <wp:effectExtent l="0" t="0" r="15240" b="15240"/>
                      <wp:docPr id="553530117" name="Oval 55353011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433EF03" id="Oval 55353011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SKZhC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13DB55D4" w14:textId="6F20458C"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41902B2" wp14:editId="0E8943CE">
                      <wp:extent cx="137160" cy="137160"/>
                      <wp:effectExtent l="0" t="0" r="15240" b="15240"/>
                      <wp:docPr id="553530118" name="Oval 55353011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C8B2F7D" id="Oval 55353011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3lN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8s95T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CC3AD0" w:rsidRPr="008849BE" w14:paraId="6B270C32" w14:textId="77777777" w:rsidTr="00CC3AD0">
        <w:tc>
          <w:tcPr>
            <w:tcW w:w="826" w:type="dxa"/>
          </w:tcPr>
          <w:p w14:paraId="7FC443F3" w14:textId="540BDCC3" w:rsidR="00CC3AD0" w:rsidRPr="00CC3AD0" w:rsidRDefault="00CC3AD0" w:rsidP="00CC3AD0">
            <w:pPr>
              <w:pStyle w:val="TableTextNormal"/>
              <w:spacing w:before="60" w:after="60" w:line="276" w:lineRule="auto"/>
              <w:jc w:val="center"/>
            </w:pPr>
            <w:r w:rsidRPr="00CC3AD0">
              <w:t>8.5</w:t>
            </w:r>
          </w:p>
        </w:tc>
        <w:tc>
          <w:tcPr>
            <w:tcW w:w="4326" w:type="dxa"/>
          </w:tcPr>
          <w:p w14:paraId="276FABC1" w14:textId="662115C1" w:rsidR="00CC3AD0" w:rsidRPr="00CC3AD0" w:rsidRDefault="00CC3AD0" w:rsidP="00CC3AD0">
            <w:pPr>
              <w:pStyle w:val="TableTextNormal"/>
              <w:spacing w:before="60" w:after="60" w:line="276" w:lineRule="auto"/>
            </w:pPr>
            <w:r w:rsidRPr="00CC3AD0">
              <w:t>Patients with improvement in bowel control</w:t>
            </w:r>
          </w:p>
        </w:tc>
        <w:tc>
          <w:tcPr>
            <w:tcW w:w="784" w:type="dxa"/>
          </w:tcPr>
          <w:p w14:paraId="021CC2F0" w14:textId="42FAE0D8"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D90A25A" wp14:editId="20B10F0B">
                      <wp:extent cx="137160" cy="137160"/>
                      <wp:effectExtent l="0" t="0" r="15240" b="15240"/>
                      <wp:docPr id="553530119" name="Oval 55353011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A68DA7B" id="Oval 55353011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fgsrAIAANoFAAAOAAAAZHJzL2Uyb0RvYy54bWysVEtv2zAMvg/YfxB0X20nT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MkJ+Cy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246F3107" w14:textId="439AE340"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80CE851" wp14:editId="12392BA4">
                      <wp:extent cx="137160" cy="137160"/>
                      <wp:effectExtent l="0" t="0" r="15240" b="15240"/>
                      <wp:docPr id="553530120" name="Oval 55353012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5B4F249" id="Oval 55353012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z01a/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8B8AA18" w14:textId="364BFF9B"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C99ACA9" wp14:editId="4E819095">
                      <wp:extent cx="137160" cy="137160"/>
                      <wp:effectExtent l="0" t="0" r="15240" b="15240"/>
                      <wp:docPr id="553530121" name="Oval 55353012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47D9BC8" id="Oval 55353012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9ue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9Ivbn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3F622F50" w14:textId="5B947F04" w:rsidR="00CC3AD0" w:rsidRDefault="00CC3AD0" w:rsidP="00CC3AD0">
            <w:pPr>
              <w:pStyle w:val="TableTextNormal"/>
              <w:spacing w:before="60" w:after="60" w:line="276" w:lineRule="auto"/>
              <w:jc w:val="center"/>
              <w:rPr>
                <w:noProof/>
                <w:snapToGrid/>
              </w:rPr>
            </w:pPr>
            <w:r>
              <w:rPr>
                <w:noProof/>
                <w:snapToGrid/>
              </w:rPr>
              <mc:AlternateContent>
                <mc:Choice Requires="wps">
                  <w:drawing>
                    <wp:inline distT="0" distB="0" distL="0" distR="0" wp14:anchorId="6AD9A2F4" wp14:editId="3A4D5710">
                      <wp:extent cx="137160" cy="137160"/>
                      <wp:effectExtent l="0" t="0" r="15240" b="15240"/>
                      <wp:docPr id="553530122" name="Oval 55353012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88F68EF" id="Oval 55353012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xYM/o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4BDECAD" w14:textId="4411D45C"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B0C9533" wp14:editId="2CC4C62E">
                      <wp:extent cx="137160" cy="137160"/>
                      <wp:effectExtent l="0" t="0" r="15240" b="15240"/>
                      <wp:docPr id="553530123" name="Oval 55353012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38FEB17" id="Oval 55353012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9hd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ggfYX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752D6FCD" w14:textId="13F3A7E8"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57D36EB" wp14:editId="2FB07B5C">
                      <wp:extent cx="137160" cy="137160"/>
                      <wp:effectExtent l="0" t="0" r="15240" b="15240"/>
                      <wp:docPr id="553530124" name="Oval 55353012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F656E0A" id="Oval 55353012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yyiqw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YlMso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CC3AD0" w:rsidRPr="008849BE" w14:paraId="3F4BD83C" w14:textId="77777777" w:rsidTr="00CC3AD0">
        <w:tc>
          <w:tcPr>
            <w:tcW w:w="826" w:type="dxa"/>
          </w:tcPr>
          <w:p w14:paraId="79DE0DAD" w14:textId="5BB34179" w:rsidR="00CC3AD0" w:rsidRPr="00CC3AD0" w:rsidRDefault="00CC3AD0" w:rsidP="00CC3AD0">
            <w:pPr>
              <w:pStyle w:val="TableTextNormal"/>
              <w:spacing w:before="60" w:after="60" w:line="276" w:lineRule="auto"/>
              <w:jc w:val="center"/>
            </w:pPr>
            <w:r w:rsidRPr="00CC3AD0">
              <w:t>8.6</w:t>
            </w:r>
          </w:p>
        </w:tc>
        <w:tc>
          <w:tcPr>
            <w:tcW w:w="4326" w:type="dxa"/>
          </w:tcPr>
          <w:p w14:paraId="56BF8C20" w14:textId="06E3AA55" w:rsidR="00CC3AD0" w:rsidRPr="00CC3AD0" w:rsidRDefault="00CC3AD0" w:rsidP="00CC3AD0">
            <w:pPr>
              <w:pStyle w:val="TableTextNormal"/>
              <w:spacing w:before="60" w:after="60" w:line="276" w:lineRule="auto"/>
            </w:pPr>
            <w:r w:rsidRPr="00CC3AD0">
              <w:t>Patients with bladder or bowel problem in last 30 days</w:t>
            </w:r>
          </w:p>
        </w:tc>
        <w:tc>
          <w:tcPr>
            <w:tcW w:w="784" w:type="dxa"/>
          </w:tcPr>
          <w:p w14:paraId="0D6F7F38" w14:textId="4628C416"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4F74A40" wp14:editId="3DE82CF3">
                      <wp:extent cx="137160" cy="137160"/>
                      <wp:effectExtent l="0" t="0" r="15240" b="15240"/>
                      <wp:docPr id="553530125" name="Oval 55353012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565744D" id="Oval 55353012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a3D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WZWtw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097047C9" w14:textId="0F114CDC"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5BE3A96" wp14:editId="0DDA5BD8">
                      <wp:extent cx="137160" cy="137160"/>
                      <wp:effectExtent l="0" t="0" r="15240" b="15240"/>
                      <wp:docPr id="553530126" name="Oval 55353012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2F76215" id="Oval 55353012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BTfL2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37EA597" w14:textId="0D022EA9"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7C4BDEC" wp14:editId="41B6C6E0">
                      <wp:extent cx="137160" cy="137160"/>
                      <wp:effectExtent l="0" t="0" r="15240" b="15240"/>
                      <wp:docPr id="553530127" name="Oval 55353012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9E3023A" id="Oval 55353012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C8ZrgC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CA354D8" w14:textId="1BF8456F" w:rsidR="00CC3AD0"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E8C86CC" wp14:editId="101C00ED">
                      <wp:extent cx="137160" cy="137160"/>
                      <wp:effectExtent l="0" t="0" r="15240" b="15240"/>
                      <wp:docPr id="553530128" name="Oval 55353012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22F7CD" id="Oval 55353012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LZF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lXC2R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40FAA4C8" w14:textId="1D5C3C25"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67C2C2F" wp14:editId="14B7F1A0">
                      <wp:extent cx="137160" cy="137160"/>
                      <wp:effectExtent l="0" t="0" r="15240" b="15240"/>
                      <wp:docPr id="553530129" name="Oval 55353012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9FEB811" id="Oval 55353012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jckrAIAANoFAAAOAAAAZHJzL2Uyb0RvYy54bWysVEtv2zAMvg/YfxB0X20nT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62NyS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6A905CFA" w14:textId="6FBD45FD"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B32E3F6" wp14:editId="7A602151">
                      <wp:extent cx="137160" cy="137160"/>
                      <wp:effectExtent l="0" t="0" r="15240" b="15240"/>
                      <wp:docPr id="553530130" name="Oval 55353013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0D3A36E" id="Oval 55353013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LSUwT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CC3AD0" w:rsidRPr="008849BE" w14:paraId="66AF2FB1" w14:textId="77777777" w:rsidTr="00CC3AD0">
        <w:tc>
          <w:tcPr>
            <w:tcW w:w="826" w:type="dxa"/>
          </w:tcPr>
          <w:p w14:paraId="72BB40CD" w14:textId="69C57649" w:rsidR="00CC3AD0" w:rsidRPr="00CC3AD0" w:rsidRDefault="00CC3AD0" w:rsidP="00CC3AD0">
            <w:pPr>
              <w:pStyle w:val="TableTextNormal"/>
              <w:spacing w:before="60" w:after="60" w:line="276" w:lineRule="auto"/>
              <w:jc w:val="center"/>
            </w:pPr>
            <w:r w:rsidRPr="00CC3AD0">
              <w:lastRenderedPageBreak/>
              <w:t>8.7</w:t>
            </w:r>
          </w:p>
        </w:tc>
        <w:tc>
          <w:tcPr>
            <w:tcW w:w="4326" w:type="dxa"/>
          </w:tcPr>
          <w:p w14:paraId="14B1E4F9" w14:textId="5757B851" w:rsidR="00CC3AD0" w:rsidRPr="00CC3AD0" w:rsidRDefault="00CC3AD0" w:rsidP="00CC3AD0">
            <w:pPr>
              <w:pStyle w:val="TableTextNormal"/>
              <w:spacing w:before="60" w:after="60" w:line="276" w:lineRule="auto"/>
            </w:pPr>
            <w:r w:rsidRPr="00CC3AD0">
              <w:t>Clients diagnosed with incontinence by doctor or specialised nurse</w:t>
            </w:r>
          </w:p>
        </w:tc>
        <w:tc>
          <w:tcPr>
            <w:tcW w:w="784" w:type="dxa"/>
          </w:tcPr>
          <w:p w14:paraId="07A9D889" w14:textId="4C2A59D5"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FC51966" wp14:editId="176C0971">
                      <wp:extent cx="137160" cy="137160"/>
                      <wp:effectExtent l="0" t="0" r="15240" b="15240"/>
                      <wp:docPr id="553530131" name="Oval 55353013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DF1A73A" id="Oval 55353013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7Ev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FuOxL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19E4BC77" w14:textId="26B2EE0C"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9630C77" wp14:editId="27E1FD5C">
                      <wp:extent cx="137160" cy="137160"/>
                      <wp:effectExtent l="0" t="0" r="15240" b="15240"/>
                      <wp:docPr id="553530132" name="Oval 55353013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96D037D" id="Oval 55353013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TON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W6kzj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771ED9A6" w14:textId="23C17AE1"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093D604" wp14:editId="52862DD8">
                      <wp:extent cx="137160" cy="137160"/>
                      <wp:effectExtent l="0" t="0" r="15240" b="15240"/>
                      <wp:docPr id="553530133" name="Oval 55353013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85B9CAD" id="Oval 55353013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7Ls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YG+y7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7590ACE3" w14:textId="0099A1DF" w:rsidR="00CC3AD0"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0E398CB" wp14:editId="566960BD">
                      <wp:extent cx="137160" cy="137160"/>
                      <wp:effectExtent l="0" t="0" r="15240" b="15240"/>
                      <wp:docPr id="553530134" name="Oval 55353013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9D0D387" id="Oval 55353013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0YTqw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gDtGE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4A457CC5" w14:textId="23B11275"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B1DE1ED" wp14:editId="24712F9E">
                      <wp:extent cx="137160" cy="137160"/>
                      <wp:effectExtent l="0" t="0" r="15240" b="15240"/>
                      <wp:docPr id="553530135" name="Oval 55353013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F33EF41" id="Oval 55353013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dy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u/3Hc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66D07897" w14:textId="253C972B"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0800D23" wp14:editId="6B84BA40">
                      <wp:extent cx="137160" cy="137160"/>
                      <wp:effectExtent l="0" t="0" r="15240" b="15240"/>
                      <wp:docPr id="553530136" name="Oval 55353013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7BAFFE5" id="Oval 55353013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a3RdC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CC3AD0" w:rsidRPr="008849BE" w14:paraId="7577250A" w14:textId="77777777" w:rsidTr="00CC3AD0">
        <w:tc>
          <w:tcPr>
            <w:tcW w:w="826" w:type="dxa"/>
          </w:tcPr>
          <w:p w14:paraId="32B74ADC" w14:textId="76D4EA9D" w:rsidR="00CC3AD0" w:rsidRPr="00CC3AD0" w:rsidRDefault="00CC3AD0" w:rsidP="00CC3AD0">
            <w:pPr>
              <w:pStyle w:val="TableTextNormal"/>
              <w:spacing w:before="60" w:after="60" w:line="276" w:lineRule="auto"/>
              <w:jc w:val="center"/>
            </w:pPr>
            <w:r w:rsidRPr="00CC3AD0">
              <w:t>8.8</w:t>
            </w:r>
          </w:p>
        </w:tc>
        <w:tc>
          <w:tcPr>
            <w:tcW w:w="4326" w:type="dxa"/>
          </w:tcPr>
          <w:p w14:paraId="3CBFBAE1" w14:textId="61397E25" w:rsidR="00CC3AD0" w:rsidRPr="00CC3AD0" w:rsidRDefault="00CC3AD0" w:rsidP="00CC3AD0">
            <w:pPr>
              <w:pStyle w:val="TableTextNormal"/>
              <w:spacing w:before="60" w:after="60" w:line="276" w:lineRule="auto"/>
            </w:pPr>
            <w:r w:rsidRPr="00CC3AD0">
              <w:t>Clients with a catheter</w:t>
            </w:r>
          </w:p>
        </w:tc>
        <w:tc>
          <w:tcPr>
            <w:tcW w:w="784" w:type="dxa"/>
          </w:tcPr>
          <w:p w14:paraId="2271253A" w14:textId="5DEA0E7A"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73A4771" wp14:editId="11D3B430">
                      <wp:extent cx="137160" cy="137160"/>
                      <wp:effectExtent l="0" t="0" r="15240" b="15240"/>
                      <wp:docPr id="553530137" name="Oval 55353013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7AFB04C" id="Oval 55353013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cSx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zXHEs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69ADF397" w14:textId="01B44BEA"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CD10581" wp14:editId="79CD1A3A">
                      <wp:extent cx="137160" cy="137160"/>
                      <wp:effectExtent l="0" t="0" r="15240" b="15240"/>
                      <wp:docPr id="553530138" name="Oval 55353013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0691D19" id="Oval 55353013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Nz0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dxjc9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166D9AC" w14:textId="4C741749"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CAE1ADF" wp14:editId="5E499E33">
                      <wp:extent cx="137160" cy="137160"/>
                      <wp:effectExtent l="0" t="0" r="15240" b="15240"/>
                      <wp:docPr id="553530139" name="Oval 55353013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8667DD2" id="Oval 55353013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l2VrAIAANoFAAAOAAAAZHJzL2Uyb0RvYy54bWysVEtv2zAMvg/YfxB0X20nT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zeXZ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71B971F3" w14:textId="4946E56A" w:rsidR="00CC3AD0"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FDBFA03" wp14:editId="75130B25">
                      <wp:extent cx="137160" cy="137160"/>
                      <wp:effectExtent l="0" t="0" r="15240" b="15240"/>
                      <wp:docPr id="553530140" name="Oval 55353014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68680F7" id="Oval 55353014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" fillcolor="#ffb600 [3205]" strokecolor="#464646 [3209]" strokeweight=".25pt">
                      <w10:anchorlock/>
                    </v:oval>
                  </w:pict>
                </mc:Fallback>
              </mc:AlternateContent>
            </w:r>
          </w:p>
        </w:tc>
        <w:tc>
          <w:tcPr>
            <w:tcW w:w="784" w:type="dxa"/>
          </w:tcPr>
          <w:p w14:paraId="725568A4" w14:textId="769F8446"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0A258C1" wp14:editId="4F33D089">
                      <wp:extent cx="137160" cy="137160"/>
                      <wp:effectExtent l="0" t="0" r="15240" b="15240"/>
                      <wp:docPr id="553530141" name="Oval 55353014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DC6130E" id="Oval 55353014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USPqw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OvVEj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519C5509" w14:textId="11D3EB3E"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9F46A57" wp14:editId="00A043A8">
                      <wp:extent cx="137160" cy="137160"/>
                      <wp:effectExtent l="0" t="0" r="15240" b="15240"/>
                      <wp:docPr id="553530142" name="Oval 55353014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A00ED6A" id="Oval 55353014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8Ytqw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d7/GL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CC3AD0" w:rsidRPr="008849BE" w14:paraId="67B2860E" w14:textId="77777777" w:rsidTr="00CC3AD0">
        <w:tc>
          <w:tcPr>
            <w:tcW w:w="826" w:type="dxa"/>
          </w:tcPr>
          <w:p w14:paraId="43326C01" w14:textId="46CDBD53" w:rsidR="00CC3AD0" w:rsidRPr="00CC3AD0" w:rsidRDefault="00CC3AD0" w:rsidP="00CC3AD0">
            <w:pPr>
              <w:pStyle w:val="TableTextNormal"/>
              <w:spacing w:before="60" w:after="60" w:line="276" w:lineRule="auto"/>
              <w:jc w:val="center"/>
            </w:pPr>
            <w:r w:rsidRPr="00CC3AD0">
              <w:t>8.9</w:t>
            </w:r>
          </w:p>
        </w:tc>
        <w:tc>
          <w:tcPr>
            <w:tcW w:w="4326" w:type="dxa"/>
          </w:tcPr>
          <w:p w14:paraId="00663DA1" w14:textId="5DE4E4C1" w:rsidR="00CC3AD0" w:rsidRPr="00CC3AD0" w:rsidRDefault="00CC3AD0" w:rsidP="00CC3AD0">
            <w:pPr>
              <w:pStyle w:val="TableTextNormal"/>
              <w:spacing w:before="60" w:after="60" w:line="276" w:lineRule="auto"/>
            </w:pPr>
            <w:r w:rsidRPr="00CC3AD0">
              <w:t>Clients with obstipation (incidence)</w:t>
            </w:r>
          </w:p>
        </w:tc>
        <w:tc>
          <w:tcPr>
            <w:tcW w:w="784" w:type="dxa"/>
          </w:tcPr>
          <w:p w14:paraId="6D57061A" w14:textId="1F50326A"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2AAD0B1" wp14:editId="4E1506E1">
                      <wp:extent cx="137160" cy="137160"/>
                      <wp:effectExtent l="0" t="0" r="15240" b="15240"/>
                      <wp:docPr id="553530143" name="Oval 55353014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F7E5BD" id="Oval 55353014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UdMqw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THlHT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3E9211A0" w14:textId="17B5CF8A"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4E7A6E4" wp14:editId="35FA56CA">
                      <wp:extent cx="137160" cy="137160"/>
                      <wp:effectExtent l="0" t="0" r="15240" b="15240"/>
                      <wp:docPr id="553530144" name="Oval 55353014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48AC259" id="Oval 55353014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bOz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rC2zs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04BB0ADC" w14:textId="5FE054AE"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C1D741F" wp14:editId="50FCAC17">
                      <wp:extent cx="137160" cy="137160"/>
                      <wp:effectExtent l="0" t="0" r="15240" b="15240"/>
                      <wp:docPr id="553530145" name="Oval 55353014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70B7520" id="Oval 55353014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JfrMt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69C4456" w14:textId="0862DE9A" w:rsidR="00CC3AD0"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402712B" wp14:editId="7CBC5370">
                      <wp:extent cx="137160" cy="137160"/>
                      <wp:effectExtent l="0" t="0" r="15240" b="15240"/>
                      <wp:docPr id="553530146" name="Oval 55353014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6DA8496" id="Oval 55353014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2qGwc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03F64361" w14:textId="5FD9E134"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4A168EC" wp14:editId="7F430830">
                      <wp:extent cx="137160" cy="137160"/>
                      <wp:effectExtent l="0" t="0" r="15240" b="15240"/>
                      <wp:docPr id="553530147" name="Oval 55353014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FA63A78" id="Oval 55353014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4WcxE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19839331" w14:textId="499E0D34" w:rsidR="00CC3AD0" w:rsidRPr="00957233" w:rsidRDefault="00CC3AD0" w:rsidP="00CC3AD0">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F6D4FCB" wp14:editId="2F9AF8A9">
                      <wp:extent cx="137160" cy="137160"/>
                      <wp:effectExtent l="0" t="0" r="15240" b="15240"/>
                      <wp:docPr id="553530148" name="Oval 55353014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AD3B74E" id="Oval 55353014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ilUqw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Ww4pV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bl>
    <w:p w14:paraId="3F3EF69B" w14:textId="66EE955A" w:rsidR="00CC3AD0" w:rsidRDefault="00CC3AD0" w:rsidP="00CC3AD0">
      <w:pPr>
        <w:pStyle w:val="Sources"/>
      </w:pPr>
      <w:r w:rsidRPr="00CC3AD0">
        <w:t>Note: Feasibility, scientific acceptability, importance, and usability assessment criteria drawn from the US NQF.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6"/>
        <w:gridCol w:w="3286"/>
      </w:tblGrid>
      <w:tr w:rsidR="00CC3AD0" w14:paraId="061C5452" w14:textId="77777777" w:rsidTr="00CC3AD0">
        <w:trPr>
          <w:trHeight w:val="288"/>
        </w:trPr>
        <w:tc>
          <w:tcPr>
            <w:tcW w:w="3285" w:type="dxa"/>
          </w:tcPr>
          <w:p w14:paraId="6D876B8D" w14:textId="77777777" w:rsidR="00CC3AD0" w:rsidRDefault="00CC3AD0" w:rsidP="00CC3AD0">
            <w:pPr>
              <w:pStyle w:val="TableTextNormal"/>
              <w:ind w:left="360"/>
            </w:pPr>
            <w:r>
              <w:rPr>
                <w:noProof/>
                <w:snapToGrid/>
              </w:rPr>
              <mc:AlternateContent>
                <mc:Choice Requires="wps">
                  <w:drawing>
                    <wp:anchor distT="0" distB="0" distL="114300" distR="114300" simplePos="0" relativeHeight="251658277" behindDoc="0" locked="1" layoutInCell="1" allowOverlap="1" wp14:anchorId="234DF52E" wp14:editId="00C3ACE6">
                      <wp:simplePos x="0" y="0"/>
                      <wp:positionH relativeFrom="column">
                        <wp:posOffset>0</wp:posOffset>
                      </wp:positionH>
                      <wp:positionV relativeFrom="paragraph">
                        <wp:posOffset>61595</wp:posOffset>
                      </wp:positionV>
                      <wp:extent cx="137160" cy="137160"/>
                      <wp:effectExtent l="0" t="0" r="15240" b="15240"/>
                      <wp:wrapNone/>
                      <wp:docPr id="553530102" name="Oval 55353010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154E55" id="Oval 553530102" o:spid="_x0000_s1026" style="position:absolute;margin-left:0;margin-top:4.85pt;width:10.8pt;height:10.8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" fillcolor="#175c2c" strokecolor="#464646 [3209]" strokeweight=".25pt">
                      <w10:anchorlock/>
                    </v:oval>
                  </w:pict>
                </mc:Fallback>
              </mc:AlternateContent>
            </w:r>
            <w:r>
              <w:t>High (median scores 7-9)</w:t>
            </w:r>
          </w:p>
        </w:tc>
        <w:tc>
          <w:tcPr>
            <w:tcW w:w="3286" w:type="dxa"/>
          </w:tcPr>
          <w:p w14:paraId="7F35F8DB" w14:textId="77777777" w:rsidR="00CC3AD0" w:rsidRDefault="00CC3AD0" w:rsidP="00CC3AD0">
            <w:pPr>
              <w:pStyle w:val="TableTextNormal"/>
              <w:ind w:left="360"/>
            </w:pPr>
            <w:r>
              <w:rPr>
                <w:noProof/>
                <w:snapToGrid/>
              </w:rPr>
              <mc:AlternateContent>
                <mc:Choice Requires="wps">
                  <w:drawing>
                    <wp:anchor distT="0" distB="0" distL="114300" distR="114300" simplePos="0" relativeHeight="251658275" behindDoc="0" locked="1" layoutInCell="1" allowOverlap="1" wp14:anchorId="6DCC9618" wp14:editId="5CA70CCE">
                      <wp:simplePos x="0" y="0"/>
                      <wp:positionH relativeFrom="column">
                        <wp:posOffset>-14605</wp:posOffset>
                      </wp:positionH>
                      <wp:positionV relativeFrom="paragraph">
                        <wp:posOffset>61595</wp:posOffset>
                      </wp:positionV>
                      <wp:extent cx="137160" cy="137160"/>
                      <wp:effectExtent l="0" t="0" r="15240" b="15240"/>
                      <wp:wrapNone/>
                      <wp:docPr id="553530103" name="Oval 55353010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D1D01B" id="Oval 553530103" o:spid="_x0000_s1026" style="position:absolute;margin-left:-1.15pt;margin-top:4.85pt;width:10.8pt;height:10.8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" fillcolor="#ffb600 [3205]" strokecolor="#464646 [3209]" strokeweight=".25pt">
                      <w10:anchorlock/>
                    </v:oval>
                  </w:pict>
                </mc:Fallback>
              </mc:AlternateContent>
            </w:r>
            <w:r>
              <w:t>Moderate (median scores 4-6)</w:t>
            </w:r>
          </w:p>
        </w:tc>
        <w:tc>
          <w:tcPr>
            <w:tcW w:w="3286" w:type="dxa"/>
          </w:tcPr>
          <w:p w14:paraId="5498D47B" w14:textId="77777777" w:rsidR="00CC3AD0" w:rsidRDefault="00CC3AD0" w:rsidP="00CC3AD0">
            <w:pPr>
              <w:pStyle w:val="TableTextNormal"/>
              <w:ind w:left="360"/>
            </w:pPr>
            <w:r>
              <w:rPr>
                <w:noProof/>
                <w:snapToGrid/>
              </w:rPr>
              <mc:AlternateContent>
                <mc:Choice Requires="wps">
                  <w:drawing>
                    <wp:anchor distT="0" distB="0" distL="114300" distR="114300" simplePos="0" relativeHeight="251658276" behindDoc="0" locked="1" layoutInCell="1" allowOverlap="1" wp14:anchorId="0FA32A68" wp14:editId="019E9D05">
                      <wp:simplePos x="0" y="0"/>
                      <wp:positionH relativeFrom="column">
                        <wp:posOffset>0</wp:posOffset>
                      </wp:positionH>
                      <wp:positionV relativeFrom="paragraph">
                        <wp:posOffset>61595</wp:posOffset>
                      </wp:positionV>
                      <wp:extent cx="137160" cy="137160"/>
                      <wp:effectExtent l="0" t="0" r="15240" b="15240"/>
                      <wp:wrapNone/>
                      <wp:docPr id="553530104" name="Oval 55353010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997465" id="Oval 553530104" o:spid="_x0000_s1026" style="position:absolute;margin-left:0;margin-top:4.85pt;width:10.8pt;height:10.8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" fillcolor="#e0301e [3206]" strokecolor="#464646 [3209]" strokeweight=".25pt">
                      <w10:anchorlock/>
                    </v:oval>
                  </w:pict>
                </mc:Fallback>
              </mc:AlternateContent>
            </w:r>
            <w:r>
              <w:t>Low (median scores 1-3)</w:t>
            </w:r>
          </w:p>
        </w:tc>
      </w:tr>
    </w:tbl>
    <w:p w14:paraId="1F5017E9" w14:textId="3CDA5278" w:rsidR="00CC3AD0" w:rsidRDefault="00CC3AD0" w:rsidP="00CC3AD0">
      <w:pPr>
        <w:pStyle w:val="Caption"/>
      </w:pPr>
      <w:bookmarkStart w:id="65" w:name="_Ref90303148"/>
      <w:r>
        <w:t xml:space="preserve">Figure </w:t>
      </w:r>
      <w:r w:rsidR="001237FC">
        <w:fldChar w:fldCharType="begin"/>
      </w:r>
      <w:r w:rsidR="001237FC">
        <w:instrText xml:space="preserve"> SEQ Figure \* ARABIC </w:instrText>
      </w:r>
      <w:r w:rsidR="001237FC">
        <w:fldChar w:fldCharType="separate"/>
      </w:r>
      <w:r w:rsidR="00392848">
        <w:rPr>
          <w:noProof/>
        </w:rPr>
        <w:t>10</w:t>
      </w:r>
      <w:r w:rsidR="001237FC">
        <w:rPr>
          <w:noProof/>
        </w:rPr>
        <w:fldChar w:fldCharType="end"/>
      </w:r>
      <w:bookmarkEnd w:id="65"/>
      <w:r w:rsidRPr="00CC3AD0">
        <w:t>: Prioritisation of quality indicators for this domain against matrix.</w:t>
      </w:r>
    </w:p>
    <w:p w14:paraId="38664A88" w14:textId="3F330E4D" w:rsidR="00CC3AD0" w:rsidRDefault="00CC3AD0" w:rsidP="00607B15">
      <w:pPr>
        <w:pStyle w:val="PwCNormal"/>
        <w:numPr>
          <w:ilvl w:val="0"/>
          <w:numId w:val="0"/>
        </w:numPr>
      </w:pPr>
      <w:r w:rsidRPr="00DE268F">
        <w:rPr>
          <w:noProof/>
        </w:rPr>
        <w:drawing>
          <wp:inline distT="0" distB="0" distL="0" distR="0" wp14:anchorId="24B8880D" wp14:editId="384BB2DC">
            <wp:extent cx="6265545" cy="3304821"/>
            <wp:effectExtent l="0" t="0" r="190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265545" cy="3304821"/>
                    </a:xfrm>
                    <a:prstGeom prst="rect">
                      <a:avLst/>
                    </a:prstGeom>
                  </pic:spPr>
                </pic:pic>
              </a:graphicData>
            </a:graphic>
          </wp:inline>
        </w:drawing>
      </w:r>
    </w:p>
    <w:p w14:paraId="00064831" w14:textId="77777777" w:rsidR="000B29A3" w:rsidRDefault="000B29A3" w:rsidP="000B29A3">
      <w:pPr>
        <w:pStyle w:val="Majorheading"/>
      </w:pPr>
      <w:r>
        <w:t>Quality indicators pilot considerations</w:t>
      </w:r>
    </w:p>
    <w:p w14:paraId="0C0C3335" w14:textId="77777777" w:rsidR="000B29A3" w:rsidRDefault="000B29A3" w:rsidP="000B29A3">
      <w:pPr>
        <w:pStyle w:val="PwCNormal"/>
      </w:pPr>
      <w:r>
        <w:t>There are several considerations for the piloting of these quality indicators:</w:t>
      </w:r>
    </w:p>
    <w:p w14:paraId="4B151C98" w14:textId="6A49A1A5" w:rsidR="000B29A3" w:rsidRDefault="000B29A3" w:rsidP="000B29A3">
      <w:pPr>
        <w:pStyle w:val="ListBullet"/>
      </w:pPr>
      <w:r>
        <w:t xml:space="preserve">Continence related quality indicators may need to be considered for the pilot in light of different consumer populations within the in-home aged care context. For example, some quality indicators may only be appropriate for consumers receiving higher or more frequent levels of in-home support (for example the higher levels of home care packages) as the problem might only occur in a small proportion of the population served. </w:t>
      </w:r>
    </w:p>
    <w:p w14:paraId="03F6DE64" w14:textId="0BEF0D1C" w:rsidR="000B29A3" w:rsidRDefault="000B29A3" w:rsidP="000B29A3">
      <w:pPr>
        <w:pStyle w:val="ListBullet"/>
      </w:pPr>
      <w:r>
        <w:t xml:space="preserve">Several quality indicators focus on similar concepts in continence but measure either improvement or decline in continence. There is an opportunity for stakeholders to advise on weather quality indicators should measure decline or improvement and which is more useful for the quality improvement objective of the QI Program. </w:t>
      </w:r>
    </w:p>
    <w:p w14:paraId="30BE4432" w14:textId="4A75C1ED" w:rsidR="000B29A3" w:rsidRDefault="000B29A3" w:rsidP="000B29A3">
      <w:pPr>
        <w:pStyle w:val="ListBullet"/>
      </w:pPr>
      <w:r>
        <w:t xml:space="preserve">Many of the quality indicators in this domain require sequential and linked assessments of individual consumers conducted in a standardised manner. For example, any quality indicator that measure ‘improvement’ or ‘decline’ requires two observational points. Within a six-week pilot cycle, it may not be possible to conduct two observations in a way that is consistent with the definitions used in the quality indicators. </w:t>
      </w:r>
    </w:p>
    <w:p w14:paraId="0E4B0FE7" w14:textId="5ED13BC6" w:rsidR="000B29A3" w:rsidRDefault="000B29A3" w:rsidP="000B29A3">
      <w:pPr>
        <w:pStyle w:val="ListBullet"/>
      </w:pPr>
      <w:r>
        <w:lastRenderedPageBreak/>
        <w:t>The quality indicators identified for this domain cover a range of concepts associated with continence. It is necessary to determine whether quality indicators should reflect multiple aspects of continence (bladder and bowel) or only one aspect (bladder or bowel).</w:t>
      </w:r>
    </w:p>
    <w:p w14:paraId="275DDCF3" w14:textId="38D3AC45" w:rsidR="00CC3AD0" w:rsidRDefault="000B29A3" w:rsidP="000B29A3">
      <w:pPr>
        <w:pStyle w:val="ListBullet"/>
      </w:pPr>
      <w:r>
        <w:t>There is an opportunity for stakeholders to advise on the ability of in-home aged care services to influence the quality indicators through their own actions. Many quality indicators identified for this domain may reflect minimal opportunity for the service provider to directly influence the incidence of incontinence for consumers. Quality indicators relating to the effective management of incontinence were unable to be identified in the evidence review.</w:t>
      </w:r>
    </w:p>
    <w:p w14:paraId="108C0FA8" w14:textId="3BBB48C3" w:rsidR="00CC3AD0" w:rsidRDefault="00CC3AD0" w:rsidP="00607B15">
      <w:pPr>
        <w:pStyle w:val="PwCNormal"/>
        <w:numPr>
          <w:ilvl w:val="0"/>
          <w:numId w:val="0"/>
        </w:numPr>
      </w:pPr>
    </w:p>
    <w:p w14:paraId="30ABF218" w14:textId="77777777" w:rsidR="000B29A3" w:rsidRDefault="000B29A3" w:rsidP="00607B15">
      <w:pPr>
        <w:pStyle w:val="PwCNormal"/>
        <w:numPr>
          <w:ilvl w:val="0"/>
          <w:numId w:val="0"/>
        </w:numPr>
        <w:sectPr w:rsidR="000B29A3" w:rsidSect="00A131DE">
          <w:headerReference w:type="even" r:id="rId177"/>
          <w:headerReference w:type="default" r:id="rId178"/>
          <w:footerReference w:type="even" r:id="rId179"/>
          <w:footerReference w:type="default" r:id="rId180"/>
          <w:headerReference w:type="first" r:id="rId181"/>
          <w:footerReference w:type="first" r:id="rId182"/>
          <w:pgSz w:w="11907" w:h="16840" w:code="9"/>
          <w:pgMar w:top="1588" w:right="1020" w:bottom="1418" w:left="1020" w:header="567" w:footer="567" w:gutter="0"/>
          <w:cols w:space="227"/>
          <w:titlePg/>
          <w:docGrid w:linePitch="360"/>
        </w:sectPr>
      </w:pPr>
    </w:p>
    <w:bookmarkStart w:id="66" w:name="_Toc92964942"/>
    <w:p w14:paraId="26865A48" w14:textId="52D53FB6" w:rsidR="000B29A3" w:rsidRPr="00A26CD8" w:rsidRDefault="000B29A3" w:rsidP="000B29A3">
      <w:pPr>
        <w:pStyle w:val="Heading1"/>
      </w:pPr>
      <w:r>
        <w:rPr>
          <w:noProof/>
          <w:snapToGrid/>
        </w:rPr>
        <w:lastRenderedPageBreak/>
        <mc:AlternateContent>
          <mc:Choice Requires="wpg">
            <w:drawing>
              <wp:anchor distT="0" distB="0" distL="114300" distR="114300" simplePos="0" relativeHeight="251658278" behindDoc="0" locked="0" layoutInCell="1" allowOverlap="1" wp14:anchorId="1191C8DF" wp14:editId="6969ABCA">
                <wp:simplePos x="0" y="0"/>
                <wp:positionH relativeFrom="column">
                  <wp:posOffset>0</wp:posOffset>
                </wp:positionH>
                <wp:positionV relativeFrom="paragraph">
                  <wp:posOffset>-1461770</wp:posOffset>
                </wp:positionV>
                <wp:extent cx="1384585" cy="1047452"/>
                <wp:effectExtent l="0" t="0" r="6350" b="635"/>
                <wp:wrapNone/>
                <wp:docPr id="553530154" name="Group 77"/>
                <wp:cNvGraphicFramePr/>
                <a:graphic xmlns:a="http://schemas.openxmlformats.org/drawingml/2006/main">
                  <a:graphicData uri="http://schemas.microsoft.com/office/word/2010/wordprocessingGroup">
                    <wpg:wgp>
                      <wpg:cNvGrpSpPr/>
                      <wpg:grpSpPr>
                        <a:xfrm>
                          <a:off x="0" y="0"/>
                          <a:ext cx="1384585" cy="1047452"/>
                          <a:chOff x="0" y="0"/>
                          <a:chExt cx="1384585" cy="1047452"/>
                        </a:xfrm>
                        <a:solidFill>
                          <a:schemeClr val="tx1"/>
                        </a:solidFill>
                      </wpg:grpSpPr>
                      <wps:wsp>
                        <wps:cNvPr id="553530155" name="Freeform: Shape 553530155"/>
                        <wps:cNvSpPr/>
                        <wps:spPr>
                          <a:xfrm>
                            <a:off x="0" y="0"/>
                            <a:ext cx="384256" cy="1047452"/>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4" y="290089"/>
                                  <a:pt x="134845" y="319501"/>
                                </a:cubicBezTo>
                                <a:cubicBezTo>
                                  <a:pt x="84797" y="348913"/>
                                  <a:pt x="39849" y="370972"/>
                                  <a:pt x="0" y="385679"/>
                                </a:cubicBezTo>
                                <a:lnTo>
                                  <a:pt x="0" y="261863"/>
                                </a:lnTo>
                                <a:cubicBezTo>
                                  <a:pt x="71633" y="228181"/>
                                  <a:pt x="134252" y="187384"/>
                                  <a:pt x="187858" y="139470"/>
                                </a:cubicBezTo>
                                <a:cubicBezTo>
                                  <a:pt x="241464" y="91557"/>
                                  <a:pt x="279416" y="45067"/>
                                  <a:pt x="301712"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3530156" name="Freeform: Shape 553530156"/>
                        <wps:cNvSpPr/>
                        <wps:spPr>
                          <a:xfrm>
                            <a:off x="694947" y="0"/>
                            <a:ext cx="689638" cy="1047452"/>
                          </a:xfrm>
                          <a:custGeom>
                            <a:avLst/>
                            <a:gdLst/>
                            <a:ahLst/>
                            <a:cxnLst/>
                            <a:rect l="l" t="t" r="r" b="b"/>
                            <a:pathLst>
                              <a:path w="689638" h="1047452">
                                <a:moveTo>
                                  <a:pt x="363021" y="0"/>
                                </a:moveTo>
                                <a:cubicBezTo>
                                  <a:pt x="463117" y="0"/>
                                  <a:pt x="542340" y="27752"/>
                                  <a:pt x="600690" y="83255"/>
                                </a:cubicBezTo>
                                <a:cubicBezTo>
                                  <a:pt x="659040" y="138759"/>
                                  <a:pt x="688215" y="207545"/>
                                  <a:pt x="688215" y="289615"/>
                                </a:cubicBezTo>
                                <a:cubicBezTo>
                                  <a:pt x="688215" y="331361"/>
                                  <a:pt x="679676" y="372396"/>
                                  <a:pt x="662598" y="412719"/>
                                </a:cubicBezTo>
                                <a:cubicBezTo>
                                  <a:pt x="645520" y="453042"/>
                                  <a:pt x="617176" y="495500"/>
                                  <a:pt x="577564" y="540092"/>
                                </a:cubicBezTo>
                                <a:cubicBezTo>
                                  <a:pt x="537952" y="584685"/>
                                  <a:pt x="472131" y="645881"/>
                                  <a:pt x="380099" y="723681"/>
                                </a:cubicBezTo>
                                <a:cubicBezTo>
                                  <a:pt x="303248" y="788198"/>
                                  <a:pt x="253912" y="831961"/>
                                  <a:pt x="232090" y="854968"/>
                                </a:cubicBezTo>
                                <a:cubicBezTo>
                                  <a:pt x="210268" y="877976"/>
                                  <a:pt x="192241" y="901103"/>
                                  <a:pt x="178009" y="924348"/>
                                </a:cubicBezTo>
                                <a:lnTo>
                                  <a:pt x="689638" y="924348"/>
                                </a:lnTo>
                                <a:lnTo>
                                  <a:pt x="689638" y="1047452"/>
                                </a:lnTo>
                                <a:lnTo>
                                  <a:pt x="113" y="1047452"/>
                                </a:lnTo>
                                <a:cubicBezTo>
                                  <a:pt x="-836" y="1016617"/>
                                  <a:pt x="4145" y="986967"/>
                                  <a:pt x="15056" y="958504"/>
                                </a:cubicBezTo>
                                <a:cubicBezTo>
                                  <a:pt x="32609" y="911539"/>
                                  <a:pt x="60716" y="865286"/>
                                  <a:pt x="99379" y="819745"/>
                                </a:cubicBezTo>
                                <a:cubicBezTo>
                                  <a:pt x="138042" y="774204"/>
                                  <a:pt x="193901" y="721546"/>
                                  <a:pt x="266957" y="661773"/>
                                </a:cubicBezTo>
                                <a:cubicBezTo>
                                  <a:pt x="380336" y="568793"/>
                                  <a:pt x="456950" y="495144"/>
                                  <a:pt x="496799" y="440826"/>
                                </a:cubicBezTo>
                                <a:cubicBezTo>
                                  <a:pt x="536648" y="386509"/>
                                  <a:pt x="556572" y="335156"/>
                                  <a:pt x="556572" y="286768"/>
                                </a:cubicBezTo>
                                <a:cubicBezTo>
                                  <a:pt x="556572" y="236009"/>
                                  <a:pt x="538427" y="193195"/>
                                  <a:pt x="502136" y="158327"/>
                                </a:cubicBezTo>
                                <a:cubicBezTo>
                                  <a:pt x="465845" y="123460"/>
                                  <a:pt x="418525" y="106026"/>
                                  <a:pt x="360175" y="106026"/>
                                </a:cubicBezTo>
                                <a:cubicBezTo>
                                  <a:pt x="298504" y="106026"/>
                                  <a:pt x="249168" y="124527"/>
                                  <a:pt x="212165" y="161529"/>
                                </a:cubicBezTo>
                                <a:cubicBezTo>
                                  <a:pt x="175163" y="198532"/>
                                  <a:pt x="156424" y="249766"/>
                                  <a:pt x="155950" y="315232"/>
                                </a:cubicBezTo>
                                <a:lnTo>
                                  <a:pt x="24307" y="301712"/>
                                </a:lnTo>
                                <a:cubicBezTo>
                                  <a:pt x="33320" y="203513"/>
                                  <a:pt x="67239" y="128678"/>
                                  <a:pt x="126064" y="77207"/>
                                </a:cubicBezTo>
                                <a:cubicBezTo>
                                  <a:pt x="184888" y="25735"/>
                                  <a:pt x="263874" y="0"/>
                                  <a:pt x="363021"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FF21164" id="Group 77" o:spid="_x0000_s1026" style="position:absolute;margin-left:0;margin-top:-115.1pt;width:109pt;height:82.5pt;z-index:251658278" coordsize="13845,10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">
                <v:shape id="Freeform: Shape 553530155" o:spid="_x0000_s1027" style="position:absolute;width:3842;height:10474;visibility:visible;mso-wrap-style:square;v-text-anchor:middle" coordsize="384256,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" path="m301712,r82544,l384256,1047452r-128085,l256171,231265v-30836,29412,-71277,58824,-121326,88236c84797,348913,39849,370972,,385679l,261863c71633,228181,134252,187384,187858,139470,241464,91557,279416,45067,301712,xe" filled="f" stroked="f">
                  <v:path arrowok="t"/>
                </v:shape>
                <v:shape id="Freeform: Shape 553530156" o:spid="_x0000_s1028" style="position:absolute;left:6949;width:6896;height:10474;visibility:visible;mso-wrap-style:square;v-text-anchor:middle" coordsize="689638,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" path="m363021,c463117,,542340,27752,600690,83255v58350,55504,87525,124290,87525,206360c688215,331361,679676,372396,662598,412719v-17078,40323,-45422,82781,-85034,127373c537952,584685,472131,645881,380099,723681,303248,788198,253912,831961,232090,854968v-21822,23008,-39849,46135,-54081,69380l689638,924348r,123104l113,1047452v-949,-30835,4032,-60485,14943,-88948c32609,911539,60716,865286,99379,819745v38663,-45541,94522,-98199,167578,-157972c380336,568793,456950,495144,496799,440826v39849,-54317,59773,-105670,59773,-154058c556572,236009,538427,193195,502136,158327,465845,123460,418525,106026,360175,106026v-61671,,-111007,18501,-148010,55503c175163,198532,156424,249766,155950,315232l24307,301712c33320,203513,67239,128678,126064,77207,184888,25735,263874,,363021,xe" filled="f" stroked="f">
                  <v:path arrowok="t"/>
                </v:shape>
              </v:group>
            </w:pict>
          </mc:Fallback>
        </mc:AlternateContent>
      </w:r>
      <w:r w:rsidRPr="000B29A3">
        <w:rPr>
          <w:noProof/>
          <w:snapToGrid/>
        </w:rPr>
        <w:t>Hospitalisations</w:t>
      </w:r>
      <w:bookmarkEnd w:id="66"/>
    </w:p>
    <w:p w14:paraId="0B4240DE" w14:textId="77777777" w:rsidR="000B29A3" w:rsidRDefault="000B29A3" w:rsidP="000B29A3">
      <w:pPr>
        <w:pStyle w:val="PwCNormal"/>
        <w:numPr>
          <w:ilvl w:val="0"/>
          <w:numId w:val="0"/>
        </w:numPr>
      </w:pPr>
    </w:p>
    <w:p w14:paraId="07BF4DC8" w14:textId="77777777" w:rsidR="000B29A3" w:rsidRDefault="000B29A3" w:rsidP="000B29A3">
      <w:pPr>
        <w:pStyle w:val="PwCNormal"/>
        <w:sectPr w:rsidR="000B29A3" w:rsidSect="00DA1F3E">
          <w:headerReference w:type="even" r:id="rId183"/>
          <w:headerReference w:type="default" r:id="rId184"/>
          <w:footerReference w:type="even" r:id="rId185"/>
          <w:footerReference w:type="default" r:id="rId186"/>
          <w:headerReference w:type="first" r:id="rId187"/>
          <w:footerReference w:type="first" r:id="rId188"/>
          <w:pgSz w:w="11907" w:h="16840" w:code="9"/>
          <w:pgMar w:top="3312" w:right="1022" w:bottom="1411" w:left="1022" w:header="562" w:footer="562" w:gutter="0"/>
          <w:cols w:space="227"/>
          <w:titlePg/>
          <w:docGrid w:linePitch="360"/>
        </w:sectPr>
      </w:pPr>
    </w:p>
    <w:p w14:paraId="060043CB" w14:textId="77777777" w:rsidR="000B29A3" w:rsidRDefault="000B29A3" w:rsidP="000B29A3">
      <w:pPr>
        <w:pStyle w:val="Majorheading"/>
      </w:pPr>
      <w:r>
        <w:lastRenderedPageBreak/>
        <w:t>Definition of domain</w:t>
      </w:r>
    </w:p>
    <w:p w14:paraId="53356F1A" w14:textId="0D3535F1" w:rsidR="000B29A3" w:rsidRDefault="000B29A3" w:rsidP="000B29A3">
      <w:pPr>
        <w:pStyle w:val="PwCNormal"/>
      </w:pPr>
      <w:r>
        <w:t>Hospitalisations are admissions to hospitals to receive treatment, which can be planned (</w:t>
      </w:r>
      <w:r w:rsidR="00091AB1">
        <w:t>ie</w:t>
      </w:r>
      <w:r>
        <w:t xml:space="preserve"> elective) or unplanned. Emergency department care is also provided in many hospitals, and this includes urgent care provision that may or may not result in hospital admissions.</w:t>
      </w:r>
    </w:p>
    <w:p w14:paraId="43F426AA" w14:textId="77777777" w:rsidR="000B29A3" w:rsidRDefault="000B29A3" w:rsidP="000B29A3">
      <w:pPr>
        <w:pStyle w:val="Majorheading"/>
      </w:pPr>
      <w:r>
        <w:t>Why it is important to monitor this domain</w:t>
      </w:r>
    </w:p>
    <w:p w14:paraId="087C2905" w14:textId="4B1FA7DF" w:rsidR="000B29A3" w:rsidRDefault="000B29A3" w:rsidP="000B29A3">
      <w:pPr>
        <w:pStyle w:val="PwCNormal"/>
      </w:pPr>
      <w:r>
        <w:t>In 2016, 38 per cent of Australians receiving home care packages experienced an unplanned hospitalisation, 44 per cent experienced an emergency department (ED) presentation, and 11 per cent a potentially preventable hospitalisation.</w:t>
      </w:r>
      <w:r>
        <w:rPr>
          <w:rStyle w:val="FootnoteReference"/>
        </w:rPr>
        <w:footnoteReference w:id="73"/>
      </w:r>
      <w:r>
        <w:t xml:space="preserve"> Many hospitalisations are considered potentially preventable with preventative health interventions, early disease management, or potential better access to certain care.</w:t>
      </w:r>
      <w:r>
        <w:rPr>
          <w:rStyle w:val="FootnoteReference"/>
        </w:rPr>
        <w:footnoteReference w:id="74"/>
      </w:r>
      <w:r>
        <w:t xml:space="preserve"> </w:t>
      </w:r>
    </w:p>
    <w:p w14:paraId="1E3E4F74" w14:textId="75146CF4" w:rsidR="000B29A3" w:rsidRDefault="000B29A3" w:rsidP="000B29A3">
      <w:pPr>
        <w:pStyle w:val="PwCNormal"/>
      </w:pPr>
      <w:r>
        <w:t>Unintended consequences of hospitalisations in older people include increased cognitive and functional decline, falls, disability, fractures, and other serious health events, which are often exacerbated in the presence of dementia and cognitive decline in older people.</w:t>
      </w:r>
      <w:r>
        <w:rPr>
          <w:rStyle w:val="FootnoteReference"/>
        </w:rPr>
        <w:footnoteReference w:id="75"/>
      </w:r>
      <w:r>
        <w:rPr>
          <w:rFonts w:cstheme="minorBidi"/>
        </w:rPr>
        <w:t xml:space="preserve"> </w:t>
      </w:r>
      <w:r>
        <w:rPr>
          <w:rStyle w:val="FootnoteReference"/>
        </w:rPr>
        <w:footnoteReference w:id="76"/>
      </w:r>
      <w:r>
        <w:rPr>
          <w:rFonts w:cstheme="minorBidi"/>
        </w:rPr>
        <w:t xml:space="preserve"> </w:t>
      </w:r>
      <w:r>
        <w:rPr>
          <w:rStyle w:val="FootnoteReference"/>
        </w:rPr>
        <w:footnoteReference w:id="77"/>
      </w:r>
      <w:r>
        <w:rPr>
          <w:rFonts w:cstheme="minorBidi"/>
        </w:rPr>
        <w:t xml:space="preserve"> </w:t>
      </w:r>
      <w:r>
        <w:rPr>
          <w:rStyle w:val="FootnoteReference"/>
        </w:rPr>
        <w:footnoteReference w:id="78"/>
      </w:r>
      <w:r>
        <w:t xml:space="preserve"> On the other hand, many hospitalisations of older people are necessary for their health and wellbeing, including treatment of major health conditions and injuries that are unavoidable among frail older people.</w:t>
      </w:r>
    </w:p>
    <w:p w14:paraId="577AD62D" w14:textId="77777777" w:rsidR="000B29A3" w:rsidRDefault="000B29A3" w:rsidP="000B29A3">
      <w:pPr>
        <w:pStyle w:val="Majorheading"/>
      </w:pPr>
      <w:r>
        <w:t>Quality indicators for this domain</w:t>
      </w:r>
    </w:p>
    <w:p w14:paraId="1E776FAA" w14:textId="405C8B7C" w:rsidR="000B29A3" w:rsidRDefault="000B29A3" w:rsidP="000B29A3">
      <w:pPr>
        <w:pStyle w:val="PwCNormal"/>
      </w:pPr>
      <w:r>
        <w:t xml:space="preserve">A total of 14 quality indicators for this domain were identified in the evidence review and one was considered to have insufficient information to assess against the assessment criteria. Thirteen quality indicators were assessed against the assessment criteria with results indicated in </w:t>
      </w:r>
      <w:r w:rsidR="00D6060F">
        <w:fldChar w:fldCharType="begin"/>
      </w:r>
      <w:r w:rsidR="00D6060F">
        <w:instrText xml:space="preserve"> REF _Ref90302866 \h </w:instrText>
      </w:r>
      <w:r w:rsidR="00D6060F">
        <w:fldChar w:fldCharType="separate"/>
      </w:r>
      <w:r w:rsidR="00392848">
        <w:t xml:space="preserve">Table </w:t>
      </w:r>
      <w:r w:rsidR="00392848">
        <w:rPr>
          <w:noProof/>
        </w:rPr>
        <w:t>11</w:t>
      </w:r>
      <w:r w:rsidR="00D6060F">
        <w:fldChar w:fldCharType="end"/>
      </w:r>
      <w:r>
        <w:t>.</w:t>
      </w:r>
    </w:p>
    <w:p w14:paraId="67039523" w14:textId="09DC00B4" w:rsidR="000B29A3" w:rsidRDefault="000B29A3" w:rsidP="000B29A3">
      <w:pPr>
        <w:pStyle w:val="PwCNormal"/>
      </w:pPr>
      <w:r>
        <w:t xml:space="preserve">The 13 quality indicators were also assessed against the prioritisation matrix with 13 assessed as having a high evidence base and being of high value to the QI Program (see </w:t>
      </w:r>
      <w:r w:rsidR="00D6060F">
        <w:fldChar w:fldCharType="begin"/>
      </w:r>
      <w:r w:rsidR="00D6060F">
        <w:instrText xml:space="preserve"> REF _Ref90303154 \h </w:instrText>
      </w:r>
      <w:r w:rsidR="00D6060F">
        <w:fldChar w:fldCharType="separate"/>
      </w:r>
      <w:r w:rsidR="00392848">
        <w:t xml:space="preserve">Figure </w:t>
      </w:r>
      <w:r w:rsidR="00392848">
        <w:rPr>
          <w:noProof/>
        </w:rPr>
        <w:t>11</w:t>
      </w:r>
      <w:r w:rsidR="00D6060F">
        <w:fldChar w:fldCharType="end"/>
      </w:r>
      <w:r>
        <w:t xml:space="preserve">). The performance characteristics of this prioritised quality indicators is outlined in </w:t>
      </w:r>
      <w:r w:rsidR="00D6060F">
        <w:fldChar w:fldCharType="begin"/>
      </w:r>
      <w:r w:rsidR="00D6060F">
        <w:instrText xml:space="preserve"> REF _Ref90302872 \h </w:instrText>
      </w:r>
      <w:r w:rsidR="00D6060F">
        <w:fldChar w:fldCharType="separate"/>
      </w:r>
      <w:r w:rsidR="00392848">
        <w:t xml:space="preserve">Table </w:t>
      </w:r>
      <w:r w:rsidR="00392848">
        <w:rPr>
          <w:noProof/>
        </w:rPr>
        <w:t>23</w:t>
      </w:r>
      <w:r w:rsidR="00D6060F">
        <w:fldChar w:fldCharType="end"/>
      </w:r>
      <w:r>
        <w:t xml:space="preserve"> in </w:t>
      </w:r>
      <w:r w:rsidR="00D6060F">
        <w:fldChar w:fldCharType="begin"/>
      </w:r>
      <w:r w:rsidR="00D6060F">
        <w:instrText xml:space="preserve"> REF _Ref90303210 \n \h </w:instrText>
      </w:r>
      <w:r w:rsidR="00D6060F">
        <w:fldChar w:fldCharType="separate"/>
      </w:r>
      <w:r w:rsidR="00392848">
        <w:t>Appendix C</w:t>
      </w:r>
      <w:r w:rsidR="00D6060F">
        <w:fldChar w:fldCharType="end"/>
      </w:r>
      <w:r>
        <w:t xml:space="preserve">. </w:t>
      </w:r>
    </w:p>
    <w:p w14:paraId="1AE339DB" w14:textId="5BA75D24" w:rsidR="000B29A3" w:rsidRDefault="000B29A3" w:rsidP="000B29A3">
      <w:pPr>
        <w:pStyle w:val="Caption"/>
      </w:pPr>
      <w:bookmarkStart w:id="67" w:name="_Ref90302866"/>
      <w:r>
        <w:t xml:space="preserve">Table </w:t>
      </w:r>
      <w:r w:rsidR="001237FC">
        <w:fldChar w:fldCharType="begin"/>
      </w:r>
      <w:r w:rsidR="001237FC">
        <w:instrText xml:space="preserve"> SEQ Table \* ARABIC </w:instrText>
      </w:r>
      <w:r w:rsidR="001237FC">
        <w:fldChar w:fldCharType="separate"/>
      </w:r>
      <w:r w:rsidR="00392848">
        <w:rPr>
          <w:noProof/>
        </w:rPr>
        <w:t>11</w:t>
      </w:r>
      <w:r w:rsidR="001237FC">
        <w:rPr>
          <w:noProof/>
        </w:rPr>
        <w:fldChar w:fldCharType="end"/>
      </w:r>
      <w:bookmarkEnd w:id="67"/>
      <w:r>
        <w:t xml:space="preserve">: Quality indicator assessment results </w:t>
      </w:r>
    </w:p>
    <w:tbl>
      <w:tblPr>
        <w:tblStyle w:val="Tables-APBase"/>
        <w:tblW w:w="0" w:type="auto"/>
        <w:tblLook w:val="04A0" w:firstRow="1" w:lastRow="0" w:firstColumn="1" w:lastColumn="0" w:noHBand="0" w:noVBand="1"/>
      </w:tblPr>
      <w:tblGrid>
        <w:gridCol w:w="826"/>
        <w:gridCol w:w="4326"/>
        <w:gridCol w:w="784"/>
        <w:gridCol w:w="784"/>
        <w:gridCol w:w="784"/>
        <w:gridCol w:w="784"/>
        <w:gridCol w:w="784"/>
        <w:gridCol w:w="785"/>
      </w:tblGrid>
      <w:tr w:rsidR="000B29A3" w:rsidRPr="008849BE" w14:paraId="13D540FA" w14:textId="77777777" w:rsidTr="00BE43B4">
        <w:trPr>
          <w:cnfStyle w:val="100000000000" w:firstRow="1" w:lastRow="0" w:firstColumn="0" w:lastColumn="0" w:oddVBand="0" w:evenVBand="0" w:oddHBand="0" w:evenHBand="0" w:firstRowFirstColumn="0" w:firstRowLastColumn="0" w:lastRowFirstColumn="0" w:lastRowLastColumn="0"/>
          <w:cantSplit/>
          <w:trHeight w:val="1426"/>
        </w:trPr>
        <w:tc>
          <w:tcPr>
            <w:cnfStyle w:val="000000000100" w:firstRow="0" w:lastRow="0" w:firstColumn="0" w:lastColumn="0" w:oddVBand="0" w:evenVBand="0" w:oddHBand="0" w:evenHBand="0" w:firstRowFirstColumn="1" w:firstRowLastColumn="0" w:lastRowFirstColumn="0" w:lastRowLastColumn="0"/>
            <w:tcW w:w="826" w:type="dxa"/>
          </w:tcPr>
          <w:p w14:paraId="7A4214D2" w14:textId="77777777" w:rsidR="000B29A3" w:rsidRPr="008849BE" w:rsidRDefault="000B29A3" w:rsidP="00BE43B4">
            <w:pPr>
              <w:pStyle w:val="TableColumnHeadingNormal"/>
              <w:jc w:val="center"/>
            </w:pPr>
            <w:r w:rsidRPr="008849BE">
              <w:t>Unique ID</w:t>
            </w:r>
          </w:p>
        </w:tc>
        <w:tc>
          <w:tcPr>
            <w:tcW w:w="4326" w:type="dxa"/>
            <w:vAlign w:val="bottom"/>
          </w:tcPr>
          <w:p w14:paraId="5425B97E" w14:textId="77777777" w:rsidR="000B29A3" w:rsidRPr="008849BE" w:rsidRDefault="000B29A3" w:rsidP="00BE43B4">
            <w:pPr>
              <w:pStyle w:val="TableColumnHeadingNormal"/>
              <w:cnfStyle w:val="100000000000" w:firstRow="1" w:lastRow="0" w:firstColumn="0" w:lastColumn="0" w:oddVBand="0" w:evenVBand="0" w:oddHBand="0" w:evenHBand="0" w:firstRowFirstColumn="0" w:firstRowLastColumn="0" w:lastRowFirstColumn="0" w:lastRowLastColumn="0"/>
            </w:pPr>
            <w:r w:rsidRPr="008849BE">
              <w:t>Quality indicators</w:t>
            </w:r>
          </w:p>
        </w:tc>
        <w:tc>
          <w:tcPr>
            <w:tcW w:w="784" w:type="dxa"/>
            <w:textDirection w:val="btLr"/>
            <w:vAlign w:val="center"/>
          </w:tcPr>
          <w:p w14:paraId="464A04B1" w14:textId="77777777" w:rsidR="000B29A3" w:rsidRPr="008849BE" w:rsidRDefault="000B29A3"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Feasibility</w:t>
            </w:r>
          </w:p>
        </w:tc>
        <w:tc>
          <w:tcPr>
            <w:tcW w:w="784" w:type="dxa"/>
            <w:textDirection w:val="btLr"/>
            <w:vAlign w:val="center"/>
          </w:tcPr>
          <w:p w14:paraId="20A2E60D" w14:textId="77777777" w:rsidR="000B29A3" w:rsidRPr="008849BE" w:rsidRDefault="000B29A3"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Importance</w:t>
            </w:r>
          </w:p>
        </w:tc>
        <w:tc>
          <w:tcPr>
            <w:tcW w:w="784" w:type="dxa"/>
            <w:textDirection w:val="btLr"/>
            <w:vAlign w:val="center"/>
          </w:tcPr>
          <w:p w14:paraId="24603BD8" w14:textId="77777777" w:rsidR="000B29A3" w:rsidRPr="008849BE" w:rsidRDefault="000B29A3"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Usability</w:t>
            </w:r>
          </w:p>
        </w:tc>
        <w:tc>
          <w:tcPr>
            <w:tcW w:w="784" w:type="dxa"/>
            <w:textDirection w:val="btLr"/>
            <w:vAlign w:val="center"/>
          </w:tcPr>
          <w:p w14:paraId="1AE48D03" w14:textId="77777777" w:rsidR="000B29A3" w:rsidRPr="008849BE" w:rsidRDefault="000B29A3"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Scientific acceptability</w:t>
            </w:r>
          </w:p>
        </w:tc>
        <w:tc>
          <w:tcPr>
            <w:tcW w:w="784" w:type="dxa"/>
            <w:textDirection w:val="btLr"/>
            <w:vAlign w:val="center"/>
          </w:tcPr>
          <w:p w14:paraId="4D0260C4" w14:textId="77777777" w:rsidR="000B29A3" w:rsidRPr="008849BE" w:rsidRDefault="000B29A3"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Attribution</w:t>
            </w:r>
          </w:p>
        </w:tc>
        <w:tc>
          <w:tcPr>
            <w:tcW w:w="785" w:type="dxa"/>
            <w:textDirection w:val="btLr"/>
            <w:vAlign w:val="center"/>
          </w:tcPr>
          <w:p w14:paraId="6F470D47" w14:textId="77777777" w:rsidR="000B29A3" w:rsidRPr="008849BE" w:rsidRDefault="000B29A3"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Value to the QI Program</w:t>
            </w:r>
          </w:p>
        </w:tc>
      </w:tr>
      <w:tr w:rsidR="000B29A3" w:rsidRPr="008849BE" w14:paraId="46FC3121" w14:textId="77777777" w:rsidTr="00BE43B4">
        <w:tc>
          <w:tcPr>
            <w:tcW w:w="826" w:type="dxa"/>
          </w:tcPr>
          <w:p w14:paraId="772A64C0" w14:textId="5FB6424C" w:rsidR="000B29A3" w:rsidRPr="008849BE" w:rsidRDefault="000B29A3" w:rsidP="000B29A3">
            <w:pPr>
              <w:pStyle w:val="TableTextNormal"/>
              <w:spacing w:before="60" w:after="60" w:line="276" w:lineRule="auto"/>
              <w:jc w:val="center"/>
            </w:pPr>
            <w:r w:rsidRPr="000B29A3">
              <w:t>9.1</w:t>
            </w:r>
          </w:p>
        </w:tc>
        <w:tc>
          <w:tcPr>
            <w:tcW w:w="4326" w:type="dxa"/>
          </w:tcPr>
          <w:p w14:paraId="306800DA" w14:textId="6E1A581D" w:rsidR="000B29A3" w:rsidRPr="008849BE" w:rsidRDefault="000B29A3" w:rsidP="000B29A3">
            <w:pPr>
              <w:pStyle w:val="TableTextNormal"/>
              <w:spacing w:before="60" w:after="60" w:line="276" w:lineRule="auto"/>
            </w:pPr>
            <w:r w:rsidRPr="000B29A3">
              <w:t>Emergency Department presentation within 30 days of discharge from hospital</w:t>
            </w:r>
          </w:p>
        </w:tc>
        <w:tc>
          <w:tcPr>
            <w:tcW w:w="784" w:type="dxa"/>
          </w:tcPr>
          <w:p w14:paraId="20F582A4" w14:textId="67A70255" w:rsidR="000B29A3" w:rsidRPr="008849BE" w:rsidRDefault="000B29A3" w:rsidP="000B29A3">
            <w:pPr>
              <w:pStyle w:val="TableTextNormal"/>
              <w:spacing w:before="60" w:after="60" w:line="276" w:lineRule="auto"/>
              <w:jc w:val="center"/>
            </w:pPr>
            <w:r>
              <w:rPr>
                <w:noProof/>
                <w:snapToGrid/>
              </w:rPr>
              <mc:AlternateContent>
                <mc:Choice Requires="wps">
                  <w:drawing>
                    <wp:inline distT="0" distB="0" distL="0" distR="0" wp14:anchorId="0D116554" wp14:editId="6F68F0F3">
                      <wp:extent cx="137160" cy="137160"/>
                      <wp:effectExtent l="0" t="0" r="15240" b="15240"/>
                      <wp:docPr id="553530214" name="Oval 55353021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F8243DB" id="Oval 55353021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atZsm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5A18015" w14:textId="057317B5" w:rsidR="000B29A3" w:rsidRPr="008849BE" w:rsidRDefault="000B29A3" w:rsidP="000B29A3">
            <w:pPr>
              <w:pStyle w:val="TableTextNormal"/>
              <w:spacing w:before="60" w:after="60" w:line="276" w:lineRule="auto"/>
              <w:jc w:val="center"/>
            </w:pPr>
            <w:r>
              <w:rPr>
                <w:noProof/>
                <w:snapToGrid/>
              </w:rPr>
              <mc:AlternateContent>
                <mc:Choice Requires="wps">
                  <w:drawing>
                    <wp:inline distT="0" distB="0" distL="0" distR="0" wp14:anchorId="2B611BA6" wp14:editId="476E7F2E">
                      <wp:extent cx="137160" cy="137160"/>
                      <wp:effectExtent l="0" t="0" r="15240" b="15240"/>
                      <wp:docPr id="553530215" name="Oval 55353021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78F0AB2" id="Oval 55353021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bF47q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FBB6971" w14:textId="50C8EB3D" w:rsidR="000B29A3" w:rsidRPr="008849BE" w:rsidRDefault="000B29A3" w:rsidP="000B29A3">
            <w:pPr>
              <w:pStyle w:val="TableTextNormal"/>
              <w:spacing w:before="60" w:after="60" w:line="276" w:lineRule="auto"/>
              <w:jc w:val="center"/>
            </w:pPr>
            <w:r>
              <w:rPr>
                <w:noProof/>
                <w:snapToGrid/>
              </w:rPr>
              <mc:AlternateContent>
                <mc:Choice Requires="wps">
                  <w:drawing>
                    <wp:inline distT="0" distB="0" distL="0" distR="0" wp14:anchorId="46F55EB9" wp14:editId="4E3FB7B2">
                      <wp:extent cx="137160" cy="137160"/>
                      <wp:effectExtent l="0" t="0" r="15240" b="15240"/>
                      <wp:docPr id="553530216" name="Oval 55353021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321AF3" id="Oval 55353021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Z9sFl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3C8D649" w14:textId="77777777" w:rsidR="000B29A3" w:rsidRPr="008849BE" w:rsidRDefault="000B29A3" w:rsidP="000B29A3">
            <w:pPr>
              <w:pStyle w:val="TableTextNormal"/>
              <w:spacing w:before="60" w:after="60" w:line="276" w:lineRule="auto"/>
              <w:jc w:val="center"/>
            </w:pPr>
            <w:r>
              <w:rPr>
                <w:noProof/>
                <w:snapToGrid/>
              </w:rPr>
              <mc:AlternateContent>
                <mc:Choice Requires="wps">
                  <w:drawing>
                    <wp:inline distT="0" distB="0" distL="0" distR="0" wp14:anchorId="32BCA74F" wp14:editId="0A6B412B">
                      <wp:extent cx="137160" cy="137160"/>
                      <wp:effectExtent l="0" t="0" r="15240" b="15240"/>
                      <wp:docPr id="553530160" name="Oval 55353016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B2D3BB9" id="Oval 55353016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" fillcolor="#175c2c" strokecolor="#464646 [3209]" strokeweight=".25pt">
                      <w10:anchorlock/>
                    </v:oval>
                  </w:pict>
                </mc:Fallback>
              </mc:AlternateContent>
            </w:r>
          </w:p>
        </w:tc>
        <w:tc>
          <w:tcPr>
            <w:tcW w:w="784" w:type="dxa"/>
          </w:tcPr>
          <w:p w14:paraId="7AD19E3C" w14:textId="77777777" w:rsidR="000B29A3" w:rsidRPr="008849BE" w:rsidRDefault="000B29A3" w:rsidP="000B29A3">
            <w:pPr>
              <w:pStyle w:val="TableTextNormal"/>
              <w:spacing w:before="60" w:after="60" w:line="276" w:lineRule="auto"/>
              <w:jc w:val="center"/>
            </w:pPr>
            <w:r w:rsidRPr="00957233">
              <w:rPr>
                <w:noProof/>
                <w:snapToGrid/>
              </w:rPr>
              <mc:AlternateContent>
                <mc:Choice Requires="wps">
                  <w:drawing>
                    <wp:inline distT="0" distB="0" distL="0" distR="0" wp14:anchorId="4FAFBC54" wp14:editId="23D8B4B7">
                      <wp:extent cx="137160" cy="137160"/>
                      <wp:effectExtent l="0" t="0" r="15240" b="15240"/>
                      <wp:docPr id="553530161" name="Oval 55353016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A57E101" id="Oval 55353016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vyLhN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56B05D68" w14:textId="77777777" w:rsidR="000B29A3" w:rsidRPr="008849BE" w:rsidRDefault="000B29A3" w:rsidP="000B29A3">
            <w:pPr>
              <w:pStyle w:val="TableTextNormal"/>
              <w:spacing w:before="60" w:after="60" w:line="276" w:lineRule="auto"/>
              <w:jc w:val="center"/>
            </w:pPr>
            <w:r w:rsidRPr="00957233">
              <w:rPr>
                <w:noProof/>
                <w:snapToGrid/>
              </w:rPr>
              <mc:AlternateContent>
                <mc:Choice Requires="wps">
                  <w:drawing>
                    <wp:inline distT="0" distB="0" distL="0" distR="0" wp14:anchorId="4B998DEC" wp14:editId="5CE66E79">
                      <wp:extent cx="137160" cy="137160"/>
                      <wp:effectExtent l="0" t="0" r="15240" b="15240"/>
                      <wp:docPr id="553530162" name="Oval 55353016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4AA4F88" id="Oval 55353016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JoY5S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0B29A3" w:rsidRPr="008849BE" w14:paraId="641D82D8" w14:textId="77777777" w:rsidTr="00BE43B4">
        <w:tc>
          <w:tcPr>
            <w:tcW w:w="826" w:type="dxa"/>
          </w:tcPr>
          <w:p w14:paraId="53F58A5E" w14:textId="03B35011" w:rsidR="000B29A3" w:rsidRPr="008849BE" w:rsidRDefault="000B29A3" w:rsidP="000B29A3">
            <w:pPr>
              <w:pStyle w:val="TableTextNormal"/>
              <w:spacing w:before="60" w:after="60" w:line="276" w:lineRule="auto"/>
              <w:jc w:val="center"/>
            </w:pPr>
            <w:r w:rsidRPr="000B29A3">
              <w:t>9.2</w:t>
            </w:r>
          </w:p>
        </w:tc>
        <w:tc>
          <w:tcPr>
            <w:tcW w:w="4326" w:type="dxa"/>
          </w:tcPr>
          <w:p w14:paraId="0DCA07A7" w14:textId="111355A6" w:rsidR="000B29A3" w:rsidRPr="008849BE" w:rsidRDefault="000B29A3" w:rsidP="000B29A3">
            <w:pPr>
              <w:pStyle w:val="TableTextNormal"/>
              <w:spacing w:before="60" w:after="60" w:line="276" w:lineRule="auto"/>
            </w:pPr>
            <w:r w:rsidRPr="000B29A3">
              <w:t>Emergency Department visits by new home care clients in 30 days after leaving hospital</w:t>
            </w:r>
          </w:p>
        </w:tc>
        <w:tc>
          <w:tcPr>
            <w:tcW w:w="784" w:type="dxa"/>
          </w:tcPr>
          <w:p w14:paraId="1A943A6E" w14:textId="7F7A24E6" w:rsidR="000B29A3" w:rsidRPr="008849BE" w:rsidRDefault="000B29A3" w:rsidP="000B29A3">
            <w:pPr>
              <w:pStyle w:val="TableTextNormal"/>
              <w:spacing w:before="60" w:after="60" w:line="276" w:lineRule="auto"/>
              <w:jc w:val="center"/>
            </w:pPr>
            <w:r>
              <w:rPr>
                <w:noProof/>
                <w:snapToGrid/>
              </w:rPr>
              <mc:AlternateContent>
                <mc:Choice Requires="wps">
                  <w:drawing>
                    <wp:inline distT="0" distB="0" distL="0" distR="0" wp14:anchorId="0BE697C0" wp14:editId="28584E88">
                      <wp:extent cx="137160" cy="137160"/>
                      <wp:effectExtent l="0" t="0" r="15240" b="15240"/>
                      <wp:docPr id="553530217" name="Oval 55353021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48D4857" id="Oval 55353021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YVNSp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4392609B" w14:textId="75BC10B8" w:rsidR="000B29A3" w:rsidRPr="008849BE" w:rsidRDefault="000B29A3" w:rsidP="000B29A3">
            <w:pPr>
              <w:pStyle w:val="TableTextNormal"/>
              <w:spacing w:before="60" w:after="60" w:line="276" w:lineRule="auto"/>
              <w:jc w:val="center"/>
            </w:pPr>
            <w:r>
              <w:rPr>
                <w:noProof/>
                <w:snapToGrid/>
              </w:rPr>
              <mc:AlternateContent>
                <mc:Choice Requires="wps">
                  <w:drawing>
                    <wp:inline distT="0" distB="0" distL="0" distR="0" wp14:anchorId="4ADA6153" wp14:editId="36D47802">
                      <wp:extent cx="137160" cy="137160"/>
                      <wp:effectExtent l="0" t="0" r="15240" b="15240"/>
                      <wp:docPr id="553530218" name="Oval 55353021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5E8BCEF" id="Oval 55353021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ROzd2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6191018F" w14:textId="50DB562C" w:rsidR="000B29A3" w:rsidRPr="008849BE" w:rsidRDefault="000B29A3" w:rsidP="000B29A3">
            <w:pPr>
              <w:pStyle w:val="TableTextNormal"/>
              <w:spacing w:before="60" w:after="60" w:line="276" w:lineRule="auto"/>
              <w:jc w:val="center"/>
            </w:pPr>
            <w:r>
              <w:rPr>
                <w:noProof/>
                <w:snapToGrid/>
              </w:rPr>
              <mc:AlternateContent>
                <mc:Choice Requires="wps">
                  <w:drawing>
                    <wp:inline distT="0" distB="0" distL="0" distR="0" wp14:anchorId="0985A603" wp14:editId="673E7444">
                      <wp:extent cx="137160" cy="137160"/>
                      <wp:effectExtent l="0" t="0" r="15240" b="15240"/>
                      <wp:docPr id="553530219" name="Oval 55353021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259FA9D" id="Oval 55353021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QmSK6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2F5B055" w14:textId="16027829" w:rsidR="000B29A3" w:rsidRPr="008849BE" w:rsidRDefault="000B29A3" w:rsidP="000B29A3">
            <w:pPr>
              <w:pStyle w:val="TableTextNormal"/>
              <w:spacing w:before="60" w:after="60" w:line="276" w:lineRule="auto"/>
              <w:jc w:val="center"/>
            </w:pPr>
            <w:r>
              <w:rPr>
                <w:noProof/>
                <w:snapToGrid/>
              </w:rPr>
              <mc:AlternateContent>
                <mc:Choice Requires="wps">
                  <w:drawing>
                    <wp:inline distT="0" distB="0" distL="0" distR="0" wp14:anchorId="77C8899E" wp14:editId="63547299">
                      <wp:extent cx="137160" cy="137160"/>
                      <wp:effectExtent l="0" t="0" r="15240" b="15240"/>
                      <wp:docPr id="553530220" name="Oval 55353022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27EB77C" id="Oval 55353022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RHK5O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67A5723" w14:textId="2EA719A9" w:rsidR="000B29A3" w:rsidRPr="008849BE" w:rsidRDefault="000B29A3" w:rsidP="000B29A3">
            <w:pPr>
              <w:pStyle w:val="TableTextNormal"/>
              <w:spacing w:before="60" w:after="60" w:line="276" w:lineRule="auto"/>
              <w:jc w:val="center"/>
            </w:pPr>
            <w:r w:rsidRPr="00957233">
              <w:rPr>
                <w:noProof/>
                <w:snapToGrid/>
              </w:rPr>
              <mc:AlternateContent>
                <mc:Choice Requires="wps">
                  <w:drawing>
                    <wp:inline distT="0" distB="0" distL="0" distR="0" wp14:anchorId="5B90327F" wp14:editId="45EE24A1">
                      <wp:extent cx="137160" cy="137160"/>
                      <wp:effectExtent l="0" t="0" r="15240" b="15240"/>
                      <wp:docPr id="553530221" name="Oval 55353022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3AB1478" id="Oval 55353022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sLAFT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4E6DC4A3" w14:textId="06979C32" w:rsidR="000B29A3" w:rsidRPr="008849BE" w:rsidRDefault="000B29A3" w:rsidP="000B29A3">
            <w:pPr>
              <w:pStyle w:val="TableTextNormal"/>
              <w:spacing w:before="60" w:after="60" w:line="276" w:lineRule="auto"/>
              <w:jc w:val="center"/>
            </w:pPr>
            <w:r w:rsidRPr="00957233">
              <w:rPr>
                <w:noProof/>
                <w:snapToGrid/>
              </w:rPr>
              <mc:AlternateContent>
                <mc:Choice Requires="wps">
                  <w:drawing>
                    <wp:inline distT="0" distB="0" distL="0" distR="0" wp14:anchorId="014FDA32" wp14:editId="6F727432">
                      <wp:extent cx="137160" cy="137160"/>
                      <wp:effectExtent l="0" t="0" r="15240" b="15240"/>
                      <wp:docPr id="553530222" name="Oval 55353022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30B2A69" id="Oval 55353022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fqH7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0B29A3" w:rsidRPr="008849BE" w14:paraId="4FB167FD" w14:textId="77777777" w:rsidTr="00BE43B4">
        <w:tc>
          <w:tcPr>
            <w:tcW w:w="826" w:type="dxa"/>
          </w:tcPr>
          <w:p w14:paraId="08F44741" w14:textId="63EF4407" w:rsidR="000B29A3" w:rsidRPr="000B29A3" w:rsidRDefault="000B29A3" w:rsidP="000B29A3">
            <w:pPr>
              <w:pStyle w:val="TableTextNormal"/>
              <w:spacing w:before="60" w:after="60" w:line="276" w:lineRule="auto"/>
              <w:jc w:val="center"/>
            </w:pPr>
            <w:r w:rsidRPr="000B29A3">
              <w:t>9.3</w:t>
            </w:r>
          </w:p>
        </w:tc>
        <w:tc>
          <w:tcPr>
            <w:tcW w:w="4326" w:type="dxa"/>
          </w:tcPr>
          <w:p w14:paraId="1E5E4BFA" w14:textId="6D11A8B1" w:rsidR="000B29A3" w:rsidRPr="000B29A3" w:rsidRDefault="000B29A3" w:rsidP="000B29A3">
            <w:pPr>
              <w:pStyle w:val="TableTextNormal"/>
              <w:spacing w:before="60" w:after="60" w:line="276" w:lineRule="auto"/>
            </w:pPr>
            <w:r w:rsidRPr="000B29A3">
              <w:t>Patients who had a potentially preventable 30 day post-discharge readmission</w:t>
            </w:r>
          </w:p>
        </w:tc>
        <w:tc>
          <w:tcPr>
            <w:tcW w:w="784" w:type="dxa"/>
          </w:tcPr>
          <w:p w14:paraId="2295749D" w14:textId="579AF99B"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6F669D60" wp14:editId="4EB0658F">
                      <wp:extent cx="137160" cy="137160"/>
                      <wp:effectExtent l="0" t="0" r="15240" b="15240"/>
                      <wp:docPr id="553530223" name="Oval 55353022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9F2528C" id="Oval 55353022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T/eHB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AA766C0" w14:textId="6034F830"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6B223016" wp14:editId="199BB65A">
                      <wp:extent cx="137160" cy="137160"/>
                      <wp:effectExtent l="0" t="0" r="15240" b="15240"/>
                      <wp:docPr id="553530224" name="Oval 55353022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7F65D88" id="Oval 55353022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XmxrI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631DCB09" w14:textId="05AF6601"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34E8D688" wp14:editId="637AF2A6">
                      <wp:extent cx="137160" cy="137160"/>
                      <wp:effectExtent l="0" t="0" r="15240" b="15240"/>
                      <wp:docPr id="553530225" name="Oval 55353022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1EB644A" id="Oval 55353022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WOQ8E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902F8B5" w14:textId="7EBBC2F0" w:rsidR="000B29A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04325BF7" wp14:editId="1AFEC011">
                      <wp:extent cx="137160" cy="137160"/>
                      <wp:effectExtent l="0" t="0" r="15240" b="15240"/>
                      <wp:docPr id="553530226" name="Oval 55353022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3FC520D" id="Oval 55353022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U2ECL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20BE276" w14:textId="3A1AFB88"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8306274" wp14:editId="333DD202">
                      <wp:extent cx="137160" cy="137160"/>
                      <wp:effectExtent l="0" t="0" r="15240" b="15240"/>
                      <wp:docPr id="553530227" name="Oval 55353022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BCD6DE1" id="Oval 55353022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ayJw0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2CFBB73D" w14:textId="65AE76B5"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10CF1BD" wp14:editId="18A2E6C2">
                      <wp:extent cx="137160" cy="137160"/>
                      <wp:effectExtent l="0" t="0" r="15240" b="15240"/>
                      <wp:docPr id="553530228" name="Oval 55353022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8F2A014" id="Oval 55353022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0Utol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0B29A3" w:rsidRPr="008849BE" w14:paraId="4992BA62" w14:textId="77777777" w:rsidTr="00BE43B4">
        <w:tc>
          <w:tcPr>
            <w:tcW w:w="826" w:type="dxa"/>
          </w:tcPr>
          <w:p w14:paraId="2D242241" w14:textId="1D051B98" w:rsidR="000B29A3" w:rsidRPr="000B29A3" w:rsidRDefault="000B29A3" w:rsidP="000B29A3">
            <w:pPr>
              <w:pStyle w:val="TableTextNormal"/>
              <w:spacing w:before="60" w:after="60" w:line="276" w:lineRule="auto"/>
              <w:jc w:val="center"/>
            </w:pPr>
            <w:r w:rsidRPr="000B29A3">
              <w:t>9.4</w:t>
            </w:r>
          </w:p>
        </w:tc>
        <w:tc>
          <w:tcPr>
            <w:tcW w:w="4326" w:type="dxa"/>
          </w:tcPr>
          <w:p w14:paraId="5E42F100" w14:textId="68004F76" w:rsidR="000B29A3" w:rsidRPr="000B29A3" w:rsidRDefault="000B29A3" w:rsidP="000B29A3">
            <w:pPr>
              <w:pStyle w:val="TableTextNormal"/>
              <w:spacing w:before="60" w:after="60" w:line="276" w:lineRule="auto"/>
            </w:pPr>
            <w:r w:rsidRPr="000B29A3">
              <w:t>Clients who require hospital stay or Emergency Department care</w:t>
            </w:r>
          </w:p>
        </w:tc>
        <w:tc>
          <w:tcPr>
            <w:tcW w:w="784" w:type="dxa"/>
          </w:tcPr>
          <w:p w14:paraId="49248197" w14:textId="1EB92625"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FF918E8" wp14:editId="523D505A">
                      <wp:extent cx="137160" cy="137160"/>
                      <wp:effectExtent l="0" t="0" r="15240" b="15240"/>
                      <wp:docPr id="553530241" name="Oval 55353024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97D15B5" id="Oval 55353024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pcqw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fs6aX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188C499C" w14:textId="7C82C70F"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401B723A" wp14:editId="77F9E492">
                      <wp:extent cx="137160" cy="137160"/>
                      <wp:effectExtent l="0" t="0" r="15240" b="15240"/>
                      <wp:docPr id="553530230" name="Oval 55353023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B9596F3" id="Oval 55353023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V+wGi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8F0B1A6" w14:textId="48C2BC82"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71C6B0A6" wp14:editId="6E73BFF2">
                      <wp:extent cx="137160" cy="137160"/>
                      <wp:effectExtent l="0" t="0" r="15240" b="15240"/>
                      <wp:docPr id="553530231" name="Oval 55353023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78706C8" id="Oval 55353023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UWRRu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4DC0E30" w14:textId="699799A1" w:rsidR="000B29A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77ED92EC" wp14:editId="702A54FA">
                      <wp:extent cx="137160" cy="137160"/>
                      <wp:effectExtent l="0" t="0" r="15240" b="15240"/>
                      <wp:docPr id="553530232" name="Oval 55353023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3C830F5" id="Oval 55353023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WuFvh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9191BF5" w14:textId="230AF4BB"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65B71C9" wp14:editId="2D2933A4">
                      <wp:extent cx="137160" cy="137160"/>
                      <wp:effectExtent l="0" t="0" r="15240" b="15240"/>
                      <wp:docPr id="553530233" name="Oval 55353023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3C123F0" id="Oval 55353023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Gw/rA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CRUbD+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43525BA6" w14:textId="20AEEBBA"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1960D8B" wp14:editId="24927892">
                      <wp:extent cx="137160" cy="137160"/>
                      <wp:effectExtent l="0" t="0" r="15240" b="15240"/>
                      <wp:docPr id="553530234" name="Oval 55353023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CC624FA" id="Oval 55353023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JjAqw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xACYw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0B29A3" w:rsidRPr="008849BE" w14:paraId="64472983" w14:textId="77777777" w:rsidTr="00BE43B4">
        <w:tc>
          <w:tcPr>
            <w:tcW w:w="826" w:type="dxa"/>
          </w:tcPr>
          <w:p w14:paraId="737001A7" w14:textId="191069A6" w:rsidR="000B29A3" w:rsidRPr="000B29A3" w:rsidRDefault="000B29A3" w:rsidP="000B29A3">
            <w:pPr>
              <w:pStyle w:val="TableTextNormal"/>
              <w:spacing w:before="60" w:after="60" w:line="276" w:lineRule="auto"/>
              <w:jc w:val="center"/>
            </w:pPr>
            <w:r w:rsidRPr="000B29A3">
              <w:t>9.5</w:t>
            </w:r>
          </w:p>
        </w:tc>
        <w:tc>
          <w:tcPr>
            <w:tcW w:w="4326" w:type="dxa"/>
          </w:tcPr>
          <w:p w14:paraId="2AFC59E8" w14:textId="25B1BDBA" w:rsidR="000B29A3" w:rsidRPr="000B29A3" w:rsidRDefault="000B29A3" w:rsidP="000B29A3">
            <w:pPr>
              <w:pStyle w:val="TableTextNormal"/>
              <w:spacing w:before="60" w:after="60" w:line="276" w:lineRule="auto"/>
            </w:pPr>
            <w:r w:rsidRPr="000B29A3">
              <w:t>Hospitalisation or Emergency Department use in the 90-day period before follow-up assessment</w:t>
            </w:r>
          </w:p>
        </w:tc>
        <w:tc>
          <w:tcPr>
            <w:tcW w:w="784" w:type="dxa"/>
          </w:tcPr>
          <w:p w14:paraId="2E11E509" w14:textId="46F8034C"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3A35A85" wp14:editId="1CD47DFB">
                      <wp:extent cx="137160" cy="137160"/>
                      <wp:effectExtent l="0" t="0" r="15240" b="15240"/>
                      <wp:docPr id="553530242" name="Oval 55353024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89E9AAF" id="Oval 55353024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M4QY/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7F8C563E" w14:textId="00FC150F"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61C09B57" wp14:editId="35144FF8">
                      <wp:extent cx="137160" cy="137160"/>
                      <wp:effectExtent l="0" t="0" r="15240" b="15240"/>
                      <wp:docPr id="553530236" name="Oval 55353023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9C227BA" id="Oval 55353023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QP+9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45D58FC5" w14:textId="674CA998"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03131785" wp14:editId="0E7A00FE">
                      <wp:extent cx="137160" cy="137160"/>
                      <wp:effectExtent l="0" t="0" r="15240" b="15240"/>
                      <wp:docPr id="553530237" name="Oval 55353023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46FC6B6" id="Oval 55353023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Rnfqr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CF94D29" w14:textId="7984C22D" w:rsidR="000B29A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751A2823" wp14:editId="0782C738">
                      <wp:extent cx="137160" cy="137160"/>
                      <wp:effectExtent l="0" t="0" r="15240" b="15240"/>
                      <wp:docPr id="553530238" name="Oval 55353023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0444B04" id="Oval 55353023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Y8hl0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311FA81" w14:textId="3F21769A"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1CFC1D3" wp14:editId="1A4B60E5">
                      <wp:extent cx="137160" cy="137160"/>
                      <wp:effectExtent l="0" t="0" r="15240" b="15240"/>
                      <wp:docPr id="553530239" name="Oval 55353023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DD6A065" id="Oval 55353023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YNGrAIAANoFAAAOAAAAZHJzL2Uyb0RvYy54bWysVEtv2zAMvg/YfxB0X20nT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Ajlg0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13C41430" w14:textId="58D0EF3C"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276AA8F" wp14:editId="7D7A2103">
                      <wp:extent cx="137160" cy="137160"/>
                      <wp:effectExtent l="0" t="0" r="15240" b="15240"/>
                      <wp:docPr id="553530240" name="Oval 55353024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7B810D0" id="Oval 55353024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" fillcolor="#ffb600 [3205]" strokecolor="#464646 [3209]" strokeweight=".25pt">
                      <w10:anchorlock/>
                    </v:oval>
                  </w:pict>
                </mc:Fallback>
              </mc:AlternateContent>
            </w:r>
          </w:p>
        </w:tc>
      </w:tr>
      <w:tr w:rsidR="000B29A3" w:rsidRPr="008849BE" w14:paraId="1E65B048" w14:textId="77777777" w:rsidTr="00BE43B4">
        <w:tc>
          <w:tcPr>
            <w:tcW w:w="826" w:type="dxa"/>
          </w:tcPr>
          <w:p w14:paraId="6F7FDD3A" w14:textId="3E288562" w:rsidR="000B29A3" w:rsidRPr="000B29A3" w:rsidRDefault="000B29A3" w:rsidP="000B29A3">
            <w:pPr>
              <w:pStyle w:val="TableTextNormal"/>
              <w:spacing w:before="60" w:after="60" w:line="276" w:lineRule="auto"/>
              <w:jc w:val="center"/>
            </w:pPr>
            <w:r w:rsidRPr="000B29A3">
              <w:lastRenderedPageBreak/>
              <w:t>9.6</w:t>
            </w:r>
          </w:p>
        </w:tc>
        <w:tc>
          <w:tcPr>
            <w:tcW w:w="4326" w:type="dxa"/>
          </w:tcPr>
          <w:p w14:paraId="1756E1EC" w14:textId="3391E887" w:rsidR="000B29A3" w:rsidRPr="000B29A3" w:rsidRDefault="000B29A3" w:rsidP="000B29A3">
            <w:pPr>
              <w:pStyle w:val="TableTextNormal"/>
              <w:spacing w:before="60" w:after="60" w:line="276" w:lineRule="auto"/>
            </w:pPr>
            <w:r w:rsidRPr="000B29A3">
              <w:t>Readmissions for new home care clients 30 days after leaving hospital</w:t>
            </w:r>
          </w:p>
        </w:tc>
        <w:tc>
          <w:tcPr>
            <w:tcW w:w="784" w:type="dxa"/>
          </w:tcPr>
          <w:p w14:paraId="7B25EB47" w14:textId="731F09F4"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08CDC1C4" wp14:editId="588F33E0">
                      <wp:extent cx="137160" cy="137160"/>
                      <wp:effectExtent l="0" t="0" r="15240" b="15240"/>
                      <wp:docPr id="553530243" name="Oval 55353024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057E633" id="Oval 55353024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IppLH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8C00D1C" w14:textId="08C5F0A5"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2CAD9C5F" wp14:editId="1B54A55B">
                      <wp:extent cx="137160" cy="137160"/>
                      <wp:effectExtent l="0" t="0" r="15240" b="15240"/>
                      <wp:docPr id="553530244" name="Oval 55353024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FA70869" id="Oval 55353024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MwGnO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AC3D0FF" w14:textId="19585A6B"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6D9183D9" wp14:editId="027C18E4">
                      <wp:extent cx="137160" cy="137160"/>
                      <wp:effectExtent l="0" t="0" r="15240" b="15240"/>
                      <wp:docPr id="553530245" name="Oval 55353024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7E17205" id="Oval 55353024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NYnwC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4535C125" w14:textId="6DD39C72" w:rsidR="000B29A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6A25B567" wp14:editId="43AD283A">
                      <wp:extent cx="137160" cy="137160"/>
                      <wp:effectExtent l="0" t="0" r="15240" b="15240"/>
                      <wp:docPr id="553530246" name="Oval 55353024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684B631" id="Oval 55353024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PgzO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A3F81AF" w14:textId="64ED23EB"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887C8F5" wp14:editId="0C355000">
                      <wp:extent cx="137160" cy="137160"/>
                      <wp:effectExtent l="0" t="0" r="15240" b="15240"/>
                      <wp:docPr id="553530247" name="Oval 55353024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0427250" id="Oval 55353024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pVzvw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315ED6DD" w14:textId="744AC02D"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2BB76AE" wp14:editId="1CC4E6A0">
                      <wp:extent cx="137160" cy="137160"/>
                      <wp:effectExtent l="0" t="0" r="15240" b="15240"/>
                      <wp:docPr id="553530248" name="Oval 55353024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DCB49F2" id="Oval 55353024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feHqw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HzX3h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0B29A3" w:rsidRPr="008849BE" w14:paraId="71CFB6A2" w14:textId="77777777" w:rsidTr="00BE43B4">
        <w:tc>
          <w:tcPr>
            <w:tcW w:w="826" w:type="dxa"/>
          </w:tcPr>
          <w:p w14:paraId="03AFD32B" w14:textId="489E63DB" w:rsidR="000B29A3" w:rsidRPr="000B29A3" w:rsidRDefault="000B29A3" w:rsidP="000B29A3">
            <w:pPr>
              <w:pStyle w:val="TableTextNormal"/>
              <w:spacing w:before="60" w:after="60" w:line="276" w:lineRule="auto"/>
              <w:jc w:val="center"/>
            </w:pPr>
            <w:r w:rsidRPr="000B29A3">
              <w:t>9.7</w:t>
            </w:r>
          </w:p>
        </w:tc>
        <w:tc>
          <w:tcPr>
            <w:tcW w:w="4326" w:type="dxa"/>
          </w:tcPr>
          <w:p w14:paraId="0B44D0AC" w14:textId="7F699DE6" w:rsidR="000B29A3" w:rsidRPr="000B29A3" w:rsidRDefault="000B29A3" w:rsidP="000B29A3">
            <w:pPr>
              <w:pStyle w:val="TableTextNormal"/>
              <w:spacing w:before="60" w:after="60" w:line="276" w:lineRule="auto"/>
            </w:pPr>
            <w:r w:rsidRPr="000B29A3">
              <w:t>Acute care hospitalisation during first 60 days of home health stay</w:t>
            </w:r>
          </w:p>
        </w:tc>
        <w:tc>
          <w:tcPr>
            <w:tcW w:w="784" w:type="dxa"/>
          </w:tcPr>
          <w:p w14:paraId="6A0604DD" w14:textId="3556C237"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5C657F29" wp14:editId="3CCC372A">
                      <wp:extent cx="137160" cy="137160"/>
                      <wp:effectExtent l="0" t="0" r="15240" b="15240"/>
                      <wp:docPr id="553530249" name="Oval 55353024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930F13E" id="Oval 55353024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G7NBS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3F57CD6" w14:textId="016D15FC"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50F12236" wp14:editId="4DBA5E44">
                      <wp:extent cx="137160" cy="137160"/>
                      <wp:effectExtent l="0" t="0" r="15240" b="15240"/>
                      <wp:docPr id="553530250" name="Oval 55353025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6C1BDCD" id="Oval 55353025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OoHKk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BC2DC74" w14:textId="01BF242F"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1CDBCB82" wp14:editId="371B090E">
                      <wp:extent cx="137160" cy="137160"/>
                      <wp:effectExtent l="0" t="0" r="15240" b="15240"/>
                      <wp:docPr id="553530251" name="Oval 55353025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271BD8E" id="Oval 55353025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PAmdo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D904F9D" w14:textId="23372BDD" w:rsidR="000B29A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169A8598" wp14:editId="4103D68F">
                      <wp:extent cx="137160" cy="137160"/>
                      <wp:effectExtent l="0" t="0" r="15240" b="15240"/>
                      <wp:docPr id="553530252" name="Oval 55353025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5C58886" id="Oval 55353025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N4yj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44B3572" w14:textId="4B4B0A95"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8E1DFC8" wp14:editId="2C52B37B">
                      <wp:extent cx="137160" cy="137160"/>
                      <wp:effectExtent l="0" t="0" r="15240" b="15240"/>
                      <wp:docPr id="553530253" name="Oval 55353025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BF8043A" id="Oval 55353025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vMurA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Ooq8y6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744E102E" w14:textId="7BBC3585"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E5E2639" wp14:editId="7CED6319">
                      <wp:extent cx="137160" cy="137160"/>
                      <wp:effectExtent l="0" t="0" r="15240" b="15240"/>
                      <wp:docPr id="553530254" name="Oval 55353025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7AF7338" id="Oval 55353025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Ap+B9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0B29A3" w:rsidRPr="008849BE" w14:paraId="24EA160D" w14:textId="77777777" w:rsidTr="00BE43B4">
        <w:tc>
          <w:tcPr>
            <w:tcW w:w="826" w:type="dxa"/>
          </w:tcPr>
          <w:p w14:paraId="489C9DCD" w14:textId="435CBFC6" w:rsidR="000B29A3" w:rsidRPr="000B29A3" w:rsidRDefault="000B29A3" w:rsidP="000B29A3">
            <w:pPr>
              <w:pStyle w:val="TableTextNormal"/>
              <w:spacing w:before="60" w:after="60" w:line="276" w:lineRule="auto"/>
              <w:jc w:val="center"/>
            </w:pPr>
            <w:r w:rsidRPr="000B29A3">
              <w:t>9.8</w:t>
            </w:r>
          </w:p>
        </w:tc>
        <w:tc>
          <w:tcPr>
            <w:tcW w:w="4326" w:type="dxa"/>
          </w:tcPr>
          <w:p w14:paraId="3B5EA7E6" w14:textId="5835DA9B" w:rsidR="000B29A3" w:rsidRPr="000B29A3" w:rsidRDefault="000B29A3" w:rsidP="000B29A3">
            <w:pPr>
              <w:pStyle w:val="TableTextNormal"/>
              <w:spacing w:before="60" w:after="60" w:line="276" w:lineRule="auto"/>
            </w:pPr>
            <w:r w:rsidRPr="000B29A3">
              <w:t>Hospital admission in 30 days between surveys</w:t>
            </w:r>
          </w:p>
        </w:tc>
        <w:tc>
          <w:tcPr>
            <w:tcW w:w="784" w:type="dxa"/>
          </w:tcPr>
          <w:p w14:paraId="395C0802" w14:textId="57A02F7C"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374A91C6" wp14:editId="42C717B8">
                      <wp:extent cx="137160" cy="137160"/>
                      <wp:effectExtent l="0" t="0" r="15240" b="15240"/>
                      <wp:docPr id="553530255" name="Oval 55353025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D7DF1D4" id="Oval 55353025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JhdPu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AAC0C52" w14:textId="6AE5CFEC"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0D668806" wp14:editId="317D0840">
                      <wp:extent cx="137160" cy="137160"/>
                      <wp:effectExtent l="0" t="0" r="15240" b="15240"/>
                      <wp:docPr id="553530256" name="Oval 55353025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35AA368" id="Oval 55353025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LZJxh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561663A" w14:textId="24B25053"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67C04828" wp14:editId="569D15B9">
                      <wp:extent cx="137160" cy="137160"/>
                      <wp:effectExtent l="0" t="0" r="15240" b="15240"/>
                      <wp:docPr id="553530257" name="Oval 55353025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E020A86" id="Oval 55353025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Kxomt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49BA101" w14:textId="4ADE0EBD" w:rsidR="000B29A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3E858D4" wp14:editId="43A493A2">
                      <wp:extent cx="137160" cy="137160"/>
                      <wp:effectExtent l="0" t="0" r="15240" b="15240"/>
                      <wp:docPr id="553530261" name="Oval 55353026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DDC872B" id="Oval 55353026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xk/5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317C665A" w14:textId="0617996D"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2658D4A" wp14:editId="1CEA2D8C">
                      <wp:extent cx="137160" cy="137160"/>
                      <wp:effectExtent l="0" t="0" r="15240" b="15240"/>
                      <wp:docPr id="553530259" name="Oval 55353025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4468805" id="Oval 55353025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MabHF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0C6F4D03" w14:textId="5EE20948"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08AFC8E" wp14:editId="0F078E8F">
                      <wp:extent cx="137160" cy="137160"/>
                      <wp:effectExtent l="0" t="0" r="15240" b="15240"/>
                      <wp:docPr id="553530260" name="Oval 55353026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AEC6322" id="Oval 55353026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" fillcolor="#ffb600 [3205]" strokecolor="#464646 [3209]" strokeweight=".25pt">
                      <w10:anchorlock/>
                    </v:oval>
                  </w:pict>
                </mc:Fallback>
              </mc:AlternateContent>
            </w:r>
          </w:p>
        </w:tc>
      </w:tr>
      <w:tr w:rsidR="000B29A3" w:rsidRPr="008849BE" w14:paraId="425B9BD5" w14:textId="77777777" w:rsidTr="00BE43B4">
        <w:tc>
          <w:tcPr>
            <w:tcW w:w="826" w:type="dxa"/>
          </w:tcPr>
          <w:p w14:paraId="02FD41ED" w14:textId="4F7622E7" w:rsidR="000B29A3" w:rsidRPr="000B29A3" w:rsidRDefault="000B29A3" w:rsidP="000B29A3">
            <w:pPr>
              <w:pStyle w:val="TableTextNormal"/>
              <w:spacing w:before="60" w:after="60" w:line="276" w:lineRule="auto"/>
              <w:jc w:val="center"/>
            </w:pPr>
            <w:r w:rsidRPr="000B29A3">
              <w:t>9.9</w:t>
            </w:r>
          </w:p>
        </w:tc>
        <w:tc>
          <w:tcPr>
            <w:tcW w:w="4326" w:type="dxa"/>
          </w:tcPr>
          <w:p w14:paraId="48D6CCA1" w14:textId="0225E0AC" w:rsidR="000B29A3" w:rsidRPr="000B29A3" w:rsidRDefault="000B29A3" w:rsidP="000B29A3">
            <w:pPr>
              <w:pStyle w:val="TableTextNormal"/>
              <w:spacing w:before="60" w:after="60" w:line="276" w:lineRule="auto"/>
            </w:pPr>
            <w:r w:rsidRPr="000B29A3">
              <w:t xml:space="preserve">Emergency Department presentation or hospitalisation for medication-related events </w:t>
            </w:r>
          </w:p>
        </w:tc>
        <w:tc>
          <w:tcPr>
            <w:tcW w:w="784" w:type="dxa"/>
          </w:tcPr>
          <w:p w14:paraId="73752AC8" w14:textId="56799BE4"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125E70AB" wp14:editId="4C1506BE">
                      <wp:extent cx="137160" cy="137160"/>
                      <wp:effectExtent l="0" t="0" r="15240" b="15240"/>
                      <wp:docPr id="553530268" name="Oval 55353026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CD6F620" id="Oval 55353026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Oh+uc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0F739E2" w14:textId="5DB090D2"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59B0B469" wp14:editId="6B05FE1A">
                      <wp:extent cx="137160" cy="137160"/>
                      <wp:effectExtent l="0" t="0" r="15240" b="15240"/>
                      <wp:docPr id="553530269" name="Oval 55353026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E5524E0" id="Oval 55353026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zyX+U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57747D6C" w14:textId="0E1D891A"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E2150A9" wp14:editId="7F202F4B">
                      <wp:extent cx="137160" cy="137160"/>
                      <wp:effectExtent l="0" t="0" r="15240" b="15240"/>
                      <wp:docPr id="553530274" name="Oval 55353027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235BA1C" id="Oval 55353027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j6mia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2AFC8ED9" w14:textId="201E789F" w:rsidR="000B29A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4C06235C" wp14:editId="228751B9">
                      <wp:extent cx="137160" cy="137160"/>
                      <wp:effectExtent l="0" t="0" r="15240" b="15240"/>
                      <wp:docPr id="553530271" name="Oval 55353027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CB3C274" id="Oval 55353027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Gy0lq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600E2EA" w14:textId="3C56DCC1"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B5FBAF1" wp14:editId="52939FCB">
                      <wp:extent cx="137160" cy="137160"/>
                      <wp:effectExtent l="0" t="0" r="15240" b="15240"/>
                      <wp:docPr id="553530272" name="Oval 55353027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4749E46" id="Oval 55353027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VDvX9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5B0DFACE" w14:textId="04660C7C"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9F9AD70" wp14:editId="5A7F8AF6">
                      <wp:extent cx="137160" cy="137160"/>
                      <wp:effectExtent l="0" t="0" r="15240" b="15240"/>
                      <wp:docPr id="553530273" name="Oval 55353027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A3FE87E" id="Oval 55353027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G/9Vp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0B29A3" w:rsidRPr="008849BE" w14:paraId="2815E5FC" w14:textId="77777777" w:rsidTr="00BE43B4">
        <w:tc>
          <w:tcPr>
            <w:tcW w:w="826" w:type="dxa"/>
          </w:tcPr>
          <w:p w14:paraId="21DE3735" w14:textId="6B24AED7" w:rsidR="000B29A3" w:rsidRPr="000B29A3" w:rsidRDefault="000B29A3" w:rsidP="000B29A3">
            <w:pPr>
              <w:pStyle w:val="TableTextNormal"/>
              <w:spacing w:before="60" w:after="60" w:line="276" w:lineRule="auto"/>
              <w:jc w:val="center"/>
            </w:pPr>
            <w:r w:rsidRPr="000B29A3">
              <w:t>9.10</w:t>
            </w:r>
          </w:p>
        </w:tc>
        <w:tc>
          <w:tcPr>
            <w:tcW w:w="4326" w:type="dxa"/>
          </w:tcPr>
          <w:p w14:paraId="64F8AD24" w14:textId="79545414" w:rsidR="000B29A3" w:rsidRPr="000B29A3" w:rsidRDefault="000B29A3" w:rsidP="000B29A3">
            <w:pPr>
              <w:pStyle w:val="TableTextNormal"/>
              <w:spacing w:before="60" w:after="60" w:line="276" w:lineRule="auto"/>
            </w:pPr>
            <w:r w:rsidRPr="000B29A3">
              <w:t>Patients discharged to community with no unplanned acute hospital or long-term care facilities in 31 days after discharge</w:t>
            </w:r>
          </w:p>
        </w:tc>
        <w:tc>
          <w:tcPr>
            <w:tcW w:w="784" w:type="dxa"/>
          </w:tcPr>
          <w:p w14:paraId="33172375" w14:textId="5FBC9E9E"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621E061D" wp14:editId="34DD63E6">
                      <wp:extent cx="137160" cy="137160"/>
                      <wp:effectExtent l="0" t="0" r="15240" b="15240"/>
                      <wp:docPr id="553530275" name="Oval 55353027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EDD0673" id="Oval 55353027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ATP3s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9B81021" w14:textId="2C4E2E78"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4E59891C" wp14:editId="5BEDD701">
                      <wp:extent cx="137160" cy="137160"/>
                      <wp:effectExtent l="0" t="0" r="15240" b="15240"/>
                      <wp:docPr id="553530276" name="Oval 55353027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A91E048" id="Oval 55353027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CrbJj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454F868C" w14:textId="4E5E276A"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0D1AF67C" wp14:editId="5E6EB8E1">
                      <wp:extent cx="137160" cy="137160"/>
                      <wp:effectExtent l="0" t="0" r="15240" b="15240"/>
                      <wp:docPr id="553530277" name="Oval 55353027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B9D13EE" id="Oval 55353027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DD6ev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6E98A6B" w14:textId="58B774AA" w:rsidR="000B29A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1103914D" wp14:editId="50E9EDE5">
                      <wp:extent cx="137160" cy="137160"/>
                      <wp:effectExtent l="0" t="0" r="15240" b="15240"/>
                      <wp:docPr id="553530278" name="Oval 55353027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D7E059F" id="Oval 55353027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KYERw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86FF162" w14:textId="39584980"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B088F24" wp14:editId="6268112C">
                      <wp:extent cx="137160" cy="137160"/>
                      <wp:effectExtent l="0" t="0" r="15240" b="15240"/>
                      <wp:docPr id="553530279" name="Oval 55353027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DD4F3F7" id="Oval 55353027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NMue6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198BED28" w14:textId="4D67AE8F"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DA07B2B" wp14:editId="30A1E495">
                      <wp:extent cx="137160" cy="137160"/>
                      <wp:effectExtent l="0" t="0" r="15240" b="15240"/>
                      <wp:docPr id="553530280" name="Oval 55353028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AE43901" id="Oval 55353028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2fUlH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0B29A3" w:rsidRPr="008849BE" w14:paraId="652F3842" w14:textId="77777777" w:rsidTr="00BE43B4">
        <w:tc>
          <w:tcPr>
            <w:tcW w:w="826" w:type="dxa"/>
          </w:tcPr>
          <w:p w14:paraId="6D4C43BA" w14:textId="5F8E362F" w:rsidR="000B29A3" w:rsidRPr="000B29A3" w:rsidRDefault="000B29A3" w:rsidP="000B29A3">
            <w:pPr>
              <w:pStyle w:val="TableTextNormal"/>
              <w:spacing w:before="60" w:after="60" w:line="276" w:lineRule="auto"/>
              <w:jc w:val="center"/>
            </w:pPr>
            <w:r w:rsidRPr="000B29A3">
              <w:t>9.11</w:t>
            </w:r>
          </w:p>
        </w:tc>
        <w:tc>
          <w:tcPr>
            <w:tcW w:w="4326" w:type="dxa"/>
          </w:tcPr>
          <w:p w14:paraId="21CF2E88" w14:textId="6DC18CBA" w:rsidR="000B29A3" w:rsidRPr="000B29A3" w:rsidRDefault="000B29A3" w:rsidP="000B29A3">
            <w:pPr>
              <w:pStyle w:val="TableTextNormal"/>
              <w:spacing w:before="60" w:after="60" w:line="276" w:lineRule="auto"/>
            </w:pPr>
            <w:r w:rsidRPr="000B29A3">
              <w:t>Clients who require hospitalisation, emergency department presentation or emergent care</w:t>
            </w:r>
          </w:p>
        </w:tc>
        <w:tc>
          <w:tcPr>
            <w:tcW w:w="784" w:type="dxa"/>
          </w:tcPr>
          <w:p w14:paraId="2438E9E8" w14:textId="6C40DFF5"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FDCA48E" wp14:editId="1EA19A74">
                      <wp:extent cx="137160" cy="137160"/>
                      <wp:effectExtent l="0" t="0" r="15240" b="15240"/>
                      <wp:docPr id="553530287" name="Oval 55353028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52872B4" id="Oval 55353028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Dmh0e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6721C3C" w14:textId="0AA19B4A"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74CF2B90" wp14:editId="4AC730AB">
                      <wp:extent cx="137160" cy="137160"/>
                      <wp:effectExtent l="0" t="0" r="15240" b="15240"/>
                      <wp:docPr id="553530282" name="Oval 55353028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4C32954" id="Oval 55353028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s2EH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2B1F10E" w14:textId="56A2E59D"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424F9B8A" wp14:editId="030EDF5E">
                      <wp:extent cx="137160" cy="137160"/>
                      <wp:effectExtent l="0" t="0" r="15240" b="15240"/>
                      <wp:docPr id="553530283" name="Oval 55353028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DEFE2EA" id="Oval 55353028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EXTL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F7975F6" w14:textId="6C9BD1A4" w:rsidR="000B29A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30C67F23" wp14:editId="4A08242D">
                      <wp:extent cx="137160" cy="137160"/>
                      <wp:effectExtent l="0" t="0" r="15240" b="15240"/>
                      <wp:docPr id="553530284" name="Oval 55353028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9577E48" id="Oval 55353028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6d4/C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41AF29F8" w14:textId="3560B09C"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964177A" wp14:editId="6FE5961C">
                      <wp:extent cx="137160" cy="137160"/>
                      <wp:effectExtent l="0" t="0" r="15240" b="15240"/>
                      <wp:docPr id="553530285" name="Oval 55353028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BAD4934" id="Oval 55353028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8t0i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77E9F37F" w14:textId="55BC9480"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E99D4BB" wp14:editId="2E82E8CB">
                      <wp:extent cx="137160" cy="137160"/>
                      <wp:effectExtent l="0" t="0" r="15240" b="15240"/>
                      <wp:docPr id="553530286" name="Oval 55353028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D410400" id="Oval 55353028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AJnUIC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0B29A3" w:rsidRPr="008849BE" w14:paraId="358AB5EB" w14:textId="77777777" w:rsidTr="00BE43B4">
        <w:tc>
          <w:tcPr>
            <w:tcW w:w="826" w:type="dxa"/>
          </w:tcPr>
          <w:p w14:paraId="396D8023" w14:textId="2571C938" w:rsidR="000B29A3" w:rsidRPr="000B29A3" w:rsidRDefault="000B29A3" w:rsidP="000B29A3">
            <w:pPr>
              <w:pStyle w:val="TableTextNormal"/>
              <w:spacing w:before="60" w:after="60" w:line="276" w:lineRule="auto"/>
              <w:jc w:val="center"/>
            </w:pPr>
            <w:r w:rsidRPr="000B29A3">
              <w:t>9.12</w:t>
            </w:r>
          </w:p>
        </w:tc>
        <w:tc>
          <w:tcPr>
            <w:tcW w:w="4326" w:type="dxa"/>
          </w:tcPr>
          <w:p w14:paraId="38D98C6B" w14:textId="194142D0" w:rsidR="000B29A3" w:rsidRPr="000B29A3" w:rsidRDefault="000B29A3" w:rsidP="000B29A3">
            <w:pPr>
              <w:pStyle w:val="TableTextNormal"/>
              <w:spacing w:before="60" w:after="60" w:line="276" w:lineRule="auto"/>
            </w:pPr>
            <w:r w:rsidRPr="000B29A3">
              <w:t>Emergency Department presentation for clients with dementia or clients hospitalised for delirium or dementia</w:t>
            </w:r>
          </w:p>
        </w:tc>
        <w:tc>
          <w:tcPr>
            <w:tcW w:w="784" w:type="dxa"/>
          </w:tcPr>
          <w:p w14:paraId="0CECA636" w14:textId="54B16EA7"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35EEE066" wp14:editId="282379D4">
                      <wp:extent cx="137160" cy="137160"/>
                      <wp:effectExtent l="0" t="0" r="15240" b="15240"/>
                      <wp:docPr id="553530288" name="Oval 55353028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6DE7EA5" id="Oval 55353028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x+SOS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6DB12813" w14:textId="74058C82"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13EC56E8" wp14:editId="6CCEC989">
                      <wp:extent cx="137160" cy="137160"/>
                      <wp:effectExtent l="0" t="0" r="15240" b="15240"/>
                      <wp:docPr id="553530289" name="Oval 55353028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D4E0261" id="Oval 55353028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MFs2X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405B6587" w14:textId="54168301"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7EACAF7A" wp14:editId="41D4CDA9">
                      <wp:extent cx="137160" cy="137160"/>
                      <wp:effectExtent l="0" t="0" r="15240" b="15240"/>
                      <wp:docPr id="553530290" name="Oval 55353029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43D8235" id="Oval 55353029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4F5So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D52B301" w14:textId="1BE2AD6E" w:rsidR="000B29A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6224110D" wp14:editId="1CAF137D">
                      <wp:extent cx="137160" cy="137160"/>
                      <wp:effectExtent l="0" t="0" r="15240" b="15240"/>
                      <wp:docPr id="553530291" name="Oval 55353029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8573F96" id="Oval 55353029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5tYFk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8A9E15D" w14:textId="038B6E3E"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710ED1C" wp14:editId="7F650191">
                      <wp:extent cx="137160" cy="137160"/>
                      <wp:effectExtent l="0" t="0" r="15240" b="15240"/>
                      <wp:docPr id="553530292" name="Oval 55353029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94A1630" id="Oval 55353029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0RTGy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683788DF" w14:textId="60FA12EE"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4B52D05" wp14:editId="658CFC9E">
                      <wp:extent cx="137160" cy="137160"/>
                      <wp:effectExtent l="0" t="0" r="15240" b="15240"/>
                      <wp:docPr id="553530293" name="Oval 55353029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496CB0F" id="Oval 55353029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80NrAIAANoFAAAOAAAAZHJzL2Uyb0RvYy54bWysVEtv2zAMvg/YfxB0X20nT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bXzQ2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0B29A3" w:rsidRPr="008849BE" w14:paraId="37256BBF" w14:textId="77777777" w:rsidTr="00BE43B4">
        <w:tc>
          <w:tcPr>
            <w:tcW w:w="826" w:type="dxa"/>
          </w:tcPr>
          <w:p w14:paraId="4CDA0C3F" w14:textId="31A361AB" w:rsidR="000B29A3" w:rsidRPr="000B29A3" w:rsidRDefault="000B29A3" w:rsidP="000B29A3">
            <w:pPr>
              <w:pStyle w:val="TableTextNormal"/>
              <w:spacing w:before="60" w:after="60" w:line="276" w:lineRule="auto"/>
              <w:jc w:val="center"/>
            </w:pPr>
            <w:r w:rsidRPr="000B29A3">
              <w:t>9.13</w:t>
            </w:r>
          </w:p>
        </w:tc>
        <w:tc>
          <w:tcPr>
            <w:tcW w:w="4326" w:type="dxa"/>
          </w:tcPr>
          <w:p w14:paraId="6414B928" w14:textId="63E6AA72" w:rsidR="000B29A3" w:rsidRPr="000B29A3" w:rsidRDefault="000B29A3" w:rsidP="000B29A3">
            <w:pPr>
              <w:pStyle w:val="TableTextNormal"/>
              <w:spacing w:before="60" w:after="60" w:line="276" w:lineRule="auto"/>
            </w:pPr>
            <w:r w:rsidRPr="000B29A3">
              <w:t>Emergency Department use without hospitalisation during the first 60 days of home health stay</w:t>
            </w:r>
          </w:p>
        </w:tc>
        <w:tc>
          <w:tcPr>
            <w:tcW w:w="784" w:type="dxa"/>
          </w:tcPr>
          <w:p w14:paraId="0A101F6E" w14:textId="6CC43780"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3E921E3D" wp14:editId="069EE401">
                      <wp:extent cx="137160" cy="137160"/>
                      <wp:effectExtent l="0" t="0" r="15240" b="15240"/>
                      <wp:docPr id="553530294" name="Oval 55353029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B8A1B4F" id="Oval 55353029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kCAu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7928805" w14:textId="189DA5AD"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72E990DF" wp14:editId="0567AF9B">
                      <wp:extent cx="137160" cy="137160"/>
                      <wp:effectExtent l="0" t="0" r="15240" b="15240"/>
                      <wp:docPr id="553530295" name="Oval 55353029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9C5E68E" id="Oval 55353029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MjXi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B78DF1D" w14:textId="75C872B2" w:rsidR="000B29A3" w:rsidRPr="0095723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25E50902" wp14:editId="5E974C65">
                      <wp:extent cx="137160" cy="137160"/>
                      <wp:effectExtent l="0" t="0" r="15240" b="15240"/>
                      <wp:docPr id="553530296" name="Oval 55353029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711AF0A" id="Oval 55353029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fdN6b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27143753" w14:textId="6D5AA125" w:rsidR="000B29A3" w:rsidRDefault="000B29A3" w:rsidP="000B29A3">
            <w:pPr>
              <w:pStyle w:val="TableTextNormal"/>
              <w:spacing w:before="60" w:after="60" w:line="276" w:lineRule="auto"/>
              <w:jc w:val="center"/>
              <w:rPr>
                <w:noProof/>
                <w:snapToGrid/>
              </w:rPr>
            </w:pPr>
            <w:r>
              <w:rPr>
                <w:noProof/>
                <w:snapToGrid/>
              </w:rPr>
              <mc:AlternateContent>
                <mc:Choice Requires="wps">
                  <w:drawing>
                    <wp:inline distT="0" distB="0" distL="0" distR="0" wp14:anchorId="48E4FC35" wp14:editId="13AC4929">
                      <wp:extent cx="137160" cy="137160"/>
                      <wp:effectExtent l="0" t="0" r="15240" b="15240"/>
                      <wp:docPr id="553530297" name="Oval 55353029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B44E5AA" id="Oval 55353029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vHFvo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4D9B322F" w14:textId="537F5D72"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830B70E" wp14:editId="5FEB695A">
                      <wp:extent cx="137160" cy="137160"/>
                      <wp:effectExtent l="0" t="0" r="15240" b="15240"/>
                      <wp:docPr id="553530298" name="Oval 55353029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BBC7486" id="Oval 55353029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KMVrAIAANoFAAAOAAAAZHJzL2Uyb0RvYy54bWysVEtv2zAMvg/YfxB0X20nT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GGgox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55E11668" w14:textId="653596A8" w:rsidR="000B29A3" w:rsidRPr="00957233" w:rsidRDefault="000B29A3" w:rsidP="000B29A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3E199A0" wp14:editId="10CF6CDD">
                      <wp:extent cx="137160" cy="137160"/>
                      <wp:effectExtent l="0" t="0" r="15240" b="15240"/>
                      <wp:docPr id="553530299" name="Oval 55353029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F1211CC" id="Oval 55353029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iJ0rAIAANoFAAAOAAAAZHJzL2Uyb0RvYy54bWysVEtv2zAMvg/YfxB0X20nT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FpmInS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bl>
    <w:p w14:paraId="6E4A494D" w14:textId="5FEA2DDE" w:rsidR="000B29A3" w:rsidRDefault="000B29A3" w:rsidP="000B29A3">
      <w:pPr>
        <w:pStyle w:val="Sources"/>
      </w:pPr>
      <w:r w:rsidRPr="000B29A3">
        <w:t>Note: Feasibility, scientific acceptability, importance, and usability assessment criteria drawn from the US NQF.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6"/>
        <w:gridCol w:w="3286"/>
      </w:tblGrid>
      <w:tr w:rsidR="000B29A3" w14:paraId="2CE74D48" w14:textId="77777777" w:rsidTr="00BE43B4">
        <w:trPr>
          <w:trHeight w:val="288"/>
        </w:trPr>
        <w:tc>
          <w:tcPr>
            <w:tcW w:w="3285" w:type="dxa"/>
          </w:tcPr>
          <w:p w14:paraId="32EAF301" w14:textId="77777777" w:rsidR="000B29A3" w:rsidRDefault="000B29A3" w:rsidP="00BE43B4">
            <w:pPr>
              <w:pStyle w:val="TableTextNormal"/>
              <w:ind w:left="360"/>
            </w:pPr>
            <w:r>
              <w:rPr>
                <w:noProof/>
                <w:snapToGrid/>
              </w:rPr>
              <mc:AlternateContent>
                <mc:Choice Requires="wps">
                  <w:drawing>
                    <wp:anchor distT="0" distB="0" distL="114300" distR="114300" simplePos="0" relativeHeight="251658281" behindDoc="0" locked="1" layoutInCell="1" allowOverlap="1" wp14:anchorId="44AB3E2E" wp14:editId="787D3D5B">
                      <wp:simplePos x="0" y="0"/>
                      <wp:positionH relativeFrom="column">
                        <wp:posOffset>0</wp:posOffset>
                      </wp:positionH>
                      <wp:positionV relativeFrom="paragraph">
                        <wp:posOffset>61595</wp:posOffset>
                      </wp:positionV>
                      <wp:extent cx="137160" cy="137160"/>
                      <wp:effectExtent l="0" t="0" r="15240" b="15240"/>
                      <wp:wrapNone/>
                      <wp:docPr id="553530211" name="Oval 55353021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C8D84E" id="Oval 553530211" o:spid="_x0000_s1026" style="position:absolute;margin-left:0;margin-top:4.85pt;width:10.8pt;height:10.8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" fillcolor="#175c2c" strokecolor="#464646 [3209]" strokeweight=".25pt">
                      <w10:anchorlock/>
                    </v:oval>
                  </w:pict>
                </mc:Fallback>
              </mc:AlternateContent>
            </w:r>
            <w:r>
              <w:t>High (median scores 7-9)</w:t>
            </w:r>
          </w:p>
        </w:tc>
        <w:tc>
          <w:tcPr>
            <w:tcW w:w="3286" w:type="dxa"/>
          </w:tcPr>
          <w:p w14:paraId="7A7933B8" w14:textId="77777777" w:rsidR="000B29A3" w:rsidRDefault="000B29A3" w:rsidP="00BE43B4">
            <w:pPr>
              <w:pStyle w:val="TableTextNormal"/>
              <w:ind w:left="360"/>
            </w:pPr>
            <w:r>
              <w:rPr>
                <w:noProof/>
                <w:snapToGrid/>
              </w:rPr>
              <mc:AlternateContent>
                <mc:Choice Requires="wps">
                  <w:drawing>
                    <wp:anchor distT="0" distB="0" distL="114300" distR="114300" simplePos="0" relativeHeight="251658279" behindDoc="0" locked="1" layoutInCell="1" allowOverlap="1" wp14:anchorId="77A7B34F" wp14:editId="7796C339">
                      <wp:simplePos x="0" y="0"/>
                      <wp:positionH relativeFrom="column">
                        <wp:posOffset>-14605</wp:posOffset>
                      </wp:positionH>
                      <wp:positionV relativeFrom="paragraph">
                        <wp:posOffset>61595</wp:posOffset>
                      </wp:positionV>
                      <wp:extent cx="137160" cy="137160"/>
                      <wp:effectExtent l="0" t="0" r="15240" b="15240"/>
                      <wp:wrapNone/>
                      <wp:docPr id="553530212" name="Oval 55353021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351F42" id="Oval 553530212" o:spid="_x0000_s1026" style="position:absolute;margin-left:-1.15pt;margin-top:4.85pt;width:10.8pt;height:10.8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" fillcolor="#ffb600 [3205]" strokecolor="#464646 [3209]" strokeweight=".25pt">
                      <w10:anchorlock/>
                    </v:oval>
                  </w:pict>
                </mc:Fallback>
              </mc:AlternateContent>
            </w:r>
            <w:r>
              <w:t>Moderate (median scores 4-6)</w:t>
            </w:r>
          </w:p>
        </w:tc>
        <w:tc>
          <w:tcPr>
            <w:tcW w:w="3286" w:type="dxa"/>
          </w:tcPr>
          <w:p w14:paraId="16C20931" w14:textId="77777777" w:rsidR="000B29A3" w:rsidRDefault="000B29A3" w:rsidP="00BE43B4">
            <w:pPr>
              <w:pStyle w:val="TableTextNormal"/>
              <w:ind w:left="360"/>
            </w:pPr>
            <w:r>
              <w:rPr>
                <w:noProof/>
                <w:snapToGrid/>
              </w:rPr>
              <mc:AlternateContent>
                <mc:Choice Requires="wps">
                  <w:drawing>
                    <wp:anchor distT="0" distB="0" distL="114300" distR="114300" simplePos="0" relativeHeight="251658280" behindDoc="0" locked="1" layoutInCell="1" allowOverlap="1" wp14:anchorId="6DCC66B4" wp14:editId="558CF11D">
                      <wp:simplePos x="0" y="0"/>
                      <wp:positionH relativeFrom="column">
                        <wp:posOffset>0</wp:posOffset>
                      </wp:positionH>
                      <wp:positionV relativeFrom="paragraph">
                        <wp:posOffset>61595</wp:posOffset>
                      </wp:positionV>
                      <wp:extent cx="137160" cy="137160"/>
                      <wp:effectExtent l="0" t="0" r="15240" b="15240"/>
                      <wp:wrapNone/>
                      <wp:docPr id="553530213" name="Oval 55353021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B31922" id="Oval 553530213" o:spid="_x0000_s1026" style="position:absolute;margin-left:0;margin-top:4.85pt;width:10.8pt;height:10.8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E/F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" fillcolor="#e0301e [3206]" strokecolor="#464646 [3209]" strokeweight=".25pt">
                      <w10:anchorlock/>
                    </v:oval>
                  </w:pict>
                </mc:Fallback>
              </mc:AlternateContent>
            </w:r>
            <w:r>
              <w:t>Low (median scores 1-3)</w:t>
            </w:r>
          </w:p>
        </w:tc>
      </w:tr>
    </w:tbl>
    <w:p w14:paraId="0C1323B9" w14:textId="165D83E5" w:rsidR="00CC3AD0" w:rsidRDefault="000B29A3" w:rsidP="000B29A3">
      <w:pPr>
        <w:pStyle w:val="Caption"/>
      </w:pPr>
      <w:bookmarkStart w:id="68" w:name="_Ref90303154"/>
      <w:r>
        <w:t xml:space="preserve">Figure </w:t>
      </w:r>
      <w:r w:rsidR="001237FC">
        <w:fldChar w:fldCharType="begin"/>
      </w:r>
      <w:r w:rsidR="001237FC">
        <w:instrText xml:space="preserve"> SEQ Figure \* ARABIC </w:instrText>
      </w:r>
      <w:r w:rsidR="001237FC">
        <w:fldChar w:fldCharType="separate"/>
      </w:r>
      <w:r w:rsidR="00392848">
        <w:rPr>
          <w:noProof/>
        </w:rPr>
        <w:t>11</w:t>
      </w:r>
      <w:r w:rsidR="001237FC">
        <w:rPr>
          <w:noProof/>
        </w:rPr>
        <w:fldChar w:fldCharType="end"/>
      </w:r>
      <w:bookmarkEnd w:id="68"/>
      <w:r w:rsidRPr="000B29A3">
        <w:t>: Prioritisation of quality indicators for this domain against matrix</w:t>
      </w:r>
    </w:p>
    <w:p w14:paraId="031795CB" w14:textId="10A7D8DE" w:rsidR="000B29A3" w:rsidRDefault="000B29A3" w:rsidP="00607B15">
      <w:pPr>
        <w:pStyle w:val="PwCNormal"/>
        <w:numPr>
          <w:ilvl w:val="0"/>
          <w:numId w:val="0"/>
        </w:numPr>
      </w:pPr>
      <w:r>
        <w:rPr>
          <w:noProof/>
        </w:rPr>
        <w:drawing>
          <wp:inline distT="0" distB="0" distL="0" distR="0" wp14:anchorId="0681AAD4" wp14:editId="6AFF8377">
            <wp:extent cx="6265545" cy="3310834"/>
            <wp:effectExtent l="0" t="0" r="1905" b="444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pic:nvPicPr>
                  <pic:blipFill>
                    <a:blip r:embed="rId189">
                      <a:extLst>
                        <a:ext uri="{28A0092B-C50C-407E-A947-70E740481C1C}">
                          <a14:useLocalDpi xmlns:a14="http://schemas.microsoft.com/office/drawing/2010/main" val="0"/>
                        </a:ext>
                      </a:extLst>
                    </a:blip>
                    <a:stretch>
                      <a:fillRect/>
                    </a:stretch>
                  </pic:blipFill>
                  <pic:spPr>
                    <a:xfrm>
                      <a:off x="0" y="0"/>
                      <a:ext cx="6265545" cy="3310834"/>
                    </a:xfrm>
                    <a:prstGeom prst="rect">
                      <a:avLst/>
                    </a:prstGeom>
                  </pic:spPr>
                </pic:pic>
              </a:graphicData>
            </a:graphic>
          </wp:inline>
        </w:drawing>
      </w:r>
    </w:p>
    <w:p w14:paraId="28FDB851" w14:textId="77777777" w:rsidR="000B29A3" w:rsidRDefault="000B29A3" w:rsidP="000B29A3">
      <w:pPr>
        <w:pStyle w:val="Majorheading"/>
      </w:pPr>
      <w:r>
        <w:lastRenderedPageBreak/>
        <w:t>Quality indicators pilot considerations</w:t>
      </w:r>
    </w:p>
    <w:p w14:paraId="2894CB4D" w14:textId="77777777" w:rsidR="000B29A3" w:rsidRDefault="000B29A3" w:rsidP="000B29A3">
      <w:pPr>
        <w:pStyle w:val="PwCNormal"/>
      </w:pPr>
      <w:r>
        <w:t>There are several considerations for the piloting of these quality indicators:</w:t>
      </w:r>
    </w:p>
    <w:p w14:paraId="6F481493" w14:textId="3EE11CB4" w:rsidR="000B29A3" w:rsidRDefault="000B29A3" w:rsidP="000B29A3">
      <w:pPr>
        <w:pStyle w:val="ListBullet"/>
      </w:pPr>
      <w:r>
        <w:t xml:space="preserve">Most quality indicators identified in the evidence review use non-provider level data regarding hospital admissions. The pilot is intending to collect primary data regarding quality indicators directly from in-home aged care services which may be inconsistent with the use of these quality indicators. </w:t>
      </w:r>
    </w:p>
    <w:p w14:paraId="3B4A2FCF" w14:textId="1719A9CC" w:rsidR="000B29A3" w:rsidRDefault="000B29A3" w:rsidP="000B29A3">
      <w:pPr>
        <w:pStyle w:val="ListBullet"/>
      </w:pPr>
      <w:r>
        <w:t>Quality indicators identified for this domain vary in relation to aspects of measurement such as Emergency Department or hospitalisation events. There is an opportunity for stakeholders to advise on which aspects of the domain are important to take to pilot. Several quality indicators ranked highly in the evidence review, focus on general hospitalisation and ED presentations which are generic measures of service utilisation and may be difficult to inform targeted quality improvement efforts for services.</w:t>
      </w:r>
    </w:p>
    <w:p w14:paraId="2818DAF6" w14:textId="74DE8D48" w:rsidR="000B29A3" w:rsidRDefault="000B29A3" w:rsidP="000B29A3">
      <w:pPr>
        <w:pStyle w:val="ListBullet"/>
      </w:pPr>
      <w:r>
        <w:t xml:space="preserve">There is an opportunity for stakeholders to advise on the ability of in-home aged care services to influence the quality indicators through their own actions. Many quality indicators identified for this domain may reflect minimal opportunity for improvements depending on the health profile of the in-home aged care consumer population being serviced by the in-home aged care service provider. For example, these quality indicators may not be appropriate to apply to in-home aged care services that relate to house maintenance, gardening or domestic services but may relate to personal care and nursing in-home aged care services. </w:t>
      </w:r>
    </w:p>
    <w:p w14:paraId="12377526" w14:textId="38FB4F8C" w:rsidR="000B29A3" w:rsidRDefault="000B29A3" w:rsidP="000B29A3">
      <w:pPr>
        <w:pStyle w:val="ListBullet"/>
      </w:pPr>
      <w:r>
        <w:t xml:space="preserve">Some quality indicators (for example readmission within 30 days) may more appropriately reflect the adequacy of post-acute care (and many other influencing factors) rather than actions of the in-home aged care service. There is an opportunity for stakeholders to advise on which quality indicators in this domain are considered to be within the direct influence of the service. </w:t>
      </w:r>
    </w:p>
    <w:p w14:paraId="05ACAAEC" w14:textId="4514DF76" w:rsidR="00CC3AD0" w:rsidRDefault="00CC3AD0" w:rsidP="00607B15">
      <w:pPr>
        <w:pStyle w:val="PwCNormal"/>
        <w:numPr>
          <w:ilvl w:val="0"/>
          <w:numId w:val="0"/>
        </w:numPr>
      </w:pPr>
    </w:p>
    <w:p w14:paraId="1C44BB5B" w14:textId="77777777" w:rsidR="000B29A3" w:rsidRDefault="000B29A3" w:rsidP="00607B15">
      <w:pPr>
        <w:pStyle w:val="PwCNormal"/>
        <w:numPr>
          <w:ilvl w:val="0"/>
          <w:numId w:val="0"/>
        </w:numPr>
        <w:sectPr w:rsidR="000B29A3" w:rsidSect="00A131DE">
          <w:headerReference w:type="even" r:id="rId190"/>
          <w:headerReference w:type="default" r:id="rId191"/>
          <w:footerReference w:type="even" r:id="rId192"/>
          <w:footerReference w:type="default" r:id="rId193"/>
          <w:headerReference w:type="first" r:id="rId194"/>
          <w:footerReference w:type="first" r:id="rId195"/>
          <w:pgSz w:w="11907" w:h="16840" w:code="9"/>
          <w:pgMar w:top="1588" w:right="1020" w:bottom="1418" w:left="1020" w:header="567" w:footer="567" w:gutter="0"/>
          <w:cols w:space="227"/>
          <w:titlePg/>
          <w:docGrid w:linePitch="360"/>
        </w:sectPr>
      </w:pPr>
    </w:p>
    <w:bookmarkStart w:id="69" w:name="_Toc92964943"/>
    <w:p w14:paraId="091B6D64" w14:textId="4954BB79" w:rsidR="000B29A3" w:rsidRPr="00A26CD8" w:rsidRDefault="000B29A3" w:rsidP="000B29A3">
      <w:pPr>
        <w:pStyle w:val="Heading1"/>
      </w:pPr>
      <w:r>
        <w:rPr>
          <w:noProof/>
          <w:snapToGrid/>
        </w:rPr>
        <w:lastRenderedPageBreak/>
        <mc:AlternateContent>
          <mc:Choice Requires="wpg">
            <w:drawing>
              <wp:anchor distT="0" distB="0" distL="114300" distR="114300" simplePos="0" relativeHeight="251658282" behindDoc="0" locked="0" layoutInCell="1" allowOverlap="1" wp14:anchorId="5D25A4FA" wp14:editId="52A8F177">
                <wp:simplePos x="0" y="0"/>
                <wp:positionH relativeFrom="column">
                  <wp:posOffset>-635</wp:posOffset>
                </wp:positionH>
                <wp:positionV relativeFrom="paragraph">
                  <wp:posOffset>-1461770</wp:posOffset>
                </wp:positionV>
                <wp:extent cx="1395260" cy="1065954"/>
                <wp:effectExtent l="0" t="0" r="0" b="1270"/>
                <wp:wrapNone/>
                <wp:docPr id="553530306" name="Group 84"/>
                <wp:cNvGraphicFramePr/>
                <a:graphic xmlns:a="http://schemas.openxmlformats.org/drawingml/2006/main">
                  <a:graphicData uri="http://schemas.microsoft.com/office/word/2010/wordprocessingGroup">
                    <wpg:wgp>
                      <wpg:cNvGrpSpPr/>
                      <wpg:grpSpPr>
                        <a:xfrm>
                          <a:off x="0" y="0"/>
                          <a:ext cx="1395260" cy="1065954"/>
                          <a:chOff x="0" y="0"/>
                          <a:chExt cx="1395260" cy="1065954"/>
                        </a:xfrm>
                        <a:solidFill>
                          <a:schemeClr val="tx1"/>
                        </a:solidFill>
                      </wpg:grpSpPr>
                      <wps:wsp>
                        <wps:cNvPr id="553530307" name="Freeform: Shape 553530307"/>
                        <wps:cNvSpPr/>
                        <wps:spPr>
                          <a:xfrm>
                            <a:off x="0" y="0"/>
                            <a:ext cx="384256" cy="1047452"/>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4" y="290089"/>
                                  <a:pt x="134845" y="319501"/>
                                </a:cubicBezTo>
                                <a:cubicBezTo>
                                  <a:pt x="84797" y="348913"/>
                                  <a:pt x="39849" y="370972"/>
                                  <a:pt x="0" y="385679"/>
                                </a:cubicBezTo>
                                <a:lnTo>
                                  <a:pt x="0" y="261863"/>
                                </a:lnTo>
                                <a:cubicBezTo>
                                  <a:pt x="71633" y="228181"/>
                                  <a:pt x="134252" y="187384"/>
                                  <a:pt x="187859" y="139470"/>
                                </a:cubicBezTo>
                                <a:cubicBezTo>
                                  <a:pt x="241465" y="91557"/>
                                  <a:pt x="279416" y="45067"/>
                                  <a:pt x="301712"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3530308" name="Freeform: Shape 553530308"/>
                        <wps:cNvSpPr/>
                        <wps:spPr>
                          <a:xfrm>
                            <a:off x="712139" y="1"/>
                            <a:ext cx="683121" cy="1065953"/>
                          </a:xfrm>
                          <a:custGeom>
                            <a:avLst/>
                            <a:gdLst/>
                            <a:ahLst/>
                            <a:cxnLst/>
                            <a:rect l="l" t="t" r="r" b="b"/>
                            <a:pathLst>
                              <a:path w="683121" h="1065953">
                                <a:moveTo>
                                  <a:pt x="326617" y="0"/>
                                </a:moveTo>
                                <a:cubicBezTo>
                                  <a:pt x="383544" y="0"/>
                                  <a:pt x="435964" y="12215"/>
                                  <a:pt x="483878" y="36646"/>
                                </a:cubicBezTo>
                                <a:cubicBezTo>
                                  <a:pt x="531791" y="61077"/>
                                  <a:pt x="568437" y="94403"/>
                                  <a:pt x="593817" y="136624"/>
                                </a:cubicBezTo>
                                <a:cubicBezTo>
                                  <a:pt x="619197" y="178845"/>
                                  <a:pt x="631887" y="223674"/>
                                  <a:pt x="631887" y="271113"/>
                                </a:cubicBezTo>
                                <a:cubicBezTo>
                                  <a:pt x="631887" y="316180"/>
                                  <a:pt x="619790" y="357215"/>
                                  <a:pt x="595596" y="394218"/>
                                </a:cubicBezTo>
                                <a:cubicBezTo>
                                  <a:pt x="571402" y="431220"/>
                                  <a:pt x="535586" y="460632"/>
                                  <a:pt x="488147" y="482454"/>
                                </a:cubicBezTo>
                                <a:cubicBezTo>
                                  <a:pt x="549818" y="496686"/>
                                  <a:pt x="597731" y="526216"/>
                                  <a:pt x="631887" y="571046"/>
                                </a:cubicBezTo>
                                <a:cubicBezTo>
                                  <a:pt x="666043" y="615876"/>
                                  <a:pt x="683121" y="671973"/>
                                  <a:pt x="683121" y="739336"/>
                                </a:cubicBezTo>
                                <a:cubicBezTo>
                                  <a:pt x="683121" y="830419"/>
                                  <a:pt x="649914" y="907626"/>
                                  <a:pt x="583499" y="970957"/>
                                </a:cubicBezTo>
                                <a:cubicBezTo>
                                  <a:pt x="517085" y="1034288"/>
                                  <a:pt x="433118" y="1065953"/>
                                  <a:pt x="331599" y="1065953"/>
                                </a:cubicBezTo>
                                <a:cubicBezTo>
                                  <a:pt x="240041" y="1065953"/>
                                  <a:pt x="164020" y="1038676"/>
                                  <a:pt x="103536" y="984121"/>
                                </a:cubicBezTo>
                                <a:cubicBezTo>
                                  <a:pt x="43051" y="929566"/>
                                  <a:pt x="8539" y="858882"/>
                                  <a:pt x="0" y="772069"/>
                                </a:cubicBezTo>
                                <a:lnTo>
                                  <a:pt x="128085" y="754991"/>
                                </a:lnTo>
                                <a:cubicBezTo>
                                  <a:pt x="142791" y="827572"/>
                                  <a:pt x="167815" y="879874"/>
                                  <a:pt x="203158" y="911895"/>
                                </a:cubicBezTo>
                                <a:cubicBezTo>
                                  <a:pt x="238499" y="943916"/>
                                  <a:pt x="281550" y="959927"/>
                                  <a:pt x="332310" y="959927"/>
                                </a:cubicBezTo>
                                <a:cubicBezTo>
                                  <a:pt x="392558" y="959927"/>
                                  <a:pt x="443436" y="939054"/>
                                  <a:pt x="484945" y="897308"/>
                                </a:cubicBezTo>
                                <a:cubicBezTo>
                                  <a:pt x="526454" y="855561"/>
                                  <a:pt x="547209" y="803853"/>
                                  <a:pt x="547209" y="742182"/>
                                </a:cubicBezTo>
                                <a:cubicBezTo>
                                  <a:pt x="547209" y="683358"/>
                                  <a:pt x="527996" y="634852"/>
                                  <a:pt x="489570" y="596663"/>
                                </a:cubicBezTo>
                                <a:cubicBezTo>
                                  <a:pt x="451145" y="558475"/>
                                  <a:pt x="402282" y="539381"/>
                                  <a:pt x="342984" y="539381"/>
                                </a:cubicBezTo>
                                <a:cubicBezTo>
                                  <a:pt x="318790" y="539381"/>
                                  <a:pt x="288666" y="544125"/>
                                  <a:pt x="252613" y="553612"/>
                                </a:cubicBezTo>
                                <a:lnTo>
                                  <a:pt x="266844" y="441182"/>
                                </a:lnTo>
                                <a:cubicBezTo>
                                  <a:pt x="275383" y="442131"/>
                                  <a:pt x="282262" y="442605"/>
                                  <a:pt x="287480" y="442605"/>
                                </a:cubicBezTo>
                                <a:cubicBezTo>
                                  <a:pt x="342035" y="442605"/>
                                  <a:pt x="391134" y="428374"/>
                                  <a:pt x="434778" y="399910"/>
                                </a:cubicBezTo>
                                <a:cubicBezTo>
                                  <a:pt x="478422" y="371447"/>
                                  <a:pt x="500244" y="327566"/>
                                  <a:pt x="500244" y="268267"/>
                                </a:cubicBezTo>
                                <a:cubicBezTo>
                                  <a:pt x="500244" y="221303"/>
                                  <a:pt x="484352" y="182403"/>
                                  <a:pt x="452568" y="151567"/>
                                </a:cubicBezTo>
                                <a:cubicBezTo>
                                  <a:pt x="420784" y="120732"/>
                                  <a:pt x="379749" y="105314"/>
                                  <a:pt x="329464" y="105314"/>
                                </a:cubicBezTo>
                                <a:cubicBezTo>
                                  <a:pt x="279653" y="105314"/>
                                  <a:pt x="238144" y="120969"/>
                                  <a:pt x="204936" y="152279"/>
                                </a:cubicBezTo>
                                <a:cubicBezTo>
                                  <a:pt x="171729" y="183589"/>
                                  <a:pt x="150382" y="230553"/>
                                  <a:pt x="140894" y="293173"/>
                                </a:cubicBezTo>
                                <a:lnTo>
                                  <a:pt x="12809" y="270402"/>
                                </a:lnTo>
                                <a:cubicBezTo>
                                  <a:pt x="28464" y="184537"/>
                                  <a:pt x="64043" y="118004"/>
                                  <a:pt x="119546" y="70802"/>
                                </a:cubicBezTo>
                                <a:cubicBezTo>
                                  <a:pt x="175050" y="23601"/>
                                  <a:pt x="244074" y="0"/>
                                  <a:pt x="326617"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650052A" id="Group 84" o:spid="_x0000_s1026" style="position:absolute;margin-left:-.05pt;margin-top:-115.1pt;width:109.85pt;height:83.95pt;z-index:251658282" coordsize="13952,10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">
                <v:shape id="Freeform: Shape 553530307" o:spid="_x0000_s1027" style="position:absolute;width:3842;height:10474;visibility:visible;mso-wrap-style:square;v-text-anchor:middle" coordsize="384256,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" path="m301712,r82544,l384256,1047452r-128085,l256171,231265v-30836,29412,-71277,58824,-121326,88236c84797,348913,39849,370972,,385679l,261863c71633,228181,134252,187384,187859,139470,241465,91557,279416,45067,301712,xe" filled="f" stroked="f">
                  <v:path arrowok="t"/>
                </v:shape>
                <v:shape id="Freeform: Shape 553530308" o:spid="_x0000_s1028" style="position:absolute;left:7121;width:6831;height:10659;visibility:visible;mso-wrap-style:square;v-text-anchor:middle" coordsize="683121,1065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" path="m326617,v56927,,109347,12215,157261,36646c531791,61077,568437,94403,593817,136624v25380,42221,38070,87050,38070,134489c631887,316180,619790,357215,595596,394218v-24194,37002,-60010,66414,-107449,88236c549818,496686,597731,526216,631887,571046v34156,44830,51234,100927,51234,168290c683121,830419,649914,907626,583499,970957v-66414,63331,-150381,94996,-251900,94996c240041,1065953,164020,1038676,103536,984121,43051,929566,8539,858882,,772069l128085,754991v14706,72581,39730,124883,75073,156904c238499,943916,281550,959927,332310,959927v60248,,111126,-20873,152635,-62619c526454,855561,547209,803853,547209,742182v,-58824,-19213,-107330,-57639,-145519c451145,558475,402282,539381,342984,539381v-24194,,-54318,4744,-90371,14231l266844,441182v8539,949,15418,1423,20636,1423c342035,442605,391134,428374,434778,399910v43644,-28463,65466,-72344,65466,-131643c500244,221303,484352,182403,452568,151567,420784,120732,379749,105314,329464,105314v-49811,,-91320,15655,-124528,46965c171729,183589,150382,230553,140894,293173l12809,270402c28464,184537,64043,118004,119546,70802,175050,23601,244074,,326617,xe" filled="f" stroked="f">
                  <v:path arrowok="t"/>
                </v:shape>
              </v:group>
            </w:pict>
          </mc:Fallback>
        </mc:AlternateContent>
      </w:r>
      <w:r w:rsidRPr="000B29A3">
        <w:rPr>
          <w:noProof/>
          <w:snapToGrid/>
        </w:rPr>
        <w:t>Depression</w:t>
      </w:r>
      <w:bookmarkEnd w:id="69"/>
    </w:p>
    <w:p w14:paraId="7C4057C9" w14:textId="77777777" w:rsidR="000B29A3" w:rsidRDefault="000B29A3" w:rsidP="000B29A3">
      <w:pPr>
        <w:pStyle w:val="PwCNormal"/>
        <w:numPr>
          <w:ilvl w:val="0"/>
          <w:numId w:val="0"/>
        </w:numPr>
      </w:pPr>
    </w:p>
    <w:p w14:paraId="4B74BEA4" w14:textId="77777777" w:rsidR="000B29A3" w:rsidRDefault="000B29A3" w:rsidP="000B29A3">
      <w:pPr>
        <w:pStyle w:val="PwCNormal"/>
        <w:sectPr w:rsidR="000B29A3" w:rsidSect="00DA1F3E">
          <w:headerReference w:type="even" r:id="rId196"/>
          <w:headerReference w:type="default" r:id="rId197"/>
          <w:footerReference w:type="even" r:id="rId198"/>
          <w:footerReference w:type="default" r:id="rId199"/>
          <w:headerReference w:type="first" r:id="rId200"/>
          <w:footerReference w:type="first" r:id="rId201"/>
          <w:pgSz w:w="11907" w:h="16840" w:code="9"/>
          <w:pgMar w:top="3312" w:right="1022" w:bottom="1411" w:left="1022" w:header="562" w:footer="562" w:gutter="0"/>
          <w:cols w:space="227"/>
          <w:titlePg/>
          <w:docGrid w:linePitch="360"/>
        </w:sectPr>
      </w:pPr>
    </w:p>
    <w:p w14:paraId="64623BB9" w14:textId="77777777" w:rsidR="00B205B8" w:rsidRDefault="00B205B8" w:rsidP="00B205B8">
      <w:pPr>
        <w:pStyle w:val="Majorheading"/>
      </w:pPr>
      <w:r>
        <w:lastRenderedPageBreak/>
        <w:t>Definition of domain</w:t>
      </w:r>
    </w:p>
    <w:p w14:paraId="279A21D1" w14:textId="77777777" w:rsidR="00B205B8" w:rsidRDefault="00B205B8" w:rsidP="00B205B8">
      <w:pPr>
        <w:pStyle w:val="PwCNormal"/>
      </w:pPr>
      <w:r>
        <w:t>Depression is a common and serious mood disorder that can affect all aspects of an individuals’ life. Individuals who suffer depression may experience persistent feeling of sadness and hopelessness and lose interest in activities they normally would enjoy. Not all depression is formally ‘diagnosed’ by a health practitioner.</w:t>
      </w:r>
    </w:p>
    <w:p w14:paraId="5F102132" w14:textId="77777777" w:rsidR="00B205B8" w:rsidRDefault="00B205B8" w:rsidP="00B205B8">
      <w:pPr>
        <w:pStyle w:val="Majorheading"/>
      </w:pPr>
      <w:r>
        <w:t>Why it is important to monitor this domain</w:t>
      </w:r>
    </w:p>
    <w:p w14:paraId="08D665F1" w14:textId="420D7A8E" w:rsidR="00B205B8" w:rsidRDefault="00B205B8" w:rsidP="00B205B8">
      <w:pPr>
        <w:pStyle w:val="PwCNormal"/>
      </w:pPr>
      <w:r>
        <w:t>The prevalence of depressive disorders later in life is between 5-37 per cent.</w:t>
      </w:r>
      <w:r>
        <w:rPr>
          <w:rStyle w:val="FootnoteReference"/>
        </w:rPr>
        <w:footnoteReference w:id="79"/>
      </w:r>
      <w:r>
        <w:t xml:space="preserve"> While depression prevalence estimates for older Australians receiving home care services specifically are unknown, at least 36 per cent of older Australians received pharmacological treatment for depression in 2015.</w:t>
      </w:r>
      <w:r>
        <w:rPr>
          <w:rStyle w:val="FootnoteReference"/>
        </w:rPr>
        <w:footnoteReference w:id="80"/>
      </w:r>
      <w:r>
        <w:t xml:space="preserve"> Depression is associated with higher mortality, morbidity, lower quality of life,</w:t>
      </w:r>
      <w:r>
        <w:rPr>
          <w:rStyle w:val="FootnoteReference"/>
        </w:rPr>
        <w:footnoteReference w:id="81"/>
      </w:r>
      <w:r>
        <w:t xml:space="preserve"> and as well as potential exacerbation of physical illnesses and dementia.</w:t>
      </w:r>
      <w:r>
        <w:rPr>
          <w:rStyle w:val="FootnoteReference"/>
        </w:rPr>
        <w:footnoteReference w:id="82"/>
      </w:r>
      <w:r>
        <w:t xml:space="preserve"> Depression and depressive symptoms can be managed, improved or resolved through behavioural or pharmacological therapies, and these are often sought from general practitioners.</w:t>
      </w:r>
      <w:r>
        <w:rPr>
          <w:rStyle w:val="FootnoteReference"/>
        </w:rPr>
        <w:footnoteReference w:id="83"/>
      </w:r>
      <w:r>
        <w:rPr>
          <w:vertAlign w:val="superscript"/>
        </w:rPr>
        <w:t xml:space="preserve"> </w:t>
      </w:r>
      <w:r>
        <w:rPr>
          <w:rStyle w:val="FootnoteReference"/>
        </w:rPr>
        <w:footnoteReference w:id="84"/>
      </w:r>
      <w:r>
        <w:t xml:space="preserve"> Pharmacological treatment in older adults can often complicate already complex comorbidity management, associated polypharmacy and cause subsequent drug interactions.</w:t>
      </w:r>
      <w:r>
        <w:rPr>
          <w:rStyle w:val="FootnoteReference"/>
        </w:rPr>
        <w:footnoteReference w:id="85"/>
      </w:r>
    </w:p>
    <w:p w14:paraId="24117BCF" w14:textId="2A2D927B" w:rsidR="00B205B8" w:rsidRDefault="00B205B8" w:rsidP="00B205B8">
      <w:pPr>
        <w:pStyle w:val="PwCNormal"/>
      </w:pPr>
      <w:r>
        <w:t>According to the Australian Aged Care Quality Standards (Standard 3, requirement 3(d)),</w:t>
      </w:r>
      <w:r>
        <w:rPr>
          <w:rStyle w:val="FootnoteReference"/>
        </w:rPr>
        <w:footnoteReference w:id="86"/>
      </w:r>
      <w:r>
        <w:t xml:space="preserve"> aged care providers are expected to detect and provide support to address changes and deterioration of ‘mental, cognitive or physical function, capacity or condition’ of their consumers.</w:t>
      </w:r>
    </w:p>
    <w:p w14:paraId="4DC782F3" w14:textId="77777777" w:rsidR="00B205B8" w:rsidRDefault="00B205B8" w:rsidP="00B205B8">
      <w:pPr>
        <w:pStyle w:val="Majorheading"/>
      </w:pPr>
      <w:r>
        <w:t>Quality indicators for this domain</w:t>
      </w:r>
    </w:p>
    <w:p w14:paraId="79F77A71" w14:textId="67B7CD2C" w:rsidR="00B205B8" w:rsidRDefault="00B205B8" w:rsidP="00BE43B4">
      <w:pPr>
        <w:pStyle w:val="PwCNormal"/>
        <w:spacing w:before="200"/>
      </w:pPr>
      <w:r>
        <w:t xml:space="preserve">A total of 4 quality indicators for this domain were identified in the evidence review and all were considered to have sufficient information to assess against the assessment criteria with results indicated in </w:t>
      </w:r>
      <w:r w:rsidR="00D6060F">
        <w:fldChar w:fldCharType="begin"/>
      </w:r>
      <w:r w:rsidR="00D6060F">
        <w:instrText xml:space="preserve"> REF _Ref90302880 \h </w:instrText>
      </w:r>
      <w:r w:rsidR="00D6060F">
        <w:fldChar w:fldCharType="separate"/>
      </w:r>
      <w:r w:rsidR="00392848">
        <w:t xml:space="preserve">Table </w:t>
      </w:r>
      <w:r w:rsidR="00392848">
        <w:rPr>
          <w:noProof/>
        </w:rPr>
        <w:t>12</w:t>
      </w:r>
      <w:r w:rsidR="00D6060F">
        <w:fldChar w:fldCharType="end"/>
      </w:r>
      <w:r>
        <w:t>.</w:t>
      </w:r>
    </w:p>
    <w:p w14:paraId="26213CE9" w14:textId="09181984" w:rsidR="00B205B8" w:rsidRDefault="00B205B8" w:rsidP="00BE43B4">
      <w:pPr>
        <w:pStyle w:val="PwCNormal"/>
        <w:spacing w:before="200"/>
      </w:pPr>
      <w:r>
        <w:t xml:space="preserve">The 4 quality indicators assessed against the prioritisation matrix were all assessed as having a high evidence base and being of high value to the QI Program (see </w:t>
      </w:r>
      <w:r w:rsidR="00D6060F">
        <w:fldChar w:fldCharType="begin"/>
      </w:r>
      <w:r w:rsidR="00D6060F">
        <w:instrText xml:space="preserve"> REF _Ref90303159 \h </w:instrText>
      </w:r>
      <w:r w:rsidR="00D6060F">
        <w:fldChar w:fldCharType="separate"/>
      </w:r>
      <w:r w:rsidR="00392848">
        <w:t xml:space="preserve">Figure </w:t>
      </w:r>
      <w:r w:rsidR="00392848">
        <w:rPr>
          <w:noProof/>
        </w:rPr>
        <w:t>12</w:t>
      </w:r>
      <w:r w:rsidR="00D6060F">
        <w:fldChar w:fldCharType="end"/>
      </w:r>
      <w:r>
        <w:t xml:space="preserve">). The performance characteristics of this indicators is outlined in </w:t>
      </w:r>
      <w:r w:rsidR="00D6060F">
        <w:fldChar w:fldCharType="begin"/>
      </w:r>
      <w:r w:rsidR="00D6060F">
        <w:instrText xml:space="preserve"> REF _Ref90302887 \h </w:instrText>
      </w:r>
      <w:r w:rsidR="00D6060F">
        <w:fldChar w:fldCharType="separate"/>
      </w:r>
      <w:r w:rsidR="00392848">
        <w:t xml:space="preserve">Table </w:t>
      </w:r>
      <w:r w:rsidR="00392848">
        <w:rPr>
          <w:noProof/>
        </w:rPr>
        <w:t>24</w:t>
      </w:r>
      <w:r w:rsidR="00D6060F">
        <w:fldChar w:fldCharType="end"/>
      </w:r>
      <w:r>
        <w:t xml:space="preserve"> in </w:t>
      </w:r>
      <w:r w:rsidR="00D6060F">
        <w:fldChar w:fldCharType="begin"/>
      </w:r>
      <w:r w:rsidR="00D6060F">
        <w:instrText xml:space="preserve"> REF _Ref90303210 \n \h </w:instrText>
      </w:r>
      <w:r w:rsidR="00D6060F">
        <w:fldChar w:fldCharType="separate"/>
      </w:r>
      <w:r w:rsidR="00392848">
        <w:t>Appendix C</w:t>
      </w:r>
      <w:r w:rsidR="00D6060F">
        <w:fldChar w:fldCharType="end"/>
      </w:r>
      <w:r>
        <w:t xml:space="preserve">. </w:t>
      </w:r>
    </w:p>
    <w:p w14:paraId="4CCD7E25" w14:textId="55C403DD" w:rsidR="000B29A3" w:rsidRDefault="00B205B8" w:rsidP="00B205B8">
      <w:pPr>
        <w:pStyle w:val="Caption"/>
      </w:pPr>
      <w:bookmarkStart w:id="70" w:name="_Ref90302880"/>
      <w:r>
        <w:t xml:space="preserve">Table </w:t>
      </w:r>
      <w:r w:rsidR="001237FC">
        <w:fldChar w:fldCharType="begin"/>
      </w:r>
      <w:r w:rsidR="001237FC">
        <w:instrText xml:space="preserve"> SEQ Table \* ARABIC </w:instrText>
      </w:r>
      <w:r w:rsidR="001237FC">
        <w:fldChar w:fldCharType="separate"/>
      </w:r>
      <w:r w:rsidR="00392848">
        <w:rPr>
          <w:noProof/>
        </w:rPr>
        <w:t>12</w:t>
      </w:r>
      <w:r w:rsidR="001237FC">
        <w:rPr>
          <w:noProof/>
        </w:rPr>
        <w:fldChar w:fldCharType="end"/>
      </w:r>
      <w:bookmarkEnd w:id="70"/>
      <w:r>
        <w:t>: Quality indicator assessment results</w:t>
      </w:r>
    </w:p>
    <w:tbl>
      <w:tblPr>
        <w:tblStyle w:val="Tables-APBase"/>
        <w:tblW w:w="0" w:type="auto"/>
        <w:tblLook w:val="04A0" w:firstRow="1" w:lastRow="0" w:firstColumn="1" w:lastColumn="0" w:noHBand="0" w:noVBand="1"/>
      </w:tblPr>
      <w:tblGrid>
        <w:gridCol w:w="826"/>
        <w:gridCol w:w="4326"/>
        <w:gridCol w:w="784"/>
        <w:gridCol w:w="784"/>
        <w:gridCol w:w="784"/>
        <w:gridCol w:w="784"/>
        <w:gridCol w:w="784"/>
        <w:gridCol w:w="785"/>
      </w:tblGrid>
      <w:tr w:rsidR="00BE43B4" w:rsidRPr="008849BE" w14:paraId="4D2C38F7" w14:textId="77777777" w:rsidTr="00BE43B4">
        <w:trPr>
          <w:cnfStyle w:val="100000000000" w:firstRow="1" w:lastRow="0" w:firstColumn="0" w:lastColumn="0" w:oddVBand="0" w:evenVBand="0" w:oddHBand="0" w:evenHBand="0" w:firstRowFirstColumn="0" w:firstRowLastColumn="0" w:lastRowFirstColumn="0" w:lastRowLastColumn="0"/>
          <w:cantSplit/>
          <w:trHeight w:val="1426"/>
        </w:trPr>
        <w:tc>
          <w:tcPr>
            <w:cnfStyle w:val="000000000100" w:firstRow="0" w:lastRow="0" w:firstColumn="0" w:lastColumn="0" w:oddVBand="0" w:evenVBand="0" w:oddHBand="0" w:evenHBand="0" w:firstRowFirstColumn="1" w:firstRowLastColumn="0" w:lastRowFirstColumn="0" w:lastRowLastColumn="0"/>
            <w:tcW w:w="826" w:type="dxa"/>
          </w:tcPr>
          <w:p w14:paraId="041825DE" w14:textId="77777777" w:rsidR="00BE43B4" w:rsidRPr="008849BE" w:rsidRDefault="00BE43B4" w:rsidP="00BE43B4">
            <w:pPr>
              <w:pStyle w:val="TableColumnHeadingNormal"/>
              <w:jc w:val="center"/>
            </w:pPr>
            <w:r w:rsidRPr="008849BE">
              <w:t>Unique ID</w:t>
            </w:r>
          </w:p>
        </w:tc>
        <w:tc>
          <w:tcPr>
            <w:tcW w:w="4326" w:type="dxa"/>
            <w:vAlign w:val="bottom"/>
          </w:tcPr>
          <w:p w14:paraId="2D7177BD" w14:textId="77777777" w:rsidR="00BE43B4" w:rsidRPr="008849BE" w:rsidRDefault="00BE43B4" w:rsidP="00BE43B4">
            <w:pPr>
              <w:pStyle w:val="TableColumnHeadingNormal"/>
              <w:cnfStyle w:val="100000000000" w:firstRow="1" w:lastRow="0" w:firstColumn="0" w:lastColumn="0" w:oddVBand="0" w:evenVBand="0" w:oddHBand="0" w:evenHBand="0" w:firstRowFirstColumn="0" w:firstRowLastColumn="0" w:lastRowFirstColumn="0" w:lastRowLastColumn="0"/>
            </w:pPr>
            <w:r w:rsidRPr="008849BE">
              <w:t>Quality indicators</w:t>
            </w:r>
          </w:p>
        </w:tc>
        <w:tc>
          <w:tcPr>
            <w:tcW w:w="784" w:type="dxa"/>
            <w:textDirection w:val="btLr"/>
            <w:vAlign w:val="center"/>
          </w:tcPr>
          <w:p w14:paraId="750B4913" w14:textId="77777777" w:rsidR="00BE43B4" w:rsidRPr="008849BE" w:rsidRDefault="00BE43B4"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Feasibility</w:t>
            </w:r>
          </w:p>
        </w:tc>
        <w:tc>
          <w:tcPr>
            <w:tcW w:w="784" w:type="dxa"/>
            <w:textDirection w:val="btLr"/>
            <w:vAlign w:val="center"/>
          </w:tcPr>
          <w:p w14:paraId="4CFF5FAD" w14:textId="77777777" w:rsidR="00BE43B4" w:rsidRPr="008849BE" w:rsidRDefault="00BE43B4"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Importance</w:t>
            </w:r>
          </w:p>
        </w:tc>
        <w:tc>
          <w:tcPr>
            <w:tcW w:w="784" w:type="dxa"/>
            <w:textDirection w:val="btLr"/>
            <w:vAlign w:val="center"/>
          </w:tcPr>
          <w:p w14:paraId="7C0660C3" w14:textId="77777777" w:rsidR="00BE43B4" w:rsidRPr="008849BE" w:rsidRDefault="00BE43B4"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Usability</w:t>
            </w:r>
          </w:p>
        </w:tc>
        <w:tc>
          <w:tcPr>
            <w:tcW w:w="784" w:type="dxa"/>
            <w:textDirection w:val="btLr"/>
            <w:vAlign w:val="center"/>
          </w:tcPr>
          <w:p w14:paraId="1BBB0EC8" w14:textId="77777777" w:rsidR="00BE43B4" w:rsidRPr="008849BE" w:rsidRDefault="00BE43B4"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Scientific acceptability</w:t>
            </w:r>
          </w:p>
        </w:tc>
        <w:tc>
          <w:tcPr>
            <w:tcW w:w="784" w:type="dxa"/>
            <w:textDirection w:val="btLr"/>
            <w:vAlign w:val="center"/>
          </w:tcPr>
          <w:p w14:paraId="7232BE88" w14:textId="77777777" w:rsidR="00BE43B4" w:rsidRPr="008849BE" w:rsidRDefault="00BE43B4"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Attribution</w:t>
            </w:r>
          </w:p>
        </w:tc>
        <w:tc>
          <w:tcPr>
            <w:tcW w:w="785" w:type="dxa"/>
            <w:textDirection w:val="btLr"/>
            <w:vAlign w:val="center"/>
          </w:tcPr>
          <w:p w14:paraId="1FC46A3C" w14:textId="77777777" w:rsidR="00BE43B4" w:rsidRPr="008849BE" w:rsidRDefault="00BE43B4"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Value to the QI Program</w:t>
            </w:r>
          </w:p>
        </w:tc>
      </w:tr>
      <w:tr w:rsidR="00BE43B4" w:rsidRPr="008849BE" w14:paraId="05804279" w14:textId="77777777" w:rsidTr="00BE43B4">
        <w:tc>
          <w:tcPr>
            <w:tcW w:w="826" w:type="dxa"/>
          </w:tcPr>
          <w:p w14:paraId="34924C46" w14:textId="0A42B71B" w:rsidR="00BE43B4" w:rsidRPr="008849BE" w:rsidRDefault="00BE43B4" w:rsidP="00BE43B4">
            <w:pPr>
              <w:pStyle w:val="TableTextNormal"/>
              <w:spacing w:before="60" w:after="60" w:line="276" w:lineRule="auto"/>
              <w:jc w:val="center"/>
            </w:pPr>
            <w:r w:rsidRPr="00BE43B4">
              <w:t>10.1</w:t>
            </w:r>
          </w:p>
        </w:tc>
        <w:tc>
          <w:tcPr>
            <w:tcW w:w="4326" w:type="dxa"/>
          </w:tcPr>
          <w:p w14:paraId="6B84EC86" w14:textId="3C773E55" w:rsidR="00BE43B4" w:rsidRPr="008849BE" w:rsidRDefault="00BE43B4" w:rsidP="00BE43B4">
            <w:pPr>
              <w:pStyle w:val="TableTextNormal"/>
              <w:spacing w:before="60" w:after="60" w:line="276" w:lineRule="auto"/>
            </w:pPr>
            <w:r w:rsidRPr="00BE43B4">
              <w:t xml:space="preserve">Clients whose mood declined </w:t>
            </w:r>
          </w:p>
        </w:tc>
        <w:tc>
          <w:tcPr>
            <w:tcW w:w="784" w:type="dxa"/>
          </w:tcPr>
          <w:p w14:paraId="6572BB60" w14:textId="302A6839" w:rsidR="00BE43B4" w:rsidRPr="008849BE" w:rsidRDefault="00BE43B4" w:rsidP="00BE43B4">
            <w:pPr>
              <w:pStyle w:val="TableTextNormal"/>
              <w:spacing w:before="60" w:after="60" w:line="276" w:lineRule="auto"/>
              <w:jc w:val="center"/>
            </w:pPr>
            <w:r w:rsidRPr="00957233">
              <w:rPr>
                <w:noProof/>
                <w:snapToGrid/>
              </w:rPr>
              <mc:AlternateContent>
                <mc:Choice Requires="wps">
                  <w:drawing>
                    <wp:inline distT="0" distB="0" distL="0" distR="0" wp14:anchorId="65ED2128" wp14:editId="551DDC30">
                      <wp:extent cx="137160" cy="137160"/>
                      <wp:effectExtent l="0" t="0" r="15240" b="15240"/>
                      <wp:docPr id="553530390" name="Oval 55353039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1099D7E" id="Oval 55353039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B3T64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7D8B44E3" w14:textId="77777777" w:rsidR="00BE43B4" w:rsidRPr="008849BE" w:rsidRDefault="00BE43B4" w:rsidP="00BE43B4">
            <w:pPr>
              <w:pStyle w:val="TableTextNormal"/>
              <w:spacing w:before="60" w:after="60" w:line="276" w:lineRule="auto"/>
              <w:jc w:val="center"/>
            </w:pPr>
            <w:r>
              <w:rPr>
                <w:noProof/>
                <w:snapToGrid/>
              </w:rPr>
              <mc:AlternateContent>
                <mc:Choice Requires="wps">
                  <w:drawing>
                    <wp:inline distT="0" distB="0" distL="0" distR="0" wp14:anchorId="1D0B6DD5" wp14:editId="5A81500E">
                      <wp:extent cx="137160" cy="137160"/>
                      <wp:effectExtent l="0" t="0" r="15240" b="15240"/>
                      <wp:docPr id="553530310" name="Oval 55353031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56B876C" id="Oval 55353031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MLaFkq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4" w:type="dxa"/>
          </w:tcPr>
          <w:p w14:paraId="62DEB1B2" w14:textId="77777777" w:rsidR="00BE43B4" w:rsidRPr="008849BE" w:rsidRDefault="00BE43B4" w:rsidP="00BE43B4">
            <w:pPr>
              <w:pStyle w:val="TableTextNormal"/>
              <w:spacing w:before="60" w:after="60" w:line="276" w:lineRule="auto"/>
              <w:jc w:val="center"/>
            </w:pPr>
            <w:r>
              <w:rPr>
                <w:noProof/>
                <w:snapToGrid/>
              </w:rPr>
              <mc:AlternateContent>
                <mc:Choice Requires="wps">
                  <w:drawing>
                    <wp:inline distT="0" distB="0" distL="0" distR="0" wp14:anchorId="2DE91476" wp14:editId="61C2B181">
                      <wp:extent cx="137160" cy="137160"/>
                      <wp:effectExtent l="0" t="0" r="15240" b="15240"/>
                      <wp:docPr id="553530311" name="Oval 55353031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62185F2" id="Oval 55353031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DeAOG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453F5F9" w14:textId="77777777" w:rsidR="00BE43B4" w:rsidRPr="008849BE" w:rsidRDefault="00BE43B4" w:rsidP="00BE43B4">
            <w:pPr>
              <w:pStyle w:val="TableTextNormal"/>
              <w:spacing w:before="60" w:after="60" w:line="276" w:lineRule="auto"/>
              <w:jc w:val="center"/>
            </w:pPr>
            <w:r>
              <w:rPr>
                <w:noProof/>
                <w:snapToGrid/>
              </w:rPr>
              <mc:AlternateContent>
                <mc:Choice Requires="wps">
                  <w:drawing>
                    <wp:inline distT="0" distB="0" distL="0" distR="0" wp14:anchorId="05209C60" wp14:editId="4F1BC1AD">
                      <wp:extent cx="137160" cy="137160"/>
                      <wp:effectExtent l="0" t="0" r="15240" b="15240"/>
                      <wp:docPr id="553530312" name="Oval 55353031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2DED2AD" id="Oval 55353031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BmUwJ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410120B" w14:textId="77777777" w:rsidR="00BE43B4" w:rsidRPr="008849BE" w:rsidRDefault="00BE43B4" w:rsidP="00BE43B4">
            <w:pPr>
              <w:pStyle w:val="TableTextNormal"/>
              <w:spacing w:before="60" w:after="60" w:line="276" w:lineRule="auto"/>
              <w:jc w:val="center"/>
            </w:pPr>
            <w:r w:rsidRPr="00957233">
              <w:rPr>
                <w:noProof/>
                <w:snapToGrid/>
              </w:rPr>
              <mc:AlternateContent>
                <mc:Choice Requires="wps">
                  <w:drawing>
                    <wp:inline distT="0" distB="0" distL="0" distR="0" wp14:anchorId="76E1E987" wp14:editId="53C8DE85">
                      <wp:extent cx="137160" cy="137160"/>
                      <wp:effectExtent l="0" t="0" r="15240" b="15240"/>
                      <wp:docPr id="553530313" name="Oval 55353031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128B95C" id="Oval 55353031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nzI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nWp8y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27911FDE" w14:textId="77777777" w:rsidR="00BE43B4" w:rsidRPr="008849BE" w:rsidRDefault="00BE43B4" w:rsidP="00BE43B4">
            <w:pPr>
              <w:pStyle w:val="TableTextNormal"/>
              <w:spacing w:before="60" w:after="60" w:line="276" w:lineRule="auto"/>
              <w:jc w:val="center"/>
            </w:pPr>
            <w:r w:rsidRPr="00957233">
              <w:rPr>
                <w:noProof/>
                <w:snapToGrid/>
              </w:rPr>
              <mc:AlternateContent>
                <mc:Choice Requires="wps">
                  <w:drawing>
                    <wp:inline distT="0" distB="0" distL="0" distR="0" wp14:anchorId="5C0D8588" wp14:editId="0DC89DDB">
                      <wp:extent cx="137160" cy="137160"/>
                      <wp:effectExtent l="0" t="0" r="15240" b="15240"/>
                      <wp:docPr id="553530314" name="Oval 55353031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26C2283" id="Oval 55353031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og3qw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fT6IN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BE43B4" w:rsidRPr="008849BE" w14:paraId="3D5A79E4" w14:textId="77777777" w:rsidTr="00BE43B4">
        <w:tc>
          <w:tcPr>
            <w:tcW w:w="826" w:type="dxa"/>
          </w:tcPr>
          <w:p w14:paraId="2482BFA0" w14:textId="459F2434" w:rsidR="00BE43B4" w:rsidRPr="008849BE" w:rsidRDefault="00BE43B4" w:rsidP="00BE43B4">
            <w:pPr>
              <w:pStyle w:val="TableTextNormal"/>
              <w:spacing w:before="60" w:after="60" w:line="276" w:lineRule="auto"/>
              <w:jc w:val="center"/>
            </w:pPr>
            <w:r w:rsidRPr="00BE43B4">
              <w:t>10.2</w:t>
            </w:r>
          </w:p>
        </w:tc>
        <w:tc>
          <w:tcPr>
            <w:tcW w:w="4326" w:type="dxa"/>
          </w:tcPr>
          <w:p w14:paraId="46FE2249" w14:textId="053CA793" w:rsidR="00BE43B4" w:rsidRPr="008849BE" w:rsidRDefault="00BE43B4" w:rsidP="00BE43B4">
            <w:pPr>
              <w:pStyle w:val="TableTextNormal"/>
              <w:spacing w:before="60" w:after="60" w:line="276" w:lineRule="auto"/>
            </w:pPr>
            <w:r w:rsidRPr="00BE43B4">
              <w:t>Clients with fewer depressive symptoms</w:t>
            </w:r>
          </w:p>
        </w:tc>
        <w:tc>
          <w:tcPr>
            <w:tcW w:w="784" w:type="dxa"/>
          </w:tcPr>
          <w:p w14:paraId="1E761719" w14:textId="731C51BB" w:rsidR="00BE43B4" w:rsidRPr="008849BE" w:rsidRDefault="00BE43B4" w:rsidP="00BE43B4">
            <w:pPr>
              <w:pStyle w:val="TableTextNormal"/>
              <w:spacing w:before="60" w:after="60" w:line="276" w:lineRule="auto"/>
              <w:jc w:val="center"/>
            </w:pPr>
            <w:r w:rsidRPr="00957233">
              <w:rPr>
                <w:noProof/>
                <w:snapToGrid/>
              </w:rPr>
              <mc:AlternateContent>
                <mc:Choice Requires="wps">
                  <w:drawing>
                    <wp:inline distT="0" distB="0" distL="0" distR="0" wp14:anchorId="20785697" wp14:editId="439EA8CF">
                      <wp:extent cx="137160" cy="137160"/>
                      <wp:effectExtent l="0" t="0" r="15240" b="15240"/>
                      <wp:docPr id="553530391" name="Oval 55353039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FEB19F0" id="Oval 55353039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nuAqwIAANoFAAAOAAAAZHJzL2Uyb0RvYy54bWysVEtv2zAMvg/YfxB0X20nT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PLJ7g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3360E5FC" w14:textId="77777777" w:rsidR="00BE43B4" w:rsidRPr="008849BE" w:rsidRDefault="00BE43B4" w:rsidP="00BE43B4">
            <w:pPr>
              <w:pStyle w:val="TableTextNormal"/>
              <w:spacing w:before="60" w:after="60" w:line="276" w:lineRule="auto"/>
              <w:jc w:val="center"/>
            </w:pPr>
            <w:r>
              <w:rPr>
                <w:noProof/>
                <w:snapToGrid/>
              </w:rPr>
              <mc:AlternateContent>
                <mc:Choice Requires="wps">
                  <w:drawing>
                    <wp:inline distT="0" distB="0" distL="0" distR="0" wp14:anchorId="5BA3D07B" wp14:editId="3681DAD9">
                      <wp:extent cx="137160" cy="137160"/>
                      <wp:effectExtent l="0" t="0" r="15240" b="15240"/>
                      <wp:docPr id="553530316" name="Oval 55353031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72EC9FD" id="Oval 55353031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HHviP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763CE76" w14:textId="77777777" w:rsidR="00BE43B4" w:rsidRPr="008849BE" w:rsidRDefault="00BE43B4" w:rsidP="00BE43B4">
            <w:pPr>
              <w:pStyle w:val="TableTextNormal"/>
              <w:spacing w:before="60" w:after="60" w:line="276" w:lineRule="auto"/>
              <w:jc w:val="center"/>
            </w:pPr>
            <w:r>
              <w:rPr>
                <w:noProof/>
                <w:snapToGrid/>
              </w:rPr>
              <mc:AlternateContent>
                <mc:Choice Requires="wps">
                  <w:drawing>
                    <wp:inline distT="0" distB="0" distL="0" distR="0" wp14:anchorId="2EB57A58" wp14:editId="03234EB3">
                      <wp:extent cx="137160" cy="137160"/>
                      <wp:effectExtent l="0" t="0" r="15240" b="15240"/>
                      <wp:docPr id="553530317" name="Oval 55353031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80E0AA9" id="Oval 55353031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GvO1D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AF45D82" w14:textId="77777777" w:rsidR="00BE43B4" w:rsidRPr="008849BE" w:rsidRDefault="00BE43B4" w:rsidP="00BE43B4">
            <w:pPr>
              <w:pStyle w:val="TableTextNormal"/>
              <w:spacing w:before="60" w:after="60" w:line="276" w:lineRule="auto"/>
              <w:jc w:val="center"/>
            </w:pPr>
            <w:r>
              <w:rPr>
                <w:noProof/>
                <w:snapToGrid/>
              </w:rPr>
              <mc:AlternateContent>
                <mc:Choice Requires="wps">
                  <w:drawing>
                    <wp:inline distT="0" distB="0" distL="0" distR="0" wp14:anchorId="7C8EDC80" wp14:editId="0FAE128A">
                      <wp:extent cx="137160" cy="137160"/>
                      <wp:effectExtent l="0" t="0" r="15240" b="15240"/>
                      <wp:docPr id="553530318" name="Oval 55353031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0B541AE" id="Oval 55353031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P0w6c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4BB4197F" w14:textId="77777777" w:rsidR="00BE43B4" w:rsidRPr="008849BE" w:rsidRDefault="00BE43B4" w:rsidP="00BE43B4">
            <w:pPr>
              <w:pStyle w:val="TableTextNormal"/>
              <w:spacing w:before="60" w:after="60" w:line="276" w:lineRule="auto"/>
              <w:jc w:val="center"/>
            </w:pPr>
            <w:r w:rsidRPr="00957233">
              <w:rPr>
                <w:noProof/>
                <w:snapToGrid/>
              </w:rPr>
              <mc:AlternateContent>
                <mc:Choice Requires="wps">
                  <w:drawing>
                    <wp:inline distT="0" distB="0" distL="0" distR="0" wp14:anchorId="240A023D" wp14:editId="2F04AA4A">
                      <wp:extent cx="137160" cy="137160"/>
                      <wp:effectExtent l="0" t="0" r="15240" b="15240"/>
                      <wp:docPr id="553530319" name="Oval 55353031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B9EF3E7" id="Oval 55353031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5OxrAIAANoFAAAOAAAAZHJzL2Uyb0RvYy54bWysVEtv2zAMvg/YfxB0X20nT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LHbk7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5742EBBC" w14:textId="77777777" w:rsidR="00BE43B4" w:rsidRPr="008849BE" w:rsidRDefault="00BE43B4" w:rsidP="00BE43B4">
            <w:pPr>
              <w:pStyle w:val="TableTextNormal"/>
              <w:spacing w:before="60" w:after="60" w:line="276" w:lineRule="auto"/>
              <w:jc w:val="center"/>
            </w:pPr>
            <w:r w:rsidRPr="00957233">
              <w:rPr>
                <w:noProof/>
                <w:snapToGrid/>
              </w:rPr>
              <mc:AlternateContent>
                <mc:Choice Requires="wps">
                  <w:drawing>
                    <wp:inline distT="0" distB="0" distL="0" distR="0" wp14:anchorId="6105A156" wp14:editId="300B52E2">
                      <wp:extent cx="137160" cy="137160"/>
                      <wp:effectExtent l="0" t="0" r="15240" b="15240"/>
                      <wp:docPr id="553530320" name="Oval 55353032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DB365BA" id="Oval 55353032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t58xY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BE43B4" w:rsidRPr="008849BE" w14:paraId="1A6E07D6" w14:textId="77777777" w:rsidTr="00BE43B4">
        <w:tc>
          <w:tcPr>
            <w:tcW w:w="826" w:type="dxa"/>
          </w:tcPr>
          <w:p w14:paraId="2F61BAC3" w14:textId="0A2F5A69" w:rsidR="00BE43B4" w:rsidRPr="00BE43B4" w:rsidRDefault="00BE43B4" w:rsidP="00BE43B4">
            <w:pPr>
              <w:pStyle w:val="TableTextNormal"/>
              <w:spacing w:before="60" w:after="60" w:line="276" w:lineRule="auto"/>
              <w:jc w:val="center"/>
            </w:pPr>
            <w:r w:rsidRPr="00BE43B4">
              <w:t>10.3</w:t>
            </w:r>
          </w:p>
        </w:tc>
        <w:tc>
          <w:tcPr>
            <w:tcW w:w="4326" w:type="dxa"/>
          </w:tcPr>
          <w:p w14:paraId="5346A487" w14:textId="55AC346D" w:rsidR="00BE43B4" w:rsidRPr="00BE43B4" w:rsidRDefault="00BE43B4" w:rsidP="00BE43B4">
            <w:pPr>
              <w:pStyle w:val="TableTextNormal"/>
              <w:spacing w:before="60" w:after="60" w:line="276" w:lineRule="auto"/>
            </w:pPr>
            <w:r w:rsidRPr="00BE43B4">
              <w:t>Clients with more depressive symptoms</w:t>
            </w:r>
          </w:p>
        </w:tc>
        <w:tc>
          <w:tcPr>
            <w:tcW w:w="784" w:type="dxa"/>
          </w:tcPr>
          <w:p w14:paraId="5822B924" w14:textId="77FEB012" w:rsidR="00BE43B4" w:rsidRDefault="00BE43B4" w:rsidP="00BE43B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0B5A631" wp14:editId="53B55ED2">
                      <wp:extent cx="137160" cy="137160"/>
                      <wp:effectExtent l="0" t="0" r="15240" b="15240"/>
                      <wp:docPr id="553530392" name="Oval 55353039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A644E15" id="Oval 55353039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kirAIAANoFAAAOAAAAZHJzL2Uyb0RvYy54bWysVEtv2zAMvg/YfxB0X20nT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H4+S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7257BB6" w14:textId="700380E5" w:rsidR="00BE43B4" w:rsidRDefault="00BE43B4" w:rsidP="00BE43B4">
            <w:pPr>
              <w:pStyle w:val="TableTextNormal"/>
              <w:spacing w:before="60" w:after="60" w:line="276" w:lineRule="auto"/>
              <w:jc w:val="center"/>
              <w:rPr>
                <w:noProof/>
                <w:snapToGrid/>
              </w:rPr>
            </w:pPr>
            <w:r>
              <w:rPr>
                <w:noProof/>
                <w:snapToGrid/>
              </w:rPr>
              <mc:AlternateContent>
                <mc:Choice Requires="wps">
                  <w:drawing>
                    <wp:inline distT="0" distB="0" distL="0" distR="0" wp14:anchorId="5174B7FE" wp14:editId="05C36D35">
                      <wp:extent cx="137160" cy="137160"/>
                      <wp:effectExtent l="0" t="0" r="15240" b="15240"/>
                      <wp:docPr id="553530393" name="Oval 55353039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54F232A" id="Oval 55353039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kHuL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407C299" w14:textId="35414D3E" w:rsidR="00BE43B4" w:rsidRDefault="00BE43B4" w:rsidP="00BE43B4">
            <w:pPr>
              <w:pStyle w:val="TableTextNormal"/>
              <w:spacing w:before="60" w:after="60" w:line="276" w:lineRule="auto"/>
              <w:jc w:val="center"/>
              <w:rPr>
                <w:noProof/>
                <w:snapToGrid/>
              </w:rPr>
            </w:pPr>
            <w:r>
              <w:rPr>
                <w:noProof/>
                <w:snapToGrid/>
              </w:rPr>
              <mc:AlternateContent>
                <mc:Choice Requires="wps">
                  <w:drawing>
                    <wp:inline distT="0" distB="0" distL="0" distR="0" wp14:anchorId="253D05D6" wp14:editId="3115B311">
                      <wp:extent cx="137160" cy="137160"/>
                      <wp:effectExtent l="0" t="0" r="15240" b="15240"/>
                      <wp:docPr id="553530394" name="Oval 55353039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704C07D" id="Oval 55353039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geBnE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8C11404" w14:textId="2883623A" w:rsidR="00BE43B4" w:rsidRDefault="00BE43B4" w:rsidP="00BE43B4">
            <w:pPr>
              <w:pStyle w:val="TableTextNormal"/>
              <w:spacing w:before="60" w:after="60" w:line="276" w:lineRule="auto"/>
              <w:jc w:val="center"/>
              <w:rPr>
                <w:noProof/>
                <w:snapToGrid/>
              </w:rPr>
            </w:pPr>
            <w:r>
              <w:rPr>
                <w:noProof/>
                <w:snapToGrid/>
              </w:rPr>
              <mc:AlternateContent>
                <mc:Choice Requires="wps">
                  <w:drawing>
                    <wp:inline distT="0" distB="0" distL="0" distR="0" wp14:anchorId="535C16BF" wp14:editId="0EE188C3">
                      <wp:extent cx="137160" cy="137160"/>
                      <wp:effectExtent l="0" t="0" r="15240" b="15240"/>
                      <wp:docPr id="553530395" name="Oval 55353039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2645DA9" id="Oval 55353039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h2gwI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6229AC47" w14:textId="7D485F7A" w:rsidR="00BE43B4" w:rsidRPr="00957233" w:rsidRDefault="00BE43B4" w:rsidP="00BE43B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C83C5D4" wp14:editId="46492F41">
                      <wp:extent cx="137160" cy="137160"/>
                      <wp:effectExtent l="0" t="0" r="15240" b="15240"/>
                      <wp:docPr id="553530396" name="Oval 55353039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BCA3E96" id="Oval 55353039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Nzmj3+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73C2FCED" w14:textId="00A6B745" w:rsidR="00BE43B4" w:rsidRPr="00957233" w:rsidRDefault="00BE43B4" w:rsidP="00BE43B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6D17FB3" wp14:editId="7E1CC141">
                      <wp:extent cx="137160" cy="137160"/>
                      <wp:effectExtent l="0" t="0" r="15240" b="15240"/>
                      <wp:docPr id="553530397" name="Oval 55353039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8E16D72" id="Oval 55353039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OcgDh6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BE43B4" w:rsidRPr="008849BE" w14:paraId="4B5B2E62" w14:textId="77777777" w:rsidTr="00BE43B4">
        <w:tc>
          <w:tcPr>
            <w:tcW w:w="826" w:type="dxa"/>
          </w:tcPr>
          <w:p w14:paraId="381DE58C" w14:textId="040F3614" w:rsidR="00BE43B4" w:rsidRPr="00BE43B4" w:rsidRDefault="00BE43B4" w:rsidP="00BE43B4">
            <w:pPr>
              <w:pStyle w:val="TableTextNormal"/>
              <w:spacing w:before="60" w:after="60" w:line="276" w:lineRule="auto"/>
              <w:jc w:val="center"/>
            </w:pPr>
            <w:r w:rsidRPr="00BE43B4">
              <w:t>10.4</w:t>
            </w:r>
          </w:p>
        </w:tc>
        <w:tc>
          <w:tcPr>
            <w:tcW w:w="4326" w:type="dxa"/>
          </w:tcPr>
          <w:p w14:paraId="6DFC06BF" w14:textId="569A53E3" w:rsidR="00BE43B4" w:rsidRPr="00BE43B4" w:rsidRDefault="00BE43B4" w:rsidP="00BE43B4">
            <w:pPr>
              <w:pStyle w:val="TableTextNormal"/>
              <w:spacing w:before="60" w:after="60" w:line="276" w:lineRule="auto"/>
            </w:pPr>
            <w:r w:rsidRPr="00BE43B4">
              <w:t>Clients suffering from depression</w:t>
            </w:r>
          </w:p>
        </w:tc>
        <w:tc>
          <w:tcPr>
            <w:tcW w:w="784" w:type="dxa"/>
          </w:tcPr>
          <w:p w14:paraId="789BB3E3" w14:textId="46096AE6" w:rsidR="00BE43B4" w:rsidRDefault="00BE43B4" w:rsidP="00BE43B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256DB7C" wp14:editId="092F0D66">
                      <wp:extent cx="137160" cy="137160"/>
                      <wp:effectExtent l="0" t="0" r="15240" b="15240"/>
                      <wp:docPr id="553530398" name="Oval 55353039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EAE1C47" id="Oval 55353039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RZbrAIAANoFAAAOAAAAZHJzL2Uyb0RvYy54bWysVEtv2zAMvg/YfxB0X20nT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F1JFlu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850F7E4" w14:textId="6D21C483" w:rsidR="00BE43B4" w:rsidRDefault="00BE43B4" w:rsidP="00BE43B4">
            <w:pPr>
              <w:pStyle w:val="TableTextNormal"/>
              <w:spacing w:before="60" w:after="60" w:line="276" w:lineRule="auto"/>
              <w:jc w:val="center"/>
              <w:rPr>
                <w:noProof/>
                <w:snapToGrid/>
              </w:rPr>
            </w:pPr>
            <w:r>
              <w:rPr>
                <w:noProof/>
                <w:snapToGrid/>
              </w:rPr>
              <mc:AlternateContent>
                <mc:Choice Requires="wps">
                  <w:drawing>
                    <wp:inline distT="0" distB="0" distL="0" distR="0" wp14:anchorId="437CDA37" wp14:editId="27CC36F0">
                      <wp:extent cx="137160" cy="137160"/>
                      <wp:effectExtent l="0" t="0" r="15240" b="15240"/>
                      <wp:docPr id="553530399" name="Oval 55353039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0F4C519" id="Oval 55353039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qVKBY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5429303" w14:textId="1061A501" w:rsidR="00BE43B4" w:rsidRDefault="00BE43B4" w:rsidP="00BE43B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D03DD46" wp14:editId="684C8BF6">
                      <wp:extent cx="137160" cy="137160"/>
                      <wp:effectExtent l="0" t="0" r="15240" b="15240"/>
                      <wp:docPr id="553530404" name="Oval 55353040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5EFADA6" id="Oval 55353040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5q0qw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as+at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060EA1E0" w14:textId="7F511914" w:rsidR="00BE43B4" w:rsidRDefault="00BE43B4" w:rsidP="00BE43B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53C2267" wp14:editId="4F00B949">
                      <wp:extent cx="137160" cy="137160"/>
                      <wp:effectExtent l="0" t="0" r="15240" b="15240"/>
                      <wp:docPr id="553530405" name="Oval 55353040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EEBED14" id="Oval 55353040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FEJG9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7A64C24C" w14:textId="500BD116" w:rsidR="00BE43B4" w:rsidRPr="00957233" w:rsidRDefault="00BE43B4" w:rsidP="00BE43B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0610C4F" wp14:editId="5622324D">
                      <wp:extent cx="137160" cy="137160"/>
                      <wp:effectExtent l="0" t="0" r="15240" b="15240"/>
                      <wp:docPr id="553530402" name="Oval 55353040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DA496C9" id="Oval 55353040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e8qqw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sV3vK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067ED918" w14:textId="78F09AB2" w:rsidR="00BE43B4" w:rsidRPr="00957233" w:rsidRDefault="00BE43B4" w:rsidP="00BE43B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16B9FFE" wp14:editId="58E59A87">
                      <wp:extent cx="137160" cy="137160"/>
                      <wp:effectExtent l="0" t="0" r="15240" b="15240"/>
                      <wp:docPr id="553530403" name="Oval 55353040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4C8AD60" id="Oval 55353040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25Lqw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iptuS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bl>
    <w:p w14:paraId="61517995" w14:textId="7EC6B320" w:rsidR="00BE43B4" w:rsidRDefault="00BE43B4" w:rsidP="00BE43B4">
      <w:pPr>
        <w:pStyle w:val="Sources"/>
      </w:pPr>
      <w:r w:rsidRPr="00BE43B4">
        <w:t>Note: Feasibility, scientific acceptability, importance, and usability assessment criteria drawn from the US NQF.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6"/>
        <w:gridCol w:w="3286"/>
      </w:tblGrid>
      <w:tr w:rsidR="00BE43B4" w14:paraId="5570445C" w14:textId="77777777" w:rsidTr="00BE43B4">
        <w:trPr>
          <w:trHeight w:val="288"/>
        </w:trPr>
        <w:tc>
          <w:tcPr>
            <w:tcW w:w="3285" w:type="dxa"/>
          </w:tcPr>
          <w:p w14:paraId="0DB220B9" w14:textId="77777777" w:rsidR="00BE43B4" w:rsidRDefault="00BE43B4" w:rsidP="00BE43B4">
            <w:pPr>
              <w:pStyle w:val="TableTextNormal"/>
              <w:ind w:left="360"/>
            </w:pPr>
            <w:r>
              <w:rPr>
                <w:noProof/>
                <w:snapToGrid/>
              </w:rPr>
              <mc:AlternateContent>
                <mc:Choice Requires="wps">
                  <w:drawing>
                    <wp:anchor distT="0" distB="0" distL="114300" distR="114300" simplePos="0" relativeHeight="251658285" behindDoc="0" locked="1" layoutInCell="1" allowOverlap="1" wp14:anchorId="01AF8490" wp14:editId="457D3DD0">
                      <wp:simplePos x="0" y="0"/>
                      <wp:positionH relativeFrom="column">
                        <wp:posOffset>0</wp:posOffset>
                      </wp:positionH>
                      <wp:positionV relativeFrom="paragraph">
                        <wp:posOffset>61595</wp:posOffset>
                      </wp:positionV>
                      <wp:extent cx="137160" cy="137160"/>
                      <wp:effectExtent l="0" t="0" r="15240" b="15240"/>
                      <wp:wrapNone/>
                      <wp:docPr id="553530387" name="Oval 55353038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32B774" id="Oval 553530387" o:spid="_x0000_s1026" style="position:absolute;margin-left:0;margin-top:4.85pt;width:10.8pt;height:10.8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" fillcolor="#175c2c" strokecolor="#464646 [3209]" strokeweight=".25pt">
                      <w10:anchorlock/>
                    </v:oval>
                  </w:pict>
                </mc:Fallback>
              </mc:AlternateContent>
            </w:r>
            <w:r>
              <w:t>High (median scores 7-9)</w:t>
            </w:r>
          </w:p>
        </w:tc>
        <w:tc>
          <w:tcPr>
            <w:tcW w:w="3286" w:type="dxa"/>
          </w:tcPr>
          <w:p w14:paraId="059E19A6" w14:textId="77777777" w:rsidR="00BE43B4" w:rsidRDefault="00BE43B4" w:rsidP="00BE43B4">
            <w:pPr>
              <w:pStyle w:val="TableTextNormal"/>
              <w:ind w:left="360"/>
            </w:pPr>
            <w:r>
              <w:rPr>
                <w:noProof/>
                <w:snapToGrid/>
              </w:rPr>
              <mc:AlternateContent>
                <mc:Choice Requires="wps">
                  <w:drawing>
                    <wp:anchor distT="0" distB="0" distL="114300" distR="114300" simplePos="0" relativeHeight="251658283" behindDoc="0" locked="1" layoutInCell="1" allowOverlap="1" wp14:anchorId="70B92290" wp14:editId="096FE288">
                      <wp:simplePos x="0" y="0"/>
                      <wp:positionH relativeFrom="column">
                        <wp:posOffset>-14605</wp:posOffset>
                      </wp:positionH>
                      <wp:positionV relativeFrom="paragraph">
                        <wp:posOffset>61595</wp:posOffset>
                      </wp:positionV>
                      <wp:extent cx="137160" cy="137160"/>
                      <wp:effectExtent l="0" t="0" r="15240" b="15240"/>
                      <wp:wrapNone/>
                      <wp:docPr id="553530388" name="Oval 55353038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28537A" id="Oval 553530388" o:spid="_x0000_s1026" style="position:absolute;margin-left:-1.15pt;margin-top:4.85pt;width:10.8pt;height:10.8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" fillcolor="#ffb600 [3205]" strokecolor="#464646 [3209]" strokeweight=".25pt">
                      <w10:anchorlock/>
                    </v:oval>
                  </w:pict>
                </mc:Fallback>
              </mc:AlternateContent>
            </w:r>
            <w:r>
              <w:t>Moderate (median scores 4-6)</w:t>
            </w:r>
          </w:p>
        </w:tc>
        <w:tc>
          <w:tcPr>
            <w:tcW w:w="3286" w:type="dxa"/>
          </w:tcPr>
          <w:p w14:paraId="1D4AB0E0" w14:textId="77777777" w:rsidR="00BE43B4" w:rsidRDefault="00BE43B4" w:rsidP="00BE43B4">
            <w:pPr>
              <w:pStyle w:val="TableTextNormal"/>
              <w:ind w:left="360"/>
            </w:pPr>
            <w:r>
              <w:rPr>
                <w:noProof/>
                <w:snapToGrid/>
              </w:rPr>
              <mc:AlternateContent>
                <mc:Choice Requires="wps">
                  <w:drawing>
                    <wp:anchor distT="0" distB="0" distL="114300" distR="114300" simplePos="0" relativeHeight="251658284" behindDoc="0" locked="1" layoutInCell="1" allowOverlap="1" wp14:anchorId="24522465" wp14:editId="7E4AF7E0">
                      <wp:simplePos x="0" y="0"/>
                      <wp:positionH relativeFrom="column">
                        <wp:posOffset>0</wp:posOffset>
                      </wp:positionH>
                      <wp:positionV relativeFrom="paragraph">
                        <wp:posOffset>61595</wp:posOffset>
                      </wp:positionV>
                      <wp:extent cx="137160" cy="137160"/>
                      <wp:effectExtent l="0" t="0" r="15240" b="15240"/>
                      <wp:wrapNone/>
                      <wp:docPr id="553530389" name="Oval 55353038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A154F3" id="Oval 553530389" o:spid="_x0000_s1026" style="position:absolute;margin-left:0;margin-top:4.85pt;width:10.8pt;height:10.8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" fillcolor="#e0301e [3206]" strokecolor="#464646 [3209]" strokeweight=".25pt">
                      <w10:anchorlock/>
                    </v:oval>
                  </w:pict>
                </mc:Fallback>
              </mc:AlternateContent>
            </w:r>
            <w:r>
              <w:t>Low (median scores 1-3)</w:t>
            </w:r>
          </w:p>
        </w:tc>
      </w:tr>
    </w:tbl>
    <w:p w14:paraId="0EA91887" w14:textId="5AEE3ECF" w:rsidR="000B29A3" w:rsidRDefault="00BE43B4" w:rsidP="00BE43B4">
      <w:pPr>
        <w:pStyle w:val="Caption"/>
      </w:pPr>
      <w:bookmarkStart w:id="71" w:name="_Ref90303159"/>
      <w:r>
        <w:lastRenderedPageBreak/>
        <w:t xml:space="preserve">Figure </w:t>
      </w:r>
      <w:r w:rsidR="001237FC">
        <w:fldChar w:fldCharType="begin"/>
      </w:r>
      <w:r w:rsidR="001237FC">
        <w:instrText xml:space="preserve"> SEQ Figure \* ARABIC </w:instrText>
      </w:r>
      <w:r w:rsidR="001237FC">
        <w:fldChar w:fldCharType="separate"/>
      </w:r>
      <w:r w:rsidR="00392848">
        <w:rPr>
          <w:noProof/>
        </w:rPr>
        <w:t>12</w:t>
      </w:r>
      <w:r w:rsidR="001237FC">
        <w:rPr>
          <w:noProof/>
        </w:rPr>
        <w:fldChar w:fldCharType="end"/>
      </w:r>
      <w:bookmarkEnd w:id="71"/>
      <w:r w:rsidRPr="00BE43B4">
        <w:t>: Prioritisation of quality indicators for this domain against matrix.</w:t>
      </w:r>
    </w:p>
    <w:p w14:paraId="5276B7F0" w14:textId="086A2744" w:rsidR="00B205B8" w:rsidRDefault="00BE43B4" w:rsidP="00607B15">
      <w:pPr>
        <w:pStyle w:val="PwCNormal"/>
        <w:numPr>
          <w:ilvl w:val="0"/>
          <w:numId w:val="0"/>
        </w:numPr>
      </w:pPr>
      <w:r w:rsidRPr="00A321F0">
        <w:rPr>
          <w:noProof/>
        </w:rPr>
        <w:drawing>
          <wp:inline distT="0" distB="0" distL="0" distR="0" wp14:anchorId="6B710BA8" wp14:editId="0A0BF913">
            <wp:extent cx="6265545" cy="3621166"/>
            <wp:effectExtent l="0" t="0" r="190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265545" cy="3621166"/>
                    </a:xfrm>
                    <a:prstGeom prst="rect">
                      <a:avLst/>
                    </a:prstGeom>
                  </pic:spPr>
                </pic:pic>
              </a:graphicData>
            </a:graphic>
          </wp:inline>
        </w:drawing>
      </w:r>
    </w:p>
    <w:p w14:paraId="258C5648" w14:textId="77777777" w:rsidR="00BE43B4" w:rsidRDefault="00BE43B4" w:rsidP="00BE43B4">
      <w:pPr>
        <w:pStyle w:val="Majorheading"/>
      </w:pPr>
      <w:r>
        <w:t>Quality indicators pilot considerations</w:t>
      </w:r>
    </w:p>
    <w:p w14:paraId="13D6D4D0" w14:textId="77777777" w:rsidR="00BE43B4" w:rsidRDefault="00BE43B4" w:rsidP="00BE43B4">
      <w:pPr>
        <w:pStyle w:val="PwCNormal"/>
      </w:pPr>
      <w:r>
        <w:t>There are several considerations for the piloting of these quality indicators:</w:t>
      </w:r>
    </w:p>
    <w:p w14:paraId="33AEDC12" w14:textId="3A1A796E" w:rsidR="00BE43B4" w:rsidRDefault="00BE43B4" w:rsidP="00BE43B4">
      <w:pPr>
        <w:pStyle w:val="ListBullet"/>
      </w:pPr>
      <w:r>
        <w:t xml:space="preserve">Varied definitions for depression, mood or depressive systems are used and advice is sought on the most suitable definition for the Australian context. </w:t>
      </w:r>
    </w:p>
    <w:p w14:paraId="563D7455" w14:textId="2818E45E" w:rsidR="00BE43B4" w:rsidRDefault="00BE43B4" w:rsidP="00BE43B4">
      <w:pPr>
        <w:pStyle w:val="ListBullet"/>
      </w:pPr>
      <w:r>
        <w:t>Quality indicators focus on similar concepts in depression but measure either improvement (fewer) or decline (more) in depression, mood, or depressive symptoms. There is an opportunity for stakeholders to advise on whether there is a preference to measure improvement, decline or both in depression, mood or depressive symptoms.</w:t>
      </w:r>
    </w:p>
    <w:p w14:paraId="0EA4B9E6" w14:textId="276FBDC5" w:rsidR="00BE43B4" w:rsidRDefault="00BE43B4" w:rsidP="00BE43B4">
      <w:pPr>
        <w:pStyle w:val="ListBullet"/>
      </w:pPr>
      <w:r>
        <w:t xml:space="preserve">Many of the quality indicators in this domain require sequential and linked assessments of individual consumers conducted in a standardised manner. For example, any quality indicator that measure ‘improvement’ or ‘decline’ requires two observational points. Within a six-week pilot cycle, it may not be possible to conduct two observations in a way that is consistent with the definitions used in the quality indicators. </w:t>
      </w:r>
    </w:p>
    <w:p w14:paraId="607C57F0" w14:textId="3AD44618" w:rsidR="00BE43B4" w:rsidRDefault="00BE43B4" w:rsidP="00BE43B4">
      <w:pPr>
        <w:pStyle w:val="ListBullet"/>
      </w:pPr>
      <w:r>
        <w:t xml:space="preserve">There is an opportunity for stakeholders to advise on the type of staff from the in-home aged care service who are appropriate to collect data for these quality indicators. Stakeholders may be able to advise on the type of in-home aged care workers who are appropriate to collect data on depression. It may not be possible within the time frames of the pilot to train non-nursing staff to accurately identify and measure depressive symptoms for in-home aged care consumers. </w:t>
      </w:r>
    </w:p>
    <w:p w14:paraId="0198836E" w14:textId="26947301" w:rsidR="000B29A3" w:rsidRDefault="00BE43B4" w:rsidP="00BE43B4">
      <w:pPr>
        <w:pStyle w:val="ListBullet"/>
      </w:pPr>
      <w:r>
        <w:t>Many of the quality indicators in this domain require the use of validated or standardised tools to assess depression. Licenses to use these tools may need to be obtained before these can be used in the pilot (</w:t>
      </w:r>
      <w:r w:rsidR="00091AB1">
        <w:t>eg</w:t>
      </w:r>
      <w:r>
        <w:t xml:space="preserve"> interRAI derived indicators). There is an opportunity for stakeholders to advise on tools currently used in practice that would be fit for purpose as the data collection tool for depression for in-home aged care. </w:t>
      </w:r>
    </w:p>
    <w:p w14:paraId="4ED8696C" w14:textId="79D87A0E" w:rsidR="000B29A3" w:rsidRDefault="000B29A3" w:rsidP="00607B15">
      <w:pPr>
        <w:pStyle w:val="PwCNormal"/>
        <w:numPr>
          <w:ilvl w:val="0"/>
          <w:numId w:val="0"/>
        </w:numPr>
      </w:pPr>
    </w:p>
    <w:p w14:paraId="7DB3F2DB" w14:textId="77777777" w:rsidR="00BE43B4" w:rsidRDefault="00BE43B4" w:rsidP="00607B15">
      <w:pPr>
        <w:pStyle w:val="PwCNormal"/>
        <w:numPr>
          <w:ilvl w:val="0"/>
          <w:numId w:val="0"/>
        </w:numPr>
        <w:sectPr w:rsidR="00BE43B4" w:rsidSect="00A131DE">
          <w:headerReference w:type="default" r:id="rId203"/>
          <w:footerReference w:type="even" r:id="rId204"/>
          <w:footerReference w:type="default" r:id="rId205"/>
          <w:headerReference w:type="first" r:id="rId206"/>
          <w:footerReference w:type="first" r:id="rId207"/>
          <w:pgSz w:w="11907" w:h="16840" w:code="9"/>
          <w:pgMar w:top="1588" w:right="1020" w:bottom="1418" w:left="1020" w:header="567" w:footer="567" w:gutter="0"/>
          <w:cols w:space="227"/>
          <w:titlePg/>
          <w:docGrid w:linePitch="360"/>
        </w:sectPr>
      </w:pPr>
    </w:p>
    <w:bookmarkStart w:id="72" w:name="_Toc92964944"/>
    <w:p w14:paraId="4FAE4D3C" w14:textId="4BF944E9" w:rsidR="00BE43B4" w:rsidRPr="00A26CD8" w:rsidRDefault="00BE43B4" w:rsidP="00BE43B4">
      <w:pPr>
        <w:pStyle w:val="Heading1"/>
      </w:pPr>
      <w:r>
        <w:rPr>
          <w:noProof/>
          <w:snapToGrid/>
        </w:rPr>
        <w:lastRenderedPageBreak/>
        <mc:AlternateContent>
          <mc:Choice Requires="wpg">
            <w:drawing>
              <wp:anchor distT="0" distB="0" distL="114300" distR="114300" simplePos="0" relativeHeight="251658286" behindDoc="0" locked="0" layoutInCell="1" allowOverlap="1" wp14:anchorId="4BD00265" wp14:editId="34D58CF1">
                <wp:simplePos x="0" y="0"/>
                <wp:positionH relativeFrom="column">
                  <wp:posOffset>0</wp:posOffset>
                </wp:positionH>
                <wp:positionV relativeFrom="paragraph">
                  <wp:posOffset>-1459865</wp:posOffset>
                </wp:positionV>
                <wp:extent cx="1390991" cy="1047452"/>
                <wp:effectExtent l="0" t="0" r="0" b="635"/>
                <wp:wrapNone/>
                <wp:docPr id="553530411" name="Group 92"/>
                <wp:cNvGraphicFramePr/>
                <a:graphic xmlns:a="http://schemas.openxmlformats.org/drawingml/2006/main">
                  <a:graphicData uri="http://schemas.microsoft.com/office/word/2010/wordprocessingGroup">
                    <wpg:wgp>
                      <wpg:cNvGrpSpPr/>
                      <wpg:grpSpPr>
                        <a:xfrm>
                          <a:off x="0" y="0"/>
                          <a:ext cx="1390991" cy="1047452"/>
                          <a:chOff x="0" y="0"/>
                          <a:chExt cx="1390991" cy="1047452"/>
                        </a:xfrm>
                        <a:solidFill>
                          <a:schemeClr val="tx1"/>
                        </a:solidFill>
                      </wpg:grpSpPr>
                      <wps:wsp>
                        <wps:cNvPr id="553530412" name="Freeform: Shape 553530412"/>
                        <wps:cNvSpPr/>
                        <wps:spPr>
                          <a:xfrm>
                            <a:off x="0" y="0"/>
                            <a:ext cx="384256" cy="1047452"/>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4" y="290089"/>
                                  <a:pt x="134845" y="319501"/>
                                </a:cubicBezTo>
                                <a:cubicBezTo>
                                  <a:pt x="84797" y="348913"/>
                                  <a:pt x="39849" y="370972"/>
                                  <a:pt x="0" y="385679"/>
                                </a:cubicBezTo>
                                <a:lnTo>
                                  <a:pt x="0" y="261863"/>
                                </a:lnTo>
                                <a:cubicBezTo>
                                  <a:pt x="71633" y="228181"/>
                                  <a:pt x="134252" y="187384"/>
                                  <a:pt x="187859" y="139470"/>
                                </a:cubicBezTo>
                                <a:cubicBezTo>
                                  <a:pt x="241465" y="91557"/>
                                  <a:pt x="279416" y="45067"/>
                                  <a:pt x="301712"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3530413" name="Freeform: Shape 553530413"/>
                        <wps:cNvSpPr/>
                        <wps:spPr>
                          <a:xfrm>
                            <a:off x="669444" y="4269"/>
                            <a:ext cx="721547" cy="1043183"/>
                          </a:xfrm>
                          <a:custGeom>
                            <a:avLst/>
                            <a:gdLst/>
                            <a:ahLst/>
                            <a:cxnLst/>
                            <a:rect l="l" t="t" r="r" b="b"/>
                            <a:pathLst>
                              <a:path w="721547" h="1043183">
                                <a:moveTo>
                                  <a:pt x="476050" y="0"/>
                                </a:moveTo>
                                <a:lnTo>
                                  <a:pt x="580653" y="0"/>
                                </a:lnTo>
                                <a:lnTo>
                                  <a:pt x="580653" y="676005"/>
                                </a:lnTo>
                                <a:lnTo>
                                  <a:pt x="721547" y="676005"/>
                                </a:lnTo>
                                <a:lnTo>
                                  <a:pt x="721547" y="793417"/>
                                </a:lnTo>
                                <a:lnTo>
                                  <a:pt x="580653" y="793417"/>
                                </a:lnTo>
                                <a:lnTo>
                                  <a:pt x="580653" y="1043183"/>
                                </a:lnTo>
                                <a:lnTo>
                                  <a:pt x="452568" y="1043183"/>
                                </a:lnTo>
                                <a:lnTo>
                                  <a:pt x="452568" y="793417"/>
                                </a:lnTo>
                                <a:lnTo>
                                  <a:pt x="0" y="793417"/>
                                </a:lnTo>
                                <a:lnTo>
                                  <a:pt x="0" y="676005"/>
                                </a:lnTo>
                                <a:lnTo>
                                  <a:pt x="476050" y="0"/>
                                </a:lnTo>
                                <a:close/>
                                <a:moveTo>
                                  <a:pt x="452568" y="205648"/>
                                </a:moveTo>
                                <a:lnTo>
                                  <a:pt x="125951" y="676005"/>
                                </a:lnTo>
                                <a:lnTo>
                                  <a:pt x="452568" y="676005"/>
                                </a:lnTo>
                                <a:lnTo>
                                  <a:pt x="452568" y="205648"/>
                                </a:ln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C23DB24" id="Group 92" o:spid="_x0000_s1026" style="position:absolute;margin-left:0;margin-top:-114.95pt;width:109.55pt;height:82.5pt;z-index:251658286" coordsize="13909,10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">
                <v:shape id="Freeform: Shape 553530412" o:spid="_x0000_s1027" style="position:absolute;width:3842;height:10474;visibility:visible;mso-wrap-style:square;v-text-anchor:middle" coordsize="384256,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" path="m301712,r82544,l384256,1047452r-128085,l256171,231265v-30836,29412,-71277,58824,-121326,88236c84797,348913,39849,370972,,385679l,261863c71633,228181,134252,187384,187859,139470,241465,91557,279416,45067,301712,xe" filled="f" stroked="f">
                  <v:path arrowok="t"/>
                </v:shape>
                <v:shape id="Freeform: Shape 553530413" o:spid="_x0000_s1028" style="position:absolute;left:6694;top:42;width:7215;height:10432;visibility:visible;mso-wrap-style:square;v-text-anchor:middle" coordsize="721547,104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" path="m476050,l580653,r,676005l721547,676005r,117412l580653,793417r,249766l452568,1043183r,-249766l,793417,,676005,476050,xm452568,205648l125951,676005r326617,l452568,205648xe" filled="f" stroked="f">
                  <v:path arrowok="t"/>
                </v:shape>
              </v:group>
            </w:pict>
          </mc:Fallback>
        </mc:AlternateContent>
      </w:r>
      <w:r w:rsidRPr="00BE43B4">
        <w:rPr>
          <w:noProof/>
          <w:snapToGrid/>
        </w:rPr>
        <w:t>Carer distress</w:t>
      </w:r>
      <w:bookmarkEnd w:id="72"/>
    </w:p>
    <w:p w14:paraId="6CD5CE16" w14:textId="77777777" w:rsidR="00BE43B4" w:rsidRDefault="00BE43B4" w:rsidP="00BE43B4">
      <w:pPr>
        <w:pStyle w:val="PwCNormal"/>
        <w:numPr>
          <w:ilvl w:val="0"/>
          <w:numId w:val="0"/>
        </w:numPr>
      </w:pPr>
    </w:p>
    <w:p w14:paraId="61501348" w14:textId="77777777" w:rsidR="00BE43B4" w:rsidRDefault="00BE43B4" w:rsidP="00BE43B4">
      <w:pPr>
        <w:pStyle w:val="PwCNormal"/>
        <w:sectPr w:rsidR="00BE43B4" w:rsidSect="00DA1F3E">
          <w:headerReference w:type="even" r:id="rId208"/>
          <w:headerReference w:type="default" r:id="rId209"/>
          <w:footerReference w:type="even" r:id="rId210"/>
          <w:footerReference w:type="default" r:id="rId211"/>
          <w:headerReference w:type="first" r:id="rId212"/>
          <w:footerReference w:type="first" r:id="rId213"/>
          <w:pgSz w:w="11907" w:h="16840" w:code="9"/>
          <w:pgMar w:top="3312" w:right="1022" w:bottom="1411" w:left="1022" w:header="562" w:footer="562" w:gutter="0"/>
          <w:cols w:space="227"/>
          <w:titlePg/>
          <w:docGrid w:linePitch="360"/>
        </w:sectPr>
      </w:pPr>
    </w:p>
    <w:p w14:paraId="16E7026B" w14:textId="77777777" w:rsidR="00BE43B4" w:rsidRDefault="00BE43B4" w:rsidP="00BE43B4">
      <w:pPr>
        <w:pStyle w:val="Majorheading"/>
      </w:pPr>
      <w:r>
        <w:lastRenderedPageBreak/>
        <w:t>Definition of domain</w:t>
      </w:r>
    </w:p>
    <w:p w14:paraId="37548376" w14:textId="77777777" w:rsidR="00BE43B4" w:rsidRDefault="00BE43B4" w:rsidP="00BE43B4">
      <w:pPr>
        <w:pStyle w:val="PwCNormal"/>
      </w:pPr>
      <w:r>
        <w:t xml:space="preserve">A carer is a person who provides support and care to another person. In the aged care context, a carer is often the person who is a family, friend or other non-paid person providing care and support to the older person living in the community. Carers are an important part of the Australian aged care system. </w:t>
      </w:r>
    </w:p>
    <w:p w14:paraId="40440F5F" w14:textId="77777777" w:rsidR="00BE43B4" w:rsidRDefault="00BE43B4" w:rsidP="00BE43B4">
      <w:pPr>
        <w:pStyle w:val="Majorheading"/>
      </w:pPr>
      <w:r>
        <w:t>Why it is important to monitor this domain</w:t>
      </w:r>
    </w:p>
    <w:p w14:paraId="0E0E909F" w14:textId="2929C5DD" w:rsidR="00BE43B4" w:rsidRDefault="00BE43B4" w:rsidP="00BE43B4">
      <w:pPr>
        <w:pStyle w:val="PwCNormal"/>
      </w:pPr>
      <w:r>
        <w:t>In 2018 10 per cent of Australians reported being a carer for someone with either a disability or factors associated with ageing</w:t>
      </w:r>
      <w:r w:rsidRPr="00CE6209">
        <w:rPr>
          <w:rStyle w:val="FootnoteReference"/>
          <w:szCs w:val="18"/>
        </w:rPr>
        <w:footnoteReference w:id="87"/>
      </w:r>
      <w:r>
        <w:t>. A third (33 per cent) of these carers were the primary care giver, which means being responsible for core activities of daily living for someone. Being a caregiver has well documented detrimental effects on the carer’s own health and wellbeing, including poor emotional wellbeing, high levels of distress, sleep disturbances, depression, and challenges with social isolation and loneliness</w:t>
      </w:r>
      <w:r w:rsidRPr="00CE6209">
        <w:rPr>
          <w:rStyle w:val="FootnoteReference"/>
          <w:szCs w:val="18"/>
        </w:rPr>
        <w:footnoteReference w:id="88"/>
      </w:r>
      <w:r>
        <w:t>. Support for carers exists nationally but varies regarding reach, coverage, and accessibility. However, this support, some of which is offered through the Commonwealth Home and Support Services (</w:t>
      </w:r>
      <w:r w:rsidR="00091AB1">
        <w:t>eg</w:t>
      </w:r>
      <w:r>
        <w:t xml:space="preserve"> respite care), lacks evidence supporting the impact on carer’s wellbeing despite reported satisfaction by carers that use such programs</w:t>
      </w:r>
      <w:r w:rsidRPr="00CE6209">
        <w:rPr>
          <w:rStyle w:val="FootnoteReference"/>
          <w:szCs w:val="18"/>
        </w:rPr>
        <w:footnoteReference w:id="89"/>
      </w:r>
      <w:r>
        <w:t>.</w:t>
      </w:r>
    </w:p>
    <w:p w14:paraId="5FCEE6D2" w14:textId="77777777" w:rsidR="00BE43B4" w:rsidRDefault="00BE43B4" w:rsidP="00BE43B4">
      <w:pPr>
        <w:pStyle w:val="Majorheading"/>
      </w:pPr>
      <w:r>
        <w:t>Domain ranking</w:t>
      </w:r>
    </w:p>
    <w:p w14:paraId="1F79F5EF" w14:textId="70800FE7" w:rsidR="00BE43B4" w:rsidRDefault="00BE43B4" w:rsidP="00BE43B4">
      <w:pPr>
        <w:pStyle w:val="PwCNormal"/>
      </w:pPr>
      <w:r>
        <w:t xml:space="preserve">This quality of care domain was ranked relatively low in the list of 19 domains identified in this review. This domain was assessed as low on the ability of the service to influence. It was assessed as having one or more evidence based quality indicator, international agreement on the definition and measurement of quality indicators in this domain, the importance of this domain for quality aged care. See </w:t>
      </w:r>
      <w:r w:rsidR="00D6060F">
        <w:fldChar w:fldCharType="begin"/>
      </w:r>
      <w:r w:rsidR="00D6060F">
        <w:instrText xml:space="preserve"> REF _Ref90302726 \h </w:instrText>
      </w:r>
      <w:r w:rsidR="00D6060F">
        <w:fldChar w:fldCharType="separate"/>
      </w:r>
      <w:r w:rsidR="00392848">
        <w:t xml:space="preserve">Table </w:t>
      </w:r>
      <w:r w:rsidR="00392848">
        <w:rPr>
          <w:noProof/>
        </w:rPr>
        <w:t>2</w:t>
      </w:r>
      <w:r w:rsidR="00D6060F">
        <w:fldChar w:fldCharType="end"/>
      </w:r>
      <w:r>
        <w:t xml:space="preserve"> for ranking and assessment against domain criteria. Given the low ranking when assessed on these domains, the 4 indicators identified that related to carer distress did not progress to a full assessment against the quality indicator criteria and are not recommended for consideration in the pilot. </w:t>
      </w:r>
    </w:p>
    <w:p w14:paraId="24DC9E07" w14:textId="77777777" w:rsidR="00BE43B4" w:rsidRDefault="00BE43B4" w:rsidP="00BE43B4">
      <w:pPr>
        <w:pStyle w:val="Majorheading"/>
      </w:pPr>
      <w:r>
        <w:t>Quality indicators identified for this domain (in alphabetical order)</w:t>
      </w:r>
    </w:p>
    <w:p w14:paraId="3EA741F8" w14:textId="120B14E0" w:rsidR="00BE43B4" w:rsidRDefault="00BE43B4" w:rsidP="00BE43B4">
      <w:pPr>
        <w:pStyle w:val="ListBullet"/>
      </w:pPr>
      <w:r>
        <w:t>clients whose primary informal caregiver experienced distress, anger, or depression in relation to their caregiving role or were unable to continue (over the last year)</w:t>
      </w:r>
    </w:p>
    <w:p w14:paraId="319A8F40" w14:textId="34B6CE1B" w:rsidR="00BE43B4" w:rsidRDefault="00BE43B4" w:rsidP="00BE43B4">
      <w:pPr>
        <w:pStyle w:val="ListBullet"/>
      </w:pPr>
      <w:r>
        <w:t>clients whose unpaid caregivers experience distress (over the last year)</w:t>
      </w:r>
    </w:p>
    <w:p w14:paraId="11766105" w14:textId="06BE410E" w:rsidR="00BE43B4" w:rsidRDefault="00BE43B4" w:rsidP="00BE43B4">
      <w:pPr>
        <w:pStyle w:val="ListBullet"/>
      </w:pPr>
      <w:r>
        <w:t>clients with caregivers who express distress, anger and or depression at baseline and follow-up (over 6-month period)</w:t>
      </w:r>
    </w:p>
    <w:p w14:paraId="0574BD55" w14:textId="7481D664" w:rsidR="00BE43B4" w:rsidRDefault="00BE43B4" w:rsidP="00BE43B4">
      <w:pPr>
        <w:pStyle w:val="ListBullet"/>
      </w:pPr>
      <w:r>
        <w:t>clients with informal caregivers who report distress.</w:t>
      </w:r>
    </w:p>
    <w:p w14:paraId="00CF6393" w14:textId="0896935E" w:rsidR="00BE43B4" w:rsidRDefault="00BE43B4" w:rsidP="00BE43B4">
      <w:pPr>
        <w:pStyle w:val="PwCNormal"/>
        <w:numPr>
          <w:ilvl w:val="0"/>
          <w:numId w:val="0"/>
        </w:numPr>
      </w:pPr>
      <w:r>
        <w:t xml:space="preserve">The performance characteristics of these indicators are outlined in </w:t>
      </w:r>
      <w:r w:rsidR="00D6060F">
        <w:fldChar w:fldCharType="begin"/>
      </w:r>
      <w:r w:rsidR="00D6060F">
        <w:instrText xml:space="preserve"> REF _Ref90302903 \h </w:instrText>
      </w:r>
      <w:r w:rsidR="00D6060F">
        <w:fldChar w:fldCharType="separate"/>
      </w:r>
      <w:r w:rsidR="00392848">
        <w:t xml:space="preserve">Table </w:t>
      </w:r>
      <w:r w:rsidR="00392848">
        <w:rPr>
          <w:noProof/>
        </w:rPr>
        <w:t>25</w:t>
      </w:r>
      <w:r w:rsidR="00D6060F">
        <w:fldChar w:fldCharType="end"/>
      </w:r>
      <w:r>
        <w:t xml:space="preserve"> in </w:t>
      </w:r>
      <w:r w:rsidR="00D6060F">
        <w:fldChar w:fldCharType="begin"/>
      </w:r>
      <w:r w:rsidR="00D6060F">
        <w:instrText xml:space="preserve"> REF _Ref90303210 \n \h </w:instrText>
      </w:r>
      <w:r w:rsidR="00D6060F">
        <w:fldChar w:fldCharType="separate"/>
      </w:r>
      <w:r w:rsidR="00392848">
        <w:t>Appendix C</w:t>
      </w:r>
      <w:r w:rsidR="00D6060F">
        <w:fldChar w:fldCharType="end"/>
      </w:r>
      <w:r>
        <w:t xml:space="preserve">. </w:t>
      </w:r>
    </w:p>
    <w:p w14:paraId="397C48A7" w14:textId="472AFBF3" w:rsidR="00BE43B4" w:rsidRDefault="00BE43B4" w:rsidP="00607B15">
      <w:pPr>
        <w:pStyle w:val="PwCNormal"/>
        <w:numPr>
          <w:ilvl w:val="0"/>
          <w:numId w:val="0"/>
        </w:numPr>
      </w:pPr>
    </w:p>
    <w:p w14:paraId="0884BE06" w14:textId="77777777" w:rsidR="00BE43B4" w:rsidRDefault="00BE43B4" w:rsidP="00607B15">
      <w:pPr>
        <w:pStyle w:val="PwCNormal"/>
        <w:numPr>
          <w:ilvl w:val="0"/>
          <w:numId w:val="0"/>
        </w:numPr>
        <w:sectPr w:rsidR="00BE43B4" w:rsidSect="00A131DE">
          <w:headerReference w:type="first" r:id="rId214"/>
          <w:footerReference w:type="first" r:id="rId215"/>
          <w:pgSz w:w="11907" w:h="16840" w:code="9"/>
          <w:pgMar w:top="1588" w:right="1020" w:bottom="1418" w:left="1020" w:header="567" w:footer="567" w:gutter="0"/>
          <w:cols w:space="227"/>
          <w:titlePg/>
          <w:docGrid w:linePitch="360"/>
        </w:sectPr>
      </w:pPr>
    </w:p>
    <w:bookmarkStart w:id="73" w:name="_Toc92964945"/>
    <w:p w14:paraId="629ECBD5" w14:textId="5A97FFC1" w:rsidR="00BE43B4" w:rsidRPr="00A26CD8" w:rsidRDefault="00BE43B4" w:rsidP="00BE43B4">
      <w:pPr>
        <w:pStyle w:val="Heading1"/>
      </w:pPr>
      <w:r>
        <w:rPr>
          <w:noProof/>
          <w:snapToGrid/>
        </w:rPr>
        <w:lastRenderedPageBreak/>
        <mc:AlternateContent>
          <mc:Choice Requires="wpg">
            <w:drawing>
              <wp:anchor distT="0" distB="0" distL="114300" distR="114300" simplePos="0" relativeHeight="251658287" behindDoc="0" locked="0" layoutInCell="1" allowOverlap="1" wp14:anchorId="7CF13D54" wp14:editId="143B68F5">
                <wp:simplePos x="0" y="0"/>
                <wp:positionH relativeFrom="column">
                  <wp:posOffset>-635</wp:posOffset>
                </wp:positionH>
                <wp:positionV relativeFrom="paragraph">
                  <wp:posOffset>-1459865</wp:posOffset>
                </wp:positionV>
                <wp:extent cx="1403087" cy="1065242"/>
                <wp:effectExtent l="0" t="0" r="6985" b="1905"/>
                <wp:wrapNone/>
                <wp:docPr id="553530419" name="Group 98"/>
                <wp:cNvGraphicFramePr/>
                <a:graphic xmlns:a="http://schemas.openxmlformats.org/drawingml/2006/main">
                  <a:graphicData uri="http://schemas.microsoft.com/office/word/2010/wordprocessingGroup">
                    <wpg:wgp>
                      <wpg:cNvGrpSpPr/>
                      <wpg:grpSpPr>
                        <a:xfrm>
                          <a:off x="0" y="0"/>
                          <a:ext cx="1403087" cy="1065242"/>
                          <a:chOff x="0" y="0"/>
                          <a:chExt cx="1403087" cy="1065242"/>
                        </a:xfrm>
                      </wpg:grpSpPr>
                      <wps:wsp>
                        <wps:cNvPr id="553530420" name="Freeform: Shape 553530420"/>
                        <wps:cNvSpPr/>
                        <wps:spPr>
                          <a:xfrm>
                            <a:off x="0" y="0"/>
                            <a:ext cx="384256" cy="1047452"/>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3" y="290089"/>
                                  <a:pt x="134845" y="319501"/>
                                </a:cubicBezTo>
                                <a:cubicBezTo>
                                  <a:pt x="84797" y="348913"/>
                                  <a:pt x="39849" y="370972"/>
                                  <a:pt x="0" y="385679"/>
                                </a:cubicBezTo>
                                <a:lnTo>
                                  <a:pt x="0" y="261863"/>
                                </a:lnTo>
                                <a:cubicBezTo>
                                  <a:pt x="71633" y="228181"/>
                                  <a:pt x="134252" y="187384"/>
                                  <a:pt x="187858" y="139470"/>
                                </a:cubicBezTo>
                                <a:cubicBezTo>
                                  <a:pt x="241464" y="91557"/>
                                  <a:pt x="279416" y="45067"/>
                                  <a:pt x="301712" y="0"/>
                                </a:cubicBez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3530421" name="Freeform: Shape 553530421"/>
                        <wps:cNvSpPr/>
                        <wps:spPr>
                          <a:xfrm>
                            <a:off x="711427" y="18501"/>
                            <a:ext cx="691660" cy="1046741"/>
                          </a:xfrm>
                          <a:custGeom>
                            <a:avLst/>
                            <a:gdLst/>
                            <a:ahLst/>
                            <a:cxnLst/>
                            <a:rect l="l" t="t" r="r" b="b"/>
                            <a:pathLst>
                              <a:path w="691660" h="1046741">
                                <a:moveTo>
                                  <a:pt x="123815" y="0"/>
                                </a:moveTo>
                                <a:lnTo>
                                  <a:pt x="642560" y="0"/>
                                </a:lnTo>
                                <a:lnTo>
                                  <a:pt x="642560" y="122392"/>
                                </a:lnTo>
                                <a:lnTo>
                                  <a:pt x="226283" y="122392"/>
                                </a:lnTo>
                                <a:lnTo>
                                  <a:pt x="170068" y="402757"/>
                                </a:lnTo>
                                <a:cubicBezTo>
                                  <a:pt x="232688" y="359113"/>
                                  <a:pt x="298391" y="337291"/>
                                  <a:pt x="367177" y="337291"/>
                                </a:cubicBezTo>
                                <a:cubicBezTo>
                                  <a:pt x="458260" y="337291"/>
                                  <a:pt x="535111" y="368838"/>
                                  <a:pt x="597730" y="431932"/>
                                </a:cubicBezTo>
                                <a:cubicBezTo>
                                  <a:pt x="660350" y="495026"/>
                                  <a:pt x="691660" y="576146"/>
                                  <a:pt x="691660" y="675294"/>
                                </a:cubicBezTo>
                                <a:cubicBezTo>
                                  <a:pt x="691660" y="769697"/>
                                  <a:pt x="664145" y="851292"/>
                                  <a:pt x="609116" y="920079"/>
                                </a:cubicBezTo>
                                <a:cubicBezTo>
                                  <a:pt x="542227" y="1004520"/>
                                  <a:pt x="450907" y="1046741"/>
                                  <a:pt x="335156" y="1046741"/>
                                </a:cubicBezTo>
                                <a:cubicBezTo>
                                  <a:pt x="240278" y="1046741"/>
                                  <a:pt x="162834" y="1020175"/>
                                  <a:pt x="102824" y="967043"/>
                                </a:cubicBezTo>
                                <a:cubicBezTo>
                                  <a:pt x="42813" y="913912"/>
                                  <a:pt x="8539" y="843465"/>
                                  <a:pt x="0" y="755703"/>
                                </a:cubicBezTo>
                                <a:lnTo>
                                  <a:pt x="134489" y="744317"/>
                                </a:lnTo>
                                <a:cubicBezTo>
                                  <a:pt x="144451" y="809783"/>
                                  <a:pt x="167578" y="859001"/>
                                  <a:pt x="203869" y="891971"/>
                                </a:cubicBezTo>
                                <a:cubicBezTo>
                                  <a:pt x="240159" y="924941"/>
                                  <a:pt x="283922" y="941426"/>
                                  <a:pt x="335156" y="941426"/>
                                </a:cubicBezTo>
                                <a:cubicBezTo>
                                  <a:pt x="396826" y="941426"/>
                                  <a:pt x="449009" y="918181"/>
                                  <a:pt x="491704" y="871691"/>
                                </a:cubicBezTo>
                                <a:cubicBezTo>
                                  <a:pt x="534399" y="825201"/>
                                  <a:pt x="555747" y="763530"/>
                                  <a:pt x="555747" y="686679"/>
                                </a:cubicBezTo>
                                <a:cubicBezTo>
                                  <a:pt x="555747" y="613623"/>
                                  <a:pt x="535230" y="555985"/>
                                  <a:pt x="494195" y="513764"/>
                                </a:cubicBezTo>
                                <a:cubicBezTo>
                                  <a:pt x="453160" y="471543"/>
                                  <a:pt x="399436" y="450433"/>
                                  <a:pt x="333021" y="450433"/>
                                </a:cubicBezTo>
                                <a:cubicBezTo>
                                  <a:pt x="291749" y="450433"/>
                                  <a:pt x="254510" y="459802"/>
                                  <a:pt x="221302" y="478540"/>
                                </a:cubicBezTo>
                                <a:cubicBezTo>
                                  <a:pt x="188095" y="497279"/>
                                  <a:pt x="162004" y="521591"/>
                                  <a:pt x="143028" y="551478"/>
                                </a:cubicBezTo>
                                <a:lnTo>
                                  <a:pt x="22770" y="535823"/>
                                </a:lnTo>
                                <a:lnTo>
                                  <a:pt x="123815" y="0"/>
                                </a:ln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B65ED79" id="Group 98" o:spid="_x0000_s1026" style="position:absolute;margin-left:-.05pt;margin-top:-114.95pt;width:110.5pt;height:83.9pt;z-index:251658287" coordsize="14030,10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">
                <v:shape id="Freeform: Shape 553530420" o:spid="_x0000_s1027" style="position:absolute;width:3842;height:10474;visibility:visible;mso-wrap-style:square;v-text-anchor:middle" coordsize="384256,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" path="m301712,r82544,l384256,1047452r-128085,l256171,231265v-30836,29412,-71278,58824,-121326,88236c84797,348913,39849,370972,,385679l,261863c71633,228181,134252,187384,187858,139470,241464,91557,279416,45067,301712,xe" fillcolor="black [3213]" stroked="f">
                  <v:path arrowok="t"/>
                </v:shape>
                <v:shape id="Freeform: Shape 553530421" o:spid="_x0000_s1028" style="position:absolute;left:7114;top:185;width:6916;height:10467;visibility:visible;mso-wrap-style:square;v-text-anchor:middle" coordsize="691660,1046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" path="m123815,l642560,r,122392l226283,122392,170068,402757v62620,-43644,128323,-65466,197109,-65466c458260,337291,535111,368838,597730,431932v62620,63094,93930,144214,93930,243362c691660,769697,664145,851292,609116,920079v-66889,84441,-158209,126662,-273960,126662c240278,1046741,162834,1020175,102824,967043,42813,913912,8539,843465,,755703l134489,744317v9962,65466,33089,114684,69380,147654c240159,924941,283922,941426,335156,941426v61670,,113853,-23245,156548,-69735c534399,825201,555747,763530,555747,686679v,-73056,-20517,-130694,-61552,-172915c453160,471543,399436,450433,333021,450433v-41272,,-78511,9369,-111719,28107c188095,497279,162004,521591,143028,551478l22770,535823,123815,xe" fillcolor="black [3213]" stroked="f">
                  <v:path arrowok="t"/>
                </v:shape>
              </v:group>
            </w:pict>
          </mc:Fallback>
        </mc:AlternateContent>
      </w:r>
      <w:r w:rsidRPr="00BE43B4">
        <w:rPr>
          <w:noProof/>
          <w:snapToGrid/>
        </w:rPr>
        <w:t>Medication Related</w:t>
      </w:r>
      <w:bookmarkEnd w:id="73"/>
    </w:p>
    <w:p w14:paraId="00FE8FC3" w14:textId="77777777" w:rsidR="00BE43B4" w:rsidRDefault="00BE43B4" w:rsidP="00BE43B4">
      <w:pPr>
        <w:pStyle w:val="PwCNormal"/>
        <w:numPr>
          <w:ilvl w:val="0"/>
          <w:numId w:val="0"/>
        </w:numPr>
      </w:pPr>
    </w:p>
    <w:p w14:paraId="40DDD61A" w14:textId="77777777" w:rsidR="00BE43B4" w:rsidRDefault="00BE43B4" w:rsidP="00BE43B4">
      <w:pPr>
        <w:pStyle w:val="PwCNormal"/>
        <w:sectPr w:rsidR="00BE43B4" w:rsidSect="00DA1F3E">
          <w:headerReference w:type="even" r:id="rId216"/>
          <w:headerReference w:type="default" r:id="rId217"/>
          <w:footerReference w:type="even" r:id="rId218"/>
          <w:footerReference w:type="default" r:id="rId219"/>
          <w:headerReference w:type="first" r:id="rId220"/>
          <w:footerReference w:type="first" r:id="rId221"/>
          <w:pgSz w:w="11907" w:h="16840" w:code="9"/>
          <w:pgMar w:top="3312" w:right="1022" w:bottom="1411" w:left="1022" w:header="562" w:footer="562" w:gutter="0"/>
          <w:cols w:space="227"/>
          <w:titlePg/>
          <w:docGrid w:linePitch="360"/>
        </w:sectPr>
      </w:pPr>
    </w:p>
    <w:p w14:paraId="0106A692" w14:textId="77777777" w:rsidR="00BE43B4" w:rsidRDefault="00BE43B4" w:rsidP="00BE43B4">
      <w:pPr>
        <w:pStyle w:val="Majorheading"/>
      </w:pPr>
      <w:r>
        <w:lastRenderedPageBreak/>
        <w:t>Definition of domain</w:t>
      </w:r>
    </w:p>
    <w:p w14:paraId="7730D4CD" w14:textId="2ECB623C" w:rsidR="00BE43B4" w:rsidRDefault="00BE43B4" w:rsidP="002A5047">
      <w:pPr>
        <w:pStyle w:val="PwCNormal"/>
        <w:spacing w:before="200" w:line="276" w:lineRule="auto"/>
      </w:pPr>
      <w:r>
        <w:t>Medications are some of the most common medical interventions and in 2019 Australia declared medicine safety its tenth national health priority area</w:t>
      </w:r>
      <w:r>
        <w:rPr>
          <w:rStyle w:val="FootnoteReference"/>
        </w:rPr>
        <w:footnoteReference w:id="90"/>
      </w:r>
      <w:r>
        <w:t>. Problems with medications were the most frequent reason for complaints to the Aged Care Quality and Safety Commission</w:t>
      </w:r>
      <w:r w:rsidRPr="2E30F302">
        <w:rPr>
          <w:rStyle w:val="FootnoteReference"/>
          <w:rFonts w:ascii="Arial" w:hAnsi="Arial"/>
        </w:rPr>
        <w:footnoteReference w:id="91"/>
      </w:r>
      <w:r>
        <w:t xml:space="preserve"> and the focus of one third of all online submissions to the Royal Commission into Aged Care Quality and Safety</w:t>
      </w:r>
      <w:r w:rsidRPr="2E30F302">
        <w:rPr>
          <w:rStyle w:val="FootnoteReference"/>
          <w:rFonts w:ascii="Arial" w:hAnsi="Arial"/>
        </w:rPr>
        <w:footnoteReference w:id="92"/>
      </w:r>
      <w:r>
        <w:t>.</w:t>
      </w:r>
    </w:p>
    <w:p w14:paraId="2760AB4B" w14:textId="77777777" w:rsidR="00BE43B4" w:rsidRDefault="00BE43B4" w:rsidP="00BE43B4">
      <w:pPr>
        <w:pStyle w:val="Majorheading"/>
      </w:pPr>
      <w:r>
        <w:t>Why it is important to monitor this domain</w:t>
      </w:r>
    </w:p>
    <w:p w14:paraId="42983423" w14:textId="58ACDD4A" w:rsidR="00BE43B4" w:rsidRDefault="00BE43B4" w:rsidP="002A5047">
      <w:pPr>
        <w:pStyle w:val="PwCNormal"/>
        <w:spacing w:before="200" w:line="276" w:lineRule="auto"/>
      </w:pPr>
      <w:r>
        <w:t>With the increasing prevalence of multimorbidity (multiple chronic conditions) and associated polypharmacy (use of multiple medications) in the growing older population, older people’s medication related needs have become increasingly complex</w:t>
      </w:r>
      <w:r>
        <w:rPr>
          <w:rStyle w:val="FootnoteReference"/>
          <w:rFonts w:ascii="Arial" w:hAnsi="Arial"/>
          <w:szCs w:val="18"/>
        </w:rPr>
        <w:footnoteReference w:id="93"/>
      </w:r>
      <w:r>
        <w:t xml:space="preserve">. This complex medication use is associated with an increased risk of adverse events and poor health outcomes. The evidence indicates a clear need to systematically, and routinely, monitor and assess medication-related quality of care. </w:t>
      </w:r>
    </w:p>
    <w:p w14:paraId="6414FF06" w14:textId="77777777" w:rsidR="00BE43B4" w:rsidRDefault="00BE43B4" w:rsidP="00BE43B4">
      <w:pPr>
        <w:pStyle w:val="Majorheading"/>
      </w:pPr>
      <w:r>
        <w:t>Domain ranking</w:t>
      </w:r>
    </w:p>
    <w:p w14:paraId="148880FE" w14:textId="04AD6C93" w:rsidR="00BE43B4" w:rsidRDefault="00BE43B4" w:rsidP="002A5047">
      <w:pPr>
        <w:pStyle w:val="PwCNormal"/>
        <w:spacing w:before="200" w:line="276" w:lineRule="auto"/>
      </w:pPr>
      <w:r>
        <w:t xml:space="preserve">This quality of care domain was ranked relatively low in the list of 19 domains identified in this review. This domain was assessed as low on the ability of the service to influence. It was assessed as having one or more evidence based quality indicator, international agreement on the definition and measurement of quality indicators in this domain, the importance of this domain for quality aged care. See </w:t>
      </w:r>
      <w:r w:rsidR="00D6060F">
        <w:fldChar w:fldCharType="begin"/>
      </w:r>
      <w:r w:rsidR="00D6060F">
        <w:instrText xml:space="preserve"> REF _Ref90302726 \h </w:instrText>
      </w:r>
      <w:r w:rsidR="00D6060F">
        <w:fldChar w:fldCharType="separate"/>
      </w:r>
      <w:r w:rsidR="00392848">
        <w:t xml:space="preserve">Table </w:t>
      </w:r>
      <w:r w:rsidR="00392848">
        <w:rPr>
          <w:noProof/>
        </w:rPr>
        <w:t>2</w:t>
      </w:r>
      <w:r w:rsidR="00D6060F">
        <w:fldChar w:fldCharType="end"/>
      </w:r>
      <w:r>
        <w:t xml:space="preserve"> for ranking and assessment against domain criteria. Refer to </w:t>
      </w:r>
      <w:r w:rsidR="00D6060F">
        <w:fldChar w:fldCharType="begin"/>
      </w:r>
      <w:r w:rsidR="00D6060F">
        <w:instrText xml:space="preserve"> REF _Ref90302726 \h </w:instrText>
      </w:r>
      <w:r w:rsidR="00D6060F">
        <w:fldChar w:fldCharType="separate"/>
      </w:r>
      <w:r w:rsidR="00392848">
        <w:t xml:space="preserve">Table </w:t>
      </w:r>
      <w:r w:rsidR="00392848">
        <w:rPr>
          <w:noProof/>
        </w:rPr>
        <w:t>2</w:t>
      </w:r>
      <w:r w:rsidR="00D6060F">
        <w:fldChar w:fldCharType="end"/>
      </w:r>
      <w:r>
        <w:t xml:space="preserve"> for ranking and assessment against domain criteria. Given the low ranking when assessed on these domains, the quality indicators identified that related to medication did not progress to a full assessment against the quality indicator criteria and are not recommended for consideration in the pilot. </w:t>
      </w:r>
    </w:p>
    <w:p w14:paraId="53C954C2" w14:textId="77777777" w:rsidR="00BE43B4" w:rsidRDefault="00BE43B4" w:rsidP="00BE43B4">
      <w:pPr>
        <w:pStyle w:val="Majorheading"/>
      </w:pPr>
      <w:r>
        <w:t>Quality indicators identified for this domain (in alphabetical order)</w:t>
      </w:r>
    </w:p>
    <w:p w14:paraId="6DC57110" w14:textId="6F8194FB" w:rsidR="00BE43B4" w:rsidRDefault="00BE43B4" w:rsidP="002A5047">
      <w:pPr>
        <w:pStyle w:val="ListBullet"/>
        <w:spacing w:before="100" w:after="100" w:line="276" w:lineRule="auto"/>
        <w:ind w:left="288" w:hanging="288"/>
      </w:pPr>
      <w:r>
        <w:t>clients or carers who are instructed on how to monitor the effectiveness of drug therapy, how to recognise potential adverse effects, and how and when to report problems</w:t>
      </w:r>
    </w:p>
    <w:p w14:paraId="4A8F63CE" w14:textId="62B96348" w:rsidR="00BE43B4" w:rsidRDefault="00BE43B4" w:rsidP="002A5047">
      <w:pPr>
        <w:pStyle w:val="ListBullet"/>
        <w:spacing w:before="100" w:after="100" w:line="276" w:lineRule="auto"/>
        <w:ind w:left="288" w:hanging="288"/>
      </w:pPr>
      <w:r>
        <w:t>clients who are chronic opioid users (for at least 90 days)</w:t>
      </w:r>
    </w:p>
    <w:p w14:paraId="79F4AC60" w14:textId="2695C68F" w:rsidR="00BE43B4" w:rsidRDefault="00BE43B4" w:rsidP="002A5047">
      <w:pPr>
        <w:pStyle w:val="ListBullet"/>
        <w:spacing w:before="100" w:after="100" w:line="276" w:lineRule="auto"/>
        <w:ind w:left="288" w:hanging="288"/>
      </w:pPr>
      <w:r>
        <w:t>clients who had at least one potential period of high sedative load (SL≥3) medication use (in a 91-day period)</w:t>
      </w:r>
    </w:p>
    <w:p w14:paraId="3A85D736" w14:textId="48D830BC" w:rsidR="00BE43B4" w:rsidRDefault="00BE43B4" w:rsidP="002A5047">
      <w:pPr>
        <w:pStyle w:val="ListBullet"/>
        <w:spacing w:before="100" w:after="100" w:line="276" w:lineRule="auto"/>
        <w:ind w:left="288" w:hanging="288"/>
      </w:pPr>
      <w:r>
        <w:t>clients who have a drug regimen review conducted at the start or resumption of care with follow-up completed for identified issues</w:t>
      </w:r>
    </w:p>
    <w:p w14:paraId="3B9E01AB" w14:textId="6159A1A3" w:rsidR="00BE43B4" w:rsidRDefault="00BE43B4" w:rsidP="002A5047">
      <w:pPr>
        <w:pStyle w:val="ListBullet"/>
        <w:spacing w:before="100" w:after="100" w:line="276" w:lineRule="auto"/>
        <w:ind w:left="288" w:hanging="288"/>
      </w:pPr>
      <w:r>
        <w:t>clients who have been treated with an antipsychotic drug</w:t>
      </w:r>
    </w:p>
    <w:p w14:paraId="37B2C8CD" w14:textId="0FAB0381" w:rsidR="00BE43B4" w:rsidRDefault="00BE43B4" w:rsidP="002A5047">
      <w:pPr>
        <w:pStyle w:val="ListBullet"/>
        <w:spacing w:before="100" w:after="100" w:line="276" w:lineRule="auto"/>
        <w:ind w:left="288" w:hanging="288"/>
      </w:pPr>
      <w:r>
        <w:t>clients who have received a home medication review</w:t>
      </w:r>
    </w:p>
    <w:p w14:paraId="60CE257B" w14:textId="74BB0FE4" w:rsidR="00BE43B4" w:rsidRDefault="00BE43B4" w:rsidP="002A5047">
      <w:pPr>
        <w:pStyle w:val="ListBullet"/>
        <w:spacing w:before="100" w:after="100" w:line="276" w:lineRule="auto"/>
        <w:ind w:left="288" w:hanging="288"/>
      </w:pPr>
      <w:r>
        <w:t xml:space="preserve">clients who improve in their ability to take their medications correctly (by mouth) </w:t>
      </w:r>
    </w:p>
    <w:p w14:paraId="5F80C4AF" w14:textId="3589C657" w:rsidR="00BE43B4" w:rsidRDefault="00BE43B4" w:rsidP="002A5047">
      <w:pPr>
        <w:pStyle w:val="ListBullet"/>
        <w:spacing w:before="100" w:after="100" w:line="276" w:lineRule="auto"/>
        <w:ind w:left="288" w:hanging="288"/>
      </w:pPr>
      <w:r>
        <w:t xml:space="preserve">clients who improve or stay the same in their ability to take their medications correctly (by mouth) </w:t>
      </w:r>
    </w:p>
    <w:p w14:paraId="6A066814" w14:textId="5BE492C0" w:rsidR="00BE43B4" w:rsidRDefault="00BE43B4" w:rsidP="002A5047">
      <w:pPr>
        <w:pStyle w:val="ListBullet"/>
        <w:spacing w:before="100" w:after="100" w:line="276" w:lineRule="auto"/>
        <w:ind w:left="288" w:hanging="288"/>
      </w:pPr>
      <w:r>
        <w:t>clients who were dispensed at least one antibiotic for systemic use</w:t>
      </w:r>
    </w:p>
    <w:p w14:paraId="12D3C6CC" w14:textId="246B9041" w:rsidR="00BE43B4" w:rsidRDefault="00BE43B4" w:rsidP="002A5047">
      <w:pPr>
        <w:pStyle w:val="ListBullet"/>
        <w:spacing w:before="100" w:after="100" w:line="276" w:lineRule="auto"/>
        <w:ind w:left="288" w:hanging="288"/>
      </w:pPr>
      <w:r>
        <w:t>clients who were dispensed at least one antipsychotic medication</w:t>
      </w:r>
    </w:p>
    <w:p w14:paraId="617E396E" w14:textId="40FA22AE" w:rsidR="00BE43B4" w:rsidRDefault="00BE43B4" w:rsidP="002A5047">
      <w:pPr>
        <w:pStyle w:val="ListBullet"/>
        <w:spacing w:before="100" w:after="100" w:line="276" w:lineRule="auto"/>
        <w:ind w:left="288" w:hanging="288"/>
      </w:pPr>
      <w:r>
        <w:t>clients with 10 or more medications</w:t>
      </w:r>
    </w:p>
    <w:p w14:paraId="426E0914" w14:textId="55E2F814" w:rsidR="00BE43B4" w:rsidRDefault="00BE43B4" w:rsidP="002A5047">
      <w:pPr>
        <w:pStyle w:val="ListBullet"/>
        <w:spacing w:before="100" w:after="100" w:line="276" w:lineRule="auto"/>
        <w:ind w:left="288" w:hanging="288"/>
      </w:pPr>
      <w:r>
        <w:t>clients with at least one of 4 indicators of inappropriate drug use</w:t>
      </w:r>
    </w:p>
    <w:p w14:paraId="125F0F1F" w14:textId="76F0E058" w:rsidR="00BE43B4" w:rsidRDefault="00BE43B4" w:rsidP="002A5047">
      <w:pPr>
        <w:pStyle w:val="ListBullet"/>
        <w:spacing w:before="100" w:after="100" w:line="276" w:lineRule="auto"/>
        <w:ind w:left="288" w:hanging="288"/>
      </w:pPr>
      <w:r>
        <w:t>clients with inconsistent drug intake</w:t>
      </w:r>
    </w:p>
    <w:p w14:paraId="63D3DD58" w14:textId="2E99BA55" w:rsidR="00BE43B4" w:rsidRDefault="00BE43B4" w:rsidP="002A5047">
      <w:pPr>
        <w:pStyle w:val="ListBullet"/>
        <w:spacing w:before="100" w:after="100" w:line="276" w:lineRule="auto"/>
        <w:ind w:left="288" w:hanging="288"/>
      </w:pPr>
      <w:r>
        <w:t>clients with 3 or more psychoactive drugs concurrently.</w:t>
      </w:r>
    </w:p>
    <w:p w14:paraId="57107643" w14:textId="275EA7C1" w:rsidR="00BE43B4" w:rsidRDefault="00BE43B4" w:rsidP="002A5047">
      <w:pPr>
        <w:pStyle w:val="PwCNormal"/>
        <w:numPr>
          <w:ilvl w:val="0"/>
          <w:numId w:val="0"/>
        </w:numPr>
        <w:spacing w:before="200" w:line="276" w:lineRule="auto"/>
      </w:pPr>
      <w:r>
        <w:t xml:space="preserve">The performance characteristics of these quality indicators are outlined in </w:t>
      </w:r>
      <w:r w:rsidR="00D6060F">
        <w:fldChar w:fldCharType="begin"/>
      </w:r>
      <w:r w:rsidR="00D6060F">
        <w:instrText xml:space="preserve"> REF _Ref90302927 \h </w:instrText>
      </w:r>
      <w:r w:rsidR="00D6060F">
        <w:fldChar w:fldCharType="separate"/>
      </w:r>
      <w:r w:rsidR="00392848">
        <w:t xml:space="preserve">Table </w:t>
      </w:r>
      <w:r w:rsidR="00392848">
        <w:rPr>
          <w:noProof/>
        </w:rPr>
        <w:t>26</w:t>
      </w:r>
      <w:r w:rsidR="00D6060F">
        <w:fldChar w:fldCharType="end"/>
      </w:r>
      <w:r>
        <w:t xml:space="preserve"> in </w:t>
      </w:r>
      <w:r w:rsidR="00D6060F">
        <w:fldChar w:fldCharType="begin"/>
      </w:r>
      <w:r w:rsidR="00D6060F">
        <w:instrText xml:space="preserve"> REF _Ref90303210 \n \h </w:instrText>
      </w:r>
      <w:r w:rsidR="00D6060F">
        <w:fldChar w:fldCharType="separate"/>
      </w:r>
      <w:r w:rsidR="00392848">
        <w:t>Appendix C</w:t>
      </w:r>
      <w:r w:rsidR="00D6060F">
        <w:fldChar w:fldCharType="end"/>
      </w:r>
      <w:r>
        <w:t xml:space="preserve">. </w:t>
      </w:r>
    </w:p>
    <w:p w14:paraId="75DF5851" w14:textId="77777777" w:rsidR="002A5047" w:rsidRDefault="002A5047" w:rsidP="00607B15">
      <w:pPr>
        <w:pStyle w:val="PwCNormal"/>
        <w:numPr>
          <w:ilvl w:val="0"/>
          <w:numId w:val="0"/>
        </w:numPr>
        <w:sectPr w:rsidR="002A5047" w:rsidSect="00A131DE">
          <w:headerReference w:type="first" r:id="rId222"/>
          <w:footerReference w:type="first" r:id="rId223"/>
          <w:pgSz w:w="11907" w:h="16840" w:code="9"/>
          <w:pgMar w:top="1588" w:right="1020" w:bottom="1418" w:left="1020" w:header="567" w:footer="567" w:gutter="0"/>
          <w:cols w:space="227"/>
          <w:titlePg/>
          <w:docGrid w:linePitch="360"/>
        </w:sectPr>
      </w:pPr>
    </w:p>
    <w:bookmarkStart w:id="74" w:name="_Toc92964946"/>
    <w:p w14:paraId="745138BA" w14:textId="5BDB2306" w:rsidR="002A5047" w:rsidRPr="00A26CD8" w:rsidRDefault="002A5047" w:rsidP="002A5047">
      <w:pPr>
        <w:pStyle w:val="Heading1"/>
      </w:pPr>
      <w:r>
        <w:rPr>
          <w:noProof/>
          <w:snapToGrid/>
        </w:rPr>
        <w:lastRenderedPageBreak/>
        <mc:AlternateContent>
          <mc:Choice Requires="wpg">
            <w:drawing>
              <wp:anchor distT="0" distB="0" distL="114300" distR="114300" simplePos="0" relativeHeight="251658288" behindDoc="0" locked="0" layoutInCell="1" allowOverlap="1" wp14:anchorId="5F00ECE1" wp14:editId="66D60E01">
                <wp:simplePos x="0" y="0"/>
                <wp:positionH relativeFrom="column">
                  <wp:posOffset>0</wp:posOffset>
                </wp:positionH>
                <wp:positionV relativeFrom="paragraph">
                  <wp:posOffset>-1459865</wp:posOffset>
                </wp:positionV>
                <wp:extent cx="1394548" cy="1065242"/>
                <wp:effectExtent l="0" t="0" r="0" b="1905"/>
                <wp:wrapNone/>
                <wp:docPr id="553530427" name="Group 107"/>
                <wp:cNvGraphicFramePr/>
                <a:graphic xmlns:a="http://schemas.openxmlformats.org/drawingml/2006/main">
                  <a:graphicData uri="http://schemas.microsoft.com/office/word/2010/wordprocessingGroup">
                    <wpg:wgp>
                      <wpg:cNvGrpSpPr/>
                      <wpg:grpSpPr>
                        <a:xfrm>
                          <a:off x="0" y="0"/>
                          <a:ext cx="1394548" cy="1065242"/>
                          <a:chOff x="0" y="0"/>
                          <a:chExt cx="1394548" cy="1065242"/>
                        </a:xfrm>
                        <a:solidFill>
                          <a:schemeClr val="tx1"/>
                        </a:solidFill>
                      </wpg:grpSpPr>
                      <wps:wsp>
                        <wps:cNvPr id="553530428" name="Freeform: Shape 553530428"/>
                        <wps:cNvSpPr/>
                        <wps:spPr>
                          <a:xfrm>
                            <a:off x="0" y="0"/>
                            <a:ext cx="384256" cy="1047452"/>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4" y="290089"/>
                                  <a:pt x="134845" y="319501"/>
                                </a:cubicBezTo>
                                <a:cubicBezTo>
                                  <a:pt x="84797" y="348913"/>
                                  <a:pt x="39849" y="370972"/>
                                  <a:pt x="0" y="385679"/>
                                </a:cubicBezTo>
                                <a:lnTo>
                                  <a:pt x="0" y="261863"/>
                                </a:lnTo>
                                <a:cubicBezTo>
                                  <a:pt x="71633" y="228181"/>
                                  <a:pt x="134252" y="187384"/>
                                  <a:pt x="187859" y="139470"/>
                                </a:cubicBezTo>
                                <a:cubicBezTo>
                                  <a:pt x="241465" y="91557"/>
                                  <a:pt x="279416" y="45067"/>
                                  <a:pt x="301712"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3530429" name="Freeform: Shape 553530429"/>
                        <wps:cNvSpPr/>
                        <wps:spPr>
                          <a:xfrm>
                            <a:off x="705734" y="0"/>
                            <a:ext cx="688814" cy="1065242"/>
                          </a:xfrm>
                          <a:custGeom>
                            <a:avLst/>
                            <a:gdLst/>
                            <a:ahLst/>
                            <a:cxnLst/>
                            <a:rect l="l" t="t" r="r" b="b"/>
                            <a:pathLst>
                              <a:path w="688814" h="1065242">
                                <a:moveTo>
                                  <a:pt x="374293" y="0"/>
                                </a:moveTo>
                                <a:cubicBezTo>
                                  <a:pt x="456363" y="0"/>
                                  <a:pt x="523607" y="23008"/>
                                  <a:pt x="576027" y="69023"/>
                                </a:cubicBezTo>
                                <a:cubicBezTo>
                                  <a:pt x="628448" y="115039"/>
                                  <a:pt x="659876" y="178607"/>
                                  <a:pt x="670313" y="259728"/>
                                </a:cubicBezTo>
                                <a:lnTo>
                                  <a:pt x="542939" y="269690"/>
                                </a:lnTo>
                                <a:cubicBezTo>
                                  <a:pt x="531553" y="219405"/>
                                  <a:pt x="515424" y="182877"/>
                                  <a:pt x="494551" y="160106"/>
                                </a:cubicBezTo>
                                <a:cubicBezTo>
                                  <a:pt x="459921" y="123578"/>
                                  <a:pt x="417226" y="105314"/>
                                  <a:pt x="366466" y="105314"/>
                                </a:cubicBezTo>
                                <a:cubicBezTo>
                                  <a:pt x="325668" y="105314"/>
                                  <a:pt x="289852" y="116700"/>
                                  <a:pt x="259017" y="139470"/>
                                </a:cubicBezTo>
                                <a:cubicBezTo>
                                  <a:pt x="218693" y="168882"/>
                                  <a:pt x="186909" y="211815"/>
                                  <a:pt x="163664" y="268267"/>
                                </a:cubicBezTo>
                                <a:cubicBezTo>
                                  <a:pt x="140419" y="324719"/>
                                  <a:pt x="128322" y="405128"/>
                                  <a:pt x="127374" y="509494"/>
                                </a:cubicBezTo>
                                <a:cubicBezTo>
                                  <a:pt x="158209" y="462530"/>
                                  <a:pt x="195923" y="427662"/>
                                  <a:pt x="240515" y="404891"/>
                                </a:cubicBezTo>
                                <a:cubicBezTo>
                                  <a:pt x="285108" y="382121"/>
                                  <a:pt x="331835" y="370735"/>
                                  <a:pt x="380698" y="370735"/>
                                </a:cubicBezTo>
                                <a:cubicBezTo>
                                  <a:pt x="466088" y="370735"/>
                                  <a:pt x="538788" y="402164"/>
                                  <a:pt x="598798" y="465020"/>
                                </a:cubicBezTo>
                                <a:cubicBezTo>
                                  <a:pt x="658808" y="527877"/>
                                  <a:pt x="688814" y="609116"/>
                                  <a:pt x="688814" y="708738"/>
                                </a:cubicBezTo>
                                <a:cubicBezTo>
                                  <a:pt x="688814" y="774204"/>
                                  <a:pt x="674700" y="835044"/>
                                  <a:pt x="646474" y="891259"/>
                                </a:cubicBezTo>
                                <a:cubicBezTo>
                                  <a:pt x="618248" y="947474"/>
                                  <a:pt x="579467" y="990525"/>
                                  <a:pt x="530130" y="1020412"/>
                                </a:cubicBezTo>
                                <a:cubicBezTo>
                                  <a:pt x="480794" y="1050298"/>
                                  <a:pt x="424816" y="1065242"/>
                                  <a:pt x="362196" y="1065242"/>
                                </a:cubicBezTo>
                                <a:cubicBezTo>
                                  <a:pt x="255459" y="1065242"/>
                                  <a:pt x="168408" y="1025986"/>
                                  <a:pt x="101045" y="947474"/>
                                </a:cubicBezTo>
                                <a:cubicBezTo>
                                  <a:pt x="33682" y="868963"/>
                                  <a:pt x="0" y="739573"/>
                                  <a:pt x="0" y="559305"/>
                                </a:cubicBezTo>
                                <a:cubicBezTo>
                                  <a:pt x="0" y="357690"/>
                                  <a:pt x="37239" y="211103"/>
                                  <a:pt x="111719" y="119546"/>
                                </a:cubicBezTo>
                                <a:cubicBezTo>
                                  <a:pt x="176710" y="39848"/>
                                  <a:pt x="264235" y="0"/>
                                  <a:pt x="374293" y="0"/>
                                </a:cubicBezTo>
                                <a:close/>
                                <a:moveTo>
                                  <a:pt x="355080" y="483877"/>
                                </a:moveTo>
                                <a:cubicBezTo>
                                  <a:pt x="297205" y="483877"/>
                                  <a:pt x="248106" y="504632"/>
                                  <a:pt x="207783" y="546141"/>
                                </a:cubicBezTo>
                                <a:cubicBezTo>
                                  <a:pt x="167459" y="587650"/>
                                  <a:pt x="147298" y="642086"/>
                                  <a:pt x="147298" y="709449"/>
                                </a:cubicBezTo>
                                <a:cubicBezTo>
                                  <a:pt x="147298" y="753568"/>
                                  <a:pt x="156667" y="795788"/>
                                  <a:pt x="175405" y="836111"/>
                                </a:cubicBezTo>
                                <a:cubicBezTo>
                                  <a:pt x="194144" y="876435"/>
                                  <a:pt x="220354" y="907151"/>
                                  <a:pt x="254036" y="928262"/>
                                </a:cubicBezTo>
                                <a:cubicBezTo>
                                  <a:pt x="287717" y="949372"/>
                                  <a:pt x="323059" y="959927"/>
                                  <a:pt x="360062" y="959927"/>
                                </a:cubicBezTo>
                                <a:cubicBezTo>
                                  <a:pt x="414142" y="959927"/>
                                  <a:pt x="460632" y="938105"/>
                                  <a:pt x="499532" y="894461"/>
                                </a:cubicBezTo>
                                <a:cubicBezTo>
                                  <a:pt x="538432" y="850818"/>
                                  <a:pt x="557882" y="791519"/>
                                  <a:pt x="557882" y="716565"/>
                                </a:cubicBezTo>
                                <a:cubicBezTo>
                                  <a:pt x="557882" y="644458"/>
                                  <a:pt x="538669" y="587650"/>
                                  <a:pt x="500244" y="546141"/>
                                </a:cubicBezTo>
                                <a:cubicBezTo>
                                  <a:pt x="461818" y="504632"/>
                                  <a:pt x="413430" y="483877"/>
                                  <a:pt x="355080" y="483877"/>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C3C1DC4" id="Group 107" o:spid="_x0000_s1026" style="position:absolute;margin-left:0;margin-top:-114.95pt;width:109.8pt;height:83.9pt;z-index:251658288" coordsize="13945,10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">
                <v:shape id="Freeform: Shape 553530428" o:spid="_x0000_s1027" style="position:absolute;width:3842;height:10474;visibility:visible;mso-wrap-style:square;v-text-anchor:middle" coordsize="384256,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" path="m301712,r82544,l384256,1047452r-128085,l256171,231265v-30836,29412,-71277,58824,-121326,88236c84797,348913,39849,370972,,385679l,261863c71633,228181,134252,187384,187859,139470,241465,91557,279416,45067,301712,xe" filled="f" stroked="f">
                  <v:path arrowok="t"/>
                </v:shape>
                <v:shape id="Freeform: Shape 553530429" o:spid="_x0000_s1028" style="position:absolute;left:7057;width:6888;height:10652;visibility:visible;mso-wrap-style:square;v-text-anchor:middle" coordsize="688814,106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" path="m374293,v82070,,149314,23008,201734,69023c628448,115039,659876,178607,670313,259728r-127374,9962c531553,219405,515424,182877,494551,160106,459921,123578,417226,105314,366466,105314v-40798,,-76614,11386,-107449,34156c218693,168882,186909,211815,163664,268267v-23245,56452,-35342,136861,-36290,241227c158209,462530,195923,427662,240515,404891v44593,-22770,91320,-34156,140183,-34156c466088,370735,538788,402164,598798,465020v60010,62857,90016,144096,90016,243718c688814,774204,674700,835044,646474,891259v-28226,56215,-67007,99266,-116344,129153c480794,1050298,424816,1065242,362196,1065242v-106737,,-193788,-39256,-261151,-117768c33682,868963,,739573,,559305,,357690,37239,211103,111719,119546,176710,39848,264235,,374293,xm355080,483877v-57875,,-106974,20755,-147297,62264c167459,587650,147298,642086,147298,709449v,44119,9369,86339,28107,126662c194144,876435,220354,907151,254036,928262v33681,21110,69023,31665,106026,31665c414142,959927,460632,938105,499532,894461v38900,-43643,58350,-102942,58350,-177896c557882,644458,538669,587650,500244,546141,461818,504632,413430,483877,355080,483877xe" filled="f" stroked="f">
                  <v:path arrowok="t"/>
                </v:shape>
              </v:group>
            </w:pict>
          </mc:Fallback>
        </mc:AlternateContent>
      </w:r>
      <w:r w:rsidRPr="002A5047">
        <w:rPr>
          <w:noProof/>
          <w:snapToGrid/>
        </w:rPr>
        <w:t>Wait times/system access</w:t>
      </w:r>
      <w:bookmarkEnd w:id="74"/>
    </w:p>
    <w:p w14:paraId="6AFA2DE1" w14:textId="77777777" w:rsidR="002A5047" w:rsidRDefault="002A5047" w:rsidP="002A5047">
      <w:pPr>
        <w:pStyle w:val="PwCNormal"/>
        <w:numPr>
          <w:ilvl w:val="0"/>
          <w:numId w:val="0"/>
        </w:numPr>
      </w:pPr>
    </w:p>
    <w:p w14:paraId="1ABF09C0" w14:textId="77777777" w:rsidR="002A5047" w:rsidRDefault="002A5047" w:rsidP="002A5047">
      <w:pPr>
        <w:pStyle w:val="PwCNormal"/>
        <w:sectPr w:rsidR="002A5047" w:rsidSect="00DA1F3E">
          <w:headerReference w:type="even" r:id="rId224"/>
          <w:headerReference w:type="default" r:id="rId225"/>
          <w:footerReference w:type="even" r:id="rId226"/>
          <w:footerReference w:type="default" r:id="rId227"/>
          <w:headerReference w:type="first" r:id="rId228"/>
          <w:footerReference w:type="first" r:id="rId229"/>
          <w:pgSz w:w="11907" w:h="16840" w:code="9"/>
          <w:pgMar w:top="3312" w:right="1022" w:bottom="1411" w:left="1022" w:header="562" w:footer="562" w:gutter="0"/>
          <w:cols w:space="227"/>
          <w:titlePg/>
          <w:docGrid w:linePitch="360"/>
        </w:sectPr>
      </w:pPr>
    </w:p>
    <w:p w14:paraId="5F0B8C07" w14:textId="77777777" w:rsidR="002A5047" w:rsidRDefault="002A5047" w:rsidP="002A5047">
      <w:pPr>
        <w:pStyle w:val="Majorheading"/>
      </w:pPr>
      <w:r>
        <w:lastRenderedPageBreak/>
        <w:t>Definition of domain</w:t>
      </w:r>
    </w:p>
    <w:p w14:paraId="5907C9CC" w14:textId="77777777" w:rsidR="002A5047" w:rsidRDefault="002A5047" w:rsidP="002A5047">
      <w:pPr>
        <w:pStyle w:val="PwCNormal"/>
      </w:pPr>
      <w:r>
        <w:t>Wait times are the amount of time that individuals usually have to wait between being assessed (or approved) for a service and actually receiving the service.</w:t>
      </w:r>
    </w:p>
    <w:p w14:paraId="1AD58E79" w14:textId="77777777" w:rsidR="002A5047" w:rsidRDefault="002A5047" w:rsidP="002A5047">
      <w:pPr>
        <w:pStyle w:val="Majorheading"/>
      </w:pPr>
      <w:r>
        <w:t>Why it is important to monitor this domain</w:t>
      </w:r>
    </w:p>
    <w:p w14:paraId="0DC77900" w14:textId="55DFC964" w:rsidR="002A5047" w:rsidRDefault="002A5047" w:rsidP="002A5047">
      <w:pPr>
        <w:pStyle w:val="PwCNormal"/>
      </w:pPr>
      <w:r>
        <w:t>Waiting periods for services are often used as quality indicators of system level stress, unmet needs, and access barriers</w:t>
      </w:r>
      <w:r w:rsidRPr="005F3B5D">
        <w:rPr>
          <w:rStyle w:val="FootnoteReference"/>
          <w:szCs w:val="18"/>
        </w:rPr>
        <w:footnoteReference w:id="94"/>
      </w:r>
      <w:r>
        <w:t xml:space="preserve">. Particularly within aged care, a shorter time between an aged care eligibility assessment (or application in other countries), service approvals, and entering care is preferred and long waiting times can indicate unmet needy. </w:t>
      </w:r>
    </w:p>
    <w:p w14:paraId="38799B97" w14:textId="77777777" w:rsidR="002A5047" w:rsidRDefault="002A5047" w:rsidP="002A5047">
      <w:pPr>
        <w:pStyle w:val="Majorheading"/>
      </w:pPr>
      <w:r>
        <w:t>Domain ranking</w:t>
      </w:r>
    </w:p>
    <w:p w14:paraId="2C52B83D" w14:textId="742C2663" w:rsidR="002A5047" w:rsidRDefault="002A5047" w:rsidP="002A5047">
      <w:pPr>
        <w:pStyle w:val="PwCNormal"/>
      </w:pPr>
      <w:r>
        <w:t xml:space="preserve">This quality of care domain was ranked relatively low in the list of 19 domains identified in this review. This domain was assessed as low on the ability of the service to influence and international agreement on the definition and measurement of quality indicators in this domain. It was assessed as having one or more evidence based quality indicators and important for quality aged care. See </w:t>
      </w:r>
      <w:r w:rsidR="00D6060F">
        <w:fldChar w:fldCharType="begin"/>
      </w:r>
      <w:r w:rsidR="00D6060F">
        <w:instrText xml:space="preserve"> REF _Ref90302726 \h </w:instrText>
      </w:r>
      <w:r w:rsidR="00D6060F">
        <w:fldChar w:fldCharType="separate"/>
      </w:r>
      <w:r w:rsidR="00392848">
        <w:t xml:space="preserve">Table </w:t>
      </w:r>
      <w:r w:rsidR="00392848">
        <w:rPr>
          <w:noProof/>
        </w:rPr>
        <w:t>2</w:t>
      </w:r>
      <w:r w:rsidR="00D6060F">
        <w:fldChar w:fldCharType="end"/>
      </w:r>
      <w:r>
        <w:t xml:space="preserve"> for ranking and assessment against domain criteria. Given the low ranking when assessed on these domains, the 7 quality indicators identified that related to waiting times did not progress to a full assessment against the quality indicator criteria and are not recommended for consideration in the pilot. </w:t>
      </w:r>
    </w:p>
    <w:p w14:paraId="7C72C177" w14:textId="77777777" w:rsidR="002A5047" w:rsidRDefault="002A5047" w:rsidP="002A5047">
      <w:pPr>
        <w:pStyle w:val="Majorheading"/>
      </w:pPr>
      <w:r>
        <w:t>Quality indicators identified for this domain (in alphabetical order)</w:t>
      </w:r>
    </w:p>
    <w:p w14:paraId="5974F31B" w14:textId="05C55E66" w:rsidR="002A5047" w:rsidRDefault="002A5047" w:rsidP="002A5047">
      <w:pPr>
        <w:pStyle w:val="ListBullet"/>
      </w:pPr>
      <w:r>
        <w:t>clients who waited 5 days or less from date of authorisation for personal support services</w:t>
      </w:r>
    </w:p>
    <w:p w14:paraId="769F3CD4" w14:textId="6C0B3FBB" w:rsidR="002A5047" w:rsidRDefault="002A5047" w:rsidP="002A5047">
      <w:pPr>
        <w:pStyle w:val="ListBullet"/>
      </w:pPr>
      <w:r>
        <w:t>clients who waited 5 days or less from date of authorisation for nursing services</w:t>
      </w:r>
    </w:p>
    <w:p w14:paraId="55ED920B" w14:textId="071347B4" w:rsidR="002A5047" w:rsidRDefault="002A5047" w:rsidP="002A5047">
      <w:pPr>
        <w:pStyle w:val="ListBullet"/>
      </w:pPr>
      <w:r>
        <w:t>clients whose care started or resumed on the physician-ordered date (if provided), or otherwise within 2 days of the referral date or inpatient discharge date, whichever is later</w:t>
      </w:r>
    </w:p>
    <w:p w14:paraId="160881BF" w14:textId="7956D8EA" w:rsidR="002A5047" w:rsidRDefault="002A5047" w:rsidP="002A5047">
      <w:pPr>
        <w:pStyle w:val="ListBullet"/>
      </w:pPr>
      <w:r>
        <w:t xml:space="preserve">median number of days clients waited for home care services </w:t>
      </w:r>
    </w:p>
    <w:p w14:paraId="5F663661" w14:textId="5E383153" w:rsidR="002A5047" w:rsidRDefault="002A5047" w:rsidP="002A5047">
      <w:pPr>
        <w:pStyle w:val="ListBullet"/>
      </w:pPr>
      <w:r>
        <w:t>median number of days clients waited for services following Aged Care Assessment Program assessment approval</w:t>
      </w:r>
    </w:p>
    <w:p w14:paraId="6F4117B4" w14:textId="04273D06" w:rsidR="002A5047" w:rsidRDefault="002A5047" w:rsidP="002A5047">
      <w:pPr>
        <w:pStyle w:val="ListBullet"/>
      </w:pPr>
      <w:r>
        <w:t>median number of days clients waited for services from the date that the initial referral was received</w:t>
      </w:r>
    </w:p>
    <w:p w14:paraId="2F3746E2" w14:textId="15A2765F" w:rsidR="002A5047" w:rsidRDefault="002A5047" w:rsidP="002A5047">
      <w:pPr>
        <w:pStyle w:val="ListBullet"/>
      </w:pPr>
      <w:r>
        <w:t>number of days clients waited for services from the date of application.</w:t>
      </w:r>
    </w:p>
    <w:p w14:paraId="6D8EEB66" w14:textId="1E002115" w:rsidR="00BE43B4" w:rsidRDefault="002A5047" w:rsidP="002A5047">
      <w:pPr>
        <w:pStyle w:val="PwCNormal"/>
        <w:numPr>
          <w:ilvl w:val="0"/>
          <w:numId w:val="0"/>
        </w:numPr>
      </w:pPr>
      <w:r>
        <w:t xml:space="preserve">The performance characteristics of this indicators is outlined in </w:t>
      </w:r>
      <w:r w:rsidR="00D6060F">
        <w:fldChar w:fldCharType="begin"/>
      </w:r>
      <w:r w:rsidR="00D6060F">
        <w:instrText xml:space="preserve"> REF _Ref90302943 \h </w:instrText>
      </w:r>
      <w:r w:rsidR="00D6060F">
        <w:fldChar w:fldCharType="separate"/>
      </w:r>
      <w:r w:rsidR="00392848">
        <w:t xml:space="preserve">Table </w:t>
      </w:r>
      <w:r w:rsidR="00392848">
        <w:rPr>
          <w:noProof/>
        </w:rPr>
        <w:t>27</w:t>
      </w:r>
      <w:r w:rsidR="00D6060F">
        <w:fldChar w:fldCharType="end"/>
      </w:r>
      <w:r>
        <w:t xml:space="preserve"> in </w:t>
      </w:r>
      <w:r w:rsidR="00D6060F">
        <w:fldChar w:fldCharType="begin"/>
      </w:r>
      <w:r w:rsidR="00D6060F">
        <w:instrText xml:space="preserve"> REF _Ref90303210 \n \h </w:instrText>
      </w:r>
      <w:r w:rsidR="00D6060F">
        <w:fldChar w:fldCharType="separate"/>
      </w:r>
      <w:r w:rsidR="00392848">
        <w:t>Appendix C</w:t>
      </w:r>
      <w:r w:rsidR="00D6060F">
        <w:fldChar w:fldCharType="end"/>
      </w:r>
      <w:r>
        <w:t xml:space="preserve">. </w:t>
      </w:r>
    </w:p>
    <w:p w14:paraId="13F5BCE2" w14:textId="4D1834C2" w:rsidR="002A5047" w:rsidRDefault="002A5047" w:rsidP="00607B15">
      <w:pPr>
        <w:pStyle w:val="PwCNormal"/>
        <w:numPr>
          <w:ilvl w:val="0"/>
          <w:numId w:val="0"/>
        </w:numPr>
      </w:pPr>
    </w:p>
    <w:p w14:paraId="0DE7577F" w14:textId="77777777" w:rsidR="002A5047" w:rsidRDefault="002A5047" w:rsidP="00607B15">
      <w:pPr>
        <w:pStyle w:val="PwCNormal"/>
        <w:numPr>
          <w:ilvl w:val="0"/>
          <w:numId w:val="0"/>
        </w:numPr>
        <w:sectPr w:rsidR="002A5047" w:rsidSect="00A131DE">
          <w:headerReference w:type="first" r:id="rId230"/>
          <w:footerReference w:type="first" r:id="rId231"/>
          <w:pgSz w:w="11907" w:h="16840" w:code="9"/>
          <w:pgMar w:top="1588" w:right="1020" w:bottom="1418" w:left="1020" w:header="567" w:footer="567" w:gutter="0"/>
          <w:cols w:space="227"/>
          <w:titlePg/>
          <w:docGrid w:linePitch="360"/>
        </w:sectPr>
      </w:pPr>
    </w:p>
    <w:bookmarkStart w:id="75" w:name="_Toc92964947"/>
    <w:p w14:paraId="751FF3BA" w14:textId="4EC8F45B" w:rsidR="002A5047" w:rsidRPr="00A26CD8" w:rsidRDefault="002A5047" w:rsidP="002A5047">
      <w:pPr>
        <w:pStyle w:val="Heading1"/>
      </w:pPr>
      <w:r>
        <w:rPr>
          <w:noProof/>
          <w:snapToGrid/>
        </w:rPr>
        <w:lastRenderedPageBreak/>
        <mc:AlternateContent>
          <mc:Choice Requires="wpg">
            <w:drawing>
              <wp:anchor distT="0" distB="0" distL="114300" distR="114300" simplePos="0" relativeHeight="251658289" behindDoc="0" locked="0" layoutInCell="1" allowOverlap="1" wp14:anchorId="25432603" wp14:editId="0E5319DC">
                <wp:simplePos x="0" y="0"/>
                <wp:positionH relativeFrom="column">
                  <wp:posOffset>-635</wp:posOffset>
                </wp:positionH>
                <wp:positionV relativeFrom="paragraph">
                  <wp:posOffset>-1459865</wp:posOffset>
                </wp:positionV>
                <wp:extent cx="1395260" cy="1047453"/>
                <wp:effectExtent l="0" t="0" r="0" b="635"/>
                <wp:wrapNone/>
                <wp:docPr id="553530435" name="Group 114"/>
                <wp:cNvGraphicFramePr/>
                <a:graphic xmlns:a="http://schemas.openxmlformats.org/drawingml/2006/main">
                  <a:graphicData uri="http://schemas.microsoft.com/office/word/2010/wordprocessingGroup">
                    <wpg:wgp>
                      <wpg:cNvGrpSpPr/>
                      <wpg:grpSpPr>
                        <a:xfrm>
                          <a:off x="0" y="0"/>
                          <a:ext cx="1395260" cy="1047453"/>
                          <a:chOff x="0" y="0"/>
                          <a:chExt cx="1395260" cy="1047453"/>
                        </a:xfrm>
                        <a:solidFill>
                          <a:schemeClr val="tx1"/>
                        </a:solidFill>
                      </wpg:grpSpPr>
                      <wps:wsp>
                        <wps:cNvPr id="553530436" name="Freeform: Shape 553530436"/>
                        <wps:cNvSpPr/>
                        <wps:spPr>
                          <a:xfrm>
                            <a:off x="0" y="0"/>
                            <a:ext cx="384256" cy="1047452"/>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4" y="290089"/>
                                  <a:pt x="134845" y="319501"/>
                                </a:cubicBezTo>
                                <a:cubicBezTo>
                                  <a:pt x="84797" y="348913"/>
                                  <a:pt x="39849" y="370972"/>
                                  <a:pt x="0" y="385679"/>
                                </a:cubicBezTo>
                                <a:lnTo>
                                  <a:pt x="0" y="261863"/>
                                </a:lnTo>
                                <a:cubicBezTo>
                                  <a:pt x="71633" y="228181"/>
                                  <a:pt x="134252" y="187384"/>
                                  <a:pt x="187859" y="139470"/>
                                </a:cubicBezTo>
                                <a:cubicBezTo>
                                  <a:pt x="241465" y="91557"/>
                                  <a:pt x="279416" y="45067"/>
                                  <a:pt x="301712"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3530437" name="Freeform: Shape 553530437"/>
                        <wps:cNvSpPr/>
                        <wps:spPr>
                          <a:xfrm>
                            <a:off x="719967" y="17790"/>
                            <a:ext cx="675293" cy="1029663"/>
                          </a:xfrm>
                          <a:custGeom>
                            <a:avLst/>
                            <a:gdLst/>
                            <a:ahLst/>
                            <a:cxnLst/>
                            <a:rect l="l" t="t" r="r" b="b"/>
                            <a:pathLst>
                              <a:path w="675293" h="1029663">
                                <a:moveTo>
                                  <a:pt x="0" y="0"/>
                                </a:moveTo>
                                <a:lnTo>
                                  <a:pt x="675293" y="0"/>
                                </a:lnTo>
                                <a:lnTo>
                                  <a:pt x="675293" y="99622"/>
                                </a:lnTo>
                                <a:cubicBezTo>
                                  <a:pt x="608879" y="170306"/>
                                  <a:pt x="543057" y="264235"/>
                                  <a:pt x="477828" y="381410"/>
                                </a:cubicBezTo>
                                <a:cubicBezTo>
                                  <a:pt x="412600" y="498584"/>
                                  <a:pt x="362196" y="619079"/>
                                  <a:pt x="326617" y="742895"/>
                                </a:cubicBezTo>
                                <a:cubicBezTo>
                                  <a:pt x="301000" y="830182"/>
                                  <a:pt x="284633" y="925772"/>
                                  <a:pt x="277518" y="1029663"/>
                                </a:cubicBezTo>
                                <a:lnTo>
                                  <a:pt x="145874" y="1029663"/>
                                </a:lnTo>
                                <a:cubicBezTo>
                                  <a:pt x="147298" y="947594"/>
                                  <a:pt x="163427" y="848446"/>
                                  <a:pt x="194262" y="732221"/>
                                </a:cubicBezTo>
                                <a:cubicBezTo>
                                  <a:pt x="225097" y="615995"/>
                                  <a:pt x="269334" y="503921"/>
                                  <a:pt x="326973" y="395997"/>
                                </a:cubicBezTo>
                                <a:cubicBezTo>
                                  <a:pt x="384611" y="288073"/>
                                  <a:pt x="445926" y="197109"/>
                                  <a:pt x="510917" y="123104"/>
                                </a:cubicBezTo>
                                <a:lnTo>
                                  <a:pt x="0" y="123104"/>
                                </a:lnTo>
                                <a:lnTo>
                                  <a:pt x="0" y="0"/>
                                </a:ln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B7774DD" id="Group 114" o:spid="_x0000_s1026" style="position:absolute;margin-left:-.05pt;margin-top:-114.95pt;width:109.85pt;height:82.5pt;z-index:251658289" coordsize="13952,10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">
                <v:shape id="Freeform: Shape 553530436" o:spid="_x0000_s1027" style="position:absolute;width:3842;height:10474;visibility:visible;mso-wrap-style:square;v-text-anchor:middle" coordsize="384256,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" path="m301712,r82544,l384256,1047452r-128085,l256171,231265v-30836,29412,-71277,58824,-121326,88236c84797,348913,39849,370972,,385679l,261863c71633,228181,134252,187384,187859,139470,241465,91557,279416,45067,301712,xe" filled="f" stroked="f">
                  <v:path arrowok="t"/>
                </v:shape>
                <v:shape id="Freeform: Shape 553530437" o:spid="_x0000_s1028" style="position:absolute;left:7199;top:177;width:6753;height:10297;visibility:visible;mso-wrap-style:square;v-text-anchor:middle" coordsize="675293,1029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" path="m,l675293,r,99622c608879,170306,543057,264235,477828,381410,412600,498584,362196,619079,326617,742895v-25617,87287,-41984,182877,-49099,286768l145874,1029663v1424,-82069,17553,-181217,48388,-297442c225097,615995,269334,503921,326973,395997,384611,288073,445926,197109,510917,123104l,123104,,xe" filled="f" stroked="f">
                  <v:path arrowok="t"/>
                </v:shape>
              </v:group>
            </w:pict>
          </mc:Fallback>
        </mc:AlternateContent>
      </w:r>
      <w:r w:rsidRPr="002A5047">
        <w:rPr>
          <w:noProof/>
          <w:snapToGrid/>
        </w:rPr>
        <w:t>Behavioural symptoms</w:t>
      </w:r>
      <w:bookmarkEnd w:id="75"/>
    </w:p>
    <w:p w14:paraId="65D6287F" w14:textId="77777777" w:rsidR="002A5047" w:rsidRDefault="002A5047" w:rsidP="002A5047">
      <w:pPr>
        <w:pStyle w:val="PwCNormal"/>
        <w:numPr>
          <w:ilvl w:val="0"/>
          <w:numId w:val="0"/>
        </w:numPr>
      </w:pPr>
    </w:p>
    <w:p w14:paraId="63DC742A" w14:textId="77777777" w:rsidR="002A5047" w:rsidRDefault="002A5047" w:rsidP="002A5047">
      <w:pPr>
        <w:pStyle w:val="PwCNormal"/>
        <w:sectPr w:rsidR="002A5047" w:rsidSect="00DA1F3E">
          <w:headerReference w:type="even" r:id="rId232"/>
          <w:headerReference w:type="default" r:id="rId233"/>
          <w:footerReference w:type="even" r:id="rId234"/>
          <w:footerReference w:type="default" r:id="rId235"/>
          <w:headerReference w:type="first" r:id="rId236"/>
          <w:footerReference w:type="first" r:id="rId237"/>
          <w:pgSz w:w="11907" w:h="16840" w:code="9"/>
          <w:pgMar w:top="3312" w:right="1022" w:bottom="1411" w:left="1022" w:header="562" w:footer="562" w:gutter="0"/>
          <w:cols w:space="227"/>
          <w:titlePg/>
          <w:docGrid w:linePitch="360"/>
        </w:sectPr>
      </w:pPr>
    </w:p>
    <w:p w14:paraId="77C51641" w14:textId="77777777" w:rsidR="002A5047" w:rsidRDefault="002A5047" w:rsidP="002A5047">
      <w:pPr>
        <w:pStyle w:val="Majorheading"/>
      </w:pPr>
      <w:r>
        <w:lastRenderedPageBreak/>
        <w:t>Definition of this domain</w:t>
      </w:r>
    </w:p>
    <w:p w14:paraId="5EF3C375" w14:textId="77777777" w:rsidR="002A5047" w:rsidRDefault="002A5047" w:rsidP="002A5047">
      <w:pPr>
        <w:pStyle w:val="PwCNormal"/>
      </w:pPr>
      <w:r>
        <w:t>Behaviour and personality changes are often part of the progression of dementia. These symptoms often include moodiness, anxiety, apathy, agitation, irritability sleeping problems, wandering, and confusion.</w:t>
      </w:r>
    </w:p>
    <w:p w14:paraId="489E457B" w14:textId="77777777" w:rsidR="002A5047" w:rsidRDefault="002A5047" w:rsidP="002A5047">
      <w:pPr>
        <w:pStyle w:val="Majorheading"/>
      </w:pPr>
      <w:r>
        <w:t>Why it is important to monitor this domain</w:t>
      </w:r>
    </w:p>
    <w:p w14:paraId="7ADC61B0" w14:textId="615DA65A" w:rsidR="002A5047" w:rsidRDefault="002A5047" w:rsidP="002A5047">
      <w:pPr>
        <w:pStyle w:val="PwCNormal"/>
      </w:pPr>
      <w:r>
        <w:t>Dementia is often associated with behavioural and psychosocial symptoms of dementia (BPSD)</w:t>
      </w:r>
      <w:r w:rsidRPr="00806F6B">
        <w:rPr>
          <w:rStyle w:val="FootnoteReference"/>
        </w:rPr>
        <w:footnoteReference w:id="95"/>
      </w:r>
      <w:r>
        <w:t>. BPSD can be associated with poor staff training and availability as well as individual’s pain, depression, and cognitive impairment</w:t>
      </w:r>
      <w:r>
        <w:rPr>
          <w:rStyle w:val="FootnoteReference"/>
        </w:rPr>
        <w:footnoteReference w:id="96"/>
      </w:r>
      <w:r>
        <w:t>. These symptoms are often managed with pharmacological treatment and contribute to the over-reliance on antipsychotics in in-home aged care, despite recommendations that first line of treatment be non-pharmacological</w:t>
      </w:r>
      <w:r>
        <w:rPr>
          <w:rStyle w:val="FootnoteReference"/>
        </w:rPr>
        <w:footnoteReference w:id="97"/>
      </w:r>
      <w:r>
        <w:t xml:space="preserve">. Most interventions for BPSD have low to very low evidence. </w:t>
      </w:r>
    </w:p>
    <w:p w14:paraId="739C8D41" w14:textId="77777777" w:rsidR="002A5047" w:rsidRDefault="002A5047" w:rsidP="002A5047">
      <w:pPr>
        <w:pStyle w:val="Majorheading"/>
      </w:pPr>
      <w:r>
        <w:t>Domain ranking</w:t>
      </w:r>
    </w:p>
    <w:p w14:paraId="57E3DB3E" w14:textId="0F8C0B3D" w:rsidR="002A5047" w:rsidRDefault="002A5047" w:rsidP="002A5047">
      <w:pPr>
        <w:pStyle w:val="PwCNormal"/>
      </w:pPr>
      <w:r>
        <w:t xml:space="preserve">This quality of care domain was ranked relatively low in the list of 19 domains identified in this review. This domain was assessed as low on the ability of the service to influence. It was assessed as having one or more evidence based quality indicators, international agreement on the definition and measurement of indicators in this domain and important for quality aged care. Refer to </w:t>
      </w:r>
      <w:r w:rsidR="00D6060F">
        <w:fldChar w:fldCharType="begin"/>
      </w:r>
      <w:r w:rsidR="00D6060F">
        <w:instrText xml:space="preserve"> REF _Ref90302726 \h </w:instrText>
      </w:r>
      <w:r w:rsidR="00D6060F">
        <w:fldChar w:fldCharType="separate"/>
      </w:r>
      <w:r w:rsidR="00392848">
        <w:t xml:space="preserve">Table </w:t>
      </w:r>
      <w:r w:rsidR="00392848">
        <w:rPr>
          <w:noProof/>
        </w:rPr>
        <w:t>2</w:t>
      </w:r>
      <w:r w:rsidR="00D6060F">
        <w:fldChar w:fldCharType="end"/>
      </w:r>
      <w:r>
        <w:t xml:space="preserve"> for ranking and assessment against domain criteria. Given the low ranking when assessed on these domains, the indicators identified that related to behavioural symptoms did not progress to a full assessment against the quality indicator criteria and are not recommended for consideration in the pilot. </w:t>
      </w:r>
    </w:p>
    <w:p w14:paraId="5B5EB143" w14:textId="77777777" w:rsidR="002A5047" w:rsidRDefault="002A5047" w:rsidP="002A5047">
      <w:pPr>
        <w:pStyle w:val="Majorheading"/>
      </w:pPr>
      <w:r>
        <w:t>Quality indicators identified for this domain (in alphabetical order)</w:t>
      </w:r>
    </w:p>
    <w:p w14:paraId="5AC34C14" w14:textId="0C7C16A5" w:rsidR="002A5047" w:rsidRDefault="002A5047" w:rsidP="002A5047">
      <w:pPr>
        <w:pStyle w:val="ListBullet"/>
      </w:pPr>
      <w:r>
        <w:t>clients who improve in their frequency of experiencing confusion</w:t>
      </w:r>
    </w:p>
    <w:p w14:paraId="114A74F5" w14:textId="4E9AA5FE" w:rsidR="002A5047" w:rsidRDefault="002A5047" w:rsidP="002A5047">
      <w:pPr>
        <w:pStyle w:val="ListBullet"/>
      </w:pPr>
      <w:r>
        <w:t>clients whose communication ability declined (problems understanding, or being understood by, other people)</w:t>
      </w:r>
    </w:p>
    <w:p w14:paraId="70759EBD" w14:textId="4AC68D00" w:rsidR="002A5047" w:rsidRDefault="002A5047" w:rsidP="002A5047">
      <w:pPr>
        <w:pStyle w:val="ListBullet"/>
      </w:pPr>
      <w:r>
        <w:t>clients with a score of less than 8 on the communication scale (problems understanding others or making themselves understood) who experience a decline (over 6 months)</w:t>
      </w:r>
    </w:p>
    <w:p w14:paraId="6B579A4A" w14:textId="1E6E2601" w:rsidR="002A5047" w:rsidRDefault="002A5047" w:rsidP="002A5047">
      <w:pPr>
        <w:pStyle w:val="ListBullet"/>
      </w:pPr>
      <w:r>
        <w:t>clients with delirium</w:t>
      </w:r>
    </w:p>
    <w:p w14:paraId="1AC6FCCD" w14:textId="547DE73A" w:rsidR="002A5047" w:rsidRDefault="002A5047" w:rsidP="002A5047">
      <w:pPr>
        <w:pStyle w:val="ListBullet"/>
      </w:pPr>
      <w:r>
        <w:t>clients with some difficulty on the communication scale (problems understanding others or making themselves understood) who experience an improvement (over 6 months).</w:t>
      </w:r>
    </w:p>
    <w:p w14:paraId="34ACD650" w14:textId="62E47A19" w:rsidR="002A5047" w:rsidRDefault="002A5047" w:rsidP="002A5047">
      <w:pPr>
        <w:pStyle w:val="PwCNormal"/>
        <w:numPr>
          <w:ilvl w:val="0"/>
          <w:numId w:val="0"/>
        </w:numPr>
      </w:pPr>
      <w:r>
        <w:t xml:space="preserve">The performance characteristics of these quality indicators are outlined in </w:t>
      </w:r>
      <w:r w:rsidR="00D6060F">
        <w:fldChar w:fldCharType="begin"/>
      </w:r>
      <w:r w:rsidR="00D6060F">
        <w:instrText xml:space="preserve"> REF _Ref90302951 \h </w:instrText>
      </w:r>
      <w:r w:rsidR="00D6060F">
        <w:fldChar w:fldCharType="separate"/>
      </w:r>
      <w:r w:rsidR="00392848">
        <w:t xml:space="preserve">Table </w:t>
      </w:r>
      <w:r w:rsidR="00392848">
        <w:rPr>
          <w:noProof/>
        </w:rPr>
        <w:t>28</w:t>
      </w:r>
      <w:r w:rsidR="00D6060F">
        <w:fldChar w:fldCharType="end"/>
      </w:r>
      <w:r>
        <w:t xml:space="preserve"> in </w:t>
      </w:r>
      <w:r w:rsidR="00D6060F">
        <w:fldChar w:fldCharType="begin"/>
      </w:r>
      <w:r w:rsidR="00D6060F">
        <w:instrText xml:space="preserve"> REF _Ref90303210 \n \h </w:instrText>
      </w:r>
      <w:r w:rsidR="00D6060F">
        <w:fldChar w:fldCharType="separate"/>
      </w:r>
      <w:r w:rsidR="00392848">
        <w:t>Appendix C</w:t>
      </w:r>
      <w:r w:rsidR="00D6060F">
        <w:fldChar w:fldCharType="end"/>
      </w:r>
      <w:r>
        <w:t xml:space="preserve">. </w:t>
      </w:r>
    </w:p>
    <w:p w14:paraId="682AD8E3" w14:textId="77777777" w:rsidR="002A5047" w:rsidRDefault="002A5047" w:rsidP="00607B15">
      <w:pPr>
        <w:pStyle w:val="PwCNormal"/>
        <w:numPr>
          <w:ilvl w:val="0"/>
          <w:numId w:val="0"/>
        </w:numPr>
      </w:pPr>
    </w:p>
    <w:p w14:paraId="524CE182" w14:textId="77777777" w:rsidR="002A5047" w:rsidRDefault="002A5047" w:rsidP="00607B15">
      <w:pPr>
        <w:pStyle w:val="PwCNormal"/>
        <w:numPr>
          <w:ilvl w:val="0"/>
          <w:numId w:val="0"/>
        </w:numPr>
        <w:sectPr w:rsidR="002A5047" w:rsidSect="00A131DE">
          <w:headerReference w:type="first" r:id="rId238"/>
          <w:footerReference w:type="first" r:id="rId239"/>
          <w:pgSz w:w="11907" w:h="16840" w:code="9"/>
          <w:pgMar w:top="1588" w:right="1020" w:bottom="1418" w:left="1020" w:header="567" w:footer="567" w:gutter="0"/>
          <w:cols w:space="227"/>
          <w:titlePg/>
          <w:docGrid w:linePitch="360"/>
        </w:sectPr>
      </w:pPr>
    </w:p>
    <w:bookmarkStart w:id="76" w:name="_Toc92964948"/>
    <w:p w14:paraId="5447084B" w14:textId="7E230218" w:rsidR="002A5047" w:rsidRPr="00A26CD8" w:rsidRDefault="002A5047" w:rsidP="002A5047">
      <w:pPr>
        <w:pStyle w:val="Heading1"/>
      </w:pPr>
      <w:r>
        <w:rPr>
          <w:noProof/>
          <w:snapToGrid/>
        </w:rPr>
        <w:lastRenderedPageBreak/>
        <mc:AlternateContent>
          <mc:Choice Requires="wpg">
            <w:drawing>
              <wp:anchor distT="0" distB="0" distL="114300" distR="114300" simplePos="0" relativeHeight="251658290" behindDoc="0" locked="0" layoutInCell="1" allowOverlap="1" wp14:anchorId="448D7CE6" wp14:editId="2014491C">
                <wp:simplePos x="0" y="0"/>
                <wp:positionH relativeFrom="column">
                  <wp:posOffset>-635</wp:posOffset>
                </wp:positionH>
                <wp:positionV relativeFrom="paragraph">
                  <wp:posOffset>-1457325</wp:posOffset>
                </wp:positionV>
                <wp:extent cx="1397395" cy="1065242"/>
                <wp:effectExtent l="0" t="0" r="0" b="1905"/>
                <wp:wrapNone/>
                <wp:docPr id="553530443" name="Group 123"/>
                <wp:cNvGraphicFramePr/>
                <a:graphic xmlns:a="http://schemas.openxmlformats.org/drawingml/2006/main">
                  <a:graphicData uri="http://schemas.microsoft.com/office/word/2010/wordprocessingGroup">
                    <wpg:wgp>
                      <wpg:cNvGrpSpPr/>
                      <wpg:grpSpPr>
                        <a:xfrm>
                          <a:off x="0" y="0"/>
                          <a:ext cx="1397395" cy="1065242"/>
                          <a:chOff x="0" y="0"/>
                          <a:chExt cx="1397395" cy="1065242"/>
                        </a:xfrm>
                        <a:solidFill>
                          <a:schemeClr val="tx1"/>
                        </a:solidFill>
                      </wpg:grpSpPr>
                      <wps:wsp>
                        <wps:cNvPr id="553530444" name="Freeform: Shape 553530444"/>
                        <wps:cNvSpPr/>
                        <wps:spPr>
                          <a:xfrm>
                            <a:off x="0" y="0"/>
                            <a:ext cx="384256" cy="1047452"/>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4" y="290089"/>
                                  <a:pt x="134845" y="319501"/>
                                </a:cubicBezTo>
                                <a:cubicBezTo>
                                  <a:pt x="84797" y="348913"/>
                                  <a:pt x="39849" y="370972"/>
                                  <a:pt x="0" y="385679"/>
                                </a:cubicBezTo>
                                <a:lnTo>
                                  <a:pt x="0" y="261863"/>
                                </a:lnTo>
                                <a:cubicBezTo>
                                  <a:pt x="71633" y="228181"/>
                                  <a:pt x="134252" y="187384"/>
                                  <a:pt x="187859" y="139470"/>
                                </a:cubicBezTo>
                                <a:cubicBezTo>
                                  <a:pt x="241465" y="91557"/>
                                  <a:pt x="279416" y="45067"/>
                                  <a:pt x="301712"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3530445" name="Freeform: Shape 553530445"/>
                        <wps:cNvSpPr/>
                        <wps:spPr>
                          <a:xfrm>
                            <a:off x="710004" y="0"/>
                            <a:ext cx="687391" cy="1065242"/>
                          </a:xfrm>
                          <a:custGeom>
                            <a:avLst/>
                            <a:gdLst/>
                            <a:ahLst/>
                            <a:cxnLst/>
                            <a:rect l="l" t="t" r="r" b="b"/>
                            <a:pathLst>
                              <a:path w="687391" h="1065242">
                                <a:moveTo>
                                  <a:pt x="341561" y="0"/>
                                </a:moveTo>
                                <a:cubicBezTo>
                                  <a:pt x="432644" y="0"/>
                                  <a:pt x="505937" y="26447"/>
                                  <a:pt x="561441" y="79341"/>
                                </a:cubicBezTo>
                                <a:cubicBezTo>
                                  <a:pt x="616944" y="132236"/>
                                  <a:pt x="644696" y="196634"/>
                                  <a:pt x="644696" y="272537"/>
                                </a:cubicBezTo>
                                <a:cubicBezTo>
                                  <a:pt x="644696" y="320924"/>
                                  <a:pt x="632006" y="363026"/>
                                  <a:pt x="606626" y="398843"/>
                                </a:cubicBezTo>
                                <a:cubicBezTo>
                                  <a:pt x="581246" y="434659"/>
                                  <a:pt x="542702" y="462293"/>
                                  <a:pt x="490994" y="481742"/>
                                </a:cubicBezTo>
                                <a:cubicBezTo>
                                  <a:pt x="555036" y="502616"/>
                                  <a:pt x="603780" y="536297"/>
                                  <a:pt x="637224" y="582787"/>
                                </a:cubicBezTo>
                                <a:cubicBezTo>
                                  <a:pt x="670669" y="629278"/>
                                  <a:pt x="687391" y="684781"/>
                                  <a:pt x="687391" y="749298"/>
                                </a:cubicBezTo>
                                <a:cubicBezTo>
                                  <a:pt x="687391" y="838483"/>
                                  <a:pt x="655844" y="913437"/>
                                  <a:pt x="592750" y="974159"/>
                                </a:cubicBezTo>
                                <a:cubicBezTo>
                                  <a:pt x="529656" y="1034881"/>
                                  <a:pt x="446638" y="1065242"/>
                                  <a:pt x="343696" y="1065242"/>
                                </a:cubicBezTo>
                                <a:cubicBezTo>
                                  <a:pt x="240753" y="1065242"/>
                                  <a:pt x="157735" y="1034762"/>
                                  <a:pt x="94641" y="973803"/>
                                </a:cubicBezTo>
                                <a:cubicBezTo>
                                  <a:pt x="31547" y="912844"/>
                                  <a:pt x="0" y="836823"/>
                                  <a:pt x="0" y="745740"/>
                                </a:cubicBezTo>
                                <a:cubicBezTo>
                                  <a:pt x="0" y="677903"/>
                                  <a:pt x="17197" y="621094"/>
                                  <a:pt x="51590" y="575316"/>
                                </a:cubicBezTo>
                                <a:cubicBezTo>
                                  <a:pt x="85984" y="529537"/>
                                  <a:pt x="134964" y="498346"/>
                                  <a:pt x="198533" y="481742"/>
                                </a:cubicBezTo>
                                <a:cubicBezTo>
                                  <a:pt x="145401" y="462293"/>
                                  <a:pt x="106027" y="434541"/>
                                  <a:pt x="80410" y="398487"/>
                                </a:cubicBezTo>
                                <a:cubicBezTo>
                                  <a:pt x="54792" y="362433"/>
                                  <a:pt x="41984" y="319264"/>
                                  <a:pt x="41984" y="268979"/>
                                </a:cubicBezTo>
                                <a:cubicBezTo>
                                  <a:pt x="41984" y="193076"/>
                                  <a:pt x="69261" y="129271"/>
                                  <a:pt x="123816" y="77562"/>
                                </a:cubicBezTo>
                                <a:cubicBezTo>
                                  <a:pt x="178371" y="25854"/>
                                  <a:pt x="250953" y="0"/>
                                  <a:pt x="341561" y="0"/>
                                </a:cubicBezTo>
                                <a:close/>
                                <a:moveTo>
                                  <a:pt x="342984" y="105314"/>
                                </a:moveTo>
                                <a:cubicBezTo>
                                  <a:pt x="294122" y="105314"/>
                                  <a:pt x="253562" y="120969"/>
                                  <a:pt x="221303" y="152279"/>
                                </a:cubicBezTo>
                                <a:cubicBezTo>
                                  <a:pt x="189045" y="183589"/>
                                  <a:pt x="172916" y="221065"/>
                                  <a:pt x="172916" y="264709"/>
                                </a:cubicBezTo>
                                <a:cubicBezTo>
                                  <a:pt x="172916" y="314046"/>
                                  <a:pt x="188808" y="354369"/>
                                  <a:pt x="220592" y="385679"/>
                                </a:cubicBezTo>
                                <a:cubicBezTo>
                                  <a:pt x="252376" y="416988"/>
                                  <a:pt x="293648" y="432643"/>
                                  <a:pt x="344407" y="432643"/>
                                </a:cubicBezTo>
                                <a:cubicBezTo>
                                  <a:pt x="393744" y="432643"/>
                                  <a:pt x="434186" y="417107"/>
                                  <a:pt x="465732" y="386034"/>
                                </a:cubicBezTo>
                                <a:cubicBezTo>
                                  <a:pt x="497279" y="354962"/>
                                  <a:pt x="513053" y="316892"/>
                                  <a:pt x="513053" y="271825"/>
                                </a:cubicBezTo>
                                <a:cubicBezTo>
                                  <a:pt x="513053" y="224860"/>
                                  <a:pt x="496805" y="185367"/>
                                  <a:pt x="464309" y="153346"/>
                                </a:cubicBezTo>
                                <a:cubicBezTo>
                                  <a:pt x="431814" y="121325"/>
                                  <a:pt x="391372" y="105314"/>
                                  <a:pt x="342984" y="105314"/>
                                </a:cubicBezTo>
                                <a:close/>
                                <a:moveTo>
                                  <a:pt x="340849" y="537246"/>
                                </a:moveTo>
                                <a:cubicBezTo>
                                  <a:pt x="280602" y="537246"/>
                                  <a:pt x="230672" y="557170"/>
                                  <a:pt x="191061" y="597019"/>
                                </a:cubicBezTo>
                                <a:cubicBezTo>
                                  <a:pt x="151449" y="636868"/>
                                  <a:pt x="131644" y="686679"/>
                                  <a:pt x="131644" y="746452"/>
                                </a:cubicBezTo>
                                <a:cubicBezTo>
                                  <a:pt x="131644" y="782980"/>
                                  <a:pt x="140301" y="818322"/>
                                  <a:pt x="157616" y="852478"/>
                                </a:cubicBezTo>
                                <a:cubicBezTo>
                                  <a:pt x="174932" y="886634"/>
                                  <a:pt x="200667" y="913081"/>
                                  <a:pt x="234823" y="931820"/>
                                </a:cubicBezTo>
                                <a:cubicBezTo>
                                  <a:pt x="268979" y="950558"/>
                                  <a:pt x="305745" y="959927"/>
                                  <a:pt x="345119" y="959927"/>
                                </a:cubicBezTo>
                                <a:cubicBezTo>
                                  <a:pt x="406315" y="959927"/>
                                  <a:pt x="456838" y="940240"/>
                                  <a:pt x="496686" y="900866"/>
                                </a:cubicBezTo>
                                <a:cubicBezTo>
                                  <a:pt x="536535" y="861491"/>
                                  <a:pt x="556460" y="811443"/>
                                  <a:pt x="556460" y="750721"/>
                                </a:cubicBezTo>
                                <a:cubicBezTo>
                                  <a:pt x="556460" y="689051"/>
                                  <a:pt x="535942" y="638054"/>
                                  <a:pt x="494907" y="597731"/>
                                </a:cubicBezTo>
                                <a:cubicBezTo>
                                  <a:pt x="453873" y="557408"/>
                                  <a:pt x="402520" y="537246"/>
                                  <a:pt x="340849" y="537246"/>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1D864E0" id="Group 123" o:spid="_x0000_s1026" style="position:absolute;margin-left:-.05pt;margin-top:-114.75pt;width:110.05pt;height:83.9pt;z-index:251658290" coordsize="13973,10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">
                <v:shape id="Freeform: Shape 553530444" o:spid="_x0000_s1027" style="position:absolute;width:3842;height:10474;visibility:visible;mso-wrap-style:square;v-text-anchor:middle" coordsize="384256,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" path="m301712,r82544,l384256,1047452r-128085,l256171,231265v-30836,29412,-71277,58824,-121326,88236c84797,348913,39849,370972,,385679l,261863c71633,228181,134252,187384,187859,139470,241465,91557,279416,45067,301712,xe" filled="f" stroked="f">
                  <v:path arrowok="t"/>
                </v:shape>
                <v:shape id="Freeform: Shape 553530445" o:spid="_x0000_s1028" style="position:absolute;left:7100;width:6873;height:10652;visibility:visible;mso-wrap-style:square;v-text-anchor:middle" coordsize="687391,106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" path="m341561,v91083,,164376,26447,219880,79341c616944,132236,644696,196634,644696,272537v,48387,-12690,90489,-38070,126306c581246,434659,542702,462293,490994,481742v64042,20874,112786,54555,146230,101045c670669,629278,687391,684781,687391,749298v,89185,-31547,164139,-94641,224861c529656,1034881,446638,1065242,343696,1065242v-102943,,-185961,-30480,-249055,-91439c31547,912844,,836823,,745740,,677903,17197,621094,51590,575316v34394,-45779,83374,-76970,146943,-93574c145401,462293,106027,434541,80410,398487,54792,362433,41984,319264,41984,268979v,-75903,27277,-139708,81832,-191417c178371,25854,250953,,341561,xm342984,105314v-48862,,-89422,15655,-121681,46965c189045,183589,172916,221065,172916,264709v,49337,15892,89660,47676,120970c252376,416988,293648,432643,344407,432643v49337,,89779,-15536,121325,-46609c497279,354962,513053,316892,513053,271825v,-46965,-16248,-86458,-48744,-118479c431814,121325,391372,105314,342984,105314xm340849,537246v-60247,,-110177,19924,-149788,59773c151449,636868,131644,686679,131644,746452v,36528,8657,71870,25972,106026c174932,886634,200667,913081,234823,931820v34156,18738,70922,28107,110296,28107c406315,959927,456838,940240,496686,900866v39849,-39375,59774,-89423,59774,-150145c556460,689051,535942,638054,494907,597731,453873,557408,402520,537246,340849,537246xe" filled="f" stroked="f">
                  <v:path arrowok="t"/>
                </v:shape>
              </v:group>
            </w:pict>
          </mc:Fallback>
        </mc:AlternateContent>
      </w:r>
      <w:r w:rsidRPr="002A5047">
        <w:rPr>
          <w:noProof/>
          <w:snapToGrid/>
        </w:rPr>
        <w:t>Infection (including antibiotics and vaccinations)</w:t>
      </w:r>
      <w:bookmarkEnd w:id="76"/>
    </w:p>
    <w:p w14:paraId="4415FF9C" w14:textId="77777777" w:rsidR="002A5047" w:rsidRDefault="002A5047" w:rsidP="002A5047">
      <w:pPr>
        <w:pStyle w:val="PwCNormal"/>
        <w:numPr>
          <w:ilvl w:val="0"/>
          <w:numId w:val="0"/>
        </w:numPr>
      </w:pPr>
    </w:p>
    <w:p w14:paraId="1AFBDFC3" w14:textId="77777777" w:rsidR="002A5047" w:rsidRDefault="002A5047" w:rsidP="002A5047">
      <w:pPr>
        <w:pStyle w:val="PwCNormal"/>
        <w:sectPr w:rsidR="002A5047" w:rsidSect="00DA1F3E">
          <w:headerReference w:type="even" r:id="rId240"/>
          <w:headerReference w:type="default" r:id="rId241"/>
          <w:footerReference w:type="even" r:id="rId242"/>
          <w:footerReference w:type="default" r:id="rId243"/>
          <w:headerReference w:type="first" r:id="rId244"/>
          <w:footerReference w:type="first" r:id="rId245"/>
          <w:pgSz w:w="11907" w:h="16840" w:code="9"/>
          <w:pgMar w:top="3312" w:right="1022" w:bottom="1411" w:left="1022" w:header="562" w:footer="562" w:gutter="0"/>
          <w:cols w:space="227"/>
          <w:titlePg/>
          <w:docGrid w:linePitch="360"/>
        </w:sectPr>
      </w:pPr>
    </w:p>
    <w:p w14:paraId="2D4D4CD7" w14:textId="77777777" w:rsidR="002A5047" w:rsidRDefault="002A5047" w:rsidP="002A5047">
      <w:pPr>
        <w:pStyle w:val="Majorheading"/>
      </w:pPr>
      <w:r>
        <w:lastRenderedPageBreak/>
        <w:t>Definition of domain</w:t>
      </w:r>
    </w:p>
    <w:p w14:paraId="09899958" w14:textId="19D100D8" w:rsidR="002A5047" w:rsidRDefault="002A5047" w:rsidP="002A5047">
      <w:pPr>
        <w:pStyle w:val="PwCNormal"/>
      </w:pPr>
      <w:r>
        <w:t>Infections are a significant cause of mortality and morbidity in older people, who often may not have the typical symptoms of infections (</w:t>
      </w:r>
      <w:r w:rsidR="00091AB1">
        <w:t>eg</w:t>
      </w:r>
      <w:r>
        <w:t xml:space="preserve"> fever, respiratory symptoms). This lack of typical symptoms makes early detection of these conditions challenging. Vaccines are effective ways to protect people against infections caused by bacteria and viruses. These biological substances are given to people to stimulative the body’s immune response against disease.</w:t>
      </w:r>
    </w:p>
    <w:p w14:paraId="7ECC7226" w14:textId="77777777" w:rsidR="002A5047" w:rsidRDefault="002A5047" w:rsidP="002A5047">
      <w:pPr>
        <w:pStyle w:val="Majorheading"/>
      </w:pPr>
      <w:r>
        <w:t>Why it is important to monitor this domain</w:t>
      </w:r>
    </w:p>
    <w:p w14:paraId="044409F4" w14:textId="0DE78701" w:rsidR="002A5047" w:rsidRDefault="002A5047" w:rsidP="002A5047">
      <w:pPr>
        <w:pStyle w:val="PwCNormal"/>
      </w:pPr>
      <w:r>
        <w:t>Older people are at high risk of infection and sepsis, partially due to age-related factors such as pathological changes to the immune system, malnutrition, incontinence, functional disability, impaired cognitive status, and presence of chronic diseases</w:t>
      </w:r>
      <w:r w:rsidRPr="00806F6B">
        <w:rPr>
          <w:rStyle w:val="FootnoteReference"/>
          <w:szCs w:val="18"/>
        </w:rPr>
        <w:footnoteReference w:id="98"/>
      </w:r>
      <w:r>
        <w:t>. Minimisation of infection-related risks throughout infection control (including offer and monitor vaccinations) and appropriate antibiotics use are both requirements of the Australian Aged Care Quality Standards (Standard 3, requirement 3(g))</w:t>
      </w:r>
      <w:r w:rsidRPr="00E01978">
        <w:rPr>
          <w:rStyle w:val="FootnoteReference"/>
          <w:szCs w:val="18"/>
        </w:rPr>
        <w:footnoteReference w:id="99"/>
      </w:r>
      <w:r>
        <w:t xml:space="preserve">. </w:t>
      </w:r>
    </w:p>
    <w:p w14:paraId="413E89B7" w14:textId="77777777" w:rsidR="002A5047" w:rsidRDefault="002A5047" w:rsidP="002A5047">
      <w:pPr>
        <w:pStyle w:val="Majorheading"/>
      </w:pPr>
      <w:r>
        <w:t>Domain ranking</w:t>
      </w:r>
    </w:p>
    <w:p w14:paraId="1736148A" w14:textId="2FD70285" w:rsidR="002A5047" w:rsidRDefault="002A5047" w:rsidP="002A5047">
      <w:pPr>
        <w:pStyle w:val="PwCNormal"/>
      </w:pPr>
      <w:r>
        <w:t xml:space="preserve">This quality of care domain was ranked relatively low in the list of 19 domains identified in this review. This domain was assessed as low on the ability of the service to influence and importance. It was assessed as having one or more evidence based quality indicators and international agreement on the definition and measurement of quality indicators in this domain. See </w:t>
      </w:r>
      <w:r w:rsidR="00D6060F">
        <w:fldChar w:fldCharType="begin"/>
      </w:r>
      <w:r w:rsidR="00D6060F">
        <w:instrText xml:space="preserve"> REF _Ref90302726 \h </w:instrText>
      </w:r>
      <w:r w:rsidR="00D6060F">
        <w:fldChar w:fldCharType="separate"/>
      </w:r>
      <w:r w:rsidR="00392848">
        <w:t xml:space="preserve">Table </w:t>
      </w:r>
      <w:r w:rsidR="00392848">
        <w:rPr>
          <w:noProof/>
        </w:rPr>
        <w:t>2</w:t>
      </w:r>
      <w:r w:rsidR="00D6060F">
        <w:fldChar w:fldCharType="end"/>
      </w:r>
      <w:r>
        <w:t xml:space="preserve"> for ranking and assessment against domain criteria. Given the low ranking when assessed on these domains, the quality indicators identified that related to infection control did not progress to a full assessment against the quality indicator criteria and are not recommended for consideration in the pilot. </w:t>
      </w:r>
    </w:p>
    <w:p w14:paraId="10BEAA8F" w14:textId="77777777" w:rsidR="002A5047" w:rsidRDefault="002A5047" w:rsidP="002A5047">
      <w:pPr>
        <w:pStyle w:val="Majorheading"/>
      </w:pPr>
      <w:r>
        <w:t>Quality indicators identified for this domain (in alphabetical order)</w:t>
      </w:r>
    </w:p>
    <w:p w14:paraId="7DA1DACE" w14:textId="6A823EFB" w:rsidR="002A5047" w:rsidRDefault="002A5047" w:rsidP="002A5047">
      <w:pPr>
        <w:pStyle w:val="ListBullet"/>
      </w:pPr>
      <w:r>
        <w:t>clients who are offered and decline the influenza vaccination for the current flu season</w:t>
      </w:r>
    </w:p>
    <w:p w14:paraId="45540D24" w14:textId="4933347D" w:rsidR="002A5047" w:rsidRDefault="002A5047" w:rsidP="002A5047">
      <w:pPr>
        <w:pStyle w:val="ListBullet"/>
      </w:pPr>
      <w:r>
        <w:t>clients who did not receive the influenza vaccination (incidence)</w:t>
      </w:r>
    </w:p>
    <w:p w14:paraId="4489051B" w14:textId="4FBAD08F" w:rsidR="002A5047" w:rsidRDefault="002A5047" w:rsidP="002A5047">
      <w:pPr>
        <w:pStyle w:val="ListBullet"/>
      </w:pPr>
      <w:r>
        <w:t>clients who did not receive the influenza vaccination (prevalence)</w:t>
      </w:r>
    </w:p>
    <w:p w14:paraId="5795AD48" w14:textId="59E845A5" w:rsidR="002A5047" w:rsidRDefault="002A5047" w:rsidP="002A5047">
      <w:pPr>
        <w:pStyle w:val="ListBullet"/>
      </w:pPr>
      <w:r>
        <w:t>clients who received the influenza vaccination for the current flu season</w:t>
      </w:r>
    </w:p>
    <w:p w14:paraId="24258025" w14:textId="3299161B" w:rsidR="002A5047" w:rsidRDefault="002A5047" w:rsidP="002A5047">
      <w:pPr>
        <w:pStyle w:val="ListBullet"/>
      </w:pPr>
      <w:r>
        <w:t>clients who were did not receive the current influenza immunization due to medical contraindication</w:t>
      </w:r>
    </w:p>
    <w:p w14:paraId="4DB1CEE0" w14:textId="36490332" w:rsidR="002A5047" w:rsidRDefault="002A5047" w:rsidP="002A5047">
      <w:pPr>
        <w:pStyle w:val="ListBullet"/>
      </w:pPr>
      <w:r>
        <w:t>clients with a respiratory infection (in the last 30 days)</w:t>
      </w:r>
    </w:p>
    <w:p w14:paraId="395A537F" w14:textId="0A975CE0" w:rsidR="002A5047" w:rsidRDefault="002A5047" w:rsidP="002A5047">
      <w:pPr>
        <w:pStyle w:val="ListBullet"/>
      </w:pPr>
      <w:r>
        <w:t>clients with a urinary tract infection (in the last 30 days)</w:t>
      </w:r>
    </w:p>
    <w:p w14:paraId="59420D18" w14:textId="6B1D583F" w:rsidR="002A5047" w:rsidRDefault="002A5047" w:rsidP="002A5047">
      <w:pPr>
        <w:pStyle w:val="ListBullet"/>
      </w:pPr>
      <w:r>
        <w:t>clients with a urinary tract infection (incidence).</w:t>
      </w:r>
    </w:p>
    <w:p w14:paraId="5AD8D144" w14:textId="5455CD2B" w:rsidR="00BE43B4" w:rsidRDefault="002A5047" w:rsidP="002A5047">
      <w:pPr>
        <w:pStyle w:val="PwCNormal"/>
        <w:numPr>
          <w:ilvl w:val="0"/>
          <w:numId w:val="0"/>
        </w:numPr>
      </w:pPr>
      <w:r>
        <w:t xml:space="preserve">The performance characteristics of these quality indicators are outlined in </w:t>
      </w:r>
      <w:r w:rsidR="00D6060F">
        <w:fldChar w:fldCharType="begin"/>
      </w:r>
      <w:r w:rsidR="00D6060F">
        <w:instrText xml:space="preserve"> REF _Ref90302962 \h </w:instrText>
      </w:r>
      <w:r w:rsidR="00D6060F">
        <w:fldChar w:fldCharType="separate"/>
      </w:r>
      <w:r w:rsidR="00392848">
        <w:t xml:space="preserve">Table </w:t>
      </w:r>
      <w:r w:rsidR="00392848">
        <w:rPr>
          <w:noProof/>
        </w:rPr>
        <w:t>29</w:t>
      </w:r>
      <w:r w:rsidR="00D6060F">
        <w:fldChar w:fldCharType="end"/>
      </w:r>
      <w:r w:rsidR="00D6060F">
        <w:t xml:space="preserve"> </w:t>
      </w:r>
      <w:r>
        <w:t xml:space="preserve">in </w:t>
      </w:r>
      <w:r w:rsidR="00D6060F">
        <w:fldChar w:fldCharType="begin"/>
      </w:r>
      <w:r w:rsidR="00D6060F">
        <w:instrText xml:space="preserve"> REF _Ref90303210 \n \h </w:instrText>
      </w:r>
      <w:r w:rsidR="00D6060F">
        <w:fldChar w:fldCharType="separate"/>
      </w:r>
      <w:r w:rsidR="00392848">
        <w:t>Appendix C</w:t>
      </w:r>
      <w:r w:rsidR="00D6060F">
        <w:fldChar w:fldCharType="end"/>
      </w:r>
      <w:r>
        <w:t>.</w:t>
      </w:r>
    </w:p>
    <w:p w14:paraId="0F4FB9C0" w14:textId="77777777" w:rsidR="002A5047" w:rsidRDefault="002A5047" w:rsidP="00607B15">
      <w:pPr>
        <w:pStyle w:val="PwCNormal"/>
        <w:numPr>
          <w:ilvl w:val="0"/>
          <w:numId w:val="0"/>
        </w:numPr>
      </w:pPr>
    </w:p>
    <w:p w14:paraId="40152C6E" w14:textId="77777777" w:rsidR="002A5047" w:rsidRDefault="002A5047" w:rsidP="00607B15">
      <w:pPr>
        <w:pStyle w:val="PwCNormal"/>
        <w:numPr>
          <w:ilvl w:val="0"/>
          <w:numId w:val="0"/>
        </w:numPr>
        <w:sectPr w:rsidR="002A5047" w:rsidSect="00A131DE">
          <w:headerReference w:type="first" r:id="rId246"/>
          <w:footerReference w:type="first" r:id="rId247"/>
          <w:pgSz w:w="11907" w:h="16840" w:code="9"/>
          <w:pgMar w:top="1588" w:right="1020" w:bottom="1418" w:left="1020" w:header="567" w:footer="567" w:gutter="0"/>
          <w:cols w:space="227"/>
          <w:titlePg/>
          <w:docGrid w:linePitch="360"/>
        </w:sectPr>
      </w:pPr>
    </w:p>
    <w:bookmarkStart w:id="77" w:name="_Toc92964949"/>
    <w:p w14:paraId="1931ABA6" w14:textId="07210C87" w:rsidR="002A5047" w:rsidRPr="00A26CD8" w:rsidRDefault="00993B30" w:rsidP="002A5047">
      <w:pPr>
        <w:pStyle w:val="Heading1"/>
      </w:pPr>
      <w:r>
        <w:rPr>
          <w:noProof/>
          <w:snapToGrid/>
        </w:rPr>
        <w:lastRenderedPageBreak/>
        <mc:AlternateContent>
          <mc:Choice Requires="wpg">
            <w:drawing>
              <wp:anchor distT="0" distB="0" distL="114300" distR="114300" simplePos="0" relativeHeight="251658291" behindDoc="0" locked="0" layoutInCell="1" allowOverlap="1" wp14:anchorId="72BC2791" wp14:editId="19EA4520">
                <wp:simplePos x="0" y="0"/>
                <wp:positionH relativeFrom="column">
                  <wp:posOffset>-635</wp:posOffset>
                </wp:positionH>
                <wp:positionV relativeFrom="paragraph">
                  <wp:posOffset>-1457325</wp:posOffset>
                </wp:positionV>
                <wp:extent cx="1397394" cy="1065242"/>
                <wp:effectExtent l="0" t="0" r="0" b="1905"/>
                <wp:wrapNone/>
                <wp:docPr id="553530452" name="Group 131"/>
                <wp:cNvGraphicFramePr/>
                <a:graphic xmlns:a="http://schemas.openxmlformats.org/drawingml/2006/main">
                  <a:graphicData uri="http://schemas.microsoft.com/office/word/2010/wordprocessingGroup">
                    <wpg:wgp>
                      <wpg:cNvGrpSpPr/>
                      <wpg:grpSpPr>
                        <a:xfrm>
                          <a:off x="0" y="0"/>
                          <a:ext cx="1397394" cy="1065242"/>
                          <a:chOff x="0" y="0"/>
                          <a:chExt cx="1397394" cy="1065242"/>
                        </a:xfrm>
                        <a:solidFill>
                          <a:schemeClr val="tx1"/>
                        </a:solidFill>
                      </wpg:grpSpPr>
                      <wps:wsp>
                        <wps:cNvPr id="553530453" name="Freeform: Shape 553530453"/>
                        <wps:cNvSpPr/>
                        <wps:spPr>
                          <a:xfrm>
                            <a:off x="0" y="0"/>
                            <a:ext cx="384256" cy="1047452"/>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4" y="290089"/>
                                  <a:pt x="134845" y="319501"/>
                                </a:cubicBezTo>
                                <a:cubicBezTo>
                                  <a:pt x="84797" y="348913"/>
                                  <a:pt x="39849" y="370972"/>
                                  <a:pt x="0" y="385679"/>
                                </a:cubicBezTo>
                                <a:lnTo>
                                  <a:pt x="0" y="261863"/>
                                </a:lnTo>
                                <a:cubicBezTo>
                                  <a:pt x="71633" y="228181"/>
                                  <a:pt x="134252" y="187384"/>
                                  <a:pt x="187859" y="139470"/>
                                </a:cubicBezTo>
                                <a:cubicBezTo>
                                  <a:pt x="241465" y="91557"/>
                                  <a:pt x="279416" y="45067"/>
                                  <a:pt x="301712"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3530454" name="Freeform: Shape 553530454"/>
                        <wps:cNvSpPr/>
                        <wps:spPr>
                          <a:xfrm>
                            <a:off x="711427" y="0"/>
                            <a:ext cx="685967" cy="1065242"/>
                          </a:xfrm>
                          <a:custGeom>
                            <a:avLst/>
                            <a:gdLst/>
                            <a:ahLst/>
                            <a:cxnLst/>
                            <a:rect l="l" t="t" r="r" b="b"/>
                            <a:pathLst>
                              <a:path w="685967" h="1065242">
                                <a:moveTo>
                                  <a:pt x="328040" y="0"/>
                                </a:moveTo>
                                <a:cubicBezTo>
                                  <a:pt x="395878" y="0"/>
                                  <a:pt x="457904" y="18264"/>
                                  <a:pt x="514119" y="54792"/>
                                </a:cubicBezTo>
                                <a:cubicBezTo>
                                  <a:pt x="570335" y="91320"/>
                                  <a:pt x="613030" y="143384"/>
                                  <a:pt x="642205" y="210985"/>
                                </a:cubicBezTo>
                                <a:cubicBezTo>
                                  <a:pt x="671380" y="278585"/>
                                  <a:pt x="685967" y="376428"/>
                                  <a:pt x="685967" y="504513"/>
                                </a:cubicBezTo>
                                <a:cubicBezTo>
                                  <a:pt x="685967" y="637817"/>
                                  <a:pt x="671498" y="743961"/>
                                  <a:pt x="642560" y="822947"/>
                                </a:cubicBezTo>
                                <a:cubicBezTo>
                                  <a:pt x="613623" y="901933"/>
                                  <a:pt x="570572" y="962062"/>
                                  <a:pt x="513408" y="1003334"/>
                                </a:cubicBezTo>
                                <a:cubicBezTo>
                                  <a:pt x="456244" y="1044606"/>
                                  <a:pt x="389236" y="1065242"/>
                                  <a:pt x="312385" y="1065242"/>
                                </a:cubicBezTo>
                                <a:cubicBezTo>
                                  <a:pt x="230790" y="1065242"/>
                                  <a:pt x="164138" y="1042590"/>
                                  <a:pt x="112430" y="997285"/>
                                </a:cubicBezTo>
                                <a:cubicBezTo>
                                  <a:pt x="60721" y="951981"/>
                                  <a:pt x="29649" y="888294"/>
                                  <a:pt x="19212" y="806225"/>
                                </a:cubicBezTo>
                                <a:lnTo>
                                  <a:pt x="142316" y="794840"/>
                                </a:lnTo>
                                <a:cubicBezTo>
                                  <a:pt x="152753" y="852715"/>
                                  <a:pt x="172677" y="894699"/>
                                  <a:pt x="202090" y="920790"/>
                                </a:cubicBezTo>
                                <a:cubicBezTo>
                                  <a:pt x="231502" y="946881"/>
                                  <a:pt x="269216" y="959927"/>
                                  <a:pt x="315232" y="959927"/>
                                </a:cubicBezTo>
                                <a:cubicBezTo>
                                  <a:pt x="354606" y="959927"/>
                                  <a:pt x="389118" y="950914"/>
                                  <a:pt x="418767" y="932887"/>
                                </a:cubicBezTo>
                                <a:cubicBezTo>
                                  <a:pt x="448416" y="914860"/>
                                  <a:pt x="472729" y="890785"/>
                                  <a:pt x="491704" y="860661"/>
                                </a:cubicBezTo>
                                <a:cubicBezTo>
                                  <a:pt x="510680" y="830537"/>
                                  <a:pt x="526572" y="789858"/>
                                  <a:pt x="539381" y="738624"/>
                                </a:cubicBezTo>
                                <a:cubicBezTo>
                                  <a:pt x="552189" y="687390"/>
                                  <a:pt x="558593" y="635207"/>
                                  <a:pt x="558593" y="582076"/>
                                </a:cubicBezTo>
                                <a:cubicBezTo>
                                  <a:pt x="558593" y="576383"/>
                                  <a:pt x="558356" y="567844"/>
                                  <a:pt x="557882" y="556459"/>
                                </a:cubicBezTo>
                                <a:cubicBezTo>
                                  <a:pt x="532265" y="597256"/>
                                  <a:pt x="497279" y="630345"/>
                                  <a:pt x="452923" y="655725"/>
                                </a:cubicBezTo>
                                <a:cubicBezTo>
                                  <a:pt x="408568" y="681105"/>
                                  <a:pt x="360536" y="693795"/>
                                  <a:pt x="308827" y="693795"/>
                                </a:cubicBezTo>
                                <a:cubicBezTo>
                                  <a:pt x="222488" y="693795"/>
                                  <a:pt x="149432" y="662485"/>
                                  <a:pt x="89659" y="599865"/>
                                </a:cubicBezTo>
                                <a:cubicBezTo>
                                  <a:pt x="29886" y="537246"/>
                                  <a:pt x="0" y="454702"/>
                                  <a:pt x="0" y="352234"/>
                                </a:cubicBezTo>
                                <a:cubicBezTo>
                                  <a:pt x="0" y="246445"/>
                                  <a:pt x="31191" y="161292"/>
                                  <a:pt x="93573" y="96775"/>
                                </a:cubicBezTo>
                                <a:cubicBezTo>
                                  <a:pt x="155955" y="32258"/>
                                  <a:pt x="234111" y="0"/>
                                  <a:pt x="328040" y="0"/>
                                </a:cubicBezTo>
                                <a:close/>
                                <a:moveTo>
                                  <a:pt x="343695" y="106026"/>
                                </a:moveTo>
                                <a:cubicBezTo>
                                  <a:pt x="286768" y="106026"/>
                                  <a:pt x="237194" y="129271"/>
                                  <a:pt x="194974" y="175761"/>
                                </a:cubicBezTo>
                                <a:cubicBezTo>
                                  <a:pt x="152753" y="222251"/>
                                  <a:pt x="131643" y="282499"/>
                                  <a:pt x="131643" y="356504"/>
                                </a:cubicBezTo>
                                <a:cubicBezTo>
                                  <a:pt x="131643" y="422918"/>
                                  <a:pt x="151686" y="476880"/>
                                  <a:pt x="191772" y="518389"/>
                                </a:cubicBezTo>
                                <a:cubicBezTo>
                                  <a:pt x="231858" y="559898"/>
                                  <a:pt x="281313" y="580653"/>
                                  <a:pt x="340137" y="580653"/>
                                </a:cubicBezTo>
                                <a:cubicBezTo>
                                  <a:pt x="399436" y="580653"/>
                                  <a:pt x="448179" y="559898"/>
                                  <a:pt x="486368" y="518389"/>
                                </a:cubicBezTo>
                                <a:cubicBezTo>
                                  <a:pt x="524556" y="476880"/>
                                  <a:pt x="543650" y="419360"/>
                                  <a:pt x="543650" y="345830"/>
                                </a:cubicBezTo>
                                <a:cubicBezTo>
                                  <a:pt x="543650" y="272299"/>
                                  <a:pt x="524082" y="213949"/>
                                  <a:pt x="484944" y="170780"/>
                                </a:cubicBezTo>
                                <a:cubicBezTo>
                                  <a:pt x="445807" y="127611"/>
                                  <a:pt x="398724" y="106026"/>
                                  <a:pt x="343695" y="106026"/>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B4F75F" id="Group 131" o:spid="_x0000_s1026" style="position:absolute;margin-left:-.05pt;margin-top:-114.75pt;width:110.05pt;height:83.9pt;z-index:251658291" coordsize="13973,10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">
                <v:shape id="Freeform: Shape 553530453" o:spid="_x0000_s1027" style="position:absolute;width:3842;height:10474;visibility:visible;mso-wrap-style:square;v-text-anchor:middle" coordsize="384256,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" path="m301712,r82544,l384256,1047452r-128085,l256171,231265v-30836,29412,-71277,58824,-121326,88236c84797,348913,39849,370972,,385679l,261863c71633,228181,134252,187384,187859,139470,241465,91557,279416,45067,301712,xe" filled="f" stroked="f">
                  <v:path arrowok="t"/>
                </v:shape>
                <v:shape id="Freeform: Shape 553530454" o:spid="_x0000_s1028" style="position:absolute;left:7114;width:6859;height:10652;visibility:visible;mso-wrap-style:square;v-text-anchor:middle" coordsize="685967,106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" path="m328040,v67838,,129864,18264,186079,54792c570335,91320,613030,143384,642205,210985v29175,67600,43762,165443,43762,293528c685967,637817,671498,743961,642560,822947v-28937,78986,-71988,139115,-129152,180387c456244,1044606,389236,1065242,312385,1065242v-81595,,-148247,-22652,-199955,-67957c60721,951981,29649,888294,19212,806225l142316,794840v10437,57875,30361,99859,59774,125950c231502,946881,269216,959927,315232,959927v39374,,73886,-9013,103535,-27040c448416,914860,472729,890785,491704,860661v18976,-30124,34868,-70803,47677,-122037c552189,687390,558593,635207,558593,582076v,-5693,-237,-14232,-711,-25617c532265,597256,497279,630345,452923,655725v-44355,25380,-92387,38070,-144096,38070c222488,693795,149432,662485,89659,599865,29886,537246,,454702,,352234,,246445,31191,161292,93573,96775,155955,32258,234111,,328040,xm343695,106026v-56927,,-106501,23245,-148721,69735c152753,222251,131643,282499,131643,356504v,66414,20043,120376,60129,161885c231858,559898,281313,580653,340137,580653v59299,,108042,-20755,146231,-62264c524556,476880,543650,419360,543650,345830v,-73531,-19568,-131881,-58706,-175050c445807,127611,398724,106026,343695,106026xe" filled="f" stroked="f">
                  <v:path arrowok="t"/>
                </v:shape>
              </v:group>
            </w:pict>
          </mc:Fallback>
        </mc:AlternateContent>
      </w:r>
      <w:r w:rsidR="002A5047" w:rsidRPr="002A5047">
        <w:rPr>
          <w:noProof/>
          <w:snapToGrid/>
        </w:rPr>
        <w:t>Cognition</w:t>
      </w:r>
      <w:bookmarkEnd w:id="77"/>
    </w:p>
    <w:p w14:paraId="2192CA76" w14:textId="77777777" w:rsidR="002A5047" w:rsidRDefault="002A5047" w:rsidP="002A5047">
      <w:pPr>
        <w:pStyle w:val="PwCNormal"/>
        <w:numPr>
          <w:ilvl w:val="0"/>
          <w:numId w:val="0"/>
        </w:numPr>
      </w:pPr>
    </w:p>
    <w:p w14:paraId="176DCB77" w14:textId="77777777" w:rsidR="002A5047" w:rsidRDefault="002A5047" w:rsidP="002A5047">
      <w:pPr>
        <w:pStyle w:val="PwCNormal"/>
        <w:sectPr w:rsidR="002A5047" w:rsidSect="00DA1F3E">
          <w:headerReference w:type="even" r:id="rId248"/>
          <w:headerReference w:type="default" r:id="rId249"/>
          <w:footerReference w:type="even" r:id="rId250"/>
          <w:footerReference w:type="default" r:id="rId251"/>
          <w:headerReference w:type="first" r:id="rId252"/>
          <w:footerReference w:type="first" r:id="rId253"/>
          <w:pgSz w:w="11907" w:h="16840" w:code="9"/>
          <w:pgMar w:top="3312" w:right="1022" w:bottom="1411" w:left="1022" w:header="562" w:footer="562" w:gutter="0"/>
          <w:cols w:space="227"/>
          <w:titlePg/>
          <w:docGrid w:linePitch="360"/>
        </w:sectPr>
      </w:pPr>
    </w:p>
    <w:p w14:paraId="7A4CE8FF" w14:textId="77777777" w:rsidR="00993B30" w:rsidRDefault="00993B30" w:rsidP="00993B30">
      <w:pPr>
        <w:pStyle w:val="Majorheading"/>
      </w:pPr>
      <w:r>
        <w:lastRenderedPageBreak/>
        <w:t>Definition of domain</w:t>
      </w:r>
    </w:p>
    <w:p w14:paraId="7393802F" w14:textId="77777777" w:rsidR="00993B30" w:rsidRDefault="00993B30" w:rsidP="00993B30">
      <w:pPr>
        <w:pStyle w:val="PwCNormal"/>
      </w:pPr>
      <w:r>
        <w:t xml:space="preserve">Cognitive impairment usually refers to an individual having memory and thinking problems, learning new things, or concentrating. </w:t>
      </w:r>
    </w:p>
    <w:p w14:paraId="7CA98D85" w14:textId="77777777" w:rsidR="00993B30" w:rsidRDefault="00993B30" w:rsidP="00993B30">
      <w:pPr>
        <w:pStyle w:val="Majorheading"/>
      </w:pPr>
      <w:r>
        <w:t>Why it is important to monitor this domain</w:t>
      </w:r>
    </w:p>
    <w:p w14:paraId="0FA730AA" w14:textId="1391B76A" w:rsidR="00993B30" w:rsidRDefault="00993B30" w:rsidP="00993B30">
      <w:pPr>
        <w:pStyle w:val="PwCNormal"/>
      </w:pPr>
      <w:r>
        <w:t>Cognitive impairment can be related to several aetiologies, is estimated to be present in 10-20 per cent of older adults. This is usually a precursor to dementia, which affects over 50 per cent of residents of aged care services and 20 per cent of home care package recipients</w:t>
      </w:r>
      <w:r w:rsidRPr="00E55FDD">
        <w:rPr>
          <w:rStyle w:val="FootnoteReference"/>
          <w:rFonts w:eastAsia="Segoe UI"/>
          <w:szCs w:val="18"/>
        </w:rPr>
        <w:footnoteReference w:id="100"/>
      </w:r>
      <w:r>
        <w:t>. Monitoring cognitive decline may lead to opportunities to delay and improve the cognitive declines</w:t>
      </w:r>
      <w:r w:rsidRPr="00E55FDD">
        <w:rPr>
          <w:rStyle w:val="FootnoteReference"/>
          <w:rFonts w:eastAsia="Segoe UI"/>
          <w:szCs w:val="18"/>
        </w:rPr>
        <w:footnoteReference w:id="101"/>
      </w:r>
      <w:r>
        <w:t>. However, there is no strong evidence to support a single intervention to prevent decline and dementia, which likely requires a multifaced approach along the life course</w:t>
      </w:r>
      <w:r w:rsidRPr="00E55FDD">
        <w:rPr>
          <w:rStyle w:val="FootnoteReference"/>
          <w:rFonts w:eastAsia="Segoe UI"/>
          <w:szCs w:val="18"/>
        </w:rPr>
        <w:footnoteReference w:id="102"/>
      </w:r>
      <w:r>
        <w:t xml:space="preserve">. </w:t>
      </w:r>
    </w:p>
    <w:p w14:paraId="1C029B4A" w14:textId="601E989E" w:rsidR="00993B30" w:rsidRDefault="00993B30" w:rsidP="00993B30">
      <w:pPr>
        <w:pStyle w:val="PwCNormal"/>
      </w:pPr>
      <w:r>
        <w:t>According to the Australian Aged Care Quality Standards (Standard 3, requirement 3(d)),</w:t>
      </w:r>
      <w:r w:rsidRPr="00E55FDD">
        <w:rPr>
          <w:rStyle w:val="FootnoteReference"/>
          <w:rFonts w:eastAsia="Segoe UI"/>
          <w:szCs w:val="18"/>
        </w:rPr>
        <w:footnoteReference w:id="103"/>
      </w:r>
      <w:r>
        <w:t xml:space="preserve"> aged care providers are expected to detect and provide support to address changes and deterioration of ‘mental, cognitive, or physical function, capacity or condition of the consumers. There is controversy within the psychogeriatric field about the tools used to measure quality indicators in this domain and consensus for measures is required</w:t>
      </w:r>
      <w:r w:rsidRPr="00E55FDD">
        <w:rPr>
          <w:rStyle w:val="FootnoteReference"/>
          <w:rFonts w:eastAsia="Segoe UI"/>
          <w:szCs w:val="18"/>
        </w:rPr>
        <w:footnoteReference w:id="104"/>
      </w:r>
      <w:r>
        <w:t>.</w:t>
      </w:r>
    </w:p>
    <w:p w14:paraId="2B0C1BD5" w14:textId="77777777" w:rsidR="00993B30" w:rsidRDefault="00993B30" w:rsidP="00993B30">
      <w:pPr>
        <w:pStyle w:val="Majorheading"/>
      </w:pPr>
      <w:r>
        <w:t>Domain ranking</w:t>
      </w:r>
    </w:p>
    <w:p w14:paraId="0A948BD4" w14:textId="2ABFC16A" w:rsidR="00993B30" w:rsidRDefault="00993B30" w:rsidP="00993B30">
      <w:pPr>
        <w:pStyle w:val="PwCNormal"/>
      </w:pPr>
      <w:r>
        <w:t xml:space="preserve">This quality of care domain was ranked low in the list of 19 domains identified in this review. This domain ranked high on the assessment of the existing of one or more evidence based quality indicators and international agreement on the definition and measurement of quality indicators in this domain. It was assessed less well in relation to the importance of this domain for quality aged care and the ability of the service to influence. Refer to </w:t>
      </w:r>
      <w:r w:rsidR="00D6060F">
        <w:fldChar w:fldCharType="begin"/>
      </w:r>
      <w:r w:rsidR="00D6060F">
        <w:instrText xml:space="preserve"> REF _Ref90302726 \h </w:instrText>
      </w:r>
      <w:r w:rsidR="00D6060F">
        <w:fldChar w:fldCharType="separate"/>
      </w:r>
      <w:r w:rsidR="00392848">
        <w:t xml:space="preserve">Table </w:t>
      </w:r>
      <w:r w:rsidR="00392848">
        <w:rPr>
          <w:noProof/>
        </w:rPr>
        <w:t>2</w:t>
      </w:r>
      <w:r w:rsidR="00D6060F">
        <w:fldChar w:fldCharType="end"/>
      </w:r>
      <w:r>
        <w:t xml:space="preserve"> for ranking and assessment against domain criteria. Given the low ranking when assessed on these domains, the 5 quality indicators identified that related to cognition did not progress to a full assessment against the quality indicator criteria and are not recommended for consideration in the pilot. </w:t>
      </w:r>
    </w:p>
    <w:p w14:paraId="7FC5087F" w14:textId="77777777" w:rsidR="00993B30" w:rsidRDefault="00993B30" w:rsidP="00993B30">
      <w:pPr>
        <w:pStyle w:val="Majorheading"/>
      </w:pPr>
      <w:r>
        <w:t>Quality indicators identified for this domain (in alphabetical order)</w:t>
      </w:r>
    </w:p>
    <w:p w14:paraId="44E3F117" w14:textId="2CD8C057" w:rsidR="00993B30" w:rsidRDefault="00993B30" w:rsidP="00993B30">
      <w:pPr>
        <w:pStyle w:val="ListBullet"/>
      </w:pPr>
      <w:r>
        <w:t>clients with a score of less than 6 on the Cognitive Performance Scale at baseline who experience a further decline (over 6 months)</w:t>
      </w:r>
    </w:p>
    <w:p w14:paraId="77A4CA0E" w14:textId="18D7432F" w:rsidR="00993B30" w:rsidRDefault="00993B30" w:rsidP="00993B30">
      <w:pPr>
        <w:pStyle w:val="ListBullet"/>
      </w:pPr>
      <w:r>
        <w:t>clients with cognitive disorders (over the last 30 days)</w:t>
      </w:r>
    </w:p>
    <w:p w14:paraId="07E87EF7" w14:textId="3D438190" w:rsidR="00993B30" w:rsidRDefault="00993B30" w:rsidP="00993B30">
      <w:pPr>
        <w:pStyle w:val="ListBullet"/>
      </w:pPr>
      <w:r>
        <w:t>clients with cognitive impairment</w:t>
      </w:r>
    </w:p>
    <w:p w14:paraId="7D5B7137" w14:textId="5780F871" w:rsidR="00993B30" w:rsidRDefault="00993B30" w:rsidP="00993B30">
      <w:pPr>
        <w:pStyle w:val="ListBullet"/>
      </w:pPr>
      <w:r>
        <w:t>clients with some baseline cognitive impairment on the Cognitive Performance Scale who experience an improvement (over 6 months)</w:t>
      </w:r>
    </w:p>
    <w:p w14:paraId="3813409E" w14:textId="45C00D9D" w:rsidR="00993B30" w:rsidRDefault="00993B30" w:rsidP="00993B30">
      <w:pPr>
        <w:pStyle w:val="ListBullet"/>
      </w:pPr>
      <w:r>
        <w:t>percentage of clients whose cognitive ability declined (assessed on the Cognitive Performance Scale).</w:t>
      </w:r>
    </w:p>
    <w:p w14:paraId="7F96B7F4" w14:textId="707EE245" w:rsidR="00BE43B4" w:rsidRDefault="00993B30" w:rsidP="00993B30">
      <w:pPr>
        <w:pStyle w:val="PwCNormal"/>
        <w:numPr>
          <w:ilvl w:val="0"/>
          <w:numId w:val="0"/>
        </w:numPr>
      </w:pPr>
      <w:r>
        <w:t xml:space="preserve">The performance characteristics of these quality indicators are outlined in </w:t>
      </w:r>
      <w:r w:rsidR="00D6060F">
        <w:fldChar w:fldCharType="begin"/>
      </w:r>
      <w:r w:rsidR="00D6060F">
        <w:instrText xml:space="preserve"> REF _Ref90302970 \h </w:instrText>
      </w:r>
      <w:r w:rsidR="00D6060F">
        <w:fldChar w:fldCharType="separate"/>
      </w:r>
      <w:r w:rsidR="00392848">
        <w:t xml:space="preserve">Table </w:t>
      </w:r>
      <w:r w:rsidR="00392848">
        <w:rPr>
          <w:noProof/>
        </w:rPr>
        <w:t>30</w:t>
      </w:r>
      <w:r w:rsidR="00D6060F">
        <w:fldChar w:fldCharType="end"/>
      </w:r>
      <w:r>
        <w:t xml:space="preserve"> in </w:t>
      </w:r>
      <w:r w:rsidR="00D6060F">
        <w:fldChar w:fldCharType="begin"/>
      </w:r>
      <w:r w:rsidR="00D6060F">
        <w:instrText xml:space="preserve"> REF _Ref90303210 \n \h </w:instrText>
      </w:r>
      <w:r w:rsidR="00D6060F">
        <w:fldChar w:fldCharType="separate"/>
      </w:r>
      <w:r w:rsidR="00392848">
        <w:t>Appendix C</w:t>
      </w:r>
      <w:r w:rsidR="00D6060F">
        <w:fldChar w:fldCharType="end"/>
      </w:r>
      <w:r>
        <w:t xml:space="preserve">. </w:t>
      </w:r>
    </w:p>
    <w:p w14:paraId="28780334" w14:textId="5DB9BE4B" w:rsidR="00993B30" w:rsidRDefault="00993B30" w:rsidP="00607B15">
      <w:pPr>
        <w:pStyle w:val="PwCNormal"/>
        <w:numPr>
          <w:ilvl w:val="0"/>
          <w:numId w:val="0"/>
        </w:numPr>
      </w:pPr>
    </w:p>
    <w:p w14:paraId="3A8BF9E6" w14:textId="77777777" w:rsidR="00993B30" w:rsidRDefault="00993B30" w:rsidP="00607B15">
      <w:pPr>
        <w:pStyle w:val="PwCNormal"/>
        <w:numPr>
          <w:ilvl w:val="0"/>
          <w:numId w:val="0"/>
        </w:numPr>
        <w:sectPr w:rsidR="00993B30" w:rsidSect="00A131DE">
          <w:headerReference w:type="first" r:id="rId254"/>
          <w:footerReference w:type="first" r:id="rId255"/>
          <w:pgSz w:w="11907" w:h="16840" w:code="9"/>
          <w:pgMar w:top="1588" w:right="1020" w:bottom="1418" w:left="1020" w:header="567" w:footer="567" w:gutter="0"/>
          <w:cols w:space="227"/>
          <w:titlePg/>
          <w:docGrid w:linePitch="360"/>
        </w:sectPr>
      </w:pPr>
    </w:p>
    <w:bookmarkStart w:id="78" w:name="_Toc92964950"/>
    <w:p w14:paraId="478CBFB3" w14:textId="6E8C3110" w:rsidR="00322FA5" w:rsidRPr="00A26CD8" w:rsidRDefault="00322FA5" w:rsidP="00322FA5">
      <w:pPr>
        <w:pStyle w:val="Heading1"/>
      </w:pPr>
      <w:r>
        <w:rPr>
          <w:noProof/>
          <w:snapToGrid/>
        </w:rPr>
        <w:lastRenderedPageBreak/>
        <mc:AlternateContent>
          <mc:Choice Requires="wpg">
            <w:drawing>
              <wp:anchor distT="0" distB="0" distL="114300" distR="114300" simplePos="0" relativeHeight="251658292" behindDoc="0" locked="0" layoutInCell="1" allowOverlap="1" wp14:anchorId="5E81D0C7" wp14:editId="134327B4">
                <wp:simplePos x="0" y="0"/>
                <wp:positionH relativeFrom="column">
                  <wp:posOffset>0</wp:posOffset>
                </wp:positionH>
                <wp:positionV relativeFrom="paragraph">
                  <wp:posOffset>-1457325</wp:posOffset>
                </wp:positionV>
                <wp:extent cx="1506379" cy="1065242"/>
                <wp:effectExtent l="0" t="0" r="0" b="1905"/>
                <wp:wrapNone/>
                <wp:docPr id="553530461" name="Group 139"/>
                <wp:cNvGraphicFramePr/>
                <a:graphic xmlns:a="http://schemas.openxmlformats.org/drawingml/2006/main">
                  <a:graphicData uri="http://schemas.microsoft.com/office/word/2010/wordprocessingGroup">
                    <wpg:wgp>
                      <wpg:cNvGrpSpPr/>
                      <wpg:grpSpPr>
                        <a:xfrm>
                          <a:off x="0" y="0"/>
                          <a:ext cx="1506379" cy="1065242"/>
                          <a:chOff x="0" y="0"/>
                          <a:chExt cx="1506379" cy="1065242"/>
                        </a:xfrm>
                      </wpg:grpSpPr>
                      <wps:wsp>
                        <wps:cNvPr id="553530462" name="Freeform: Shape 553530462"/>
                        <wps:cNvSpPr/>
                        <wps:spPr>
                          <a:xfrm>
                            <a:off x="0" y="0"/>
                            <a:ext cx="689638" cy="1047452"/>
                          </a:xfrm>
                          <a:custGeom>
                            <a:avLst/>
                            <a:gdLst/>
                            <a:ahLst/>
                            <a:cxnLst/>
                            <a:rect l="l" t="t" r="r" b="b"/>
                            <a:pathLst>
                              <a:path w="689638" h="1047452">
                                <a:moveTo>
                                  <a:pt x="363021" y="0"/>
                                </a:moveTo>
                                <a:cubicBezTo>
                                  <a:pt x="463117" y="0"/>
                                  <a:pt x="542340" y="27752"/>
                                  <a:pt x="600690" y="83255"/>
                                </a:cubicBezTo>
                                <a:cubicBezTo>
                                  <a:pt x="659040" y="138759"/>
                                  <a:pt x="688215" y="207545"/>
                                  <a:pt x="688215" y="289615"/>
                                </a:cubicBezTo>
                                <a:cubicBezTo>
                                  <a:pt x="688215" y="331361"/>
                                  <a:pt x="679676" y="372396"/>
                                  <a:pt x="662598" y="412719"/>
                                </a:cubicBezTo>
                                <a:cubicBezTo>
                                  <a:pt x="645520" y="453042"/>
                                  <a:pt x="617175" y="495500"/>
                                  <a:pt x="577564" y="540092"/>
                                </a:cubicBezTo>
                                <a:cubicBezTo>
                                  <a:pt x="537952" y="584685"/>
                                  <a:pt x="472131" y="645881"/>
                                  <a:pt x="380099" y="723681"/>
                                </a:cubicBezTo>
                                <a:cubicBezTo>
                                  <a:pt x="303248" y="788198"/>
                                  <a:pt x="253911" y="831961"/>
                                  <a:pt x="232090" y="854968"/>
                                </a:cubicBezTo>
                                <a:cubicBezTo>
                                  <a:pt x="210268" y="877976"/>
                                  <a:pt x="192241" y="901103"/>
                                  <a:pt x="178009" y="924348"/>
                                </a:cubicBezTo>
                                <a:lnTo>
                                  <a:pt x="689638" y="924348"/>
                                </a:lnTo>
                                <a:lnTo>
                                  <a:pt x="689638" y="1047452"/>
                                </a:lnTo>
                                <a:lnTo>
                                  <a:pt x="113" y="1047452"/>
                                </a:lnTo>
                                <a:cubicBezTo>
                                  <a:pt x="-836" y="1016617"/>
                                  <a:pt x="4145" y="986967"/>
                                  <a:pt x="15056" y="958504"/>
                                </a:cubicBezTo>
                                <a:cubicBezTo>
                                  <a:pt x="32609" y="911539"/>
                                  <a:pt x="60716" y="865286"/>
                                  <a:pt x="99379" y="819745"/>
                                </a:cubicBezTo>
                                <a:cubicBezTo>
                                  <a:pt x="138042" y="774204"/>
                                  <a:pt x="193901" y="721546"/>
                                  <a:pt x="266957" y="661773"/>
                                </a:cubicBezTo>
                                <a:cubicBezTo>
                                  <a:pt x="380336" y="568793"/>
                                  <a:pt x="456950" y="495144"/>
                                  <a:pt x="496799" y="440826"/>
                                </a:cubicBezTo>
                                <a:cubicBezTo>
                                  <a:pt x="536648" y="386509"/>
                                  <a:pt x="556572" y="335156"/>
                                  <a:pt x="556572" y="286768"/>
                                </a:cubicBezTo>
                                <a:cubicBezTo>
                                  <a:pt x="556572" y="236009"/>
                                  <a:pt x="538427" y="193195"/>
                                  <a:pt x="502136" y="158327"/>
                                </a:cubicBezTo>
                                <a:cubicBezTo>
                                  <a:pt x="465845" y="123460"/>
                                  <a:pt x="418525" y="106026"/>
                                  <a:pt x="360175" y="106026"/>
                                </a:cubicBezTo>
                                <a:cubicBezTo>
                                  <a:pt x="298504" y="106026"/>
                                  <a:pt x="249168" y="124527"/>
                                  <a:pt x="212165" y="161529"/>
                                </a:cubicBezTo>
                                <a:cubicBezTo>
                                  <a:pt x="175163" y="198532"/>
                                  <a:pt x="156424" y="249766"/>
                                  <a:pt x="155950" y="315232"/>
                                </a:cubicBezTo>
                                <a:lnTo>
                                  <a:pt x="24307" y="301712"/>
                                </a:lnTo>
                                <a:cubicBezTo>
                                  <a:pt x="33320" y="203513"/>
                                  <a:pt x="67239" y="128678"/>
                                  <a:pt x="126063" y="77207"/>
                                </a:cubicBezTo>
                                <a:cubicBezTo>
                                  <a:pt x="184888" y="25735"/>
                                  <a:pt x="263874" y="0"/>
                                  <a:pt x="363021" y="0"/>
                                </a:cubicBez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3530463" name="Freeform: Shape 553530463"/>
                        <wps:cNvSpPr/>
                        <wps:spPr>
                          <a:xfrm>
                            <a:off x="826105" y="0"/>
                            <a:ext cx="680274" cy="1065242"/>
                          </a:xfrm>
                          <a:custGeom>
                            <a:avLst/>
                            <a:gdLst/>
                            <a:ahLst/>
                            <a:cxnLst/>
                            <a:rect l="l" t="t" r="r" b="b"/>
                            <a:pathLst>
                              <a:path w="680274" h="1065242">
                                <a:moveTo>
                                  <a:pt x="340137" y="0"/>
                                </a:moveTo>
                                <a:cubicBezTo>
                                  <a:pt x="396115" y="0"/>
                                  <a:pt x="445214" y="11266"/>
                                  <a:pt x="487435" y="33800"/>
                                </a:cubicBezTo>
                                <a:cubicBezTo>
                                  <a:pt x="529656" y="56333"/>
                                  <a:pt x="564523" y="88829"/>
                                  <a:pt x="592038" y="131287"/>
                                </a:cubicBezTo>
                                <a:cubicBezTo>
                                  <a:pt x="619553" y="173745"/>
                                  <a:pt x="641137" y="225453"/>
                                  <a:pt x="656792" y="286413"/>
                                </a:cubicBezTo>
                                <a:cubicBezTo>
                                  <a:pt x="672447" y="347372"/>
                                  <a:pt x="680274" y="429560"/>
                                  <a:pt x="680274" y="532976"/>
                                </a:cubicBezTo>
                                <a:cubicBezTo>
                                  <a:pt x="680274" y="655369"/>
                                  <a:pt x="667703" y="754161"/>
                                  <a:pt x="642560" y="829351"/>
                                </a:cubicBezTo>
                                <a:cubicBezTo>
                                  <a:pt x="617418" y="904542"/>
                                  <a:pt x="579822" y="962655"/>
                                  <a:pt x="529774" y="1003690"/>
                                </a:cubicBezTo>
                                <a:cubicBezTo>
                                  <a:pt x="479726" y="1044724"/>
                                  <a:pt x="416514" y="1065242"/>
                                  <a:pt x="340137" y="1065242"/>
                                </a:cubicBezTo>
                                <a:cubicBezTo>
                                  <a:pt x="239566" y="1065242"/>
                                  <a:pt x="160580" y="1029188"/>
                                  <a:pt x="103179" y="957081"/>
                                </a:cubicBezTo>
                                <a:cubicBezTo>
                                  <a:pt x="34393" y="870268"/>
                                  <a:pt x="0" y="728899"/>
                                  <a:pt x="0" y="532976"/>
                                </a:cubicBezTo>
                                <a:cubicBezTo>
                                  <a:pt x="0" y="409635"/>
                                  <a:pt x="12689" y="310369"/>
                                  <a:pt x="38069" y="235178"/>
                                </a:cubicBezTo>
                                <a:cubicBezTo>
                                  <a:pt x="63449" y="159988"/>
                                  <a:pt x="101163" y="101994"/>
                                  <a:pt x="151211" y="61196"/>
                                </a:cubicBezTo>
                                <a:cubicBezTo>
                                  <a:pt x="201259" y="20398"/>
                                  <a:pt x="264235" y="0"/>
                                  <a:pt x="340137" y="0"/>
                                </a:cubicBezTo>
                                <a:close/>
                                <a:moveTo>
                                  <a:pt x="338714" y="106026"/>
                                </a:moveTo>
                                <a:cubicBezTo>
                                  <a:pt x="279889" y="106026"/>
                                  <a:pt x="232925" y="130931"/>
                                  <a:pt x="197820" y="180742"/>
                                </a:cubicBezTo>
                                <a:cubicBezTo>
                                  <a:pt x="153702" y="244310"/>
                                  <a:pt x="131643" y="361722"/>
                                  <a:pt x="131643" y="532976"/>
                                </a:cubicBezTo>
                                <a:cubicBezTo>
                                  <a:pt x="131643" y="704231"/>
                                  <a:pt x="151686" y="818203"/>
                                  <a:pt x="191772" y="874893"/>
                                </a:cubicBezTo>
                                <a:cubicBezTo>
                                  <a:pt x="231857" y="931582"/>
                                  <a:pt x="281313" y="959927"/>
                                  <a:pt x="340137" y="959927"/>
                                </a:cubicBezTo>
                                <a:cubicBezTo>
                                  <a:pt x="398961" y="959927"/>
                                  <a:pt x="448416" y="931464"/>
                                  <a:pt x="488502" y="874537"/>
                                </a:cubicBezTo>
                                <a:cubicBezTo>
                                  <a:pt x="528588" y="817610"/>
                                  <a:pt x="548631" y="703757"/>
                                  <a:pt x="548631" y="532976"/>
                                </a:cubicBezTo>
                                <a:cubicBezTo>
                                  <a:pt x="548631" y="361247"/>
                                  <a:pt x="528588" y="247157"/>
                                  <a:pt x="488502" y="190704"/>
                                </a:cubicBezTo>
                                <a:cubicBezTo>
                                  <a:pt x="448416" y="134252"/>
                                  <a:pt x="398487" y="106026"/>
                                  <a:pt x="338714" y="106026"/>
                                </a:cubicBez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F0B1D73" id="Group 139" o:spid="_x0000_s1026" style="position:absolute;margin-left:0;margin-top:-114.75pt;width:118.6pt;height:83.9pt;z-index:251658292" coordsize="15063,10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">
                <v:shape id="Freeform: Shape 553530462" o:spid="_x0000_s1027" style="position:absolute;width:6896;height:10474;visibility:visible;mso-wrap-style:square;v-text-anchor:middle" coordsize="689638,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" path="m363021,c463117,,542340,27752,600690,83255v58350,55504,87525,124290,87525,206360c688215,331361,679676,372396,662598,412719v-17078,40323,-45423,82781,-85034,127373c537952,584685,472131,645881,380099,723681,303248,788198,253911,831961,232090,854968v-21822,23008,-39849,46135,-54081,69380l689638,924348r,123104l113,1047452v-949,-30835,4032,-60485,14943,-88948c32609,911539,60716,865286,99379,819745v38663,-45541,94522,-98199,167578,-157972c380336,568793,456950,495144,496799,440826v39849,-54317,59773,-105670,59773,-154058c556572,236009,538427,193195,502136,158327,465845,123460,418525,106026,360175,106026v-61671,,-111007,18501,-148010,55503c175163,198532,156424,249766,155950,315232l24307,301712c33320,203513,67239,128678,126063,77207,184888,25735,263874,,363021,xe" fillcolor="black [3213]" stroked="f">
                  <v:path arrowok="t"/>
                </v:shape>
                <v:shape id="Freeform: Shape 553530463" o:spid="_x0000_s1028" style="position:absolute;left:8261;width:6802;height:10652;visibility:visible;mso-wrap-style:square;v-text-anchor:middle" coordsize="680274,106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" path="m340137,v55978,,105077,11266,147298,33800c529656,56333,564523,88829,592038,131287v27515,42458,49099,94166,64754,155126c672447,347372,680274,429560,680274,532976v,122393,-12571,221185,-37714,296375c617418,904542,579822,962655,529774,1003690v-50048,41034,-113260,61552,-189637,61552c239566,1065242,160580,1029188,103179,957081,34393,870268,,728899,,532976,,409635,12689,310369,38069,235178,63449,159988,101163,101994,151211,61196,201259,20398,264235,,340137,xm338714,106026v-58825,,-105789,24905,-140894,74716c153702,244310,131643,361722,131643,532976v,171255,20043,285227,60129,341917c231857,931582,281313,959927,340137,959927v58824,,108279,-28463,148365,-85390c528588,817610,548631,703757,548631,532976v,-171729,-20043,-285819,-60129,-342272c448416,134252,398487,106026,338714,106026xe" fillcolor="black [3213]" stroked="f">
                  <v:path arrowok="t"/>
                </v:shape>
              </v:group>
            </w:pict>
          </mc:Fallback>
        </mc:AlternateContent>
      </w:r>
      <w:r w:rsidRPr="00322FA5">
        <w:rPr>
          <w:noProof/>
          <w:snapToGrid/>
        </w:rPr>
        <w:t>Palliative care</w:t>
      </w:r>
      <w:bookmarkEnd w:id="78"/>
    </w:p>
    <w:p w14:paraId="7DA3029A" w14:textId="77777777" w:rsidR="00322FA5" w:rsidRDefault="00322FA5" w:rsidP="00322FA5">
      <w:pPr>
        <w:pStyle w:val="PwCNormal"/>
        <w:numPr>
          <w:ilvl w:val="0"/>
          <w:numId w:val="0"/>
        </w:numPr>
      </w:pPr>
    </w:p>
    <w:p w14:paraId="71A7D736" w14:textId="77777777" w:rsidR="00322FA5" w:rsidRDefault="00322FA5" w:rsidP="00322FA5">
      <w:pPr>
        <w:pStyle w:val="PwCNormal"/>
        <w:sectPr w:rsidR="00322FA5" w:rsidSect="00DA1F3E">
          <w:headerReference w:type="even" r:id="rId256"/>
          <w:headerReference w:type="default" r:id="rId257"/>
          <w:footerReference w:type="even" r:id="rId258"/>
          <w:footerReference w:type="default" r:id="rId259"/>
          <w:headerReference w:type="first" r:id="rId260"/>
          <w:footerReference w:type="first" r:id="rId261"/>
          <w:pgSz w:w="11907" w:h="16840" w:code="9"/>
          <w:pgMar w:top="3312" w:right="1022" w:bottom="1411" w:left="1022" w:header="562" w:footer="562" w:gutter="0"/>
          <w:cols w:space="227"/>
          <w:titlePg/>
          <w:docGrid w:linePitch="360"/>
        </w:sectPr>
      </w:pPr>
    </w:p>
    <w:p w14:paraId="3C83A47A" w14:textId="77777777" w:rsidR="00322FA5" w:rsidRDefault="00322FA5" w:rsidP="00322FA5">
      <w:pPr>
        <w:pStyle w:val="Majorheading"/>
      </w:pPr>
      <w:r>
        <w:lastRenderedPageBreak/>
        <w:t>Definition of domain</w:t>
      </w:r>
    </w:p>
    <w:p w14:paraId="2149BE1B" w14:textId="77777777" w:rsidR="00322FA5" w:rsidRDefault="00322FA5" w:rsidP="00322FA5">
      <w:pPr>
        <w:pStyle w:val="PwCNormal"/>
      </w:pPr>
      <w:r>
        <w:t>Palliative care is care that is provided for individuals with life limiting illnesses.</w:t>
      </w:r>
    </w:p>
    <w:p w14:paraId="250EC6DC" w14:textId="77777777" w:rsidR="00322FA5" w:rsidRDefault="00322FA5" w:rsidP="00322FA5">
      <w:pPr>
        <w:pStyle w:val="Majorheading"/>
      </w:pPr>
      <w:r>
        <w:t>Why it is important to monitor this domain</w:t>
      </w:r>
    </w:p>
    <w:p w14:paraId="42EFB07A" w14:textId="5CE2FD9E" w:rsidR="00322FA5" w:rsidRDefault="00322FA5" w:rsidP="00322FA5">
      <w:pPr>
        <w:pStyle w:val="PwCNormal"/>
      </w:pPr>
      <w:r>
        <w:t>Person-centred care at the end of life can improve individuals’ quality of life</w:t>
      </w:r>
      <w:r w:rsidRPr="00E55FDD">
        <w:rPr>
          <w:rStyle w:val="FootnoteReference"/>
          <w:rFonts w:eastAsia="Segoe UI"/>
          <w:szCs w:val="18"/>
        </w:rPr>
        <w:footnoteReference w:id="105"/>
      </w:r>
      <w:r>
        <w:t xml:space="preserve">. Preparing, using, and maintaining advance care directives in aged care particularly for individuals with dementia, is one of the Australian National Palliative Care Strategies priorities under the goal of investment in a skilled workforce and system to deliver palliative care. </w:t>
      </w:r>
    </w:p>
    <w:p w14:paraId="005207E6" w14:textId="6C900920" w:rsidR="00322FA5" w:rsidRDefault="00322FA5" w:rsidP="00322FA5">
      <w:pPr>
        <w:pStyle w:val="PwCNormal"/>
      </w:pPr>
      <w:r>
        <w:t>The Australian Aged Care Quality Standards have two requirements that refer to palliative care/end of life care. The first is regarding advance care planning and end of life planning assessment (Standard 2.3(b)) and the second refers to ensuring the needs and preferences of individuals are acknowledged and comfort and dignity preserved (Standard 3.3(c)).</w:t>
      </w:r>
      <w:r w:rsidRPr="00E55FDD">
        <w:rPr>
          <w:rStyle w:val="FootnoteReference"/>
          <w:rFonts w:eastAsia="Segoe UI"/>
          <w:color w:val="020202"/>
          <w:szCs w:val="18"/>
        </w:rPr>
        <w:footnoteReference w:id="106"/>
      </w:r>
    </w:p>
    <w:p w14:paraId="6605B248" w14:textId="77777777" w:rsidR="00322FA5" w:rsidRDefault="00322FA5" w:rsidP="00322FA5">
      <w:pPr>
        <w:pStyle w:val="Majorheading"/>
      </w:pPr>
      <w:r>
        <w:t>Domain ranking</w:t>
      </w:r>
    </w:p>
    <w:p w14:paraId="0395690D" w14:textId="100198FF" w:rsidR="00322FA5" w:rsidRDefault="00322FA5" w:rsidP="00322FA5">
      <w:pPr>
        <w:pStyle w:val="PwCNormal"/>
      </w:pPr>
      <w:r>
        <w:t xml:space="preserve">This quality of care domain was ranked low in the list of 19 domains identified in this review. This domain ranked lower on the assessment of the existing of one or more evidence based quality indicators and international agreement on the definition and measurement of quality indicators in this domain. It was assessed well in relation to the importance of this domain for quality aged care and the ability of the service to influence. Refer to </w:t>
      </w:r>
      <w:r w:rsidR="00D6060F">
        <w:fldChar w:fldCharType="begin"/>
      </w:r>
      <w:r w:rsidR="00D6060F">
        <w:instrText xml:space="preserve"> REF _Ref90302726 \h </w:instrText>
      </w:r>
      <w:r w:rsidR="00D6060F">
        <w:fldChar w:fldCharType="separate"/>
      </w:r>
      <w:r w:rsidR="00392848">
        <w:t xml:space="preserve">Table </w:t>
      </w:r>
      <w:r w:rsidR="00392848">
        <w:rPr>
          <w:noProof/>
        </w:rPr>
        <w:t>2</w:t>
      </w:r>
      <w:r w:rsidR="00D6060F">
        <w:fldChar w:fldCharType="end"/>
      </w:r>
      <w:r>
        <w:t xml:space="preserve"> for ranking and assessment against domain criteria. Given the low ranking when assessed on these domains, the quality indicators identified that related to palliative care did not progress to a full assessment against the quality indicator criteria and are not recommended for consideration in the pilot. </w:t>
      </w:r>
    </w:p>
    <w:p w14:paraId="15EBC103" w14:textId="77777777" w:rsidR="00322FA5" w:rsidRDefault="00322FA5" w:rsidP="00322FA5">
      <w:pPr>
        <w:pStyle w:val="Majorheading"/>
      </w:pPr>
      <w:r>
        <w:t>Quality indicators identified for this domain (in alphabetical order)</w:t>
      </w:r>
    </w:p>
    <w:p w14:paraId="105846CA" w14:textId="663BB98B" w:rsidR="00322FA5" w:rsidRDefault="00322FA5" w:rsidP="00322FA5">
      <w:pPr>
        <w:pStyle w:val="ListBullet"/>
      </w:pPr>
      <w:r>
        <w:t>clients who had an assessment of pain in the 7 days before death</w:t>
      </w:r>
    </w:p>
    <w:p w14:paraId="25A07DCA" w14:textId="3D137C4A" w:rsidR="00322FA5" w:rsidRDefault="00322FA5" w:rsidP="00322FA5">
      <w:pPr>
        <w:pStyle w:val="ListBullet"/>
      </w:pPr>
      <w:r>
        <w:t>clients who had an unplanned visit to the Emergency Department in the 30 days before death</w:t>
      </w:r>
    </w:p>
    <w:p w14:paraId="19067006" w14:textId="475E21F8" w:rsidR="00322FA5" w:rsidRDefault="00322FA5" w:rsidP="00322FA5">
      <w:pPr>
        <w:pStyle w:val="ListBullet"/>
      </w:pPr>
      <w:r>
        <w:t>clients who lived in the community and received at least one home care service in the 30 days before death</w:t>
      </w:r>
    </w:p>
    <w:p w14:paraId="27044E27" w14:textId="441A14AF" w:rsidR="00322FA5" w:rsidRDefault="00322FA5" w:rsidP="00322FA5">
      <w:pPr>
        <w:pStyle w:val="ListBullet"/>
      </w:pPr>
      <w:r>
        <w:t xml:space="preserve">involvement of family in guiding palliative care programs </w:t>
      </w:r>
    </w:p>
    <w:p w14:paraId="6B36FBF1" w14:textId="48F16081" w:rsidR="00322FA5" w:rsidRDefault="00322FA5" w:rsidP="00322FA5">
      <w:pPr>
        <w:pStyle w:val="ListBullet"/>
      </w:pPr>
      <w:r>
        <w:t>mastery of palliative care skills.</w:t>
      </w:r>
    </w:p>
    <w:p w14:paraId="39C62C39" w14:textId="18223142" w:rsidR="00993B30" w:rsidRDefault="00322FA5" w:rsidP="00322FA5">
      <w:pPr>
        <w:pStyle w:val="PwCNormal"/>
        <w:numPr>
          <w:ilvl w:val="0"/>
          <w:numId w:val="0"/>
        </w:numPr>
      </w:pPr>
      <w:r>
        <w:t xml:space="preserve">The performance characteristics of these quality indicators are outlined in </w:t>
      </w:r>
      <w:r w:rsidR="00D6060F">
        <w:fldChar w:fldCharType="begin"/>
      </w:r>
      <w:r w:rsidR="00D6060F">
        <w:instrText xml:space="preserve"> REF _Ref90302977 \h </w:instrText>
      </w:r>
      <w:r w:rsidR="00D6060F">
        <w:fldChar w:fldCharType="separate"/>
      </w:r>
      <w:r w:rsidR="00392848">
        <w:t xml:space="preserve">Table </w:t>
      </w:r>
      <w:r w:rsidR="00392848">
        <w:rPr>
          <w:noProof/>
        </w:rPr>
        <w:t>31</w:t>
      </w:r>
      <w:r w:rsidR="00D6060F">
        <w:fldChar w:fldCharType="end"/>
      </w:r>
      <w:r>
        <w:t xml:space="preserve"> in </w:t>
      </w:r>
      <w:r w:rsidR="00D6060F">
        <w:fldChar w:fldCharType="begin"/>
      </w:r>
      <w:r w:rsidR="00D6060F">
        <w:instrText xml:space="preserve"> REF _Ref90303210 \n \h </w:instrText>
      </w:r>
      <w:r w:rsidR="00D6060F">
        <w:fldChar w:fldCharType="separate"/>
      </w:r>
      <w:r w:rsidR="00392848">
        <w:t>Appendix C</w:t>
      </w:r>
      <w:r w:rsidR="00D6060F">
        <w:fldChar w:fldCharType="end"/>
      </w:r>
      <w:r>
        <w:t xml:space="preserve">. </w:t>
      </w:r>
    </w:p>
    <w:p w14:paraId="493000CE" w14:textId="2CF50373" w:rsidR="00993B30" w:rsidRDefault="00993B30" w:rsidP="00607B15">
      <w:pPr>
        <w:pStyle w:val="PwCNormal"/>
        <w:numPr>
          <w:ilvl w:val="0"/>
          <w:numId w:val="0"/>
        </w:numPr>
      </w:pPr>
    </w:p>
    <w:p w14:paraId="44F3D64F" w14:textId="77777777" w:rsidR="00322FA5" w:rsidRDefault="00322FA5" w:rsidP="00607B15">
      <w:pPr>
        <w:pStyle w:val="PwCNormal"/>
        <w:numPr>
          <w:ilvl w:val="0"/>
          <w:numId w:val="0"/>
        </w:numPr>
        <w:sectPr w:rsidR="00322FA5" w:rsidSect="00A131DE">
          <w:headerReference w:type="first" r:id="rId262"/>
          <w:footerReference w:type="first" r:id="rId263"/>
          <w:pgSz w:w="11907" w:h="16840" w:code="9"/>
          <w:pgMar w:top="1588" w:right="1020" w:bottom="1418" w:left="1020" w:header="567" w:footer="567" w:gutter="0"/>
          <w:cols w:space="227"/>
          <w:titlePg/>
          <w:docGrid w:linePitch="360"/>
        </w:sectPr>
      </w:pPr>
    </w:p>
    <w:bookmarkStart w:id="79" w:name="_Toc92964951"/>
    <w:p w14:paraId="0F4A3EBC" w14:textId="4FB09CF5" w:rsidR="00322FA5" w:rsidRPr="00A26CD8" w:rsidRDefault="00322FA5" w:rsidP="00322FA5">
      <w:pPr>
        <w:pStyle w:val="Heading1"/>
      </w:pPr>
      <w:r>
        <w:rPr>
          <w:noProof/>
          <w:snapToGrid/>
        </w:rPr>
        <w:lastRenderedPageBreak/>
        <mc:AlternateContent>
          <mc:Choice Requires="wpg">
            <w:drawing>
              <wp:anchor distT="0" distB="0" distL="114300" distR="114300" simplePos="0" relativeHeight="251658293" behindDoc="0" locked="0" layoutInCell="1" allowOverlap="1" wp14:anchorId="3BD35F78" wp14:editId="45824A41">
                <wp:simplePos x="0" y="0"/>
                <wp:positionH relativeFrom="column">
                  <wp:posOffset>-635</wp:posOffset>
                </wp:positionH>
                <wp:positionV relativeFrom="paragraph">
                  <wp:posOffset>-1457325</wp:posOffset>
                </wp:positionV>
                <wp:extent cx="1308559" cy="1047452"/>
                <wp:effectExtent l="0" t="0" r="6350" b="635"/>
                <wp:wrapNone/>
                <wp:docPr id="553530470" name="Group 146"/>
                <wp:cNvGraphicFramePr/>
                <a:graphic xmlns:a="http://schemas.openxmlformats.org/drawingml/2006/main">
                  <a:graphicData uri="http://schemas.microsoft.com/office/word/2010/wordprocessingGroup">
                    <wpg:wgp>
                      <wpg:cNvGrpSpPr/>
                      <wpg:grpSpPr>
                        <a:xfrm>
                          <a:off x="0" y="0"/>
                          <a:ext cx="1308559" cy="1047452"/>
                          <a:chOff x="0" y="0"/>
                          <a:chExt cx="1308559" cy="1047452"/>
                        </a:xfrm>
                      </wpg:grpSpPr>
                      <wps:wsp>
                        <wps:cNvPr id="553530471" name="Freeform: Shape 553530471"/>
                        <wps:cNvSpPr/>
                        <wps:spPr>
                          <a:xfrm>
                            <a:off x="0" y="0"/>
                            <a:ext cx="689638" cy="1047452"/>
                          </a:xfrm>
                          <a:custGeom>
                            <a:avLst/>
                            <a:gdLst/>
                            <a:ahLst/>
                            <a:cxnLst/>
                            <a:rect l="l" t="t" r="r" b="b"/>
                            <a:pathLst>
                              <a:path w="689638" h="1047452">
                                <a:moveTo>
                                  <a:pt x="363021" y="0"/>
                                </a:moveTo>
                                <a:cubicBezTo>
                                  <a:pt x="463117" y="0"/>
                                  <a:pt x="542340" y="27752"/>
                                  <a:pt x="600690" y="83255"/>
                                </a:cubicBezTo>
                                <a:cubicBezTo>
                                  <a:pt x="659040" y="138759"/>
                                  <a:pt x="688215" y="207545"/>
                                  <a:pt x="688215" y="289615"/>
                                </a:cubicBezTo>
                                <a:cubicBezTo>
                                  <a:pt x="688215" y="331361"/>
                                  <a:pt x="679676" y="372396"/>
                                  <a:pt x="662598" y="412719"/>
                                </a:cubicBezTo>
                                <a:cubicBezTo>
                                  <a:pt x="645520" y="453042"/>
                                  <a:pt x="617175" y="495500"/>
                                  <a:pt x="577564" y="540092"/>
                                </a:cubicBezTo>
                                <a:cubicBezTo>
                                  <a:pt x="537952" y="584685"/>
                                  <a:pt x="472131" y="645881"/>
                                  <a:pt x="380099" y="723681"/>
                                </a:cubicBezTo>
                                <a:cubicBezTo>
                                  <a:pt x="303248" y="788198"/>
                                  <a:pt x="253912" y="831961"/>
                                  <a:pt x="232090" y="854968"/>
                                </a:cubicBezTo>
                                <a:cubicBezTo>
                                  <a:pt x="210268" y="877976"/>
                                  <a:pt x="192241" y="901103"/>
                                  <a:pt x="178009" y="924348"/>
                                </a:cubicBezTo>
                                <a:lnTo>
                                  <a:pt x="689638" y="924348"/>
                                </a:lnTo>
                                <a:lnTo>
                                  <a:pt x="689638" y="1047452"/>
                                </a:lnTo>
                                <a:lnTo>
                                  <a:pt x="113" y="1047452"/>
                                </a:lnTo>
                                <a:cubicBezTo>
                                  <a:pt x="-836" y="1016617"/>
                                  <a:pt x="4145" y="986967"/>
                                  <a:pt x="15056" y="958504"/>
                                </a:cubicBezTo>
                                <a:cubicBezTo>
                                  <a:pt x="32609" y="911539"/>
                                  <a:pt x="60716" y="865286"/>
                                  <a:pt x="99379" y="819745"/>
                                </a:cubicBezTo>
                                <a:cubicBezTo>
                                  <a:pt x="138042" y="774204"/>
                                  <a:pt x="193901" y="721546"/>
                                  <a:pt x="266957" y="661773"/>
                                </a:cubicBezTo>
                                <a:cubicBezTo>
                                  <a:pt x="380336" y="568793"/>
                                  <a:pt x="456950" y="495144"/>
                                  <a:pt x="496799" y="440826"/>
                                </a:cubicBezTo>
                                <a:cubicBezTo>
                                  <a:pt x="536648" y="386509"/>
                                  <a:pt x="556572" y="335156"/>
                                  <a:pt x="556572" y="286768"/>
                                </a:cubicBezTo>
                                <a:cubicBezTo>
                                  <a:pt x="556572" y="236009"/>
                                  <a:pt x="538427" y="193195"/>
                                  <a:pt x="502136" y="158327"/>
                                </a:cubicBezTo>
                                <a:cubicBezTo>
                                  <a:pt x="465845" y="123460"/>
                                  <a:pt x="418525" y="106026"/>
                                  <a:pt x="360175" y="106026"/>
                                </a:cubicBezTo>
                                <a:cubicBezTo>
                                  <a:pt x="298504" y="106026"/>
                                  <a:pt x="249168" y="124527"/>
                                  <a:pt x="212165" y="161529"/>
                                </a:cubicBezTo>
                                <a:cubicBezTo>
                                  <a:pt x="175163" y="198532"/>
                                  <a:pt x="156425" y="249766"/>
                                  <a:pt x="155950" y="315232"/>
                                </a:cubicBezTo>
                                <a:lnTo>
                                  <a:pt x="24307" y="301712"/>
                                </a:lnTo>
                                <a:cubicBezTo>
                                  <a:pt x="33320" y="203513"/>
                                  <a:pt x="67239" y="128678"/>
                                  <a:pt x="126064" y="77207"/>
                                </a:cubicBezTo>
                                <a:cubicBezTo>
                                  <a:pt x="184888" y="25735"/>
                                  <a:pt x="263874" y="0"/>
                                  <a:pt x="363021" y="0"/>
                                </a:cubicBez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3530472" name="Freeform: Shape 553530472"/>
                        <wps:cNvSpPr/>
                        <wps:spPr>
                          <a:xfrm>
                            <a:off x="924303" y="0"/>
                            <a:ext cx="384256" cy="1047452"/>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4" y="290089"/>
                                  <a:pt x="134845" y="319501"/>
                                </a:cubicBezTo>
                                <a:cubicBezTo>
                                  <a:pt x="84797" y="348913"/>
                                  <a:pt x="39849" y="370972"/>
                                  <a:pt x="0" y="385679"/>
                                </a:cubicBezTo>
                                <a:lnTo>
                                  <a:pt x="0" y="261863"/>
                                </a:lnTo>
                                <a:cubicBezTo>
                                  <a:pt x="71633" y="228181"/>
                                  <a:pt x="134252" y="187384"/>
                                  <a:pt x="187859" y="139470"/>
                                </a:cubicBezTo>
                                <a:cubicBezTo>
                                  <a:pt x="241464" y="91557"/>
                                  <a:pt x="279416" y="45067"/>
                                  <a:pt x="301712" y="0"/>
                                </a:cubicBez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7FB53A5" id="Group 146" o:spid="_x0000_s1026" style="position:absolute;margin-left:-.05pt;margin-top:-114.75pt;width:103.05pt;height:82.5pt;z-index:251658293" coordsize="13085,10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">
                <v:shape id="Freeform: Shape 553530471" o:spid="_x0000_s1027" style="position:absolute;width:6896;height:10474;visibility:visible;mso-wrap-style:square;v-text-anchor:middle" coordsize="689638,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" path="m363021,c463117,,542340,27752,600690,83255v58350,55504,87525,124290,87525,206360c688215,331361,679676,372396,662598,412719v-17078,40323,-45423,82781,-85034,127373c537952,584685,472131,645881,380099,723681,303248,788198,253912,831961,232090,854968v-21822,23008,-39849,46135,-54081,69380l689638,924348r,123104l113,1047452v-949,-30835,4032,-60485,14943,-88948c32609,911539,60716,865286,99379,819745v38663,-45541,94522,-98199,167578,-157972c380336,568793,456950,495144,496799,440826v39849,-54317,59773,-105670,59773,-154058c556572,236009,538427,193195,502136,158327,465845,123460,418525,106026,360175,106026v-61671,,-111007,18501,-148010,55503c175163,198532,156425,249766,155950,315232l24307,301712c33320,203513,67239,128678,126064,77207,184888,25735,263874,,363021,xe" fillcolor="black [3213]" stroked="f">
                  <v:path arrowok="t"/>
                </v:shape>
                <v:shape id="Freeform: Shape 553530472" o:spid="_x0000_s1028" style="position:absolute;left:9243;width:3842;height:10474;visibility:visible;mso-wrap-style:square;v-text-anchor:middle" coordsize="384256,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" path="m301712,r82544,l384256,1047452r-128085,l256171,231265v-30836,29412,-71277,58824,-121326,88236c84797,348913,39849,370972,,385679l,261863c71633,228181,134252,187384,187859,139470,241464,91557,279416,45067,301712,xe" fillcolor="black [3213]" stroked="f">
                  <v:path arrowok="t"/>
                </v:shape>
              </v:group>
            </w:pict>
          </mc:Fallback>
        </mc:AlternateContent>
      </w:r>
      <w:r w:rsidRPr="00322FA5">
        <w:rPr>
          <w:noProof/>
          <w:snapToGrid/>
        </w:rPr>
        <w:t>Other clinical</w:t>
      </w:r>
      <w:bookmarkEnd w:id="79"/>
    </w:p>
    <w:p w14:paraId="2E556F97" w14:textId="77777777" w:rsidR="00322FA5" w:rsidRDefault="00322FA5" w:rsidP="00322FA5">
      <w:pPr>
        <w:pStyle w:val="PwCNormal"/>
        <w:numPr>
          <w:ilvl w:val="0"/>
          <w:numId w:val="0"/>
        </w:numPr>
      </w:pPr>
    </w:p>
    <w:p w14:paraId="1EA6BDAA" w14:textId="77777777" w:rsidR="00322FA5" w:rsidRDefault="00322FA5" w:rsidP="00322FA5">
      <w:pPr>
        <w:pStyle w:val="PwCNormal"/>
        <w:sectPr w:rsidR="00322FA5" w:rsidSect="00DA1F3E">
          <w:headerReference w:type="even" r:id="rId264"/>
          <w:headerReference w:type="default" r:id="rId265"/>
          <w:footerReference w:type="even" r:id="rId266"/>
          <w:footerReference w:type="default" r:id="rId267"/>
          <w:headerReference w:type="first" r:id="rId268"/>
          <w:footerReference w:type="first" r:id="rId269"/>
          <w:pgSz w:w="11907" w:h="16840" w:code="9"/>
          <w:pgMar w:top="3312" w:right="1022" w:bottom="1411" w:left="1022" w:header="562" w:footer="562" w:gutter="0"/>
          <w:cols w:space="227"/>
          <w:titlePg/>
          <w:docGrid w:linePitch="360"/>
        </w:sectPr>
      </w:pPr>
    </w:p>
    <w:p w14:paraId="4C3C46DF" w14:textId="77777777" w:rsidR="00322FA5" w:rsidRDefault="00322FA5" w:rsidP="00322FA5">
      <w:pPr>
        <w:pStyle w:val="Majorheading"/>
      </w:pPr>
      <w:r>
        <w:lastRenderedPageBreak/>
        <w:t>Definition of domain</w:t>
      </w:r>
    </w:p>
    <w:p w14:paraId="3F77C608" w14:textId="329FB66B" w:rsidR="00322FA5" w:rsidRDefault="00322FA5" w:rsidP="00322FA5">
      <w:pPr>
        <w:pStyle w:val="PwCNormal"/>
      </w:pPr>
      <w:r>
        <w:t>Clinical care is health care that includes the prevention, treatment and management of illness or injury, as well as the maintenance of psychosocial, mental, and physical well-being. It includes care provided by doctors, nurses, pharmacists, allied health professionals and other regulated health practitioners. Organisations providing clinical care are expected to make sure it is best practice, meets the consumer’s needs, and optimises the consumer’s health and well-being</w:t>
      </w:r>
      <w:r w:rsidRPr="00322FA5">
        <w:rPr>
          <w:rStyle w:val="FootnoteReference"/>
          <w:rFonts w:eastAsia="Segoe UI"/>
          <w:bCs/>
          <w:iCs/>
        </w:rPr>
        <w:footnoteReference w:id="107"/>
      </w:r>
      <w:r>
        <w:t>.</w:t>
      </w:r>
    </w:p>
    <w:p w14:paraId="70F505C2" w14:textId="77777777" w:rsidR="00322FA5" w:rsidRDefault="00322FA5" w:rsidP="00322FA5">
      <w:pPr>
        <w:pStyle w:val="Majorheading"/>
      </w:pPr>
      <w:r>
        <w:t>Why it is important to monitor this domain</w:t>
      </w:r>
    </w:p>
    <w:p w14:paraId="02EAD00D" w14:textId="591B143A" w:rsidR="00322FA5" w:rsidRDefault="00322FA5" w:rsidP="00322FA5">
      <w:pPr>
        <w:pStyle w:val="PwCNormal"/>
      </w:pPr>
      <w:r>
        <w:t>Older people receiving in-home aged care services commonly have multiple chronic conditions (multimorbidity), with significant clinical care needs</w:t>
      </w:r>
      <w:r>
        <w:rPr>
          <w:rStyle w:val="FootnoteReference"/>
          <w:rFonts w:eastAsia="Segoe UI"/>
        </w:rPr>
        <w:footnoteReference w:id="108"/>
      </w:r>
      <w:r>
        <w:t>. Provision of home care services aims to facilitate the ongoing care, management of symptoms and monitoring of these conditions. For example, dyspnoea interfering with activity levels, is an important health status indicator, impacting on quality of life and ability to conduct a range of daily activities</w:t>
      </w:r>
      <w:r>
        <w:rPr>
          <w:rStyle w:val="FootnoteReference"/>
          <w:rFonts w:eastAsia="Segoe UI"/>
        </w:rPr>
        <w:footnoteReference w:id="109"/>
      </w:r>
      <w:r>
        <w:t>. In the United States 70 per cent of patients who receive home care services have some dyspnoea interfering with activities, which can be a risk factor for hospitalisation</w:t>
      </w:r>
      <w:r w:rsidR="00FD3927">
        <w:rPr>
          <w:rStyle w:val="FootnoteReference"/>
          <w:rFonts w:eastAsia="Segoe UI"/>
        </w:rPr>
        <w:footnoteReference w:id="110"/>
      </w:r>
      <w:r>
        <w:t>.</w:t>
      </w:r>
    </w:p>
    <w:p w14:paraId="053C3DD8" w14:textId="77777777" w:rsidR="00322FA5" w:rsidRDefault="00322FA5" w:rsidP="00322FA5">
      <w:pPr>
        <w:pStyle w:val="Majorheading"/>
      </w:pPr>
      <w:r>
        <w:t>Domain ranking</w:t>
      </w:r>
    </w:p>
    <w:p w14:paraId="731D4702" w14:textId="385BE014" w:rsidR="00322FA5" w:rsidRDefault="00322FA5" w:rsidP="00322FA5">
      <w:pPr>
        <w:pStyle w:val="PwCNormal"/>
      </w:pPr>
      <w:r>
        <w:t xml:space="preserve">This quality of care domain was ranked low in the list of 19 domains identified in this review. This domain ranked low on the assessment of the existing of one or more evidence based quality indicators, international agreement on the definition and measurement of quality indicators in this domain, the importance of this domain for quality aged care and the ability of the service to influence. See </w:t>
      </w:r>
      <w:r w:rsidR="00D6060F">
        <w:fldChar w:fldCharType="begin"/>
      </w:r>
      <w:r w:rsidR="00D6060F">
        <w:instrText xml:space="preserve"> REF _Ref90302726 \h </w:instrText>
      </w:r>
      <w:r w:rsidR="00D6060F">
        <w:fldChar w:fldCharType="separate"/>
      </w:r>
      <w:r w:rsidR="00392848">
        <w:t xml:space="preserve">Table </w:t>
      </w:r>
      <w:r w:rsidR="00392848">
        <w:rPr>
          <w:noProof/>
        </w:rPr>
        <w:t>2</w:t>
      </w:r>
      <w:r w:rsidR="00D6060F">
        <w:fldChar w:fldCharType="end"/>
      </w:r>
      <w:r>
        <w:t xml:space="preserve"> for ranking and assessment against domain criteria. Given the low ranking when assessed on these domains, the indicators identified that related to other clinical issues did not progress to a full assessment against the quality indicator criteria and are not recommended for consideration in the pilot. </w:t>
      </w:r>
    </w:p>
    <w:p w14:paraId="453A09C2" w14:textId="77777777" w:rsidR="00322FA5" w:rsidRDefault="00322FA5" w:rsidP="00322FA5">
      <w:pPr>
        <w:pStyle w:val="Majorheading"/>
      </w:pPr>
      <w:r>
        <w:t>Quality indicators identified for this domain (in alphabetical order)</w:t>
      </w:r>
    </w:p>
    <w:p w14:paraId="5E9533B6" w14:textId="039BC8B9" w:rsidR="00322FA5" w:rsidRDefault="00322FA5" w:rsidP="00322FA5">
      <w:pPr>
        <w:pStyle w:val="ListBullet"/>
      </w:pPr>
      <w:r>
        <w:t>cases of unplanned extubation (incidence)</w:t>
      </w:r>
    </w:p>
    <w:p w14:paraId="1CEDBDF6" w14:textId="4290A573" w:rsidR="00322FA5" w:rsidRDefault="00322FA5" w:rsidP="00322FA5">
      <w:pPr>
        <w:pStyle w:val="ListBullet"/>
      </w:pPr>
      <w:r>
        <w:t>clients who have mouth problems</w:t>
      </w:r>
    </w:p>
    <w:p w14:paraId="679D4EF8" w14:textId="21DA82CC" w:rsidR="00322FA5" w:rsidRDefault="00322FA5" w:rsidP="00322FA5">
      <w:pPr>
        <w:pStyle w:val="ListBullet"/>
      </w:pPr>
      <w:r>
        <w:t>clients who improve in dyspnoea</w:t>
      </w:r>
    </w:p>
    <w:p w14:paraId="18EB80AC" w14:textId="63945047" w:rsidR="00322FA5" w:rsidRDefault="00322FA5" w:rsidP="00322FA5">
      <w:pPr>
        <w:pStyle w:val="ListBullet"/>
      </w:pPr>
      <w:r>
        <w:t>clients with new or reoccurring pre-existing disease (in the last 30 days)</w:t>
      </w:r>
    </w:p>
    <w:p w14:paraId="1DB414A3" w14:textId="38322FBA" w:rsidR="00322FA5" w:rsidRDefault="00322FA5" w:rsidP="00322FA5">
      <w:pPr>
        <w:pStyle w:val="ListBullet"/>
      </w:pPr>
      <w:r>
        <w:t>clients with poor dyspnea control (in the last 30 days)</w:t>
      </w:r>
    </w:p>
    <w:p w14:paraId="4E9222BA" w14:textId="7C078D3A" w:rsidR="00322FA5" w:rsidRDefault="00322FA5" w:rsidP="00322FA5">
      <w:pPr>
        <w:pStyle w:val="PwCNormal"/>
        <w:numPr>
          <w:ilvl w:val="0"/>
          <w:numId w:val="0"/>
        </w:numPr>
      </w:pPr>
      <w:r>
        <w:t xml:space="preserve">The performance characteristics of these quality indicators are outlined in </w:t>
      </w:r>
      <w:r w:rsidR="00D6060F">
        <w:fldChar w:fldCharType="begin"/>
      </w:r>
      <w:r w:rsidR="00D6060F">
        <w:instrText xml:space="preserve"> REF _Ref90302985 \h </w:instrText>
      </w:r>
      <w:r w:rsidR="00D6060F">
        <w:fldChar w:fldCharType="separate"/>
      </w:r>
      <w:r w:rsidR="00392848">
        <w:t xml:space="preserve">Table </w:t>
      </w:r>
      <w:r w:rsidR="00392848">
        <w:rPr>
          <w:noProof/>
        </w:rPr>
        <w:t>32</w:t>
      </w:r>
      <w:r w:rsidR="00D6060F">
        <w:fldChar w:fldCharType="end"/>
      </w:r>
      <w:r>
        <w:t xml:space="preserve"> in </w:t>
      </w:r>
      <w:r w:rsidR="00D6060F">
        <w:fldChar w:fldCharType="begin"/>
      </w:r>
      <w:r w:rsidR="00D6060F">
        <w:instrText xml:space="preserve"> REF _Ref90303210 \n \h </w:instrText>
      </w:r>
      <w:r w:rsidR="00D6060F">
        <w:fldChar w:fldCharType="separate"/>
      </w:r>
      <w:r w:rsidR="00392848">
        <w:t>Appendix C</w:t>
      </w:r>
      <w:r w:rsidR="00D6060F">
        <w:fldChar w:fldCharType="end"/>
      </w:r>
      <w:r>
        <w:t xml:space="preserve">. </w:t>
      </w:r>
    </w:p>
    <w:p w14:paraId="0D2466C7" w14:textId="7D6D87FF" w:rsidR="00322FA5" w:rsidRDefault="00322FA5" w:rsidP="00607B15">
      <w:pPr>
        <w:pStyle w:val="PwCNormal"/>
        <w:numPr>
          <w:ilvl w:val="0"/>
          <w:numId w:val="0"/>
        </w:numPr>
      </w:pPr>
    </w:p>
    <w:p w14:paraId="12533160" w14:textId="77777777" w:rsidR="00FD3927" w:rsidRDefault="00FD3927" w:rsidP="00607B15">
      <w:pPr>
        <w:pStyle w:val="PwCNormal"/>
        <w:numPr>
          <w:ilvl w:val="0"/>
          <w:numId w:val="0"/>
        </w:numPr>
        <w:sectPr w:rsidR="00FD3927" w:rsidSect="00A131DE">
          <w:headerReference w:type="first" r:id="rId270"/>
          <w:footerReference w:type="first" r:id="rId271"/>
          <w:pgSz w:w="11907" w:h="16840" w:code="9"/>
          <w:pgMar w:top="1588" w:right="1020" w:bottom="1418" w:left="1020" w:header="567" w:footer="567" w:gutter="0"/>
          <w:cols w:space="227"/>
          <w:titlePg/>
          <w:docGrid w:linePitch="360"/>
        </w:sectPr>
      </w:pPr>
    </w:p>
    <w:bookmarkStart w:id="80" w:name="_Toc92964952"/>
    <w:p w14:paraId="1ADC9514" w14:textId="2D5E1C85" w:rsidR="00FD3927" w:rsidRPr="00A26CD8" w:rsidRDefault="00FD3927" w:rsidP="00FD3927">
      <w:pPr>
        <w:pStyle w:val="Heading1"/>
      </w:pPr>
      <w:r>
        <w:rPr>
          <w:noProof/>
          <w:snapToGrid/>
        </w:rPr>
        <w:lastRenderedPageBreak/>
        <mc:AlternateContent>
          <mc:Choice Requires="wpg">
            <w:drawing>
              <wp:anchor distT="0" distB="0" distL="114300" distR="114300" simplePos="0" relativeHeight="251658294" behindDoc="0" locked="0" layoutInCell="1" allowOverlap="1" wp14:anchorId="287B9068" wp14:editId="0E78D8F6">
                <wp:simplePos x="0" y="0"/>
                <wp:positionH relativeFrom="column">
                  <wp:posOffset>0</wp:posOffset>
                </wp:positionH>
                <wp:positionV relativeFrom="paragraph">
                  <wp:posOffset>-1457325</wp:posOffset>
                </wp:positionV>
                <wp:extent cx="1499264" cy="1047452"/>
                <wp:effectExtent l="0" t="0" r="5715" b="635"/>
                <wp:wrapNone/>
                <wp:docPr id="553530479" name="Group 153"/>
                <wp:cNvGraphicFramePr/>
                <a:graphic xmlns:a="http://schemas.openxmlformats.org/drawingml/2006/main">
                  <a:graphicData uri="http://schemas.microsoft.com/office/word/2010/wordprocessingGroup">
                    <wpg:wgp>
                      <wpg:cNvGrpSpPr/>
                      <wpg:grpSpPr>
                        <a:xfrm>
                          <a:off x="0" y="0"/>
                          <a:ext cx="1499264" cy="1047452"/>
                          <a:chOff x="0" y="0"/>
                          <a:chExt cx="1499264" cy="1047452"/>
                        </a:xfrm>
                      </wpg:grpSpPr>
                      <wps:wsp>
                        <wps:cNvPr id="553530480" name="Freeform: Shape 553530480"/>
                        <wps:cNvSpPr/>
                        <wps:spPr>
                          <a:xfrm>
                            <a:off x="0" y="0"/>
                            <a:ext cx="689638" cy="1047452"/>
                          </a:xfrm>
                          <a:custGeom>
                            <a:avLst/>
                            <a:gdLst/>
                            <a:ahLst/>
                            <a:cxnLst/>
                            <a:rect l="l" t="t" r="r" b="b"/>
                            <a:pathLst>
                              <a:path w="689638" h="1047452">
                                <a:moveTo>
                                  <a:pt x="363021" y="0"/>
                                </a:moveTo>
                                <a:cubicBezTo>
                                  <a:pt x="463117" y="0"/>
                                  <a:pt x="542340" y="27752"/>
                                  <a:pt x="600690" y="83255"/>
                                </a:cubicBezTo>
                                <a:cubicBezTo>
                                  <a:pt x="659040" y="138759"/>
                                  <a:pt x="688215" y="207545"/>
                                  <a:pt x="688215" y="289615"/>
                                </a:cubicBezTo>
                                <a:cubicBezTo>
                                  <a:pt x="688215" y="331361"/>
                                  <a:pt x="679676" y="372396"/>
                                  <a:pt x="662598" y="412719"/>
                                </a:cubicBezTo>
                                <a:cubicBezTo>
                                  <a:pt x="645520" y="453042"/>
                                  <a:pt x="617175" y="495500"/>
                                  <a:pt x="577564" y="540092"/>
                                </a:cubicBezTo>
                                <a:cubicBezTo>
                                  <a:pt x="537952" y="584685"/>
                                  <a:pt x="472131" y="645881"/>
                                  <a:pt x="380099" y="723681"/>
                                </a:cubicBezTo>
                                <a:cubicBezTo>
                                  <a:pt x="303248" y="788198"/>
                                  <a:pt x="253912" y="831961"/>
                                  <a:pt x="232090" y="854968"/>
                                </a:cubicBezTo>
                                <a:cubicBezTo>
                                  <a:pt x="210268" y="877976"/>
                                  <a:pt x="192241" y="901103"/>
                                  <a:pt x="178009" y="924348"/>
                                </a:cubicBezTo>
                                <a:lnTo>
                                  <a:pt x="689638" y="924348"/>
                                </a:lnTo>
                                <a:lnTo>
                                  <a:pt x="689638" y="1047452"/>
                                </a:lnTo>
                                <a:lnTo>
                                  <a:pt x="113" y="1047452"/>
                                </a:lnTo>
                                <a:cubicBezTo>
                                  <a:pt x="-836" y="1016617"/>
                                  <a:pt x="4145" y="986967"/>
                                  <a:pt x="15056" y="958504"/>
                                </a:cubicBezTo>
                                <a:cubicBezTo>
                                  <a:pt x="32609" y="911539"/>
                                  <a:pt x="60716" y="865286"/>
                                  <a:pt x="99379" y="819745"/>
                                </a:cubicBezTo>
                                <a:cubicBezTo>
                                  <a:pt x="138042" y="774204"/>
                                  <a:pt x="193901" y="721546"/>
                                  <a:pt x="266957" y="661773"/>
                                </a:cubicBezTo>
                                <a:cubicBezTo>
                                  <a:pt x="380336" y="568793"/>
                                  <a:pt x="456950" y="495144"/>
                                  <a:pt x="496799" y="440826"/>
                                </a:cubicBezTo>
                                <a:cubicBezTo>
                                  <a:pt x="536648" y="386509"/>
                                  <a:pt x="556572" y="335156"/>
                                  <a:pt x="556572" y="286768"/>
                                </a:cubicBezTo>
                                <a:cubicBezTo>
                                  <a:pt x="556572" y="236009"/>
                                  <a:pt x="538427" y="193195"/>
                                  <a:pt x="502136" y="158327"/>
                                </a:cubicBezTo>
                                <a:cubicBezTo>
                                  <a:pt x="465845" y="123460"/>
                                  <a:pt x="418525" y="106026"/>
                                  <a:pt x="360175" y="106026"/>
                                </a:cubicBezTo>
                                <a:cubicBezTo>
                                  <a:pt x="298504" y="106026"/>
                                  <a:pt x="249168" y="124527"/>
                                  <a:pt x="212165" y="161529"/>
                                </a:cubicBezTo>
                                <a:cubicBezTo>
                                  <a:pt x="175163" y="198532"/>
                                  <a:pt x="156424" y="249766"/>
                                  <a:pt x="155950" y="315232"/>
                                </a:cubicBezTo>
                                <a:lnTo>
                                  <a:pt x="24307" y="301712"/>
                                </a:lnTo>
                                <a:cubicBezTo>
                                  <a:pt x="33320" y="203513"/>
                                  <a:pt x="67239" y="128678"/>
                                  <a:pt x="126063" y="77207"/>
                                </a:cubicBezTo>
                                <a:cubicBezTo>
                                  <a:pt x="184888" y="25735"/>
                                  <a:pt x="263874" y="0"/>
                                  <a:pt x="363021" y="0"/>
                                </a:cubicBez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3530481" name="Freeform: Shape 553530481"/>
                        <wps:cNvSpPr/>
                        <wps:spPr>
                          <a:xfrm>
                            <a:off x="809625" y="0"/>
                            <a:ext cx="689639" cy="1047452"/>
                          </a:xfrm>
                          <a:custGeom>
                            <a:avLst/>
                            <a:gdLst/>
                            <a:ahLst/>
                            <a:cxnLst/>
                            <a:rect l="l" t="t" r="r" b="b"/>
                            <a:pathLst>
                              <a:path w="689639" h="1047452">
                                <a:moveTo>
                                  <a:pt x="363022" y="0"/>
                                </a:moveTo>
                                <a:cubicBezTo>
                                  <a:pt x="463118" y="0"/>
                                  <a:pt x="542341" y="27752"/>
                                  <a:pt x="600691" y="83255"/>
                                </a:cubicBezTo>
                                <a:cubicBezTo>
                                  <a:pt x="659041" y="138759"/>
                                  <a:pt x="688216" y="207545"/>
                                  <a:pt x="688216" y="289615"/>
                                </a:cubicBezTo>
                                <a:cubicBezTo>
                                  <a:pt x="688216" y="331361"/>
                                  <a:pt x="679677" y="372396"/>
                                  <a:pt x="662599" y="412719"/>
                                </a:cubicBezTo>
                                <a:cubicBezTo>
                                  <a:pt x="645521" y="453042"/>
                                  <a:pt x="617177" y="495500"/>
                                  <a:pt x="577565" y="540092"/>
                                </a:cubicBezTo>
                                <a:cubicBezTo>
                                  <a:pt x="537953" y="584685"/>
                                  <a:pt x="472132" y="645881"/>
                                  <a:pt x="380100" y="723681"/>
                                </a:cubicBezTo>
                                <a:cubicBezTo>
                                  <a:pt x="303249" y="788198"/>
                                  <a:pt x="253913" y="831961"/>
                                  <a:pt x="232091" y="854968"/>
                                </a:cubicBezTo>
                                <a:cubicBezTo>
                                  <a:pt x="210269" y="877976"/>
                                  <a:pt x="192242" y="901103"/>
                                  <a:pt x="178010" y="924348"/>
                                </a:cubicBezTo>
                                <a:lnTo>
                                  <a:pt x="689639" y="924348"/>
                                </a:lnTo>
                                <a:lnTo>
                                  <a:pt x="689639" y="1047452"/>
                                </a:lnTo>
                                <a:lnTo>
                                  <a:pt x="114" y="1047452"/>
                                </a:lnTo>
                                <a:cubicBezTo>
                                  <a:pt x="-835" y="1016617"/>
                                  <a:pt x="4146" y="986967"/>
                                  <a:pt x="15057" y="958504"/>
                                </a:cubicBezTo>
                                <a:cubicBezTo>
                                  <a:pt x="32610" y="911539"/>
                                  <a:pt x="60717" y="865286"/>
                                  <a:pt x="99380" y="819745"/>
                                </a:cubicBezTo>
                                <a:cubicBezTo>
                                  <a:pt x="138043" y="774204"/>
                                  <a:pt x="193902" y="721546"/>
                                  <a:pt x="266958" y="661773"/>
                                </a:cubicBezTo>
                                <a:cubicBezTo>
                                  <a:pt x="380337" y="568793"/>
                                  <a:pt x="456951" y="495144"/>
                                  <a:pt x="496800" y="440826"/>
                                </a:cubicBezTo>
                                <a:cubicBezTo>
                                  <a:pt x="536649" y="386509"/>
                                  <a:pt x="556573" y="335156"/>
                                  <a:pt x="556573" y="286768"/>
                                </a:cubicBezTo>
                                <a:cubicBezTo>
                                  <a:pt x="556573" y="236009"/>
                                  <a:pt x="538428" y="193195"/>
                                  <a:pt x="502137" y="158327"/>
                                </a:cubicBezTo>
                                <a:cubicBezTo>
                                  <a:pt x="465846" y="123460"/>
                                  <a:pt x="418526" y="106026"/>
                                  <a:pt x="360176" y="106026"/>
                                </a:cubicBezTo>
                                <a:cubicBezTo>
                                  <a:pt x="298505" y="106026"/>
                                  <a:pt x="249169" y="124527"/>
                                  <a:pt x="212166" y="161529"/>
                                </a:cubicBezTo>
                                <a:cubicBezTo>
                                  <a:pt x="175164" y="198532"/>
                                  <a:pt x="156425" y="249766"/>
                                  <a:pt x="155951" y="315232"/>
                                </a:cubicBezTo>
                                <a:lnTo>
                                  <a:pt x="24308" y="301712"/>
                                </a:lnTo>
                                <a:cubicBezTo>
                                  <a:pt x="33321" y="203513"/>
                                  <a:pt x="67240" y="128678"/>
                                  <a:pt x="126065" y="77207"/>
                                </a:cubicBezTo>
                                <a:cubicBezTo>
                                  <a:pt x="184889" y="25735"/>
                                  <a:pt x="263875" y="0"/>
                                  <a:pt x="363022" y="0"/>
                                </a:cubicBez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BD1FF55" id="Group 153" o:spid="_x0000_s1026" style="position:absolute;margin-left:0;margin-top:-114.75pt;width:118.05pt;height:82.5pt;z-index:251658294" coordsize="14992,10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">
                <v:shape id="Freeform: Shape 553530480" o:spid="_x0000_s1027" style="position:absolute;width:6896;height:10474;visibility:visible;mso-wrap-style:square;v-text-anchor:middle" coordsize="689638,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" path="m363021,c463117,,542340,27752,600690,83255v58350,55504,87525,124290,87525,206360c688215,331361,679676,372396,662598,412719v-17078,40323,-45423,82781,-85034,127373c537952,584685,472131,645881,380099,723681,303248,788198,253912,831961,232090,854968v-21822,23008,-39849,46135,-54081,69380l689638,924348r,123104l113,1047452v-949,-30835,4032,-60485,14943,-88948c32609,911539,60716,865286,99379,819745v38663,-45541,94522,-98199,167578,-157972c380336,568793,456950,495144,496799,440826v39849,-54317,59773,-105670,59773,-154058c556572,236009,538427,193195,502136,158327,465845,123460,418525,106026,360175,106026v-61671,,-111007,18501,-148010,55503c175163,198532,156424,249766,155950,315232l24307,301712c33320,203513,67239,128678,126063,77207,184888,25735,263874,,363021,xe" fillcolor="black [3213]" stroked="f">
                  <v:path arrowok="t"/>
                </v:shape>
                <v:shape id="Freeform: Shape 553530481" o:spid="_x0000_s1028" style="position:absolute;left:8096;width:6896;height:10474;visibility:visible;mso-wrap-style:square;v-text-anchor:middle" coordsize="689639,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" path="m363022,c463118,,542341,27752,600691,83255v58350,55504,87525,124290,87525,206360c688216,331361,679677,372396,662599,412719v-17078,40323,-45422,82781,-85034,127373c537953,584685,472132,645881,380100,723681,303249,788198,253913,831961,232091,854968v-21822,23008,-39849,46135,-54081,69380l689639,924348r,123104l114,1047452v-949,-30835,4032,-60485,14943,-88948c32610,911539,60717,865286,99380,819745v38663,-45541,94522,-98199,167578,-157972c380337,568793,456951,495144,496800,440826v39849,-54317,59773,-105670,59773,-154058c556573,236009,538428,193195,502137,158327,465846,123460,418526,106026,360176,106026v-61671,,-111007,18501,-148010,55503c175164,198532,156425,249766,155951,315232l24308,301712c33321,203513,67240,128678,126065,77207,184889,25735,263875,,363022,xe" fillcolor="black [3213]" stroked="f">
                  <v:path arrowok="t"/>
                </v:shape>
              </v:group>
            </w:pict>
          </mc:Fallback>
        </mc:AlternateContent>
      </w:r>
      <w:r w:rsidRPr="00FD3927">
        <w:rPr>
          <w:noProof/>
          <w:snapToGrid/>
        </w:rPr>
        <w:t>Mortality</w:t>
      </w:r>
      <w:bookmarkEnd w:id="80"/>
    </w:p>
    <w:p w14:paraId="1B4FCE0D" w14:textId="77777777" w:rsidR="00FD3927" w:rsidRDefault="00FD3927" w:rsidP="00FD3927">
      <w:pPr>
        <w:pStyle w:val="PwCNormal"/>
        <w:numPr>
          <w:ilvl w:val="0"/>
          <w:numId w:val="0"/>
        </w:numPr>
      </w:pPr>
    </w:p>
    <w:p w14:paraId="5FA07B86" w14:textId="77777777" w:rsidR="00FD3927" w:rsidRDefault="00FD3927" w:rsidP="00FD3927">
      <w:pPr>
        <w:pStyle w:val="PwCNormal"/>
        <w:sectPr w:rsidR="00FD3927" w:rsidSect="00DA1F3E">
          <w:headerReference w:type="even" r:id="rId272"/>
          <w:headerReference w:type="default" r:id="rId273"/>
          <w:footerReference w:type="even" r:id="rId274"/>
          <w:footerReference w:type="default" r:id="rId275"/>
          <w:headerReference w:type="first" r:id="rId276"/>
          <w:footerReference w:type="first" r:id="rId277"/>
          <w:pgSz w:w="11907" w:h="16840" w:code="9"/>
          <w:pgMar w:top="3312" w:right="1022" w:bottom="1411" w:left="1022" w:header="562" w:footer="562" w:gutter="0"/>
          <w:cols w:space="227"/>
          <w:titlePg/>
          <w:docGrid w:linePitch="360"/>
        </w:sectPr>
      </w:pPr>
    </w:p>
    <w:p w14:paraId="6EAA537B" w14:textId="77777777" w:rsidR="00FD3927" w:rsidRDefault="00FD3927" w:rsidP="00FD3927">
      <w:pPr>
        <w:pStyle w:val="Majorheading"/>
      </w:pPr>
      <w:r>
        <w:lastRenderedPageBreak/>
        <w:t>Definition of domain</w:t>
      </w:r>
    </w:p>
    <w:p w14:paraId="17517DFD" w14:textId="77777777" w:rsidR="00FD3927" w:rsidRDefault="00FD3927" w:rsidP="00FD3927">
      <w:pPr>
        <w:pStyle w:val="PwCNormal"/>
      </w:pPr>
      <w:r>
        <w:t xml:space="preserve">Mortality is the number of deaths within a given population. </w:t>
      </w:r>
    </w:p>
    <w:p w14:paraId="2C5B0065" w14:textId="77777777" w:rsidR="00FD3927" w:rsidRDefault="00FD3927" w:rsidP="00FD3927">
      <w:pPr>
        <w:pStyle w:val="Majorheading"/>
      </w:pPr>
      <w:r>
        <w:t>Why it is important to monitor this domain</w:t>
      </w:r>
    </w:p>
    <w:p w14:paraId="3A2ADFFC" w14:textId="77777777" w:rsidR="00FD3927" w:rsidRDefault="00FD3927" w:rsidP="00FD3927">
      <w:pPr>
        <w:pStyle w:val="PwCNormal"/>
      </w:pPr>
      <w:r>
        <w:t xml:space="preserve">Mortality rates can be used as an indicator of overall population health and quality of health care systems. The identification of deaths that are likely premature and potentially preventable for older people in aged care may provide a sensitive marker of suboptimal care. </w:t>
      </w:r>
    </w:p>
    <w:p w14:paraId="19DF905B" w14:textId="77777777" w:rsidR="00FD3927" w:rsidRDefault="00FD3927" w:rsidP="00FD3927">
      <w:pPr>
        <w:pStyle w:val="PwCNormal"/>
      </w:pPr>
      <w:r>
        <w:t>Strategies to prevent these potentially avoidable deaths together with a national policy framework and regulatory body to reduce harm in aged care has since been advocated for.</w:t>
      </w:r>
    </w:p>
    <w:p w14:paraId="30B1A350" w14:textId="77777777" w:rsidR="00FD3927" w:rsidRDefault="00FD3927" w:rsidP="00FD3927">
      <w:pPr>
        <w:pStyle w:val="Majorheading"/>
      </w:pPr>
      <w:r>
        <w:t>Domain ranking</w:t>
      </w:r>
    </w:p>
    <w:p w14:paraId="29D30D01" w14:textId="55D7231D" w:rsidR="00FD3927" w:rsidRDefault="00FD3927" w:rsidP="00FD3927">
      <w:pPr>
        <w:pStyle w:val="PwCNormal"/>
      </w:pPr>
      <w:r>
        <w:t xml:space="preserve">This quality of care domain was ranked last in the list of 19 domains identified in this review. This domain ranked low on the assessment of the existing of one or more evidence based quality indicators, international agreement on the definition and measurement of quality indicators in this domain, the importance of this domain for quality aged care and the ability of the service to influence. See </w:t>
      </w:r>
      <w:r w:rsidR="00D6060F">
        <w:fldChar w:fldCharType="begin"/>
      </w:r>
      <w:r w:rsidR="00D6060F">
        <w:instrText xml:space="preserve"> REF _Ref90302726 \h </w:instrText>
      </w:r>
      <w:r w:rsidR="00D6060F">
        <w:fldChar w:fldCharType="separate"/>
      </w:r>
      <w:r w:rsidR="00392848">
        <w:t xml:space="preserve">Table </w:t>
      </w:r>
      <w:r w:rsidR="00392848">
        <w:rPr>
          <w:noProof/>
        </w:rPr>
        <w:t>2</w:t>
      </w:r>
      <w:r w:rsidR="00D6060F">
        <w:fldChar w:fldCharType="end"/>
      </w:r>
      <w:r>
        <w:t xml:space="preserve"> for ranking and assessment against domain criteria. Given the low ranking when assessed on these domains, the one quality indicator identified that related to mortality did not progress to a full assessment against the quality indicator criteria and are not recommended for consideration in the pilot. </w:t>
      </w:r>
    </w:p>
    <w:p w14:paraId="20A6AA25" w14:textId="77777777" w:rsidR="00FD3927" w:rsidRDefault="00FD3927" w:rsidP="00FD3927">
      <w:pPr>
        <w:pStyle w:val="Majorheading"/>
      </w:pPr>
      <w:r>
        <w:t>Quality indicators identified for this domain (in alphabetical order)</w:t>
      </w:r>
    </w:p>
    <w:p w14:paraId="34DA0B8F" w14:textId="478C7564" w:rsidR="00FD3927" w:rsidRDefault="00FD3927" w:rsidP="00FD3927">
      <w:pPr>
        <w:pStyle w:val="ListBullet"/>
      </w:pPr>
      <w:r>
        <w:t>clients who had a premature death.</w:t>
      </w:r>
    </w:p>
    <w:p w14:paraId="6E073D57" w14:textId="1E038E9F" w:rsidR="00322FA5" w:rsidRDefault="00FD3927" w:rsidP="00FD3927">
      <w:pPr>
        <w:pStyle w:val="PwCNormal"/>
        <w:numPr>
          <w:ilvl w:val="0"/>
          <w:numId w:val="0"/>
        </w:numPr>
      </w:pPr>
      <w:r>
        <w:t xml:space="preserve">The performance characteristics of this indicator are outlined in </w:t>
      </w:r>
      <w:r w:rsidR="00D6060F">
        <w:fldChar w:fldCharType="begin"/>
      </w:r>
      <w:r w:rsidR="00D6060F">
        <w:instrText xml:space="preserve"> REF _Ref90302993 \h </w:instrText>
      </w:r>
      <w:r w:rsidR="00D6060F">
        <w:fldChar w:fldCharType="separate"/>
      </w:r>
      <w:r w:rsidR="00392848">
        <w:t xml:space="preserve">Table </w:t>
      </w:r>
      <w:r w:rsidR="00392848">
        <w:rPr>
          <w:noProof/>
        </w:rPr>
        <w:t>33</w:t>
      </w:r>
      <w:r w:rsidR="00D6060F">
        <w:fldChar w:fldCharType="end"/>
      </w:r>
      <w:r>
        <w:t xml:space="preserve"> in </w:t>
      </w:r>
      <w:r w:rsidR="00D6060F">
        <w:fldChar w:fldCharType="begin"/>
      </w:r>
      <w:r w:rsidR="00D6060F">
        <w:instrText xml:space="preserve"> REF _Ref90303210 \n \h </w:instrText>
      </w:r>
      <w:r w:rsidR="00D6060F">
        <w:fldChar w:fldCharType="separate"/>
      </w:r>
      <w:r w:rsidR="00392848">
        <w:t>Appendix C</w:t>
      </w:r>
      <w:r w:rsidR="00D6060F">
        <w:fldChar w:fldCharType="end"/>
      </w:r>
      <w:r>
        <w:t xml:space="preserve">. </w:t>
      </w:r>
    </w:p>
    <w:p w14:paraId="3797F22E" w14:textId="77777777" w:rsidR="00FD3927" w:rsidRDefault="00FD3927" w:rsidP="00607B15">
      <w:pPr>
        <w:pStyle w:val="PwCNormal"/>
        <w:numPr>
          <w:ilvl w:val="0"/>
          <w:numId w:val="0"/>
        </w:numPr>
      </w:pPr>
    </w:p>
    <w:p w14:paraId="09B9DF20" w14:textId="77777777" w:rsidR="00FD3927" w:rsidRDefault="00FD3927" w:rsidP="00607B15">
      <w:pPr>
        <w:pStyle w:val="PwCNormal"/>
        <w:numPr>
          <w:ilvl w:val="0"/>
          <w:numId w:val="0"/>
        </w:numPr>
        <w:sectPr w:rsidR="00FD3927" w:rsidSect="00A131DE">
          <w:headerReference w:type="first" r:id="rId278"/>
          <w:footerReference w:type="first" r:id="rId279"/>
          <w:pgSz w:w="11907" w:h="16840" w:code="9"/>
          <w:pgMar w:top="1588" w:right="1020" w:bottom="1418" w:left="1020" w:header="567" w:footer="567" w:gutter="0"/>
          <w:cols w:space="227"/>
          <w:titlePg/>
          <w:docGrid w:linePitch="360"/>
        </w:sectPr>
      </w:pPr>
    </w:p>
    <w:bookmarkStart w:id="81" w:name="_Toc92964953"/>
    <w:p w14:paraId="5B5CC345" w14:textId="00B37DD2" w:rsidR="00FD3927" w:rsidRPr="00A26CD8" w:rsidRDefault="00687C42" w:rsidP="00FD3927">
      <w:pPr>
        <w:pStyle w:val="Heading1"/>
      </w:pPr>
      <w:r>
        <w:rPr>
          <w:noProof/>
          <w:snapToGrid/>
        </w:rPr>
        <w:lastRenderedPageBreak/>
        <mc:AlternateContent>
          <mc:Choice Requires="wpg">
            <w:drawing>
              <wp:anchor distT="0" distB="0" distL="114300" distR="114300" simplePos="0" relativeHeight="251658295" behindDoc="0" locked="0" layoutInCell="1" allowOverlap="1" wp14:anchorId="41159EC7" wp14:editId="00EE8DF3">
                <wp:simplePos x="0" y="0"/>
                <wp:positionH relativeFrom="column">
                  <wp:posOffset>-635</wp:posOffset>
                </wp:positionH>
                <wp:positionV relativeFrom="paragraph">
                  <wp:posOffset>-1457325</wp:posOffset>
                </wp:positionV>
                <wp:extent cx="1509938" cy="1065954"/>
                <wp:effectExtent l="0" t="0" r="0" b="1270"/>
                <wp:wrapNone/>
                <wp:docPr id="553530487" name="Group 160"/>
                <wp:cNvGraphicFramePr/>
                <a:graphic xmlns:a="http://schemas.openxmlformats.org/drawingml/2006/main">
                  <a:graphicData uri="http://schemas.microsoft.com/office/word/2010/wordprocessingGroup">
                    <wpg:wgp>
                      <wpg:cNvGrpSpPr/>
                      <wpg:grpSpPr>
                        <a:xfrm>
                          <a:off x="0" y="0"/>
                          <a:ext cx="1509938" cy="1065954"/>
                          <a:chOff x="0" y="0"/>
                          <a:chExt cx="1509938" cy="1065954"/>
                        </a:xfrm>
                        <a:solidFill>
                          <a:schemeClr val="tx1"/>
                        </a:solidFill>
                      </wpg:grpSpPr>
                      <wps:wsp>
                        <wps:cNvPr id="553530488" name="Freeform: Shape 553530488"/>
                        <wps:cNvSpPr/>
                        <wps:spPr>
                          <a:xfrm>
                            <a:off x="0" y="0"/>
                            <a:ext cx="689638" cy="1047452"/>
                          </a:xfrm>
                          <a:custGeom>
                            <a:avLst/>
                            <a:gdLst/>
                            <a:ahLst/>
                            <a:cxnLst/>
                            <a:rect l="l" t="t" r="r" b="b"/>
                            <a:pathLst>
                              <a:path w="689638" h="1047452">
                                <a:moveTo>
                                  <a:pt x="363021" y="0"/>
                                </a:moveTo>
                                <a:cubicBezTo>
                                  <a:pt x="463117" y="0"/>
                                  <a:pt x="542340" y="27752"/>
                                  <a:pt x="600690" y="83255"/>
                                </a:cubicBezTo>
                                <a:cubicBezTo>
                                  <a:pt x="659040" y="138759"/>
                                  <a:pt x="688215" y="207545"/>
                                  <a:pt x="688215" y="289615"/>
                                </a:cubicBezTo>
                                <a:cubicBezTo>
                                  <a:pt x="688215" y="331361"/>
                                  <a:pt x="679676" y="372396"/>
                                  <a:pt x="662598" y="412719"/>
                                </a:cubicBezTo>
                                <a:cubicBezTo>
                                  <a:pt x="645520" y="453042"/>
                                  <a:pt x="617175" y="495500"/>
                                  <a:pt x="577564" y="540092"/>
                                </a:cubicBezTo>
                                <a:cubicBezTo>
                                  <a:pt x="537952" y="584685"/>
                                  <a:pt x="472131" y="645881"/>
                                  <a:pt x="380099" y="723681"/>
                                </a:cubicBezTo>
                                <a:cubicBezTo>
                                  <a:pt x="303248" y="788198"/>
                                  <a:pt x="253912" y="831961"/>
                                  <a:pt x="232090" y="854968"/>
                                </a:cubicBezTo>
                                <a:cubicBezTo>
                                  <a:pt x="210268" y="877976"/>
                                  <a:pt x="192241" y="901103"/>
                                  <a:pt x="178009" y="924348"/>
                                </a:cubicBezTo>
                                <a:lnTo>
                                  <a:pt x="689638" y="924348"/>
                                </a:lnTo>
                                <a:lnTo>
                                  <a:pt x="689638" y="1047452"/>
                                </a:lnTo>
                                <a:lnTo>
                                  <a:pt x="113" y="1047452"/>
                                </a:lnTo>
                                <a:cubicBezTo>
                                  <a:pt x="-836" y="1016617"/>
                                  <a:pt x="4145" y="986967"/>
                                  <a:pt x="15056" y="958504"/>
                                </a:cubicBezTo>
                                <a:cubicBezTo>
                                  <a:pt x="32609" y="911539"/>
                                  <a:pt x="60716" y="865286"/>
                                  <a:pt x="99379" y="819745"/>
                                </a:cubicBezTo>
                                <a:cubicBezTo>
                                  <a:pt x="138042" y="774204"/>
                                  <a:pt x="193901" y="721546"/>
                                  <a:pt x="266957" y="661773"/>
                                </a:cubicBezTo>
                                <a:cubicBezTo>
                                  <a:pt x="380336" y="568793"/>
                                  <a:pt x="456950" y="495144"/>
                                  <a:pt x="496799" y="440826"/>
                                </a:cubicBezTo>
                                <a:cubicBezTo>
                                  <a:pt x="536648" y="386509"/>
                                  <a:pt x="556572" y="335156"/>
                                  <a:pt x="556572" y="286768"/>
                                </a:cubicBezTo>
                                <a:cubicBezTo>
                                  <a:pt x="556572" y="236009"/>
                                  <a:pt x="538427" y="193195"/>
                                  <a:pt x="502136" y="158327"/>
                                </a:cubicBezTo>
                                <a:cubicBezTo>
                                  <a:pt x="465845" y="123460"/>
                                  <a:pt x="418525" y="106026"/>
                                  <a:pt x="360175" y="106026"/>
                                </a:cubicBezTo>
                                <a:cubicBezTo>
                                  <a:pt x="298504" y="106026"/>
                                  <a:pt x="249168" y="124527"/>
                                  <a:pt x="212165" y="161529"/>
                                </a:cubicBezTo>
                                <a:cubicBezTo>
                                  <a:pt x="175163" y="198532"/>
                                  <a:pt x="156424" y="249766"/>
                                  <a:pt x="155950" y="315232"/>
                                </a:cubicBezTo>
                                <a:lnTo>
                                  <a:pt x="24307" y="301712"/>
                                </a:lnTo>
                                <a:cubicBezTo>
                                  <a:pt x="33320" y="203513"/>
                                  <a:pt x="67239" y="128678"/>
                                  <a:pt x="126063" y="77207"/>
                                </a:cubicBezTo>
                                <a:cubicBezTo>
                                  <a:pt x="184888" y="25735"/>
                                  <a:pt x="263874" y="0"/>
                                  <a:pt x="363021"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3530489" name="Freeform: Shape 553530489"/>
                        <wps:cNvSpPr/>
                        <wps:spPr>
                          <a:xfrm>
                            <a:off x="826817" y="1"/>
                            <a:ext cx="683121" cy="1065953"/>
                          </a:xfrm>
                          <a:custGeom>
                            <a:avLst/>
                            <a:gdLst/>
                            <a:ahLst/>
                            <a:cxnLst/>
                            <a:rect l="l" t="t" r="r" b="b"/>
                            <a:pathLst>
                              <a:path w="683121" h="1065953">
                                <a:moveTo>
                                  <a:pt x="326617" y="0"/>
                                </a:moveTo>
                                <a:cubicBezTo>
                                  <a:pt x="383544" y="0"/>
                                  <a:pt x="435964" y="12215"/>
                                  <a:pt x="483878" y="36646"/>
                                </a:cubicBezTo>
                                <a:cubicBezTo>
                                  <a:pt x="531791" y="61077"/>
                                  <a:pt x="568437" y="94403"/>
                                  <a:pt x="593817" y="136624"/>
                                </a:cubicBezTo>
                                <a:cubicBezTo>
                                  <a:pt x="619197" y="178845"/>
                                  <a:pt x="631887" y="223674"/>
                                  <a:pt x="631887" y="271113"/>
                                </a:cubicBezTo>
                                <a:cubicBezTo>
                                  <a:pt x="631887" y="316180"/>
                                  <a:pt x="619790" y="357215"/>
                                  <a:pt x="595596" y="394218"/>
                                </a:cubicBezTo>
                                <a:cubicBezTo>
                                  <a:pt x="571402" y="431220"/>
                                  <a:pt x="535586" y="460632"/>
                                  <a:pt x="488147" y="482454"/>
                                </a:cubicBezTo>
                                <a:cubicBezTo>
                                  <a:pt x="549818" y="496686"/>
                                  <a:pt x="597731" y="526216"/>
                                  <a:pt x="631887" y="571046"/>
                                </a:cubicBezTo>
                                <a:cubicBezTo>
                                  <a:pt x="666043" y="615876"/>
                                  <a:pt x="683121" y="671973"/>
                                  <a:pt x="683121" y="739336"/>
                                </a:cubicBezTo>
                                <a:cubicBezTo>
                                  <a:pt x="683121" y="830419"/>
                                  <a:pt x="649914" y="907626"/>
                                  <a:pt x="583499" y="970957"/>
                                </a:cubicBezTo>
                                <a:cubicBezTo>
                                  <a:pt x="517085" y="1034288"/>
                                  <a:pt x="433118" y="1065953"/>
                                  <a:pt x="331599" y="1065953"/>
                                </a:cubicBezTo>
                                <a:cubicBezTo>
                                  <a:pt x="240041" y="1065953"/>
                                  <a:pt x="164020" y="1038676"/>
                                  <a:pt x="103536" y="984121"/>
                                </a:cubicBezTo>
                                <a:cubicBezTo>
                                  <a:pt x="43051" y="929566"/>
                                  <a:pt x="8539" y="858882"/>
                                  <a:pt x="0" y="772069"/>
                                </a:cubicBezTo>
                                <a:lnTo>
                                  <a:pt x="128085" y="754991"/>
                                </a:lnTo>
                                <a:cubicBezTo>
                                  <a:pt x="142791" y="827572"/>
                                  <a:pt x="167815" y="879874"/>
                                  <a:pt x="203158" y="911895"/>
                                </a:cubicBezTo>
                                <a:cubicBezTo>
                                  <a:pt x="238499" y="943916"/>
                                  <a:pt x="281550" y="959927"/>
                                  <a:pt x="332310" y="959927"/>
                                </a:cubicBezTo>
                                <a:cubicBezTo>
                                  <a:pt x="392558" y="959927"/>
                                  <a:pt x="443436" y="939054"/>
                                  <a:pt x="484945" y="897308"/>
                                </a:cubicBezTo>
                                <a:cubicBezTo>
                                  <a:pt x="526454" y="855561"/>
                                  <a:pt x="547209" y="803853"/>
                                  <a:pt x="547209" y="742182"/>
                                </a:cubicBezTo>
                                <a:cubicBezTo>
                                  <a:pt x="547209" y="683358"/>
                                  <a:pt x="527996" y="634852"/>
                                  <a:pt x="489570" y="596663"/>
                                </a:cubicBezTo>
                                <a:cubicBezTo>
                                  <a:pt x="451145" y="558475"/>
                                  <a:pt x="402282" y="539381"/>
                                  <a:pt x="342984" y="539381"/>
                                </a:cubicBezTo>
                                <a:cubicBezTo>
                                  <a:pt x="318790" y="539381"/>
                                  <a:pt x="288666" y="544125"/>
                                  <a:pt x="252613" y="553612"/>
                                </a:cubicBezTo>
                                <a:lnTo>
                                  <a:pt x="266844" y="441182"/>
                                </a:lnTo>
                                <a:cubicBezTo>
                                  <a:pt x="275383" y="442131"/>
                                  <a:pt x="282262" y="442605"/>
                                  <a:pt x="287480" y="442605"/>
                                </a:cubicBezTo>
                                <a:cubicBezTo>
                                  <a:pt x="342035" y="442605"/>
                                  <a:pt x="391134" y="428374"/>
                                  <a:pt x="434778" y="399910"/>
                                </a:cubicBezTo>
                                <a:cubicBezTo>
                                  <a:pt x="478422" y="371447"/>
                                  <a:pt x="500244" y="327566"/>
                                  <a:pt x="500244" y="268267"/>
                                </a:cubicBezTo>
                                <a:cubicBezTo>
                                  <a:pt x="500244" y="221303"/>
                                  <a:pt x="484352" y="182403"/>
                                  <a:pt x="452568" y="151567"/>
                                </a:cubicBezTo>
                                <a:cubicBezTo>
                                  <a:pt x="420784" y="120732"/>
                                  <a:pt x="379749" y="105314"/>
                                  <a:pt x="329464" y="105314"/>
                                </a:cubicBezTo>
                                <a:cubicBezTo>
                                  <a:pt x="279653" y="105314"/>
                                  <a:pt x="238144" y="120969"/>
                                  <a:pt x="204936" y="152279"/>
                                </a:cubicBezTo>
                                <a:cubicBezTo>
                                  <a:pt x="171729" y="183589"/>
                                  <a:pt x="150382" y="230553"/>
                                  <a:pt x="140894" y="293173"/>
                                </a:cubicBezTo>
                                <a:lnTo>
                                  <a:pt x="12809" y="270402"/>
                                </a:lnTo>
                                <a:cubicBezTo>
                                  <a:pt x="28463" y="184537"/>
                                  <a:pt x="64043" y="118004"/>
                                  <a:pt x="119546" y="70802"/>
                                </a:cubicBezTo>
                                <a:cubicBezTo>
                                  <a:pt x="175050" y="23601"/>
                                  <a:pt x="244074" y="0"/>
                                  <a:pt x="326617"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47D643A" id="Group 160" o:spid="_x0000_s1026" style="position:absolute;margin-left:-.05pt;margin-top:-114.75pt;width:118.9pt;height:83.95pt;z-index:251658295" coordsize="15099,10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">
                <v:shape id="Freeform: Shape 553530488" o:spid="_x0000_s1027" style="position:absolute;width:6896;height:10474;visibility:visible;mso-wrap-style:square;v-text-anchor:middle" coordsize="689638,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" path="m363021,c463117,,542340,27752,600690,83255v58350,55504,87525,124290,87525,206360c688215,331361,679676,372396,662598,412719v-17078,40323,-45423,82781,-85034,127373c537952,584685,472131,645881,380099,723681,303248,788198,253912,831961,232090,854968v-21822,23008,-39849,46135,-54081,69380l689638,924348r,123104l113,1047452v-949,-30835,4032,-60485,14943,-88948c32609,911539,60716,865286,99379,819745v38663,-45541,94522,-98199,167578,-157972c380336,568793,456950,495144,496799,440826v39849,-54317,59773,-105670,59773,-154058c556572,236009,538427,193195,502136,158327,465845,123460,418525,106026,360175,106026v-61671,,-111007,18501,-148010,55503c175163,198532,156424,249766,155950,315232l24307,301712c33320,203513,67239,128678,126063,77207,184888,25735,263874,,363021,xe" filled="f" stroked="f">
                  <v:path arrowok="t"/>
                </v:shape>
                <v:shape id="Freeform: Shape 553530489" o:spid="_x0000_s1028" style="position:absolute;left:8268;width:6831;height:10659;visibility:visible;mso-wrap-style:square;v-text-anchor:middle" coordsize="683121,1065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" path="m326617,v56927,,109347,12215,157261,36646c531791,61077,568437,94403,593817,136624v25380,42221,38070,87050,38070,134489c631887,316180,619790,357215,595596,394218v-24194,37002,-60010,66414,-107449,88236c549818,496686,597731,526216,631887,571046v34156,44830,51234,100927,51234,168290c683121,830419,649914,907626,583499,970957v-66414,63331,-150381,94996,-251900,94996c240041,1065953,164020,1038676,103536,984121,43051,929566,8539,858882,,772069l128085,754991v14706,72581,39730,124883,75073,156904c238499,943916,281550,959927,332310,959927v60248,,111126,-20873,152635,-62619c526454,855561,547209,803853,547209,742182v,-58824,-19213,-107330,-57639,-145519c451145,558475,402282,539381,342984,539381v-24194,,-54318,4744,-90371,14231l266844,441182v8539,949,15418,1423,20636,1423c342035,442605,391134,428374,434778,399910v43644,-28463,65466,-72344,65466,-131643c500244,221303,484352,182403,452568,151567,420784,120732,379749,105314,329464,105314v-49811,,-91320,15655,-124528,46965c171729,183589,150382,230553,140894,293173l12809,270402c28463,184537,64043,118004,119546,70802,175050,23601,244074,,326617,xe" filled="f" stroked="f">
                  <v:path arrowok="t"/>
                </v:shape>
              </v:group>
            </w:pict>
          </mc:Fallback>
        </mc:AlternateContent>
      </w:r>
      <w:r w:rsidR="00FD3927" w:rsidRPr="00FD3927">
        <w:rPr>
          <w:noProof/>
          <w:snapToGrid/>
        </w:rPr>
        <w:t>Summary and discussion</w:t>
      </w:r>
      <w:bookmarkEnd w:id="81"/>
    </w:p>
    <w:p w14:paraId="10BC1D57" w14:textId="77777777" w:rsidR="00FD3927" w:rsidRDefault="00FD3927" w:rsidP="00FD3927">
      <w:pPr>
        <w:pStyle w:val="PwCNormal"/>
        <w:numPr>
          <w:ilvl w:val="0"/>
          <w:numId w:val="0"/>
        </w:numPr>
      </w:pPr>
    </w:p>
    <w:p w14:paraId="1BBE3BF8" w14:textId="77777777" w:rsidR="00FD3927" w:rsidRDefault="00FD3927" w:rsidP="00FD3927">
      <w:pPr>
        <w:pStyle w:val="PwCNormal"/>
        <w:sectPr w:rsidR="00FD3927" w:rsidSect="00DA1F3E">
          <w:headerReference w:type="even" r:id="rId280"/>
          <w:headerReference w:type="default" r:id="rId281"/>
          <w:footerReference w:type="even" r:id="rId282"/>
          <w:footerReference w:type="default" r:id="rId283"/>
          <w:headerReference w:type="first" r:id="rId284"/>
          <w:footerReference w:type="first" r:id="rId285"/>
          <w:pgSz w:w="11907" w:h="16840" w:code="9"/>
          <w:pgMar w:top="3312" w:right="1022" w:bottom="1411" w:left="1022" w:header="562" w:footer="562" w:gutter="0"/>
          <w:cols w:space="227"/>
          <w:titlePg/>
          <w:docGrid w:linePitch="360"/>
        </w:sectPr>
      </w:pPr>
    </w:p>
    <w:p w14:paraId="46FB8BCD" w14:textId="03CC752B" w:rsidR="00687C42" w:rsidRDefault="00687C42" w:rsidP="00687C42">
      <w:pPr>
        <w:pStyle w:val="Majorheading"/>
      </w:pPr>
      <w:r>
        <w:lastRenderedPageBreak/>
        <w:t>Summary and discussion</w:t>
      </w:r>
    </w:p>
    <w:p w14:paraId="3B2F0D31" w14:textId="77777777" w:rsidR="00687C42" w:rsidRDefault="00687C42" w:rsidP="00687C42">
      <w:pPr>
        <w:pStyle w:val="PwCNormal"/>
      </w:pPr>
      <w:r>
        <w:t xml:space="preserve">The objective of this evidence review is to identify, assess and present the evidence base for quality of care domains and quality indicators suitable for application to in-home aged care. This evidence will inform the domains and quality indicators to take to consultation with stakeholders prior to the selection of quality indicators for pilot. </w:t>
      </w:r>
    </w:p>
    <w:p w14:paraId="1719E2DA" w14:textId="77777777" w:rsidR="00687C42" w:rsidRDefault="00687C42" w:rsidP="00687C42">
      <w:pPr>
        <w:pStyle w:val="PwCNormal"/>
      </w:pPr>
      <w:r>
        <w:t>The evidence review identified 19 domains of quality of care and 230 quality indicators used for in-home aged care across several countries. Each domain was assessed and ranked in terms of:</w:t>
      </w:r>
    </w:p>
    <w:p w14:paraId="572074B3" w14:textId="08AECD5F" w:rsidR="00687C42" w:rsidRDefault="00687C42" w:rsidP="00687C42">
      <w:pPr>
        <w:pStyle w:val="ListBullet"/>
      </w:pPr>
      <w:r>
        <w:t>the importance to monitor for quality</w:t>
      </w:r>
    </w:p>
    <w:p w14:paraId="1329D703" w14:textId="7B9CA145" w:rsidR="00687C42" w:rsidRDefault="00687C42" w:rsidP="00687C42">
      <w:pPr>
        <w:pStyle w:val="ListBullet"/>
      </w:pPr>
      <w:r>
        <w:t>the domain had at least one evidence based indicator</w:t>
      </w:r>
    </w:p>
    <w:p w14:paraId="472A5BB7" w14:textId="0A13A58B" w:rsidR="00687C42" w:rsidRDefault="00687C42" w:rsidP="00687C42">
      <w:pPr>
        <w:pStyle w:val="ListBullet"/>
      </w:pPr>
      <w:r>
        <w:t xml:space="preserve">there is international agreement that the domain is important </w:t>
      </w:r>
    </w:p>
    <w:p w14:paraId="3F0D5C37" w14:textId="2ACF1716" w:rsidR="00687C42" w:rsidRDefault="00687C42" w:rsidP="00687C42">
      <w:pPr>
        <w:pStyle w:val="ListBullet"/>
      </w:pPr>
      <w:r>
        <w:t xml:space="preserve">the in-home aged care service can influence care and experiences in the domain. </w:t>
      </w:r>
    </w:p>
    <w:p w14:paraId="7E97708F" w14:textId="77777777" w:rsidR="00687C42" w:rsidRDefault="00687C42" w:rsidP="00687C42">
      <w:pPr>
        <w:pStyle w:val="PwCNormal"/>
      </w:pPr>
      <w:r>
        <w:t xml:space="preserve">As outlined previously, the evidence review and application of the analytic framework resulted in the top 10 domains, with 175 quality indicators assessed and ranked against 6 criteria, and then prioritised based on the assessment of the evidence base and value to the QI Program. Key considerations that may impact the quality indicators chosen to take to pilot have been identified, including: </w:t>
      </w:r>
    </w:p>
    <w:p w14:paraId="12C62233" w14:textId="1D8FFB33" w:rsidR="00687C42" w:rsidRDefault="00687C42" w:rsidP="00687C42">
      <w:pPr>
        <w:pStyle w:val="ListBullet"/>
      </w:pPr>
      <w:r>
        <w:t>selecting domains and quality indicators for pilot that support the quality improvement objective of the QI Program</w:t>
      </w:r>
    </w:p>
    <w:p w14:paraId="561AC8EE" w14:textId="6230B48A" w:rsidR="00687C42" w:rsidRDefault="00687C42" w:rsidP="00687C42">
      <w:pPr>
        <w:pStyle w:val="ListBullet"/>
      </w:pPr>
      <w:r>
        <w:t>selecting domains and quality indicators for pilot that support the consumer information objective of the QI Program</w:t>
      </w:r>
    </w:p>
    <w:p w14:paraId="5C9B3A76" w14:textId="0D72A6B1" w:rsidR="00687C42" w:rsidRDefault="00687C42" w:rsidP="00687C42">
      <w:pPr>
        <w:pStyle w:val="ListBullet"/>
      </w:pPr>
      <w:r>
        <w:t>use of quality indicators that are subject to copyright and licencing arrangements</w:t>
      </w:r>
    </w:p>
    <w:p w14:paraId="4A1E9F34" w14:textId="67CA3CBA" w:rsidR="00687C42" w:rsidRDefault="00687C42" w:rsidP="00687C42">
      <w:pPr>
        <w:pStyle w:val="ListBullet"/>
      </w:pPr>
      <w:r>
        <w:t>use of quality indicators that require multiple observations within a six-week pilot</w:t>
      </w:r>
    </w:p>
    <w:p w14:paraId="13CE5BAB" w14:textId="75EAB7FF" w:rsidR="00687C42" w:rsidRDefault="00687C42" w:rsidP="00687C42">
      <w:pPr>
        <w:pStyle w:val="ListBullet"/>
      </w:pPr>
      <w:r>
        <w:t>the feasibility of data collection directly from in-home aged care services for some quality indicators</w:t>
      </w:r>
    </w:p>
    <w:p w14:paraId="6E9F776D" w14:textId="77DCD317" w:rsidR="00687C42" w:rsidRDefault="00687C42" w:rsidP="00687C42">
      <w:pPr>
        <w:pStyle w:val="ListBullet"/>
      </w:pPr>
      <w:r>
        <w:t>accounting for different consumer populations and types of services in the pilot</w:t>
      </w:r>
    </w:p>
    <w:p w14:paraId="76B5754C" w14:textId="4DF6D5D7" w:rsidR="00687C42" w:rsidRDefault="00687C42" w:rsidP="00687C42">
      <w:pPr>
        <w:pStyle w:val="ListBullet"/>
      </w:pPr>
      <w:r>
        <w:t>the preference for quality indicators that focus on improvement or decline</w:t>
      </w:r>
    </w:p>
    <w:p w14:paraId="2A61E99C" w14:textId="397D9E58" w:rsidR="00687C42" w:rsidRDefault="00687C42" w:rsidP="00687C42">
      <w:pPr>
        <w:pStyle w:val="ListBullet"/>
      </w:pPr>
      <w:r>
        <w:t>the use of validated or standardised tools for measurement.</w:t>
      </w:r>
    </w:p>
    <w:p w14:paraId="0D7767BB" w14:textId="094BC909" w:rsidR="000B29A3" w:rsidRDefault="00687C42" w:rsidP="00687C42">
      <w:pPr>
        <w:pStyle w:val="PwCNormal"/>
        <w:numPr>
          <w:ilvl w:val="0"/>
          <w:numId w:val="0"/>
        </w:numPr>
      </w:pPr>
      <w:r>
        <w:t>Each of these considerations for pilot is outlined in more detail below.</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687C42" w14:paraId="66D38B8E" w14:textId="77777777" w:rsidTr="00F66433">
        <w:trPr>
          <w:trHeight w:val="720"/>
        </w:trPr>
        <w:tc>
          <w:tcPr>
            <w:tcW w:w="368" w:type="pct"/>
            <w:tcBorders>
              <w:right w:val="single" w:sz="6" w:space="0" w:color="FFFFFF" w:themeColor="background1"/>
            </w:tcBorders>
            <w:shd w:val="clear" w:color="auto" w:fill="D93954" w:themeFill="accent5"/>
            <w:vAlign w:val="center"/>
          </w:tcPr>
          <w:p w14:paraId="5B966D7B" w14:textId="77777777" w:rsidR="00687C42" w:rsidRPr="00676C8E" w:rsidRDefault="00687C42" w:rsidP="00F66433">
            <w:pPr>
              <w:pStyle w:val="TableTextNormal"/>
              <w:jc w:val="center"/>
              <w:rPr>
                <w:color w:val="FFFFFF" w:themeColor="background1"/>
              </w:rPr>
            </w:pPr>
            <w:r w:rsidRPr="00676C8E">
              <w:rPr>
                <w:noProof/>
                <w:snapToGrid/>
                <w:color w:val="FFFFFF" w:themeColor="background1"/>
              </w:rPr>
              <mc:AlternateContent>
                <mc:Choice Requires="wps">
                  <w:drawing>
                    <wp:inline distT="0" distB="0" distL="0" distR="0" wp14:anchorId="5C9DA8F7" wp14:editId="2767F887">
                      <wp:extent cx="320040" cy="320040"/>
                      <wp:effectExtent l="0" t="0" r="3810" b="3810"/>
                      <wp:docPr id="553530490" name="Google Shape;1213;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576" h="576" extrusionOk="0">
                                    <a:moveTo>
                                      <a:pt x="0" y="0"/>
                                    </a:moveTo>
                                    <a:cubicBezTo>
                                      <a:pt x="0" y="576"/>
                                      <a:pt x="0" y="576"/>
                                      <a:pt x="0" y="576"/>
                                    </a:cubicBezTo>
                                    <a:cubicBezTo>
                                      <a:pt x="576" y="576"/>
                                      <a:pt x="576" y="576"/>
                                      <a:pt x="576" y="576"/>
                                    </a:cubicBezTo>
                                    <a:cubicBezTo>
                                      <a:pt x="576" y="0"/>
                                      <a:pt x="576" y="0"/>
                                      <a:pt x="576" y="0"/>
                                    </a:cubicBezTo>
                                    <a:lnTo>
                                      <a:pt x="0" y="0"/>
                                    </a:lnTo>
                                    <a:close/>
                                    <a:moveTo>
                                      <a:pt x="551" y="551"/>
                                    </a:moveTo>
                                    <a:cubicBezTo>
                                      <a:pt x="25" y="551"/>
                                      <a:pt x="25" y="551"/>
                                      <a:pt x="25" y="551"/>
                                    </a:cubicBezTo>
                                    <a:cubicBezTo>
                                      <a:pt x="25" y="25"/>
                                      <a:pt x="25" y="25"/>
                                      <a:pt x="25" y="25"/>
                                    </a:cubicBezTo>
                                    <a:cubicBezTo>
                                      <a:pt x="551" y="25"/>
                                      <a:pt x="551" y="25"/>
                                      <a:pt x="551" y="25"/>
                                    </a:cubicBezTo>
                                    <a:lnTo>
                                      <a:pt x="551" y="551"/>
                                    </a:lnTo>
                                    <a:close/>
                                    <a:moveTo>
                                      <a:pt x="436" y="408"/>
                                    </a:moveTo>
                                    <a:cubicBezTo>
                                      <a:pt x="436" y="408"/>
                                      <a:pt x="436" y="408"/>
                                      <a:pt x="436" y="408"/>
                                    </a:cubicBezTo>
                                    <a:cubicBezTo>
                                      <a:pt x="416" y="413"/>
                                      <a:pt x="416" y="413"/>
                                      <a:pt x="416" y="413"/>
                                    </a:cubicBezTo>
                                    <a:cubicBezTo>
                                      <a:pt x="399" y="347"/>
                                      <a:pt x="399" y="347"/>
                                      <a:pt x="399" y="347"/>
                                    </a:cubicBezTo>
                                    <a:cubicBezTo>
                                      <a:pt x="422" y="340"/>
                                      <a:pt x="422" y="340"/>
                                      <a:pt x="422" y="340"/>
                                    </a:cubicBezTo>
                                    <a:cubicBezTo>
                                      <a:pt x="431" y="373"/>
                                      <a:pt x="431" y="373"/>
                                      <a:pt x="431" y="373"/>
                                    </a:cubicBezTo>
                                    <a:cubicBezTo>
                                      <a:pt x="446" y="348"/>
                                      <a:pt x="454" y="319"/>
                                      <a:pt x="454" y="288"/>
                                    </a:cubicBezTo>
                                    <a:cubicBezTo>
                                      <a:pt x="454" y="219"/>
                                      <a:pt x="413" y="160"/>
                                      <a:pt x="353" y="135"/>
                                    </a:cubicBezTo>
                                    <a:cubicBezTo>
                                      <a:pt x="360" y="111"/>
                                      <a:pt x="360" y="111"/>
                                      <a:pt x="360" y="111"/>
                                    </a:cubicBezTo>
                                    <a:cubicBezTo>
                                      <a:pt x="430" y="140"/>
                                      <a:pt x="479" y="208"/>
                                      <a:pt x="479" y="288"/>
                                    </a:cubicBezTo>
                                    <a:cubicBezTo>
                                      <a:pt x="479" y="320"/>
                                      <a:pt x="471" y="350"/>
                                      <a:pt x="457" y="377"/>
                                    </a:cubicBezTo>
                                    <a:cubicBezTo>
                                      <a:pt x="477" y="372"/>
                                      <a:pt x="477" y="372"/>
                                      <a:pt x="477" y="372"/>
                                    </a:cubicBezTo>
                                    <a:cubicBezTo>
                                      <a:pt x="483" y="395"/>
                                      <a:pt x="483" y="395"/>
                                      <a:pt x="483" y="395"/>
                                    </a:cubicBezTo>
                                    <a:cubicBezTo>
                                      <a:pt x="437" y="408"/>
                                      <a:pt x="437" y="408"/>
                                      <a:pt x="437" y="408"/>
                                    </a:cubicBezTo>
                                    <a:cubicBezTo>
                                      <a:pt x="437" y="408"/>
                                      <a:pt x="436" y="408"/>
                                      <a:pt x="436" y="408"/>
                                    </a:cubicBezTo>
                                    <a:close/>
                                    <a:moveTo>
                                      <a:pt x="98" y="309"/>
                                    </a:moveTo>
                                    <a:cubicBezTo>
                                      <a:pt x="97" y="302"/>
                                      <a:pt x="97" y="295"/>
                                      <a:pt x="97" y="288"/>
                                    </a:cubicBezTo>
                                    <a:cubicBezTo>
                                      <a:pt x="97" y="186"/>
                                      <a:pt x="178" y="102"/>
                                      <a:pt x="278" y="97"/>
                                    </a:cubicBezTo>
                                    <a:cubicBezTo>
                                      <a:pt x="261" y="79"/>
                                      <a:pt x="261" y="79"/>
                                      <a:pt x="261" y="79"/>
                                    </a:cubicBezTo>
                                    <a:cubicBezTo>
                                      <a:pt x="278" y="62"/>
                                      <a:pt x="278" y="62"/>
                                      <a:pt x="278" y="62"/>
                                    </a:cubicBezTo>
                                    <a:cubicBezTo>
                                      <a:pt x="327" y="111"/>
                                      <a:pt x="327" y="111"/>
                                      <a:pt x="327" y="111"/>
                                    </a:cubicBezTo>
                                    <a:cubicBezTo>
                                      <a:pt x="278" y="160"/>
                                      <a:pt x="278" y="160"/>
                                      <a:pt x="278" y="160"/>
                                    </a:cubicBezTo>
                                    <a:cubicBezTo>
                                      <a:pt x="261" y="142"/>
                                      <a:pt x="261" y="142"/>
                                      <a:pt x="261" y="142"/>
                                    </a:cubicBezTo>
                                    <a:cubicBezTo>
                                      <a:pt x="281" y="122"/>
                                      <a:pt x="281" y="122"/>
                                      <a:pt x="281" y="122"/>
                                    </a:cubicBezTo>
                                    <a:cubicBezTo>
                                      <a:pt x="192" y="125"/>
                                      <a:pt x="122" y="199"/>
                                      <a:pt x="122" y="288"/>
                                    </a:cubicBezTo>
                                    <a:cubicBezTo>
                                      <a:pt x="122" y="293"/>
                                      <a:pt x="122" y="298"/>
                                      <a:pt x="122" y="304"/>
                                    </a:cubicBezTo>
                                    <a:lnTo>
                                      <a:pt x="98" y="309"/>
                                    </a:lnTo>
                                    <a:close/>
                                    <a:moveTo>
                                      <a:pt x="383" y="425"/>
                                    </a:moveTo>
                                    <a:cubicBezTo>
                                      <a:pt x="400" y="443"/>
                                      <a:pt x="400" y="443"/>
                                      <a:pt x="400" y="443"/>
                                    </a:cubicBezTo>
                                    <a:cubicBezTo>
                                      <a:pt x="368" y="465"/>
                                      <a:pt x="330" y="479"/>
                                      <a:pt x="288" y="479"/>
                                    </a:cubicBezTo>
                                    <a:cubicBezTo>
                                      <a:pt x="218" y="479"/>
                                      <a:pt x="156" y="441"/>
                                      <a:pt x="123" y="384"/>
                                    </a:cubicBezTo>
                                    <a:cubicBezTo>
                                      <a:pt x="116" y="413"/>
                                      <a:pt x="116" y="413"/>
                                      <a:pt x="116" y="413"/>
                                    </a:cubicBezTo>
                                    <a:cubicBezTo>
                                      <a:pt x="92" y="406"/>
                                      <a:pt x="92" y="406"/>
                                      <a:pt x="92" y="406"/>
                                    </a:cubicBezTo>
                                    <a:cubicBezTo>
                                      <a:pt x="110" y="340"/>
                                      <a:pt x="110" y="340"/>
                                      <a:pt x="110" y="340"/>
                                    </a:cubicBezTo>
                                    <a:cubicBezTo>
                                      <a:pt x="176" y="357"/>
                                      <a:pt x="176" y="357"/>
                                      <a:pt x="176" y="357"/>
                                    </a:cubicBezTo>
                                    <a:cubicBezTo>
                                      <a:pt x="170" y="381"/>
                                      <a:pt x="170" y="381"/>
                                      <a:pt x="170" y="381"/>
                                    </a:cubicBezTo>
                                    <a:cubicBezTo>
                                      <a:pt x="146" y="375"/>
                                      <a:pt x="146" y="375"/>
                                      <a:pt x="146" y="375"/>
                                    </a:cubicBezTo>
                                    <a:cubicBezTo>
                                      <a:pt x="175" y="422"/>
                                      <a:pt x="228" y="454"/>
                                      <a:pt x="288" y="454"/>
                                    </a:cubicBezTo>
                                    <a:cubicBezTo>
                                      <a:pt x="323" y="454"/>
                                      <a:pt x="356" y="443"/>
                                      <a:pt x="383" y="425"/>
                                    </a:cubicBezTo>
                                    <a:close/>
                                  </a:path>
                                </a:pathLst>
                              </a:custGeom>
                              <a:solidFill>
                                <a:schemeClr val="bg1">
                                  <a:lumMod val="95000"/>
                                </a:schemeClr>
                              </a:solidFill>
                              <a:ln>
                                <a:noFill/>
                              </a:ln>
                            </wps:spPr>
                            <wps:bodyPr spcFirstLastPara="1" wrap="square" lIns="91425" tIns="45700" rIns="91425" bIns="45700" anchor="t" anchorCtr="0">
                              <a:noAutofit/>
                            </wps:bodyPr>
                          </wps:wsp>
                        </a:graphicData>
                      </a:graphic>
                    </wp:inline>
                  </w:drawing>
                </mc:Choice>
                <mc:Fallback>
                  <w:pict>
                    <v:shape w14:anchorId="556AF9CE" id="Google Shape;1213;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57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" path="m,c,576,,576,,576v576,,576,,576,c576,,576,,576,l,xm551,551v-526,,-526,,-526,c25,25,25,25,25,25v526,,526,,526,l551,551xm436,408v,,,,,c416,413,416,413,416,413,399,347,399,347,399,347v23,-7,23,-7,23,-7c431,373,431,373,431,373v15,-25,23,-54,23,-85c454,219,413,160,353,135v7,-24,7,-24,7,-24c430,140,479,208,479,288v,32,-8,62,-22,89c477,372,477,372,477,372v6,23,6,23,6,23c437,408,437,408,437,408v,,-1,,-1,xm98,309v-1,-7,-1,-14,-1,-21c97,186,178,102,278,97,261,79,261,79,261,79,278,62,278,62,278,62v49,49,49,49,49,49c278,160,278,160,278,160,261,142,261,142,261,142v20,-20,20,-20,20,-20c192,125,122,199,122,288v,5,,10,,16l98,309xm383,425v17,18,17,18,17,18c368,465,330,479,288,479v-70,,-132,-38,-165,-95c116,413,116,413,116,413,92,406,92,406,92,406v18,-66,18,-66,18,-66c176,357,176,357,176,357v-6,24,-6,24,-6,24c146,375,146,375,146,375v29,47,82,79,142,79c323,454,356,443,383,425xe" fillcolor="#f2f2f2 [3052]"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34F2EF4F" w14:textId="16E010EA" w:rsidR="00687C42" w:rsidRPr="00FF53F9" w:rsidRDefault="00687C42" w:rsidP="00F66433">
            <w:pPr>
              <w:pStyle w:val="TableTextNormal"/>
              <w:rPr>
                <w:b/>
                <w:bCs/>
              </w:rPr>
            </w:pPr>
            <w:r w:rsidRPr="00687C42">
              <w:rPr>
                <w:b/>
                <w:bCs/>
              </w:rPr>
              <w:t xml:space="preserve">Selecting domains and quality indicators for pilot that support the quality improvement objective of the QI Program </w:t>
            </w:r>
          </w:p>
        </w:tc>
      </w:tr>
    </w:tbl>
    <w:p w14:paraId="2189ACA3" w14:textId="77777777" w:rsidR="00687C42" w:rsidRDefault="00687C42" w:rsidP="00687C42">
      <w:pPr>
        <w:pStyle w:val="PwCNormal"/>
      </w:pPr>
      <w:r>
        <w:t xml:space="preserve">This project aims to identify a set of domains and quality indicators to pilot within the in-home aged care setting in Australia. </w:t>
      </w:r>
    </w:p>
    <w:p w14:paraId="39B0A8AE" w14:textId="77777777" w:rsidR="00687C42" w:rsidRDefault="00687C42" w:rsidP="00687C42">
      <w:pPr>
        <w:pStyle w:val="PwCNormal"/>
      </w:pPr>
      <w:r>
        <w:t>The overall objectives of the QI Program are to:</w:t>
      </w:r>
    </w:p>
    <w:p w14:paraId="4943EF48" w14:textId="695B2DD5" w:rsidR="00687C42" w:rsidRDefault="00687C42" w:rsidP="00687C42">
      <w:pPr>
        <w:pStyle w:val="ListBullet"/>
      </w:pPr>
      <w:r>
        <w:t>provide older people with more information about the quality of aged care services when making choices about their care</w:t>
      </w:r>
    </w:p>
    <w:p w14:paraId="4E3F6F5A" w14:textId="6D475ADD" w:rsidR="00687C42" w:rsidRDefault="00687C42" w:rsidP="00687C42">
      <w:pPr>
        <w:pStyle w:val="ListBullet"/>
      </w:pPr>
      <w:r>
        <w:t>support aged care services to measure, monitor, compare and improve the quality of their services</w:t>
      </w:r>
    </w:p>
    <w:p w14:paraId="729FB37F" w14:textId="3BB0FE7E" w:rsidR="00687C42" w:rsidRDefault="00687C42" w:rsidP="00687C42">
      <w:pPr>
        <w:pStyle w:val="ListBullet"/>
      </w:pPr>
      <w:r>
        <w:t>provide the government with system-level measures of quality in aged care and an evidence-base to inform policy and regulation.</w:t>
      </w:r>
    </w:p>
    <w:p w14:paraId="73B60D3D" w14:textId="77777777" w:rsidR="00687C42" w:rsidRDefault="00687C42" w:rsidP="00687C42">
      <w:pPr>
        <w:pStyle w:val="PwCNormal"/>
      </w:pPr>
      <w:r>
        <w:t xml:space="preserve">The pilot should include a selection of quality indicators that are able to be influenced, changed, or improved by in-home aged care services, where their actions can change the outcome over time. Driving quality improvement can occur when the quality indicator is used within organisations or shared in an anonymised format among organisations. </w:t>
      </w:r>
    </w:p>
    <w:p w14:paraId="2A26D1FA" w14:textId="77777777" w:rsidR="00687C42" w:rsidRDefault="00687C42" w:rsidP="00687C42">
      <w:pPr>
        <w:pStyle w:val="PwCNormal"/>
      </w:pPr>
      <w:r>
        <w:t xml:space="preserve">These quality indicators can be used to monitor performance over time, with the assumption that the consumer profiles are fairly stable within an organisation or can be used among collaborating organisations to promote quality improvement discussions. </w:t>
      </w:r>
    </w:p>
    <w:p w14:paraId="2E521E31" w14:textId="77777777" w:rsidR="00687C42" w:rsidRDefault="00687C42" w:rsidP="00687C42">
      <w:pPr>
        <w:pStyle w:val="PwCNormal"/>
      </w:pPr>
      <w:r>
        <w:lastRenderedPageBreak/>
        <w:t>A key consideration identified during this review is that not all quality indicators can be influenced directly by aged care services, this is evident in the ‘attribution’ criteria assessment results for the applicable quality indicators. Most quality of care domains for in-home aged care are not exclusively affected by the service. Good outcomes for in-home aged care consumers depends on the complex contributions of medical and allied health practitioners, local hospitals, carers and other family members, the person themselves and the in-home aged care service.</w:t>
      </w:r>
    </w:p>
    <w:p w14:paraId="1F5D0463" w14:textId="77777777" w:rsidR="00687C42" w:rsidRDefault="00687C42" w:rsidP="00687C42">
      <w:pPr>
        <w:pStyle w:val="PwCNormal"/>
      </w:pPr>
      <w:r>
        <w:t xml:space="preserve">Even for those quality indicators where there is evidence that a service can substantially influence outcomes for the consumer, consideration needs to be given to how this might look like in the context of a reformed in-home aged care system where consumers can choose from more than one in-home aged care service supplier. This may mean that outcomes on these quality indicators for the consumer may not be able to be attributed to any one service, rather they may be influenced more by the collective interplay of multiple services supporting that person. </w:t>
      </w:r>
    </w:p>
    <w:p w14:paraId="4E7E017C" w14:textId="77316D2C" w:rsidR="00687C42" w:rsidRDefault="00687C42" w:rsidP="00687C42">
      <w:pPr>
        <w:pStyle w:val="PwCNormal"/>
      </w:pPr>
      <w:r>
        <w:t>Several other quality indicator reporting systems have been found to tailor in-home aged care indicators to specific services or consumer groups (</w:t>
      </w:r>
      <w:r w:rsidR="00091AB1">
        <w:t>eg</w:t>
      </w:r>
      <w:r>
        <w:t xml:space="preserve"> only to home care consumers receiving nursing or clinical services in the United States of America), a possible approach to be considered in addressing attribution challenges.</w:t>
      </w:r>
    </w:p>
    <w:p w14:paraId="180239EC" w14:textId="58FF9145" w:rsidR="00687C42" w:rsidRDefault="00687C42" w:rsidP="00687C42">
      <w:pPr>
        <w:pStyle w:val="PwCNormal"/>
        <w:numPr>
          <w:ilvl w:val="0"/>
          <w:numId w:val="0"/>
        </w:numPr>
      </w:pPr>
      <w:r>
        <w:t>In order to support quality improvement as a key objective of the QI Program, quality indicators for pilot could focus on either ‘improvement’ or ‘decline’ type measurements. Stakeholder and expert advice on the technical aspects of quality indicators will be sought to determine which approach to measurement is more useful in supporting quality improvement.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740"/>
        <w:gridCol w:w="9127"/>
      </w:tblGrid>
      <w:tr w:rsidR="00687C42" w14:paraId="79B39D4C" w14:textId="77777777" w:rsidTr="00F66433">
        <w:trPr>
          <w:trHeight w:val="720"/>
        </w:trPr>
        <w:tc>
          <w:tcPr>
            <w:tcW w:w="375" w:type="pct"/>
            <w:tcBorders>
              <w:right w:val="single" w:sz="6" w:space="0" w:color="FFFFFF" w:themeColor="background1"/>
            </w:tcBorders>
            <w:shd w:val="clear" w:color="auto" w:fill="D93954" w:themeFill="accent5"/>
            <w:vAlign w:val="center"/>
          </w:tcPr>
          <w:p w14:paraId="4BDE8466" w14:textId="77777777" w:rsidR="00687C42" w:rsidRPr="00676C8E" w:rsidRDefault="00687C42" w:rsidP="00F66433">
            <w:pPr>
              <w:pStyle w:val="TableTextNormal"/>
              <w:jc w:val="center"/>
              <w:rPr>
                <w:color w:val="FFFFFF" w:themeColor="background1"/>
              </w:rPr>
            </w:pPr>
            <w:r>
              <w:rPr>
                <w:noProof/>
                <w:snapToGrid/>
              </w:rPr>
              <mc:AlternateContent>
                <mc:Choice Requires="wps">
                  <w:drawing>
                    <wp:inline distT="0" distB="0" distL="0" distR="0" wp14:anchorId="7AA6579B" wp14:editId="5A7BBDD5">
                      <wp:extent cx="320040" cy="320040"/>
                      <wp:effectExtent l="0" t="0" r="3810" b="3810"/>
                      <wp:docPr id="553530491" name="Google Shape;1211;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576" h="576" extrusionOk="0">
                                    <a:moveTo>
                                      <a:pt x="473" y="289"/>
                                    </a:moveTo>
                                    <a:cubicBezTo>
                                      <a:pt x="486" y="289"/>
                                      <a:pt x="494" y="281"/>
                                      <a:pt x="501" y="274"/>
                                    </a:cubicBezTo>
                                    <a:cubicBezTo>
                                      <a:pt x="509" y="264"/>
                                      <a:pt x="514" y="247"/>
                                      <a:pt x="514" y="225"/>
                                    </a:cubicBezTo>
                                    <a:cubicBezTo>
                                      <a:pt x="514" y="200"/>
                                      <a:pt x="495" y="180"/>
                                      <a:pt x="473" y="180"/>
                                    </a:cubicBezTo>
                                    <a:cubicBezTo>
                                      <a:pt x="450" y="180"/>
                                      <a:pt x="432" y="200"/>
                                      <a:pt x="432" y="225"/>
                                    </a:cubicBezTo>
                                    <a:cubicBezTo>
                                      <a:pt x="432" y="247"/>
                                      <a:pt x="436" y="264"/>
                                      <a:pt x="445" y="274"/>
                                    </a:cubicBezTo>
                                    <a:cubicBezTo>
                                      <a:pt x="452" y="281"/>
                                      <a:pt x="459" y="289"/>
                                      <a:pt x="473" y="289"/>
                                    </a:cubicBezTo>
                                    <a:close/>
                                    <a:moveTo>
                                      <a:pt x="473" y="203"/>
                                    </a:moveTo>
                                    <a:cubicBezTo>
                                      <a:pt x="483" y="203"/>
                                      <a:pt x="491" y="213"/>
                                      <a:pt x="491" y="225"/>
                                    </a:cubicBezTo>
                                    <a:cubicBezTo>
                                      <a:pt x="491" y="241"/>
                                      <a:pt x="486" y="266"/>
                                      <a:pt x="473" y="266"/>
                                    </a:cubicBezTo>
                                    <a:cubicBezTo>
                                      <a:pt x="460" y="266"/>
                                      <a:pt x="455" y="241"/>
                                      <a:pt x="455" y="225"/>
                                    </a:cubicBezTo>
                                    <a:cubicBezTo>
                                      <a:pt x="455" y="213"/>
                                      <a:pt x="463" y="203"/>
                                      <a:pt x="473" y="203"/>
                                    </a:cubicBezTo>
                                    <a:close/>
                                    <a:moveTo>
                                      <a:pt x="103" y="289"/>
                                    </a:moveTo>
                                    <a:cubicBezTo>
                                      <a:pt x="117" y="289"/>
                                      <a:pt x="124" y="281"/>
                                      <a:pt x="131" y="274"/>
                                    </a:cubicBezTo>
                                    <a:cubicBezTo>
                                      <a:pt x="140" y="264"/>
                                      <a:pt x="144" y="247"/>
                                      <a:pt x="144" y="225"/>
                                    </a:cubicBezTo>
                                    <a:cubicBezTo>
                                      <a:pt x="144" y="200"/>
                                      <a:pt x="126" y="180"/>
                                      <a:pt x="103" y="180"/>
                                    </a:cubicBezTo>
                                    <a:cubicBezTo>
                                      <a:pt x="81" y="180"/>
                                      <a:pt x="62" y="200"/>
                                      <a:pt x="62" y="225"/>
                                    </a:cubicBezTo>
                                    <a:cubicBezTo>
                                      <a:pt x="62" y="247"/>
                                      <a:pt x="67" y="264"/>
                                      <a:pt x="75" y="274"/>
                                    </a:cubicBezTo>
                                    <a:cubicBezTo>
                                      <a:pt x="82" y="281"/>
                                      <a:pt x="90" y="289"/>
                                      <a:pt x="103" y="289"/>
                                    </a:cubicBezTo>
                                    <a:close/>
                                    <a:moveTo>
                                      <a:pt x="103" y="266"/>
                                    </a:moveTo>
                                    <a:cubicBezTo>
                                      <a:pt x="90" y="266"/>
                                      <a:pt x="85" y="241"/>
                                      <a:pt x="85" y="225"/>
                                    </a:cubicBezTo>
                                    <a:cubicBezTo>
                                      <a:pt x="85" y="213"/>
                                      <a:pt x="93" y="203"/>
                                      <a:pt x="103" y="203"/>
                                    </a:cubicBezTo>
                                    <a:cubicBezTo>
                                      <a:pt x="113" y="203"/>
                                      <a:pt x="121" y="213"/>
                                      <a:pt x="121" y="225"/>
                                    </a:cubicBezTo>
                                    <a:cubicBezTo>
                                      <a:pt x="121" y="241"/>
                                      <a:pt x="116" y="266"/>
                                      <a:pt x="103" y="266"/>
                                    </a:cubicBezTo>
                                    <a:close/>
                                    <a:moveTo>
                                      <a:pt x="0" y="0"/>
                                    </a:moveTo>
                                    <a:cubicBezTo>
                                      <a:pt x="0" y="576"/>
                                      <a:pt x="0" y="576"/>
                                      <a:pt x="0" y="576"/>
                                    </a:cubicBezTo>
                                    <a:cubicBezTo>
                                      <a:pt x="90" y="576"/>
                                      <a:pt x="90" y="576"/>
                                      <a:pt x="90" y="576"/>
                                    </a:cubicBezTo>
                                    <a:cubicBezTo>
                                      <a:pt x="106" y="419"/>
                                      <a:pt x="106" y="419"/>
                                      <a:pt x="106" y="419"/>
                                    </a:cubicBezTo>
                                    <a:cubicBezTo>
                                      <a:pt x="114" y="397"/>
                                      <a:pt x="131" y="380"/>
                                      <a:pt x="152" y="373"/>
                                    </a:cubicBezTo>
                                    <a:cubicBezTo>
                                      <a:pt x="238" y="344"/>
                                      <a:pt x="238" y="344"/>
                                      <a:pt x="238" y="344"/>
                                    </a:cubicBezTo>
                                    <a:cubicBezTo>
                                      <a:pt x="239" y="343"/>
                                      <a:pt x="240" y="344"/>
                                      <a:pt x="241" y="344"/>
                                    </a:cubicBezTo>
                                    <a:cubicBezTo>
                                      <a:pt x="248" y="351"/>
                                      <a:pt x="248" y="351"/>
                                      <a:pt x="248" y="351"/>
                                    </a:cubicBezTo>
                                    <a:cubicBezTo>
                                      <a:pt x="258" y="362"/>
                                      <a:pt x="273" y="368"/>
                                      <a:pt x="288" y="368"/>
                                    </a:cubicBezTo>
                                    <a:cubicBezTo>
                                      <a:pt x="303" y="368"/>
                                      <a:pt x="318" y="362"/>
                                      <a:pt x="328" y="351"/>
                                    </a:cubicBezTo>
                                    <a:cubicBezTo>
                                      <a:pt x="335" y="344"/>
                                      <a:pt x="335" y="344"/>
                                      <a:pt x="335" y="344"/>
                                    </a:cubicBezTo>
                                    <a:cubicBezTo>
                                      <a:pt x="336" y="344"/>
                                      <a:pt x="337" y="343"/>
                                      <a:pt x="338" y="344"/>
                                    </a:cubicBezTo>
                                    <a:cubicBezTo>
                                      <a:pt x="424" y="373"/>
                                      <a:pt x="424" y="373"/>
                                      <a:pt x="424" y="373"/>
                                    </a:cubicBezTo>
                                    <a:cubicBezTo>
                                      <a:pt x="446" y="380"/>
                                      <a:pt x="462" y="397"/>
                                      <a:pt x="470" y="419"/>
                                    </a:cubicBezTo>
                                    <a:cubicBezTo>
                                      <a:pt x="486" y="576"/>
                                      <a:pt x="486" y="576"/>
                                      <a:pt x="486" y="576"/>
                                    </a:cubicBezTo>
                                    <a:cubicBezTo>
                                      <a:pt x="576" y="576"/>
                                      <a:pt x="576" y="576"/>
                                      <a:pt x="576" y="576"/>
                                    </a:cubicBezTo>
                                    <a:cubicBezTo>
                                      <a:pt x="576" y="0"/>
                                      <a:pt x="576" y="0"/>
                                      <a:pt x="576" y="0"/>
                                    </a:cubicBezTo>
                                    <a:lnTo>
                                      <a:pt x="0" y="0"/>
                                    </a:lnTo>
                                    <a:close/>
                                    <a:moveTo>
                                      <a:pt x="144" y="350"/>
                                    </a:moveTo>
                                    <a:cubicBezTo>
                                      <a:pt x="115" y="360"/>
                                      <a:pt x="92" y="383"/>
                                      <a:pt x="83" y="412"/>
                                    </a:cubicBezTo>
                                    <a:cubicBezTo>
                                      <a:pt x="68" y="551"/>
                                      <a:pt x="68" y="551"/>
                                      <a:pt x="68" y="551"/>
                                    </a:cubicBezTo>
                                    <a:cubicBezTo>
                                      <a:pt x="25" y="551"/>
                                      <a:pt x="25" y="551"/>
                                      <a:pt x="25" y="551"/>
                                    </a:cubicBezTo>
                                    <a:cubicBezTo>
                                      <a:pt x="25" y="369"/>
                                      <a:pt x="25" y="369"/>
                                      <a:pt x="25" y="369"/>
                                    </a:cubicBezTo>
                                    <a:cubicBezTo>
                                      <a:pt x="27" y="350"/>
                                      <a:pt x="27" y="350"/>
                                      <a:pt x="27" y="350"/>
                                    </a:cubicBezTo>
                                    <a:cubicBezTo>
                                      <a:pt x="30" y="342"/>
                                      <a:pt x="36" y="336"/>
                                      <a:pt x="44" y="333"/>
                                    </a:cubicBezTo>
                                    <a:cubicBezTo>
                                      <a:pt x="80" y="321"/>
                                      <a:pt x="80" y="321"/>
                                      <a:pt x="80" y="321"/>
                                    </a:cubicBezTo>
                                    <a:cubicBezTo>
                                      <a:pt x="81" y="322"/>
                                      <a:pt x="81" y="322"/>
                                      <a:pt x="81" y="322"/>
                                    </a:cubicBezTo>
                                    <a:cubicBezTo>
                                      <a:pt x="87" y="328"/>
                                      <a:pt x="95" y="331"/>
                                      <a:pt x="103" y="331"/>
                                    </a:cubicBezTo>
                                    <a:cubicBezTo>
                                      <a:pt x="112" y="331"/>
                                      <a:pt x="120" y="328"/>
                                      <a:pt x="126" y="322"/>
                                    </a:cubicBezTo>
                                    <a:cubicBezTo>
                                      <a:pt x="127" y="321"/>
                                      <a:pt x="127" y="321"/>
                                      <a:pt x="127" y="321"/>
                                    </a:cubicBezTo>
                                    <a:cubicBezTo>
                                      <a:pt x="163" y="333"/>
                                      <a:pt x="163" y="333"/>
                                      <a:pt x="163" y="333"/>
                                    </a:cubicBezTo>
                                    <a:cubicBezTo>
                                      <a:pt x="167" y="335"/>
                                      <a:pt x="170" y="337"/>
                                      <a:pt x="173" y="340"/>
                                    </a:cubicBezTo>
                                    <a:lnTo>
                                      <a:pt x="144" y="350"/>
                                    </a:lnTo>
                                    <a:close/>
                                    <a:moveTo>
                                      <a:pt x="317" y="327"/>
                                    </a:moveTo>
                                    <a:cubicBezTo>
                                      <a:pt x="311" y="334"/>
                                      <a:pt x="311" y="334"/>
                                      <a:pt x="311" y="334"/>
                                    </a:cubicBezTo>
                                    <a:cubicBezTo>
                                      <a:pt x="305" y="340"/>
                                      <a:pt x="297" y="344"/>
                                      <a:pt x="288" y="344"/>
                                    </a:cubicBezTo>
                                    <a:cubicBezTo>
                                      <a:pt x="279" y="344"/>
                                      <a:pt x="271" y="340"/>
                                      <a:pt x="265" y="334"/>
                                    </a:cubicBezTo>
                                    <a:cubicBezTo>
                                      <a:pt x="259" y="327"/>
                                      <a:pt x="259" y="327"/>
                                      <a:pt x="259" y="327"/>
                                    </a:cubicBezTo>
                                    <a:cubicBezTo>
                                      <a:pt x="251" y="320"/>
                                      <a:pt x="240" y="317"/>
                                      <a:pt x="230" y="320"/>
                                    </a:cubicBezTo>
                                    <a:cubicBezTo>
                                      <a:pt x="196" y="332"/>
                                      <a:pt x="196" y="332"/>
                                      <a:pt x="196" y="332"/>
                                    </a:cubicBezTo>
                                    <a:cubicBezTo>
                                      <a:pt x="190" y="322"/>
                                      <a:pt x="181" y="315"/>
                                      <a:pt x="170" y="311"/>
                                    </a:cubicBezTo>
                                    <a:cubicBezTo>
                                      <a:pt x="131" y="298"/>
                                      <a:pt x="131" y="298"/>
                                      <a:pt x="131" y="298"/>
                                    </a:cubicBezTo>
                                    <a:cubicBezTo>
                                      <a:pt x="125" y="296"/>
                                      <a:pt x="117" y="298"/>
                                      <a:pt x="112" y="303"/>
                                    </a:cubicBezTo>
                                    <a:cubicBezTo>
                                      <a:pt x="109" y="306"/>
                                      <a:pt x="109" y="306"/>
                                      <a:pt x="109" y="306"/>
                                    </a:cubicBezTo>
                                    <a:cubicBezTo>
                                      <a:pt x="106" y="309"/>
                                      <a:pt x="100" y="309"/>
                                      <a:pt x="97" y="306"/>
                                    </a:cubicBezTo>
                                    <a:cubicBezTo>
                                      <a:pt x="94" y="303"/>
                                      <a:pt x="94" y="303"/>
                                      <a:pt x="94" y="303"/>
                                    </a:cubicBezTo>
                                    <a:cubicBezTo>
                                      <a:pt x="89" y="298"/>
                                      <a:pt x="82" y="296"/>
                                      <a:pt x="75" y="298"/>
                                    </a:cubicBezTo>
                                    <a:cubicBezTo>
                                      <a:pt x="36" y="311"/>
                                      <a:pt x="36" y="311"/>
                                      <a:pt x="36" y="311"/>
                                    </a:cubicBezTo>
                                    <a:cubicBezTo>
                                      <a:pt x="32" y="313"/>
                                      <a:pt x="28" y="315"/>
                                      <a:pt x="25" y="317"/>
                                    </a:cubicBezTo>
                                    <a:cubicBezTo>
                                      <a:pt x="25" y="25"/>
                                      <a:pt x="25" y="25"/>
                                      <a:pt x="25" y="25"/>
                                    </a:cubicBezTo>
                                    <a:cubicBezTo>
                                      <a:pt x="551" y="25"/>
                                      <a:pt x="551" y="25"/>
                                      <a:pt x="551" y="25"/>
                                    </a:cubicBezTo>
                                    <a:cubicBezTo>
                                      <a:pt x="551" y="317"/>
                                      <a:pt x="551" y="317"/>
                                      <a:pt x="551" y="317"/>
                                    </a:cubicBezTo>
                                    <a:cubicBezTo>
                                      <a:pt x="548" y="315"/>
                                      <a:pt x="544" y="313"/>
                                      <a:pt x="540" y="311"/>
                                    </a:cubicBezTo>
                                    <a:cubicBezTo>
                                      <a:pt x="501" y="298"/>
                                      <a:pt x="501" y="298"/>
                                      <a:pt x="501" y="298"/>
                                    </a:cubicBezTo>
                                    <a:cubicBezTo>
                                      <a:pt x="494" y="296"/>
                                      <a:pt x="487" y="298"/>
                                      <a:pt x="482" y="303"/>
                                    </a:cubicBezTo>
                                    <a:cubicBezTo>
                                      <a:pt x="479" y="306"/>
                                      <a:pt x="479" y="306"/>
                                      <a:pt x="479" y="306"/>
                                    </a:cubicBezTo>
                                    <a:cubicBezTo>
                                      <a:pt x="476" y="309"/>
                                      <a:pt x="470" y="309"/>
                                      <a:pt x="467" y="306"/>
                                    </a:cubicBezTo>
                                    <a:cubicBezTo>
                                      <a:pt x="464" y="303"/>
                                      <a:pt x="464" y="303"/>
                                      <a:pt x="464" y="303"/>
                                    </a:cubicBezTo>
                                    <a:cubicBezTo>
                                      <a:pt x="459" y="298"/>
                                      <a:pt x="451" y="296"/>
                                      <a:pt x="445" y="298"/>
                                    </a:cubicBezTo>
                                    <a:cubicBezTo>
                                      <a:pt x="406" y="311"/>
                                      <a:pt x="406" y="311"/>
                                      <a:pt x="406" y="311"/>
                                    </a:cubicBezTo>
                                    <a:cubicBezTo>
                                      <a:pt x="395" y="315"/>
                                      <a:pt x="386" y="322"/>
                                      <a:pt x="380" y="332"/>
                                    </a:cubicBezTo>
                                    <a:cubicBezTo>
                                      <a:pt x="346" y="320"/>
                                      <a:pt x="346" y="320"/>
                                      <a:pt x="346" y="320"/>
                                    </a:cubicBezTo>
                                    <a:cubicBezTo>
                                      <a:pt x="336" y="317"/>
                                      <a:pt x="325" y="320"/>
                                      <a:pt x="317" y="327"/>
                                    </a:cubicBezTo>
                                    <a:close/>
                                    <a:moveTo>
                                      <a:pt x="508" y="551"/>
                                    </a:moveTo>
                                    <a:cubicBezTo>
                                      <a:pt x="494" y="415"/>
                                      <a:pt x="494" y="415"/>
                                      <a:pt x="494" y="415"/>
                                    </a:cubicBezTo>
                                    <a:cubicBezTo>
                                      <a:pt x="493" y="412"/>
                                      <a:pt x="493" y="412"/>
                                      <a:pt x="493" y="412"/>
                                    </a:cubicBezTo>
                                    <a:cubicBezTo>
                                      <a:pt x="484" y="383"/>
                                      <a:pt x="461" y="360"/>
                                      <a:pt x="432" y="350"/>
                                    </a:cubicBezTo>
                                    <a:cubicBezTo>
                                      <a:pt x="403" y="340"/>
                                      <a:pt x="403" y="340"/>
                                      <a:pt x="403" y="340"/>
                                    </a:cubicBezTo>
                                    <a:cubicBezTo>
                                      <a:pt x="406" y="337"/>
                                      <a:pt x="409" y="335"/>
                                      <a:pt x="413" y="333"/>
                                    </a:cubicBezTo>
                                    <a:cubicBezTo>
                                      <a:pt x="449" y="321"/>
                                      <a:pt x="449" y="321"/>
                                      <a:pt x="449" y="321"/>
                                    </a:cubicBezTo>
                                    <a:cubicBezTo>
                                      <a:pt x="450" y="322"/>
                                      <a:pt x="450" y="322"/>
                                      <a:pt x="450" y="322"/>
                                    </a:cubicBezTo>
                                    <a:cubicBezTo>
                                      <a:pt x="456" y="328"/>
                                      <a:pt x="464" y="331"/>
                                      <a:pt x="473" y="331"/>
                                    </a:cubicBezTo>
                                    <a:cubicBezTo>
                                      <a:pt x="481" y="331"/>
                                      <a:pt x="489" y="328"/>
                                      <a:pt x="495" y="322"/>
                                    </a:cubicBezTo>
                                    <a:cubicBezTo>
                                      <a:pt x="496" y="321"/>
                                      <a:pt x="496" y="321"/>
                                      <a:pt x="496" y="321"/>
                                    </a:cubicBezTo>
                                    <a:cubicBezTo>
                                      <a:pt x="532" y="333"/>
                                      <a:pt x="532" y="333"/>
                                      <a:pt x="532" y="333"/>
                                    </a:cubicBezTo>
                                    <a:cubicBezTo>
                                      <a:pt x="540" y="336"/>
                                      <a:pt x="546" y="342"/>
                                      <a:pt x="549" y="350"/>
                                    </a:cubicBezTo>
                                    <a:cubicBezTo>
                                      <a:pt x="551" y="369"/>
                                      <a:pt x="551" y="369"/>
                                      <a:pt x="551" y="369"/>
                                    </a:cubicBezTo>
                                    <a:cubicBezTo>
                                      <a:pt x="551" y="551"/>
                                      <a:pt x="551" y="551"/>
                                      <a:pt x="551" y="551"/>
                                    </a:cubicBezTo>
                                    <a:lnTo>
                                      <a:pt x="508" y="551"/>
                                    </a:lnTo>
                                    <a:close/>
                                    <a:moveTo>
                                      <a:pt x="288" y="94"/>
                                    </a:moveTo>
                                    <a:cubicBezTo>
                                      <a:pt x="245" y="94"/>
                                      <a:pt x="210" y="132"/>
                                      <a:pt x="210" y="180"/>
                                    </a:cubicBezTo>
                                    <a:cubicBezTo>
                                      <a:pt x="210" y="226"/>
                                      <a:pt x="219" y="259"/>
                                      <a:pt x="236" y="278"/>
                                    </a:cubicBezTo>
                                    <a:cubicBezTo>
                                      <a:pt x="250" y="294"/>
                                      <a:pt x="264" y="307"/>
                                      <a:pt x="288" y="307"/>
                                    </a:cubicBezTo>
                                    <a:cubicBezTo>
                                      <a:pt x="312" y="307"/>
                                      <a:pt x="326" y="294"/>
                                      <a:pt x="340" y="278"/>
                                    </a:cubicBezTo>
                                    <a:cubicBezTo>
                                      <a:pt x="357" y="259"/>
                                      <a:pt x="366" y="226"/>
                                      <a:pt x="366" y="180"/>
                                    </a:cubicBezTo>
                                    <a:cubicBezTo>
                                      <a:pt x="366" y="132"/>
                                      <a:pt x="331" y="94"/>
                                      <a:pt x="288" y="94"/>
                                    </a:cubicBezTo>
                                    <a:close/>
                                    <a:moveTo>
                                      <a:pt x="322" y="262"/>
                                    </a:moveTo>
                                    <a:cubicBezTo>
                                      <a:pt x="307" y="278"/>
                                      <a:pt x="300" y="283"/>
                                      <a:pt x="288" y="283"/>
                                    </a:cubicBezTo>
                                    <a:cubicBezTo>
                                      <a:pt x="276" y="283"/>
                                      <a:pt x="269" y="278"/>
                                      <a:pt x="254" y="262"/>
                                    </a:cubicBezTo>
                                    <a:cubicBezTo>
                                      <a:pt x="242" y="248"/>
                                      <a:pt x="235" y="218"/>
                                      <a:pt x="235" y="180"/>
                                    </a:cubicBezTo>
                                    <a:cubicBezTo>
                                      <a:pt x="235" y="146"/>
                                      <a:pt x="259" y="118"/>
                                      <a:pt x="288" y="118"/>
                                    </a:cubicBezTo>
                                    <a:cubicBezTo>
                                      <a:pt x="317" y="118"/>
                                      <a:pt x="341" y="146"/>
                                      <a:pt x="341" y="180"/>
                                    </a:cubicBezTo>
                                    <a:cubicBezTo>
                                      <a:pt x="341" y="218"/>
                                      <a:pt x="334" y="248"/>
                                      <a:pt x="322" y="262"/>
                                    </a:cubicBezTo>
                                    <a:close/>
                                  </a:path>
                                </a:pathLst>
                              </a:custGeom>
                              <a:solidFill>
                                <a:schemeClr val="bg1">
                                  <a:lumMod val="95000"/>
                                </a:schemeClr>
                              </a:solidFill>
                              <a:ln>
                                <a:noFill/>
                              </a:ln>
                            </wps:spPr>
                            <wps:bodyPr spcFirstLastPara="1" wrap="square" lIns="91425" tIns="45700" rIns="91425" bIns="45700" anchor="t" anchorCtr="0">
                              <a:noAutofit/>
                            </wps:bodyPr>
                          </wps:wsp>
                        </a:graphicData>
                      </a:graphic>
                    </wp:inline>
                  </w:drawing>
                </mc:Choice>
                <mc:Fallback>
                  <w:pict>
                    <v:shape w14:anchorId="70644D54" id="Google Shape;1211;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57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" path="m473,289v13,,21,-8,28,-15c509,264,514,247,514,225v,-25,-19,-45,-41,-45c450,180,432,200,432,225v,22,4,39,13,49c452,281,459,289,473,289xm473,203v10,,18,10,18,22c491,241,486,266,473,266v-13,,-18,-25,-18,-41c455,213,463,203,473,203xm103,289v14,,21,-8,28,-15c140,264,144,247,144,225v,-25,-18,-45,-41,-45c81,180,62,200,62,225v,22,5,39,13,49c82,281,90,289,103,289xm103,266c90,266,85,241,85,225v,-12,8,-22,18,-22c113,203,121,213,121,225v,16,-5,41,-18,41xm,c,576,,576,,576v90,,90,,90,c106,419,106,419,106,419v8,-22,25,-39,46,-46c238,344,238,344,238,344v1,-1,2,,3,c248,351,248,351,248,351v10,11,25,17,40,17c303,368,318,362,328,351v7,-7,7,-7,7,-7c336,344,337,343,338,344v86,29,86,29,86,29c446,380,462,397,470,419v16,157,16,157,16,157c576,576,576,576,576,576,576,,576,,576,l,xm144,350v-29,10,-52,33,-61,62c68,551,68,551,68,551v-43,,-43,,-43,c25,369,25,369,25,369v2,-19,2,-19,2,-19c30,342,36,336,44,333,80,321,80,321,80,321v1,1,1,1,1,1c87,328,95,331,103,331v9,,17,-3,23,-9c127,321,127,321,127,321v36,12,36,12,36,12c167,335,170,337,173,340r-29,10xm317,327v-6,7,-6,7,-6,7c305,340,297,344,288,344v-9,,-17,-4,-23,-10c259,327,259,327,259,327v-8,-7,-19,-10,-29,-7c196,332,196,332,196,332v-6,-10,-15,-17,-26,-21c131,298,131,298,131,298v-6,-2,-14,,-19,5c109,306,109,306,109,306v-3,3,-9,3,-12,c94,303,94,303,94,303v-5,-5,-12,-7,-19,-5c36,311,36,311,36,311v-4,2,-8,4,-11,6c25,25,25,25,25,25v526,,526,,526,c551,317,551,317,551,317v-3,-2,-7,-4,-11,-6c501,298,501,298,501,298v-7,-2,-14,,-19,5c479,306,479,306,479,306v-3,3,-9,3,-12,c464,303,464,303,464,303v-5,-5,-13,-7,-19,-5c406,311,406,311,406,311v-11,4,-20,11,-26,21c346,320,346,320,346,320v-10,-3,-21,,-29,7xm508,551c494,415,494,415,494,415v-1,-3,-1,-3,-1,-3c484,383,461,360,432,350,403,340,403,340,403,340v3,-3,6,-5,10,-7c449,321,449,321,449,321v1,1,1,1,1,1c456,328,464,331,473,331v8,,16,-3,22,-9c496,321,496,321,496,321v36,12,36,12,36,12c540,336,546,342,549,350v2,19,2,19,2,19c551,551,551,551,551,551r-43,xm288,94v-43,,-78,38,-78,86c210,226,219,259,236,278v14,16,28,29,52,29c312,307,326,294,340,278v17,-19,26,-52,26,-98c366,132,331,94,288,94xm322,262v-15,16,-22,21,-34,21c276,283,269,278,254,262,242,248,235,218,235,180v,-34,24,-62,53,-62c317,118,341,146,341,180v,38,-7,68,-19,82xe" fillcolor="#f2f2f2 [3052]" stroked="f">
                      <v:path arrowok="t" o:extrusionok="f"/>
                      <w10:anchorlock/>
                    </v:shape>
                  </w:pict>
                </mc:Fallback>
              </mc:AlternateContent>
            </w:r>
          </w:p>
        </w:tc>
        <w:tc>
          <w:tcPr>
            <w:tcW w:w="4625" w:type="pct"/>
            <w:tcBorders>
              <w:left w:val="single" w:sz="6" w:space="0" w:color="FFFFFF" w:themeColor="background1"/>
            </w:tcBorders>
            <w:shd w:val="clear" w:color="auto" w:fill="F2F2F2" w:themeFill="background1" w:themeFillShade="F2"/>
            <w:vAlign w:val="center"/>
          </w:tcPr>
          <w:p w14:paraId="328A2B80" w14:textId="410FACE5" w:rsidR="00687C42" w:rsidRPr="00FF53F9" w:rsidRDefault="00687C42" w:rsidP="00F66433">
            <w:pPr>
              <w:pStyle w:val="TableTextNormal"/>
              <w:rPr>
                <w:b/>
                <w:bCs/>
              </w:rPr>
            </w:pPr>
            <w:r w:rsidRPr="00687C42">
              <w:rPr>
                <w:b/>
                <w:bCs/>
              </w:rPr>
              <w:t>Domains and quality indicators for pilot that support the consumer information objective of the QI</w:t>
            </w:r>
            <w:r>
              <w:rPr>
                <w:b/>
                <w:bCs/>
              </w:rPr>
              <w:t> </w:t>
            </w:r>
            <w:r w:rsidRPr="00687C42">
              <w:rPr>
                <w:b/>
                <w:bCs/>
              </w:rPr>
              <w:t xml:space="preserve">Program </w:t>
            </w:r>
          </w:p>
        </w:tc>
      </w:tr>
    </w:tbl>
    <w:p w14:paraId="0F4DBBCF" w14:textId="77777777" w:rsidR="00687C42" w:rsidRDefault="00687C42" w:rsidP="00687C42">
      <w:pPr>
        <w:pStyle w:val="PwCNormal"/>
      </w:pPr>
      <w:r>
        <w:t xml:space="preserve">The pilot should include a selection of quality indicators that are meaningful to consumers and assists their understanding of the quality of care and service provided by the aged care service and how this differs from other aged care services. The potential use of quality indicators for identifiable public reporting requires quality indicators that can detect differences in the performance of in-home aged care services. </w:t>
      </w:r>
    </w:p>
    <w:p w14:paraId="342AA2E1" w14:textId="77777777" w:rsidR="00687C42" w:rsidRDefault="00687C42" w:rsidP="00687C42">
      <w:pPr>
        <w:pStyle w:val="PwCNormal"/>
      </w:pPr>
      <w:r>
        <w:t>For this reason, it is important to select quality indicators to pilot which can:</w:t>
      </w:r>
    </w:p>
    <w:p w14:paraId="62B771CB" w14:textId="1F2DD4C6" w:rsidR="00687C42" w:rsidRDefault="00687C42" w:rsidP="00687C42">
      <w:pPr>
        <w:pStyle w:val="ListBullet"/>
      </w:pPr>
      <w:r>
        <w:t>be scored consistently within and between services,</w:t>
      </w:r>
    </w:p>
    <w:p w14:paraId="329573B4" w14:textId="6D9B484B" w:rsidR="00687C42" w:rsidRDefault="00687C42" w:rsidP="00687C42">
      <w:pPr>
        <w:pStyle w:val="ListBullet"/>
      </w:pPr>
      <w:r>
        <w:t>allow for a range of performance by services (</w:t>
      </w:r>
      <w:r w:rsidR="00091AB1">
        <w:t>eg</w:t>
      </w:r>
      <w:r>
        <w:t xml:space="preserve"> no ceiling or floor effect or rare occurrences), and</w:t>
      </w:r>
    </w:p>
    <w:p w14:paraId="2A849D01" w14:textId="30CC0F2E" w:rsidR="00687C42" w:rsidRDefault="00687C42" w:rsidP="00687C42">
      <w:pPr>
        <w:pStyle w:val="ListBullet"/>
      </w:pPr>
      <w:r>
        <w:t xml:space="preserve">be risk adjusted to account for the variations in consumers and services (potentially requiring additional data linked at the individual level). </w:t>
      </w:r>
    </w:p>
    <w:p w14:paraId="3772D289" w14:textId="3C87F652" w:rsidR="00687C42" w:rsidRDefault="00687C42" w:rsidP="00687C42">
      <w:pPr>
        <w:pStyle w:val="PwCNormal"/>
        <w:numPr>
          <w:ilvl w:val="0"/>
          <w:numId w:val="0"/>
        </w:numPr>
      </w:pPr>
      <w:r>
        <w:t>Not all quality indicators identified in the review would be meaningful for consumers to support informed decision making about in-home aged care services.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687C42" w14:paraId="7551B161" w14:textId="77777777" w:rsidTr="00F66433">
        <w:trPr>
          <w:trHeight w:val="720"/>
        </w:trPr>
        <w:tc>
          <w:tcPr>
            <w:tcW w:w="368" w:type="pct"/>
            <w:tcBorders>
              <w:right w:val="single" w:sz="6" w:space="0" w:color="FFFFFF" w:themeColor="background1"/>
            </w:tcBorders>
            <w:shd w:val="clear" w:color="auto" w:fill="D93954" w:themeFill="accent5"/>
            <w:vAlign w:val="center"/>
          </w:tcPr>
          <w:p w14:paraId="722D7948" w14:textId="77777777" w:rsidR="00687C42" w:rsidRPr="00676C8E" w:rsidRDefault="00687C42" w:rsidP="00F66433">
            <w:pPr>
              <w:pStyle w:val="TableTextNormal"/>
              <w:jc w:val="center"/>
              <w:rPr>
                <w:color w:val="FFFFFF" w:themeColor="background1"/>
              </w:rPr>
            </w:pPr>
            <w:r>
              <w:rPr>
                <w:noProof/>
                <w:snapToGrid/>
              </w:rPr>
              <mc:AlternateContent>
                <mc:Choice Requires="wps">
                  <w:drawing>
                    <wp:inline distT="0" distB="0" distL="0" distR="0" wp14:anchorId="5A0ECB46" wp14:editId="04993225">
                      <wp:extent cx="320040" cy="320040"/>
                      <wp:effectExtent l="0" t="0" r="3810" b="3810"/>
                      <wp:docPr id="553530492" name="Google Shape;1216;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576" h="576" extrusionOk="0">
                                    <a:moveTo>
                                      <a:pt x="288" y="114"/>
                                    </a:moveTo>
                                    <a:cubicBezTo>
                                      <a:pt x="280" y="114"/>
                                      <a:pt x="272" y="118"/>
                                      <a:pt x="268" y="125"/>
                                    </a:cubicBezTo>
                                    <a:cubicBezTo>
                                      <a:pt x="98" y="420"/>
                                      <a:pt x="98" y="420"/>
                                      <a:pt x="98" y="420"/>
                                    </a:cubicBezTo>
                                    <a:cubicBezTo>
                                      <a:pt x="89" y="435"/>
                                      <a:pt x="100" y="454"/>
                                      <a:pt x="118" y="454"/>
                                    </a:cubicBezTo>
                                    <a:cubicBezTo>
                                      <a:pt x="458" y="454"/>
                                      <a:pt x="458" y="454"/>
                                      <a:pt x="458" y="454"/>
                                    </a:cubicBezTo>
                                    <a:cubicBezTo>
                                      <a:pt x="476" y="454"/>
                                      <a:pt x="487" y="435"/>
                                      <a:pt x="478" y="420"/>
                                    </a:cubicBezTo>
                                    <a:cubicBezTo>
                                      <a:pt x="308" y="125"/>
                                      <a:pt x="308" y="125"/>
                                      <a:pt x="308" y="125"/>
                                    </a:cubicBezTo>
                                    <a:cubicBezTo>
                                      <a:pt x="304" y="118"/>
                                      <a:pt x="296" y="114"/>
                                      <a:pt x="288" y="114"/>
                                    </a:cubicBezTo>
                                    <a:close/>
                                    <a:moveTo>
                                      <a:pt x="120" y="430"/>
                                    </a:moveTo>
                                    <a:cubicBezTo>
                                      <a:pt x="288" y="139"/>
                                      <a:pt x="288" y="139"/>
                                      <a:pt x="288" y="139"/>
                                    </a:cubicBezTo>
                                    <a:cubicBezTo>
                                      <a:pt x="456" y="430"/>
                                      <a:pt x="456" y="430"/>
                                      <a:pt x="456" y="430"/>
                                    </a:cubicBezTo>
                                    <a:lnTo>
                                      <a:pt x="120" y="430"/>
                                    </a:lnTo>
                                    <a:close/>
                                    <a:moveTo>
                                      <a:pt x="276" y="237"/>
                                    </a:moveTo>
                                    <a:cubicBezTo>
                                      <a:pt x="276" y="337"/>
                                      <a:pt x="276" y="337"/>
                                      <a:pt x="276" y="337"/>
                                    </a:cubicBezTo>
                                    <a:cubicBezTo>
                                      <a:pt x="300" y="337"/>
                                      <a:pt x="300" y="337"/>
                                      <a:pt x="300" y="337"/>
                                    </a:cubicBezTo>
                                    <a:cubicBezTo>
                                      <a:pt x="300" y="237"/>
                                      <a:pt x="300" y="237"/>
                                      <a:pt x="300" y="237"/>
                                    </a:cubicBezTo>
                                    <a:lnTo>
                                      <a:pt x="276" y="237"/>
                                    </a:lnTo>
                                    <a:close/>
                                    <a:moveTo>
                                      <a:pt x="270" y="380"/>
                                    </a:moveTo>
                                    <a:cubicBezTo>
                                      <a:pt x="270" y="390"/>
                                      <a:pt x="278" y="398"/>
                                      <a:pt x="288" y="398"/>
                                    </a:cubicBezTo>
                                    <a:cubicBezTo>
                                      <a:pt x="298" y="398"/>
                                      <a:pt x="306" y="390"/>
                                      <a:pt x="306" y="380"/>
                                    </a:cubicBezTo>
                                    <a:cubicBezTo>
                                      <a:pt x="306" y="370"/>
                                      <a:pt x="298" y="362"/>
                                      <a:pt x="288" y="362"/>
                                    </a:cubicBezTo>
                                    <a:cubicBezTo>
                                      <a:pt x="278" y="362"/>
                                      <a:pt x="270" y="370"/>
                                      <a:pt x="270" y="380"/>
                                    </a:cubicBezTo>
                                    <a:close/>
                                    <a:moveTo>
                                      <a:pt x="0" y="0"/>
                                    </a:moveTo>
                                    <a:cubicBezTo>
                                      <a:pt x="0" y="576"/>
                                      <a:pt x="0" y="576"/>
                                      <a:pt x="0" y="576"/>
                                    </a:cubicBezTo>
                                    <a:cubicBezTo>
                                      <a:pt x="576" y="576"/>
                                      <a:pt x="576" y="576"/>
                                      <a:pt x="576" y="576"/>
                                    </a:cubicBezTo>
                                    <a:cubicBezTo>
                                      <a:pt x="576" y="0"/>
                                      <a:pt x="576" y="0"/>
                                      <a:pt x="576" y="0"/>
                                    </a:cubicBezTo>
                                    <a:lnTo>
                                      <a:pt x="0" y="0"/>
                                    </a:lnTo>
                                    <a:close/>
                                    <a:moveTo>
                                      <a:pt x="551" y="551"/>
                                    </a:moveTo>
                                    <a:cubicBezTo>
                                      <a:pt x="25" y="551"/>
                                      <a:pt x="25" y="551"/>
                                      <a:pt x="25" y="551"/>
                                    </a:cubicBezTo>
                                    <a:cubicBezTo>
                                      <a:pt x="25" y="25"/>
                                      <a:pt x="25" y="25"/>
                                      <a:pt x="25" y="25"/>
                                    </a:cubicBezTo>
                                    <a:cubicBezTo>
                                      <a:pt x="551" y="25"/>
                                      <a:pt x="551" y="25"/>
                                      <a:pt x="551" y="25"/>
                                    </a:cubicBezTo>
                                    <a:lnTo>
                                      <a:pt x="551" y="551"/>
                                    </a:lnTo>
                                    <a:close/>
                                  </a:path>
                                </a:pathLst>
                              </a:custGeom>
                              <a:solidFill>
                                <a:schemeClr val="bg1">
                                  <a:lumMod val="95000"/>
                                </a:schemeClr>
                              </a:solidFill>
                              <a:ln>
                                <a:noFill/>
                              </a:ln>
                            </wps:spPr>
                            <wps:bodyPr spcFirstLastPara="1" wrap="square" lIns="91425" tIns="45700" rIns="91425" bIns="45700" anchor="t" anchorCtr="0">
                              <a:noAutofit/>
                            </wps:bodyPr>
                          </wps:wsp>
                        </a:graphicData>
                      </a:graphic>
                    </wp:inline>
                  </w:drawing>
                </mc:Choice>
                <mc:Fallback>
                  <w:pict>
                    <v:shape w14:anchorId="6607535E" id="Google Shape;1216;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57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" path="m288,114v-8,,-16,4,-20,11c98,420,98,420,98,420v-9,15,2,34,20,34c458,454,458,454,458,454v18,,29,-19,20,-34c308,125,308,125,308,125v-4,-7,-12,-11,-20,-11xm120,430c288,139,288,139,288,139,456,430,456,430,456,430r-336,xm276,237v,100,,100,,100c300,337,300,337,300,337v,-100,,-100,,-100l276,237xm270,380v,10,8,18,18,18c298,398,306,390,306,380v,-10,-8,-18,-18,-18c278,362,270,370,270,380xm,c,576,,576,,576v576,,576,,576,c576,,576,,576,l,xm551,551v-526,,-526,,-526,c25,25,25,25,25,25v526,,526,,526,l551,551xe" fillcolor="#f2f2f2 [3052]"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5592A1B0" w14:textId="30C47E39" w:rsidR="00687C42" w:rsidRPr="00FF53F9" w:rsidRDefault="00687C42" w:rsidP="00F66433">
            <w:pPr>
              <w:pStyle w:val="TableTextNormal"/>
              <w:rPr>
                <w:b/>
                <w:bCs/>
              </w:rPr>
            </w:pPr>
            <w:r w:rsidRPr="00687C42">
              <w:rPr>
                <w:b/>
                <w:bCs/>
              </w:rPr>
              <w:t>Use of quality indicators that are subject to copyright and licencing arrangements</w:t>
            </w:r>
          </w:p>
        </w:tc>
      </w:tr>
    </w:tbl>
    <w:p w14:paraId="0C2A2AE2" w14:textId="77777777" w:rsidR="00687C42" w:rsidRDefault="00687C42" w:rsidP="00687C42">
      <w:pPr>
        <w:pStyle w:val="PwCNormal"/>
      </w:pPr>
      <w:r>
        <w:t xml:space="preserve">Many of the quality indicators prioritised in this evidence review with high quality of evidence and high value for application to the QI Program, are derived from data elements (usually clinical observations) that are subject to copyright and licensing agreements. </w:t>
      </w:r>
    </w:p>
    <w:p w14:paraId="72AFE3E4" w14:textId="48BBD899" w:rsidR="00687C42" w:rsidRDefault="00687C42" w:rsidP="00687C42">
      <w:pPr>
        <w:pStyle w:val="PwCNormal"/>
        <w:numPr>
          <w:ilvl w:val="0"/>
          <w:numId w:val="0"/>
        </w:numPr>
      </w:pPr>
      <w:r>
        <w:t>Licenses would need to be obtained to include these quality indicators in the pilot, as is the case for the majority of quality indicators used in Canada, Finland, Iceland, New Zealand, and the United States of America (where interRAI systems are mandated).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687C42" w14:paraId="6AD8C7B6" w14:textId="77777777" w:rsidTr="00F66433">
        <w:trPr>
          <w:trHeight w:val="720"/>
        </w:trPr>
        <w:tc>
          <w:tcPr>
            <w:tcW w:w="368" w:type="pct"/>
            <w:tcBorders>
              <w:right w:val="single" w:sz="6" w:space="0" w:color="FFFFFF" w:themeColor="background1"/>
            </w:tcBorders>
            <w:shd w:val="clear" w:color="auto" w:fill="D93954" w:themeFill="accent5"/>
            <w:vAlign w:val="center"/>
          </w:tcPr>
          <w:p w14:paraId="184DD15F" w14:textId="77777777" w:rsidR="00687C42" w:rsidRPr="00676C8E" w:rsidRDefault="00687C42" w:rsidP="00A3340D">
            <w:pPr>
              <w:pStyle w:val="TableTextNormal"/>
              <w:keepNext/>
              <w:jc w:val="center"/>
              <w:rPr>
                <w:color w:val="FFFFFF" w:themeColor="background1"/>
              </w:rPr>
            </w:pPr>
            <w:r>
              <w:rPr>
                <w:noProof/>
                <w:snapToGrid/>
              </w:rPr>
              <w:lastRenderedPageBreak/>
              <mc:AlternateContent>
                <mc:Choice Requires="wps">
                  <w:drawing>
                    <wp:inline distT="0" distB="0" distL="0" distR="0" wp14:anchorId="19726EB5" wp14:editId="560DC449">
                      <wp:extent cx="320040" cy="320040"/>
                      <wp:effectExtent l="0" t="0" r="3810" b="3810"/>
                      <wp:docPr id="553530493" name="Google Shape;1207;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576" h="576" extrusionOk="0">
                                    <a:moveTo>
                                      <a:pt x="0" y="0"/>
                                    </a:moveTo>
                                    <a:cubicBezTo>
                                      <a:pt x="0" y="576"/>
                                      <a:pt x="0" y="576"/>
                                      <a:pt x="0" y="576"/>
                                    </a:cubicBezTo>
                                    <a:cubicBezTo>
                                      <a:pt x="576" y="576"/>
                                      <a:pt x="576" y="576"/>
                                      <a:pt x="576" y="576"/>
                                    </a:cubicBezTo>
                                    <a:cubicBezTo>
                                      <a:pt x="576" y="0"/>
                                      <a:pt x="576" y="0"/>
                                      <a:pt x="576" y="0"/>
                                    </a:cubicBezTo>
                                    <a:lnTo>
                                      <a:pt x="0" y="0"/>
                                    </a:lnTo>
                                    <a:close/>
                                    <a:moveTo>
                                      <a:pt x="551" y="551"/>
                                    </a:moveTo>
                                    <a:cubicBezTo>
                                      <a:pt x="25" y="551"/>
                                      <a:pt x="25" y="551"/>
                                      <a:pt x="25" y="551"/>
                                    </a:cubicBezTo>
                                    <a:cubicBezTo>
                                      <a:pt x="25" y="24"/>
                                      <a:pt x="25" y="24"/>
                                      <a:pt x="25" y="24"/>
                                    </a:cubicBezTo>
                                    <a:cubicBezTo>
                                      <a:pt x="551" y="24"/>
                                      <a:pt x="551" y="24"/>
                                      <a:pt x="551" y="24"/>
                                    </a:cubicBezTo>
                                    <a:lnTo>
                                      <a:pt x="551" y="551"/>
                                    </a:lnTo>
                                    <a:close/>
                                    <a:moveTo>
                                      <a:pt x="130" y="215"/>
                                    </a:moveTo>
                                    <a:cubicBezTo>
                                      <a:pt x="155" y="215"/>
                                      <a:pt x="176" y="194"/>
                                      <a:pt x="176" y="169"/>
                                    </a:cubicBezTo>
                                    <a:cubicBezTo>
                                      <a:pt x="176" y="144"/>
                                      <a:pt x="155" y="123"/>
                                      <a:pt x="130" y="123"/>
                                    </a:cubicBezTo>
                                    <a:cubicBezTo>
                                      <a:pt x="105" y="123"/>
                                      <a:pt x="85" y="144"/>
                                      <a:pt x="85" y="169"/>
                                    </a:cubicBezTo>
                                    <a:cubicBezTo>
                                      <a:pt x="85" y="194"/>
                                      <a:pt x="105" y="215"/>
                                      <a:pt x="130" y="215"/>
                                    </a:cubicBezTo>
                                    <a:close/>
                                    <a:moveTo>
                                      <a:pt x="130" y="148"/>
                                    </a:moveTo>
                                    <a:cubicBezTo>
                                      <a:pt x="142" y="148"/>
                                      <a:pt x="151" y="157"/>
                                      <a:pt x="151" y="169"/>
                                    </a:cubicBezTo>
                                    <a:cubicBezTo>
                                      <a:pt x="151" y="181"/>
                                      <a:pt x="142" y="190"/>
                                      <a:pt x="130" y="190"/>
                                    </a:cubicBezTo>
                                    <a:cubicBezTo>
                                      <a:pt x="119" y="190"/>
                                      <a:pt x="109" y="181"/>
                                      <a:pt x="109" y="169"/>
                                    </a:cubicBezTo>
                                    <a:cubicBezTo>
                                      <a:pt x="109" y="157"/>
                                      <a:pt x="119" y="148"/>
                                      <a:pt x="130" y="148"/>
                                    </a:cubicBezTo>
                                    <a:close/>
                                    <a:moveTo>
                                      <a:pt x="494" y="181"/>
                                    </a:moveTo>
                                    <a:cubicBezTo>
                                      <a:pt x="217" y="181"/>
                                      <a:pt x="217" y="181"/>
                                      <a:pt x="217" y="181"/>
                                    </a:cubicBezTo>
                                    <a:cubicBezTo>
                                      <a:pt x="217" y="157"/>
                                      <a:pt x="217" y="157"/>
                                      <a:pt x="217" y="157"/>
                                    </a:cubicBezTo>
                                    <a:cubicBezTo>
                                      <a:pt x="494" y="157"/>
                                      <a:pt x="494" y="157"/>
                                      <a:pt x="494" y="157"/>
                                    </a:cubicBezTo>
                                    <a:lnTo>
                                      <a:pt x="494" y="181"/>
                                    </a:lnTo>
                                    <a:close/>
                                    <a:moveTo>
                                      <a:pt x="130" y="358"/>
                                    </a:moveTo>
                                    <a:cubicBezTo>
                                      <a:pt x="155" y="358"/>
                                      <a:pt x="176" y="337"/>
                                      <a:pt x="176" y="312"/>
                                    </a:cubicBezTo>
                                    <a:cubicBezTo>
                                      <a:pt x="176" y="287"/>
                                      <a:pt x="155" y="267"/>
                                      <a:pt x="130" y="267"/>
                                    </a:cubicBezTo>
                                    <a:cubicBezTo>
                                      <a:pt x="105" y="267"/>
                                      <a:pt x="85" y="287"/>
                                      <a:pt x="85" y="312"/>
                                    </a:cubicBezTo>
                                    <a:cubicBezTo>
                                      <a:pt x="85" y="337"/>
                                      <a:pt x="105" y="358"/>
                                      <a:pt x="130" y="358"/>
                                    </a:cubicBezTo>
                                    <a:close/>
                                    <a:moveTo>
                                      <a:pt x="130" y="291"/>
                                    </a:moveTo>
                                    <a:cubicBezTo>
                                      <a:pt x="142" y="291"/>
                                      <a:pt x="151" y="301"/>
                                      <a:pt x="151" y="312"/>
                                    </a:cubicBezTo>
                                    <a:cubicBezTo>
                                      <a:pt x="151" y="324"/>
                                      <a:pt x="142" y="333"/>
                                      <a:pt x="130" y="333"/>
                                    </a:cubicBezTo>
                                    <a:cubicBezTo>
                                      <a:pt x="119" y="333"/>
                                      <a:pt x="109" y="324"/>
                                      <a:pt x="109" y="312"/>
                                    </a:cubicBezTo>
                                    <a:cubicBezTo>
                                      <a:pt x="109" y="301"/>
                                      <a:pt x="119" y="291"/>
                                      <a:pt x="130" y="291"/>
                                    </a:cubicBezTo>
                                    <a:close/>
                                    <a:moveTo>
                                      <a:pt x="494" y="324"/>
                                    </a:moveTo>
                                    <a:cubicBezTo>
                                      <a:pt x="217" y="324"/>
                                      <a:pt x="217" y="324"/>
                                      <a:pt x="217" y="324"/>
                                    </a:cubicBezTo>
                                    <a:cubicBezTo>
                                      <a:pt x="217" y="300"/>
                                      <a:pt x="217" y="300"/>
                                      <a:pt x="217" y="300"/>
                                    </a:cubicBezTo>
                                    <a:cubicBezTo>
                                      <a:pt x="494" y="300"/>
                                      <a:pt x="494" y="300"/>
                                      <a:pt x="494" y="300"/>
                                    </a:cubicBezTo>
                                    <a:lnTo>
                                      <a:pt x="494" y="324"/>
                                    </a:lnTo>
                                    <a:close/>
                                    <a:moveTo>
                                      <a:pt x="130" y="501"/>
                                    </a:moveTo>
                                    <a:cubicBezTo>
                                      <a:pt x="155" y="501"/>
                                      <a:pt x="176" y="480"/>
                                      <a:pt x="176" y="455"/>
                                    </a:cubicBezTo>
                                    <a:cubicBezTo>
                                      <a:pt x="176" y="430"/>
                                      <a:pt x="155" y="410"/>
                                      <a:pt x="130" y="410"/>
                                    </a:cubicBezTo>
                                    <a:cubicBezTo>
                                      <a:pt x="105" y="410"/>
                                      <a:pt x="85" y="430"/>
                                      <a:pt x="85" y="455"/>
                                    </a:cubicBezTo>
                                    <a:cubicBezTo>
                                      <a:pt x="85" y="480"/>
                                      <a:pt x="105" y="501"/>
                                      <a:pt x="130" y="501"/>
                                    </a:cubicBezTo>
                                    <a:close/>
                                    <a:moveTo>
                                      <a:pt x="130" y="434"/>
                                    </a:moveTo>
                                    <a:cubicBezTo>
                                      <a:pt x="142" y="434"/>
                                      <a:pt x="151" y="444"/>
                                      <a:pt x="151" y="455"/>
                                    </a:cubicBezTo>
                                    <a:cubicBezTo>
                                      <a:pt x="151" y="467"/>
                                      <a:pt x="142" y="476"/>
                                      <a:pt x="130" y="476"/>
                                    </a:cubicBezTo>
                                    <a:cubicBezTo>
                                      <a:pt x="119" y="476"/>
                                      <a:pt x="109" y="467"/>
                                      <a:pt x="109" y="455"/>
                                    </a:cubicBezTo>
                                    <a:cubicBezTo>
                                      <a:pt x="109" y="444"/>
                                      <a:pt x="119" y="434"/>
                                      <a:pt x="130" y="434"/>
                                    </a:cubicBezTo>
                                    <a:close/>
                                    <a:moveTo>
                                      <a:pt x="494" y="467"/>
                                    </a:moveTo>
                                    <a:cubicBezTo>
                                      <a:pt x="217" y="467"/>
                                      <a:pt x="217" y="467"/>
                                      <a:pt x="217" y="467"/>
                                    </a:cubicBezTo>
                                    <a:cubicBezTo>
                                      <a:pt x="217" y="443"/>
                                      <a:pt x="217" y="443"/>
                                      <a:pt x="217" y="443"/>
                                    </a:cubicBezTo>
                                    <a:cubicBezTo>
                                      <a:pt x="494" y="443"/>
                                      <a:pt x="494" y="443"/>
                                      <a:pt x="494" y="443"/>
                                    </a:cubicBezTo>
                                    <a:lnTo>
                                      <a:pt x="494" y="467"/>
                                    </a:lnTo>
                                    <a:close/>
                                  </a:path>
                                </a:pathLst>
                              </a:custGeom>
                              <a:solidFill>
                                <a:schemeClr val="bg1">
                                  <a:lumMod val="95000"/>
                                </a:schemeClr>
                              </a:solidFill>
                              <a:ln>
                                <a:noFill/>
                              </a:ln>
                            </wps:spPr>
                            <wps:bodyPr spcFirstLastPara="1" wrap="square" lIns="91425" tIns="45700" rIns="91425" bIns="45700" anchor="t" anchorCtr="0">
                              <a:noAutofit/>
                            </wps:bodyPr>
                          </wps:wsp>
                        </a:graphicData>
                      </a:graphic>
                    </wp:inline>
                  </w:drawing>
                </mc:Choice>
                <mc:Fallback>
                  <w:pict>
                    <v:shape w14:anchorId="788D984A" id="Google Shape;1207;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57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" path="m,c,576,,576,,576v576,,576,,576,c576,,576,,576,l,xm551,551v-526,,-526,,-526,c25,24,25,24,25,24v526,,526,,526,l551,551xm130,215v25,,46,-21,46,-46c176,144,155,123,130,123v-25,,-45,21,-45,46c85,194,105,215,130,215xm130,148v12,,21,9,21,21c151,181,142,190,130,190v-11,,-21,-9,-21,-21c109,157,119,148,130,148xm494,181v-277,,-277,,-277,c217,157,217,157,217,157v277,,277,,277,l494,181xm130,358v25,,46,-21,46,-46c176,287,155,267,130,267v-25,,-45,20,-45,45c85,337,105,358,130,358xm130,291v12,,21,10,21,21c151,324,142,333,130,333v-11,,-21,-9,-21,-21c109,301,119,291,130,291xm494,324v-277,,-277,,-277,c217,300,217,300,217,300v277,,277,,277,l494,324xm130,501v25,,46,-21,46,-46c176,430,155,410,130,410v-25,,-45,20,-45,45c85,480,105,501,130,501xm130,434v12,,21,10,21,21c151,467,142,476,130,476v-11,,-21,-9,-21,-21c109,444,119,434,130,434xm494,467v-277,,-277,,-277,c217,443,217,443,217,443v277,,277,,277,l494,467xe" fillcolor="#f2f2f2 [3052]"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7C65DCE9" w14:textId="63E6BAEF" w:rsidR="00687C42" w:rsidRPr="00FF53F9" w:rsidRDefault="00687C42" w:rsidP="00F66433">
            <w:pPr>
              <w:pStyle w:val="TableTextNormal"/>
              <w:rPr>
                <w:b/>
                <w:bCs/>
              </w:rPr>
            </w:pPr>
            <w:r w:rsidRPr="00687C42">
              <w:rPr>
                <w:b/>
                <w:bCs/>
              </w:rPr>
              <w:t>Use of quality indicators that require multiple observations within a six-week pilot</w:t>
            </w:r>
          </w:p>
        </w:tc>
      </w:tr>
    </w:tbl>
    <w:p w14:paraId="21B0CDC4" w14:textId="77777777" w:rsidR="00687C42" w:rsidRDefault="00687C42" w:rsidP="00A3340D">
      <w:pPr>
        <w:pStyle w:val="PwCNormal"/>
        <w:keepNext/>
        <w:keepLines/>
      </w:pPr>
      <w:r>
        <w:t xml:space="preserve">Several quality indicators require multiple assessments over a longer period of time, potentially preventing appropriate assessment during the six-week project pilot period. For example, a quality indicator that measures the functional decline over 3 months will require two points of data collection (one at the start of month one and one at the end of month 3). For indicators where repeat measures are required, in a six-week pilot study, only the base (or initial) measure can be tested for ease of completion or prevalence of the issue, but the full indicator cannot not be calculated. </w:t>
      </w:r>
    </w:p>
    <w:p w14:paraId="67696485" w14:textId="16D28F94" w:rsidR="00687C42" w:rsidRDefault="00687C42" w:rsidP="00687C42">
      <w:pPr>
        <w:pStyle w:val="PwCNormal"/>
        <w:numPr>
          <w:ilvl w:val="0"/>
          <w:numId w:val="0"/>
        </w:numPr>
      </w:pPr>
      <w:r>
        <w:t xml:space="preserve">The in-home aged care system is designed to allow both choice by consumers as well as to increase or decrease supports in response to variation in care needs. This poses challenges in data collection where sequential observations to account for movement of consumers between different services are required. This could be managed within the pilot by the careful selection of quality indicators and guidance to services and will need to be considered as part of an expanded QI Program.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687C42" w14:paraId="059672BA" w14:textId="77777777" w:rsidTr="00F66433">
        <w:trPr>
          <w:trHeight w:val="720"/>
        </w:trPr>
        <w:tc>
          <w:tcPr>
            <w:tcW w:w="368" w:type="pct"/>
            <w:tcBorders>
              <w:right w:val="single" w:sz="6" w:space="0" w:color="FFFFFF" w:themeColor="background1"/>
            </w:tcBorders>
            <w:shd w:val="clear" w:color="auto" w:fill="D93954" w:themeFill="accent5"/>
            <w:vAlign w:val="center"/>
          </w:tcPr>
          <w:p w14:paraId="312F471F" w14:textId="77777777" w:rsidR="00687C42" w:rsidRPr="00676C8E" w:rsidRDefault="00687C42" w:rsidP="00F66433">
            <w:pPr>
              <w:pStyle w:val="TableTextNormal"/>
              <w:jc w:val="center"/>
              <w:rPr>
                <w:color w:val="FFFFFF" w:themeColor="background1"/>
              </w:rPr>
            </w:pPr>
            <w:r>
              <w:rPr>
                <w:noProof/>
                <w:snapToGrid/>
              </w:rPr>
              <mc:AlternateContent>
                <mc:Choice Requires="wps">
                  <w:drawing>
                    <wp:inline distT="0" distB="0" distL="0" distR="0" wp14:anchorId="77BC06EF" wp14:editId="0362F5F7">
                      <wp:extent cx="320040" cy="320040"/>
                      <wp:effectExtent l="0" t="0" r="3810" b="3810"/>
                      <wp:docPr id="553530494" name="Google Shape;1301;p103"/>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576" h="576" extrusionOk="0">
                                    <a:moveTo>
                                      <a:pt x="0" y="0"/>
                                    </a:moveTo>
                                    <a:cubicBezTo>
                                      <a:pt x="0" y="576"/>
                                      <a:pt x="0" y="576"/>
                                      <a:pt x="0" y="576"/>
                                    </a:cubicBezTo>
                                    <a:cubicBezTo>
                                      <a:pt x="576" y="576"/>
                                      <a:pt x="576" y="576"/>
                                      <a:pt x="576" y="576"/>
                                    </a:cubicBezTo>
                                    <a:cubicBezTo>
                                      <a:pt x="576" y="0"/>
                                      <a:pt x="576" y="0"/>
                                      <a:pt x="576" y="0"/>
                                    </a:cubicBezTo>
                                    <a:lnTo>
                                      <a:pt x="0" y="0"/>
                                    </a:lnTo>
                                    <a:close/>
                                    <a:moveTo>
                                      <a:pt x="553" y="552"/>
                                    </a:moveTo>
                                    <a:cubicBezTo>
                                      <a:pt x="23" y="552"/>
                                      <a:pt x="23" y="552"/>
                                      <a:pt x="23" y="552"/>
                                    </a:cubicBezTo>
                                    <a:cubicBezTo>
                                      <a:pt x="23" y="23"/>
                                      <a:pt x="23" y="23"/>
                                      <a:pt x="23" y="23"/>
                                    </a:cubicBezTo>
                                    <a:cubicBezTo>
                                      <a:pt x="553" y="23"/>
                                      <a:pt x="553" y="23"/>
                                      <a:pt x="553" y="23"/>
                                    </a:cubicBezTo>
                                    <a:lnTo>
                                      <a:pt x="553" y="552"/>
                                    </a:lnTo>
                                    <a:close/>
                                    <a:moveTo>
                                      <a:pt x="111" y="325"/>
                                    </a:moveTo>
                                    <a:cubicBezTo>
                                      <a:pt x="118" y="325"/>
                                      <a:pt x="123" y="319"/>
                                      <a:pt x="123" y="313"/>
                                    </a:cubicBezTo>
                                    <a:cubicBezTo>
                                      <a:pt x="123" y="174"/>
                                      <a:pt x="123" y="174"/>
                                      <a:pt x="123" y="174"/>
                                    </a:cubicBezTo>
                                    <a:cubicBezTo>
                                      <a:pt x="158" y="174"/>
                                      <a:pt x="158" y="174"/>
                                      <a:pt x="158" y="174"/>
                                    </a:cubicBezTo>
                                    <a:cubicBezTo>
                                      <a:pt x="165" y="233"/>
                                      <a:pt x="212" y="279"/>
                                      <a:pt x="272" y="285"/>
                                    </a:cubicBezTo>
                                    <a:cubicBezTo>
                                      <a:pt x="272" y="313"/>
                                      <a:pt x="272" y="313"/>
                                      <a:pt x="272" y="313"/>
                                    </a:cubicBezTo>
                                    <a:cubicBezTo>
                                      <a:pt x="272" y="319"/>
                                      <a:pt x="277" y="325"/>
                                      <a:pt x="284" y="325"/>
                                    </a:cubicBezTo>
                                    <a:cubicBezTo>
                                      <a:pt x="290" y="325"/>
                                      <a:pt x="296" y="319"/>
                                      <a:pt x="296" y="313"/>
                                    </a:cubicBezTo>
                                    <a:cubicBezTo>
                                      <a:pt x="296" y="285"/>
                                      <a:pt x="296" y="285"/>
                                      <a:pt x="296" y="285"/>
                                    </a:cubicBezTo>
                                    <a:cubicBezTo>
                                      <a:pt x="355" y="280"/>
                                      <a:pt x="402" y="233"/>
                                      <a:pt x="409" y="174"/>
                                    </a:cubicBezTo>
                                    <a:cubicBezTo>
                                      <a:pt x="444" y="174"/>
                                      <a:pt x="444" y="174"/>
                                      <a:pt x="444" y="174"/>
                                    </a:cubicBezTo>
                                    <a:cubicBezTo>
                                      <a:pt x="444" y="313"/>
                                      <a:pt x="444" y="313"/>
                                      <a:pt x="444" y="313"/>
                                    </a:cubicBezTo>
                                    <a:cubicBezTo>
                                      <a:pt x="444" y="319"/>
                                      <a:pt x="449" y="325"/>
                                      <a:pt x="456" y="325"/>
                                    </a:cubicBezTo>
                                    <a:cubicBezTo>
                                      <a:pt x="462" y="325"/>
                                      <a:pt x="468" y="319"/>
                                      <a:pt x="468" y="313"/>
                                    </a:cubicBezTo>
                                    <a:cubicBezTo>
                                      <a:pt x="468" y="162"/>
                                      <a:pt x="468" y="162"/>
                                      <a:pt x="468" y="162"/>
                                    </a:cubicBezTo>
                                    <a:cubicBezTo>
                                      <a:pt x="468" y="155"/>
                                      <a:pt x="462" y="150"/>
                                      <a:pt x="456" y="150"/>
                                    </a:cubicBezTo>
                                    <a:cubicBezTo>
                                      <a:pt x="409" y="150"/>
                                      <a:pt x="409" y="150"/>
                                      <a:pt x="409" y="150"/>
                                    </a:cubicBezTo>
                                    <a:cubicBezTo>
                                      <a:pt x="404" y="85"/>
                                      <a:pt x="350" y="34"/>
                                      <a:pt x="284" y="34"/>
                                    </a:cubicBezTo>
                                    <a:cubicBezTo>
                                      <a:pt x="217" y="34"/>
                                      <a:pt x="163" y="85"/>
                                      <a:pt x="158" y="150"/>
                                    </a:cubicBezTo>
                                    <a:cubicBezTo>
                                      <a:pt x="111" y="150"/>
                                      <a:pt x="111" y="150"/>
                                      <a:pt x="111" y="150"/>
                                    </a:cubicBezTo>
                                    <a:cubicBezTo>
                                      <a:pt x="105" y="150"/>
                                      <a:pt x="99" y="155"/>
                                      <a:pt x="99" y="162"/>
                                    </a:cubicBezTo>
                                    <a:cubicBezTo>
                                      <a:pt x="99" y="313"/>
                                      <a:pt x="99" y="313"/>
                                      <a:pt x="99" y="313"/>
                                    </a:cubicBezTo>
                                    <a:cubicBezTo>
                                      <a:pt x="99" y="319"/>
                                      <a:pt x="105" y="325"/>
                                      <a:pt x="111" y="325"/>
                                    </a:cubicBezTo>
                                    <a:close/>
                                    <a:moveTo>
                                      <a:pt x="284" y="58"/>
                                    </a:moveTo>
                                    <a:cubicBezTo>
                                      <a:pt x="337" y="58"/>
                                      <a:pt x="380" y="98"/>
                                      <a:pt x="385" y="150"/>
                                    </a:cubicBezTo>
                                    <a:cubicBezTo>
                                      <a:pt x="341" y="150"/>
                                      <a:pt x="341" y="150"/>
                                      <a:pt x="341" y="150"/>
                                    </a:cubicBezTo>
                                    <a:cubicBezTo>
                                      <a:pt x="363" y="128"/>
                                      <a:pt x="363" y="128"/>
                                      <a:pt x="363" y="128"/>
                                    </a:cubicBezTo>
                                    <a:cubicBezTo>
                                      <a:pt x="368" y="123"/>
                                      <a:pt x="368" y="116"/>
                                      <a:pt x="363" y="111"/>
                                    </a:cubicBezTo>
                                    <a:cubicBezTo>
                                      <a:pt x="358" y="106"/>
                                      <a:pt x="351" y="106"/>
                                      <a:pt x="346" y="111"/>
                                    </a:cubicBezTo>
                                    <a:cubicBezTo>
                                      <a:pt x="303" y="153"/>
                                      <a:pt x="303" y="153"/>
                                      <a:pt x="303" y="153"/>
                                    </a:cubicBezTo>
                                    <a:cubicBezTo>
                                      <a:pt x="299" y="158"/>
                                      <a:pt x="299" y="166"/>
                                      <a:pt x="303" y="170"/>
                                    </a:cubicBezTo>
                                    <a:cubicBezTo>
                                      <a:pt x="346" y="213"/>
                                      <a:pt x="346" y="213"/>
                                      <a:pt x="346" y="213"/>
                                    </a:cubicBezTo>
                                    <a:cubicBezTo>
                                      <a:pt x="348" y="215"/>
                                      <a:pt x="351" y="217"/>
                                      <a:pt x="355" y="217"/>
                                    </a:cubicBezTo>
                                    <a:cubicBezTo>
                                      <a:pt x="358" y="217"/>
                                      <a:pt x="361" y="215"/>
                                      <a:pt x="363" y="213"/>
                                    </a:cubicBezTo>
                                    <a:cubicBezTo>
                                      <a:pt x="368" y="208"/>
                                      <a:pt x="368" y="201"/>
                                      <a:pt x="363" y="196"/>
                                    </a:cubicBezTo>
                                    <a:cubicBezTo>
                                      <a:pt x="341" y="174"/>
                                      <a:pt x="341" y="174"/>
                                      <a:pt x="341" y="174"/>
                                    </a:cubicBezTo>
                                    <a:cubicBezTo>
                                      <a:pt x="385" y="174"/>
                                      <a:pt x="385" y="174"/>
                                      <a:pt x="385" y="174"/>
                                    </a:cubicBezTo>
                                    <a:cubicBezTo>
                                      <a:pt x="378" y="220"/>
                                      <a:pt x="341" y="256"/>
                                      <a:pt x="296" y="261"/>
                                    </a:cubicBezTo>
                                    <a:cubicBezTo>
                                      <a:pt x="296" y="215"/>
                                      <a:pt x="296" y="215"/>
                                      <a:pt x="296" y="215"/>
                                    </a:cubicBezTo>
                                    <a:cubicBezTo>
                                      <a:pt x="318" y="237"/>
                                      <a:pt x="318" y="237"/>
                                      <a:pt x="318" y="237"/>
                                    </a:cubicBezTo>
                                    <a:cubicBezTo>
                                      <a:pt x="322" y="241"/>
                                      <a:pt x="330" y="241"/>
                                      <a:pt x="335" y="237"/>
                                    </a:cubicBezTo>
                                    <a:cubicBezTo>
                                      <a:pt x="339" y="232"/>
                                      <a:pt x="339" y="224"/>
                                      <a:pt x="335" y="220"/>
                                    </a:cubicBezTo>
                                    <a:cubicBezTo>
                                      <a:pt x="294" y="179"/>
                                      <a:pt x="294" y="179"/>
                                      <a:pt x="294" y="179"/>
                                    </a:cubicBezTo>
                                    <a:cubicBezTo>
                                      <a:pt x="292" y="175"/>
                                      <a:pt x="288" y="173"/>
                                      <a:pt x="284" y="173"/>
                                    </a:cubicBezTo>
                                    <a:cubicBezTo>
                                      <a:pt x="279" y="173"/>
                                      <a:pt x="276" y="175"/>
                                      <a:pt x="273" y="179"/>
                                    </a:cubicBezTo>
                                    <a:cubicBezTo>
                                      <a:pt x="232" y="220"/>
                                      <a:pt x="232" y="220"/>
                                      <a:pt x="232" y="220"/>
                                    </a:cubicBezTo>
                                    <a:cubicBezTo>
                                      <a:pt x="228" y="224"/>
                                      <a:pt x="228" y="232"/>
                                      <a:pt x="232" y="237"/>
                                    </a:cubicBezTo>
                                    <a:cubicBezTo>
                                      <a:pt x="235" y="239"/>
                                      <a:pt x="238" y="240"/>
                                      <a:pt x="241" y="240"/>
                                    </a:cubicBezTo>
                                    <a:cubicBezTo>
                                      <a:pt x="244" y="240"/>
                                      <a:pt x="247" y="239"/>
                                      <a:pt x="249" y="237"/>
                                    </a:cubicBezTo>
                                    <a:cubicBezTo>
                                      <a:pt x="272" y="215"/>
                                      <a:pt x="272" y="215"/>
                                      <a:pt x="272" y="215"/>
                                    </a:cubicBezTo>
                                    <a:cubicBezTo>
                                      <a:pt x="272" y="261"/>
                                      <a:pt x="272" y="261"/>
                                      <a:pt x="272" y="261"/>
                                    </a:cubicBezTo>
                                    <a:cubicBezTo>
                                      <a:pt x="226" y="255"/>
                                      <a:pt x="189" y="220"/>
                                      <a:pt x="183" y="174"/>
                                    </a:cubicBezTo>
                                    <a:cubicBezTo>
                                      <a:pt x="226" y="174"/>
                                      <a:pt x="226" y="174"/>
                                      <a:pt x="226" y="174"/>
                                    </a:cubicBezTo>
                                    <a:cubicBezTo>
                                      <a:pt x="204" y="196"/>
                                      <a:pt x="204" y="196"/>
                                      <a:pt x="204" y="196"/>
                                    </a:cubicBezTo>
                                    <a:cubicBezTo>
                                      <a:pt x="199" y="201"/>
                                      <a:pt x="199" y="208"/>
                                      <a:pt x="204" y="213"/>
                                    </a:cubicBezTo>
                                    <a:cubicBezTo>
                                      <a:pt x="206" y="215"/>
                                      <a:pt x="210" y="217"/>
                                      <a:pt x="213" y="217"/>
                                    </a:cubicBezTo>
                                    <a:cubicBezTo>
                                      <a:pt x="216" y="217"/>
                                      <a:pt x="219" y="215"/>
                                      <a:pt x="221" y="213"/>
                                    </a:cubicBezTo>
                                    <a:cubicBezTo>
                                      <a:pt x="264" y="170"/>
                                      <a:pt x="264" y="170"/>
                                      <a:pt x="264" y="170"/>
                                    </a:cubicBezTo>
                                    <a:cubicBezTo>
                                      <a:pt x="268" y="166"/>
                                      <a:pt x="268" y="158"/>
                                      <a:pt x="264" y="153"/>
                                    </a:cubicBezTo>
                                    <a:cubicBezTo>
                                      <a:pt x="221" y="111"/>
                                      <a:pt x="221" y="111"/>
                                      <a:pt x="221" y="111"/>
                                    </a:cubicBezTo>
                                    <a:cubicBezTo>
                                      <a:pt x="216" y="106"/>
                                      <a:pt x="209" y="106"/>
                                      <a:pt x="204" y="111"/>
                                    </a:cubicBezTo>
                                    <a:cubicBezTo>
                                      <a:pt x="199" y="116"/>
                                      <a:pt x="199" y="123"/>
                                      <a:pt x="204" y="128"/>
                                    </a:cubicBezTo>
                                    <a:cubicBezTo>
                                      <a:pt x="226" y="150"/>
                                      <a:pt x="226" y="150"/>
                                      <a:pt x="226" y="150"/>
                                    </a:cubicBezTo>
                                    <a:cubicBezTo>
                                      <a:pt x="182" y="150"/>
                                      <a:pt x="182" y="150"/>
                                      <a:pt x="182" y="150"/>
                                    </a:cubicBezTo>
                                    <a:cubicBezTo>
                                      <a:pt x="187" y="98"/>
                                      <a:pt x="231" y="58"/>
                                      <a:pt x="284" y="58"/>
                                    </a:cubicBezTo>
                                    <a:close/>
                                    <a:moveTo>
                                      <a:pt x="280" y="390"/>
                                    </a:moveTo>
                                    <a:cubicBezTo>
                                      <a:pt x="280" y="398"/>
                                      <a:pt x="274" y="404"/>
                                      <a:pt x="267" y="404"/>
                                    </a:cubicBezTo>
                                    <a:cubicBezTo>
                                      <a:pt x="259" y="404"/>
                                      <a:pt x="254" y="398"/>
                                      <a:pt x="254" y="390"/>
                                    </a:cubicBezTo>
                                    <a:cubicBezTo>
                                      <a:pt x="254" y="383"/>
                                      <a:pt x="259" y="377"/>
                                      <a:pt x="267" y="377"/>
                                    </a:cubicBezTo>
                                    <a:cubicBezTo>
                                      <a:pt x="274" y="377"/>
                                      <a:pt x="280" y="383"/>
                                      <a:pt x="280" y="390"/>
                                    </a:cubicBezTo>
                                    <a:close/>
                                    <a:moveTo>
                                      <a:pt x="107" y="392"/>
                                    </a:moveTo>
                                    <a:cubicBezTo>
                                      <a:pt x="114" y="404"/>
                                      <a:pt x="114" y="404"/>
                                      <a:pt x="114" y="404"/>
                                    </a:cubicBezTo>
                                    <a:cubicBezTo>
                                      <a:pt x="100" y="404"/>
                                      <a:pt x="100" y="404"/>
                                      <a:pt x="100" y="404"/>
                                    </a:cubicBezTo>
                                    <a:cubicBezTo>
                                      <a:pt x="86" y="404"/>
                                      <a:pt x="86" y="404"/>
                                      <a:pt x="86" y="404"/>
                                    </a:cubicBezTo>
                                    <a:cubicBezTo>
                                      <a:pt x="93" y="392"/>
                                      <a:pt x="93" y="392"/>
                                      <a:pt x="93" y="392"/>
                                    </a:cubicBezTo>
                                    <a:cubicBezTo>
                                      <a:pt x="100" y="380"/>
                                      <a:pt x="100" y="380"/>
                                      <a:pt x="100" y="380"/>
                                    </a:cubicBezTo>
                                    <a:lnTo>
                                      <a:pt x="107" y="392"/>
                                    </a:lnTo>
                                    <a:close/>
                                    <a:moveTo>
                                      <a:pt x="188" y="384"/>
                                    </a:moveTo>
                                    <a:cubicBezTo>
                                      <a:pt x="147" y="342"/>
                                      <a:pt x="147" y="342"/>
                                      <a:pt x="147" y="342"/>
                                    </a:cubicBezTo>
                                    <a:cubicBezTo>
                                      <a:pt x="53" y="343"/>
                                      <a:pt x="53" y="343"/>
                                      <a:pt x="53" y="343"/>
                                    </a:cubicBezTo>
                                    <a:cubicBezTo>
                                      <a:pt x="53" y="530"/>
                                      <a:pt x="53" y="530"/>
                                      <a:pt x="53" y="530"/>
                                    </a:cubicBezTo>
                                    <a:cubicBezTo>
                                      <a:pt x="188" y="530"/>
                                      <a:pt x="188" y="530"/>
                                      <a:pt x="188" y="530"/>
                                    </a:cubicBezTo>
                                    <a:lnTo>
                                      <a:pt x="188" y="384"/>
                                    </a:lnTo>
                                    <a:close/>
                                    <a:moveTo>
                                      <a:pt x="144" y="374"/>
                                    </a:moveTo>
                                    <a:cubicBezTo>
                                      <a:pt x="154" y="384"/>
                                      <a:pt x="154" y="384"/>
                                      <a:pt x="154" y="384"/>
                                    </a:cubicBezTo>
                                    <a:cubicBezTo>
                                      <a:pt x="144" y="384"/>
                                      <a:pt x="144" y="384"/>
                                      <a:pt x="144" y="384"/>
                                    </a:cubicBezTo>
                                    <a:lnTo>
                                      <a:pt x="144" y="374"/>
                                    </a:lnTo>
                                    <a:close/>
                                    <a:moveTo>
                                      <a:pt x="77" y="506"/>
                                    </a:moveTo>
                                    <a:cubicBezTo>
                                      <a:pt x="77" y="367"/>
                                      <a:pt x="77" y="367"/>
                                      <a:pt x="77" y="367"/>
                                    </a:cubicBezTo>
                                    <a:cubicBezTo>
                                      <a:pt x="122" y="366"/>
                                      <a:pt x="122" y="366"/>
                                      <a:pt x="122" y="366"/>
                                    </a:cubicBezTo>
                                    <a:cubicBezTo>
                                      <a:pt x="122" y="406"/>
                                      <a:pt x="122" y="406"/>
                                      <a:pt x="122" y="406"/>
                                    </a:cubicBezTo>
                                    <a:cubicBezTo>
                                      <a:pt x="164" y="406"/>
                                      <a:pt x="164" y="406"/>
                                      <a:pt x="164" y="406"/>
                                    </a:cubicBezTo>
                                    <a:cubicBezTo>
                                      <a:pt x="164" y="506"/>
                                      <a:pt x="164" y="506"/>
                                      <a:pt x="164" y="506"/>
                                    </a:cubicBezTo>
                                    <a:lnTo>
                                      <a:pt x="77" y="506"/>
                                    </a:lnTo>
                                    <a:close/>
                                    <a:moveTo>
                                      <a:pt x="220" y="343"/>
                                    </a:moveTo>
                                    <a:cubicBezTo>
                                      <a:pt x="220" y="530"/>
                                      <a:pt x="220" y="530"/>
                                      <a:pt x="220" y="530"/>
                                    </a:cubicBezTo>
                                    <a:cubicBezTo>
                                      <a:pt x="356" y="530"/>
                                      <a:pt x="356" y="530"/>
                                      <a:pt x="356" y="530"/>
                                    </a:cubicBezTo>
                                    <a:cubicBezTo>
                                      <a:pt x="356" y="384"/>
                                      <a:pt x="356" y="384"/>
                                      <a:pt x="356" y="384"/>
                                    </a:cubicBezTo>
                                    <a:cubicBezTo>
                                      <a:pt x="314" y="342"/>
                                      <a:pt x="314" y="342"/>
                                      <a:pt x="314" y="342"/>
                                    </a:cubicBezTo>
                                    <a:lnTo>
                                      <a:pt x="220" y="343"/>
                                    </a:lnTo>
                                    <a:close/>
                                    <a:moveTo>
                                      <a:pt x="311" y="374"/>
                                    </a:moveTo>
                                    <a:cubicBezTo>
                                      <a:pt x="322" y="384"/>
                                      <a:pt x="322" y="384"/>
                                      <a:pt x="322" y="384"/>
                                    </a:cubicBezTo>
                                    <a:cubicBezTo>
                                      <a:pt x="311" y="384"/>
                                      <a:pt x="311" y="384"/>
                                      <a:pt x="311" y="384"/>
                                    </a:cubicBezTo>
                                    <a:lnTo>
                                      <a:pt x="311" y="374"/>
                                    </a:lnTo>
                                    <a:close/>
                                    <a:moveTo>
                                      <a:pt x="244" y="506"/>
                                    </a:moveTo>
                                    <a:cubicBezTo>
                                      <a:pt x="244" y="367"/>
                                      <a:pt x="244" y="367"/>
                                      <a:pt x="244" y="367"/>
                                    </a:cubicBezTo>
                                    <a:cubicBezTo>
                                      <a:pt x="289" y="366"/>
                                      <a:pt x="289" y="366"/>
                                      <a:pt x="289" y="366"/>
                                    </a:cubicBezTo>
                                    <a:cubicBezTo>
                                      <a:pt x="289" y="406"/>
                                      <a:pt x="289" y="406"/>
                                      <a:pt x="289" y="406"/>
                                    </a:cubicBezTo>
                                    <a:cubicBezTo>
                                      <a:pt x="332" y="406"/>
                                      <a:pt x="332" y="406"/>
                                      <a:pt x="332" y="406"/>
                                    </a:cubicBezTo>
                                    <a:cubicBezTo>
                                      <a:pt x="332" y="506"/>
                                      <a:pt x="332" y="506"/>
                                      <a:pt x="332" y="506"/>
                                    </a:cubicBezTo>
                                    <a:lnTo>
                                      <a:pt x="244" y="506"/>
                                    </a:lnTo>
                                    <a:close/>
                                    <a:moveTo>
                                      <a:pt x="388" y="530"/>
                                    </a:moveTo>
                                    <a:cubicBezTo>
                                      <a:pt x="523" y="530"/>
                                      <a:pt x="523" y="530"/>
                                      <a:pt x="523" y="530"/>
                                    </a:cubicBezTo>
                                    <a:cubicBezTo>
                                      <a:pt x="523" y="384"/>
                                      <a:pt x="523" y="384"/>
                                      <a:pt x="523" y="384"/>
                                    </a:cubicBezTo>
                                    <a:cubicBezTo>
                                      <a:pt x="481" y="342"/>
                                      <a:pt x="481" y="342"/>
                                      <a:pt x="481" y="342"/>
                                    </a:cubicBezTo>
                                    <a:cubicBezTo>
                                      <a:pt x="388" y="343"/>
                                      <a:pt x="388" y="343"/>
                                      <a:pt x="388" y="343"/>
                                    </a:cubicBezTo>
                                    <a:lnTo>
                                      <a:pt x="388" y="530"/>
                                    </a:lnTo>
                                    <a:close/>
                                    <a:moveTo>
                                      <a:pt x="489" y="384"/>
                                    </a:moveTo>
                                    <a:cubicBezTo>
                                      <a:pt x="479" y="384"/>
                                      <a:pt x="479" y="384"/>
                                      <a:pt x="479" y="384"/>
                                    </a:cubicBezTo>
                                    <a:cubicBezTo>
                                      <a:pt x="479" y="374"/>
                                      <a:pt x="479" y="374"/>
                                      <a:pt x="479" y="374"/>
                                    </a:cubicBezTo>
                                    <a:lnTo>
                                      <a:pt x="489" y="384"/>
                                    </a:lnTo>
                                    <a:close/>
                                    <a:moveTo>
                                      <a:pt x="412" y="367"/>
                                    </a:moveTo>
                                    <a:cubicBezTo>
                                      <a:pt x="457" y="366"/>
                                      <a:pt x="457" y="366"/>
                                      <a:pt x="457" y="366"/>
                                    </a:cubicBezTo>
                                    <a:cubicBezTo>
                                      <a:pt x="457" y="406"/>
                                      <a:pt x="457" y="406"/>
                                      <a:pt x="457" y="406"/>
                                    </a:cubicBezTo>
                                    <a:cubicBezTo>
                                      <a:pt x="499" y="406"/>
                                      <a:pt x="499" y="406"/>
                                      <a:pt x="499" y="406"/>
                                    </a:cubicBezTo>
                                    <a:cubicBezTo>
                                      <a:pt x="499" y="506"/>
                                      <a:pt x="499" y="506"/>
                                      <a:pt x="499" y="506"/>
                                    </a:cubicBezTo>
                                    <a:cubicBezTo>
                                      <a:pt x="412" y="506"/>
                                      <a:pt x="412" y="506"/>
                                      <a:pt x="412" y="506"/>
                                    </a:cubicBezTo>
                                    <a:lnTo>
                                      <a:pt x="412" y="367"/>
                                    </a:lnTo>
                                    <a:close/>
                                    <a:moveTo>
                                      <a:pt x="421" y="377"/>
                                    </a:moveTo>
                                    <a:cubicBezTo>
                                      <a:pt x="447" y="377"/>
                                      <a:pt x="447" y="377"/>
                                      <a:pt x="447" y="377"/>
                                    </a:cubicBezTo>
                                    <a:cubicBezTo>
                                      <a:pt x="447" y="404"/>
                                      <a:pt x="447" y="404"/>
                                      <a:pt x="447" y="404"/>
                                    </a:cubicBezTo>
                                    <a:cubicBezTo>
                                      <a:pt x="421" y="404"/>
                                      <a:pt x="421" y="404"/>
                                      <a:pt x="421" y="404"/>
                                    </a:cubicBezTo>
                                    <a:lnTo>
                                      <a:pt x="421" y="377"/>
                                    </a:lnTo>
                                    <a:close/>
                                  </a:path>
                                </a:pathLst>
                              </a:custGeom>
                              <a:solidFill>
                                <a:schemeClr val="bg1">
                                  <a:lumMod val="95000"/>
                                </a:schemeClr>
                              </a:solidFill>
                              <a:ln>
                                <a:noFill/>
                              </a:ln>
                            </wps:spPr>
                            <wps:bodyPr spcFirstLastPara="1" wrap="square" lIns="91425" tIns="45700" rIns="91425" bIns="45700" anchor="t" anchorCtr="0">
                              <a:noAutofit/>
                            </wps:bodyPr>
                          </wps:wsp>
                        </a:graphicData>
                      </a:graphic>
                    </wp:inline>
                  </w:drawing>
                </mc:Choice>
                <mc:Fallback>
                  <w:pict>
                    <v:shape w14:anchorId="7089F7FE" id="Google Shape;1301;p103"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57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" path="m,c,576,,576,,576v576,,576,,576,c576,,576,,576,l,xm553,552v-530,,-530,,-530,c23,23,23,23,23,23v530,,530,,530,l553,552xm111,325v7,,12,-6,12,-12c123,174,123,174,123,174v35,,35,,35,c165,233,212,279,272,285v,28,,28,,28c272,319,277,325,284,325v6,,12,-6,12,-12c296,285,296,285,296,285v59,-5,106,-52,113,-111c444,174,444,174,444,174v,139,,139,,139c444,319,449,325,456,325v6,,12,-6,12,-12c468,162,468,162,468,162v,-7,-6,-12,-12,-12c409,150,409,150,409,150,404,85,350,34,284,34,217,34,163,85,158,150v-47,,-47,,-47,c105,150,99,155,99,162v,151,,151,,151c99,319,105,325,111,325xm284,58v53,,96,40,101,92c341,150,341,150,341,150v22,-22,22,-22,22,-22c368,123,368,116,363,111v-5,-5,-12,-5,-17,c303,153,303,153,303,153v-4,5,-4,13,,17c346,213,346,213,346,213v2,2,5,4,9,4c358,217,361,215,363,213v5,-5,5,-12,,-17c341,174,341,174,341,174v44,,44,,44,c378,220,341,256,296,261v,-46,,-46,,-46c318,237,318,237,318,237v4,4,12,4,17,c339,232,339,224,335,220,294,179,294,179,294,179v-2,-4,-6,-6,-10,-6c279,173,276,175,273,179v-41,41,-41,41,-41,41c228,224,228,232,232,237v3,2,6,3,9,3c244,240,247,239,249,237v23,-22,23,-22,23,-22c272,261,272,261,272,261v-46,-6,-83,-41,-89,-87c226,174,226,174,226,174v-22,22,-22,22,-22,22c199,201,199,208,204,213v2,2,6,4,9,4c216,217,219,215,221,213v43,-43,43,-43,43,-43c268,166,268,158,264,153,221,111,221,111,221,111v-5,-5,-12,-5,-17,c199,116,199,123,204,128v22,22,22,22,22,22c182,150,182,150,182,150,187,98,231,58,284,58xm280,390v,8,-6,14,-13,14c259,404,254,398,254,390v,-7,5,-13,13,-13c274,377,280,383,280,390xm107,392v7,12,7,12,7,12c100,404,100,404,100,404v-14,,-14,,-14,c93,392,93,392,93,392v7,-12,7,-12,7,-12l107,392xm188,384c147,342,147,342,147,342v-94,1,-94,1,-94,1c53,530,53,530,53,530v135,,135,,135,l188,384xm144,374v10,10,10,10,10,10c144,384,144,384,144,384r,-10xm77,506v,-139,,-139,,-139c122,366,122,366,122,366v,40,,40,,40c164,406,164,406,164,406v,100,,100,,100l77,506xm220,343v,187,,187,,187c356,530,356,530,356,530v,-146,,-146,,-146c314,342,314,342,314,342r-94,1xm311,374v11,10,11,10,11,10c311,384,311,384,311,384r,-10xm244,506v,-139,,-139,,-139c289,366,289,366,289,366v,40,,40,,40c332,406,332,406,332,406v,100,,100,,100l244,506xm388,530v135,,135,,135,c523,384,523,384,523,384,481,342,481,342,481,342v-93,1,-93,1,-93,1l388,530xm489,384v-10,,-10,,-10,c479,374,479,374,479,374r10,10xm412,367v45,-1,45,-1,45,-1c457,406,457,406,457,406v42,,42,,42,c499,506,499,506,499,506v-87,,-87,,-87,l412,367xm421,377v26,,26,,26,c447,404,447,404,447,404v-26,,-26,,-26,l421,377xe" fillcolor="#f2f2f2 [3052]"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7DC83B43" w14:textId="55D349A1" w:rsidR="00687C42" w:rsidRPr="00FF53F9" w:rsidRDefault="00687C42" w:rsidP="00F66433">
            <w:pPr>
              <w:pStyle w:val="TableTextNormal"/>
              <w:rPr>
                <w:b/>
                <w:bCs/>
              </w:rPr>
            </w:pPr>
            <w:r w:rsidRPr="00687C42">
              <w:rPr>
                <w:b/>
                <w:bCs/>
              </w:rPr>
              <w:t>The feasibility of data collection directly from aged care services for some quality indicators</w:t>
            </w:r>
          </w:p>
        </w:tc>
      </w:tr>
    </w:tbl>
    <w:p w14:paraId="05AF0E3F" w14:textId="77777777" w:rsidR="00687C42" w:rsidRDefault="00687C42" w:rsidP="00687C42">
      <w:pPr>
        <w:pStyle w:val="PwCNormal"/>
      </w:pPr>
      <w:r>
        <w:t xml:space="preserve">Quality indicators selected for pilot are likely to require similar methods for data collection as the current QI Program, including direct collection from services on a quarterly basis. Several quality indicators identified in this review use data obtained from non-provider sources, potentially reducing data burden for in-home aged care services in the pilot. </w:t>
      </w:r>
    </w:p>
    <w:p w14:paraId="27C23D83" w14:textId="77777777" w:rsidR="00687C42" w:rsidRDefault="00687C42" w:rsidP="00687C42">
      <w:pPr>
        <w:pStyle w:val="PwCNormal"/>
      </w:pPr>
      <w:r>
        <w:t>The potential data collection burden for aged care services to participate in the quality indicator pilot needs to be considered. For some of the quality indicators outlined in this review, data does not currently exist in a format that would be easily accessible for services to report on during the pilot. To operationalise many of the prioritised quality indicators in the pilot, new data would need to be collected by in-home aged care services and in some cases using new instruments or screening tools not routinely used.</w:t>
      </w:r>
    </w:p>
    <w:p w14:paraId="61BE8E06" w14:textId="5DC173FF" w:rsidR="00687C42" w:rsidRDefault="00687C42" w:rsidP="00687C42">
      <w:pPr>
        <w:pStyle w:val="PwCNormal"/>
      </w:pPr>
      <w:r>
        <w:t>Data collection burden may vary depending on service characteristics (</w:t>
      </w:r>
      <w:r w:rsidR="00091AB1">
        <w:t>eg</w:t>
      </w:r>
      <w:r>
        <w:t xml:space="preserve"> digital record keeping, service maturity, service size, infrastructure), data source required, number of observations or measurements needed, use of specific instruments/tools and if the data requires specific staff to collect (</w:t>
      </w:r>
      <w:r w:rsidR="00091AB1">
        <w:t>eg</w:t>
      </w:r>
      <w:r>
        <w:t xml:space="preserve"> nursing staff).</w:t>
      </w:r>
    </w:p>
    <w:p w14:paraId="665B684D" w14:textId="75BADC30" w:rsidR="00687C42" w:rsidRDefault="00687C42" w:rsidP="00687C42">
      <w:pPr>
        <w:pStyle w:val="ListBullet"/>
      </w:pPr>
      <w:r>
        <w:t xml:space="preserve">For services who offer both residential and in-home aged care support, the data collection burden for piloting some of these quality indicators in the in-home aged care environment may be reduced as they be able to use existing processes and reporting mechanisms developed for domains, they already report on for the QI Program. </w:t>
      </w:r>
    </w:p>
    <w:p w14:paraId="0DFAA55D" w14:textId="02A172B5" w:rsidR="00687C42" w:rsidRDefault="00687C42" w:rsidP="00687C42">
      <w:pPr>
        <w:pStyle w:val="ListBullet"/>
      </w:pPr>
      <w:r>
        <w:t xml:space="preserve">For many quality indicators, a point prevalence approach is used (how many in-home aged care consumers have a problem at a point in time). These types of indicators are possible to collect in home care on a single day or week for the pilot but only for the consumers who receive services during the pilot period. To overcome this, some jurisdictions use a 'virtual' point prevalence approach for their quality indicators. For example, all clients of the service are assessed every 6 months from admission to their service, and the prevalence is calculated from the most recent assessment (which might be more than 6 months old). These issues of ‘how’ to collect information for all, or a subset of, consumers in the pilot need to be considered together with careful selection of quality indicators.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687C42" w14:paraId="1BECFB0E" w14:textId="77777777" w:rsidTr="00F66433">
        <w:trPr>
          <w:trHeight w:val="720"/>
        </w:trPr>
        <w:tc>
          <w:tcPr>
            <w:tcW w:w="368" w:type="pct"/>
            <w:tcBorders>
              <w:right w:val="single" w:sz="6" w:space="0" w:color="FFFFFF" w:themeColor="background1"/>
            </w:tcBorders>
            <w:shd w:val="clear" w:color="auto" w:fill="D93954" w:themeFill="accent5"/>
            <w:vAlign w:val="center"/>
          </w:tcPr>
          <w:p w14:paraId="4AE6CC10" w14:textId="77777777" w:rsidR="00687C42" w:rsidRPr="00676C8E" w:rsidRDefault="00687C42" w:rsidP="00F66433">
            <w:pPr>
              <w:pStyle w:val="TableTextNormal"/>
              <w:jc w:val="center"/>
              <w:rPr>
                <w:color w:val="FFFFFF" w:themeColor="background1"/>
              </w:rPr>
            </w:pPr>
            <w:r>
              <w:rPr>
                <w:noProof/>
                <w:snapToGrid/>
              </w:rPr>
              <mc:AlternateContent>
                <mc:Choice Requires="wpg">
                  <w:drawing>
                    <wp:inline distT="0" distB="0" distL="0" distR="0" wp14:anchorId="6D68199B" wp14:editId="4DAB4120">
                      <wp:extent cx="320040" cy="320040"/>
                      <wp:effectExtent l="0" t="0" r="3810" b="3810"/>
                      <wp:docPr id="553530495" name="Group 1"/>
                      <wp:cNvGraphicFramePr/>
                      <a:graphic xmlns:a="http://schemas.openxmlformats.org/drawingml/2006/main">
                        <a:graphicData uri="http://schemas.microsoft.com/office/word/2010/wordprocessingGroup">
                          <wpg:wgp>
                            <wpg:cNvGrpSpPr/>
                            <wpg:grpSpPr>
                              <a:xfrm>
                                <a:off x="0" y="0"/>
                                <a:ext cx="320040" cy="320040"/>
                                <a:chOff x="0" y="0"/>
                                <a:chExt cx="320040" cy="320040"/>
                              </a:xfrm>
                              <a:solidFill>
                                <a:schemeClr val="bg1">
                                  <a:lumMod val="95000"/>
                                </a:schemeClr>
                              </a:solidFill>
                            </wpg:grpSpPr>
                            <wps:wsp>
                              <wps:cNvPr id="553530496" name="Google Shape;1161;p82"/>
                              <wps:cNvSpPr/>
                              <wps:spPr>
                                <a:xfrm>
                                  <a:off x="0" y="0"/>
                                  <a:ext cx="320040" cy="320040"/>
                                </a:xfrm>
                                <a:custGeom>
                                  <a:avLst/>
                                  <a:gdLst/>
                                  <a:ahLst/>
                                  <a:cxnLst/>
                                  <a:rect l="l" t="t" r="r" b="b"/>
                                  <a:pathLst>
                                    <a:path w="457200" h="457200" extrusionOk="0">
                                      <a:moveTo>
                                        <a:pt x="0" y="0"/>
                                      </a:moveTo>
                                      <a:lnTo>
                                        <a:pt x="0" y="456978"/>
                                      </a:lnTo>
                                      <a:lnTo>
                                        <a:pt x="96584" y="456978"/>
                                      </a:lnTo>
                                      <a:lnTo>
                                        <a:pt x="96584" y="457200"/>
                                      </a:lnTo>
                                      <a:lnTo>
                                        <a:pt x="210090" y="457200"/>
                                      </a:lnTo>
                                      <a:lnTo>
                                        <a:pt x="210090" y="456978"/>
                                      </a:lnTo>
                                      <a:lnTo>
                                        <a:pt x="457200" y="456978"/>
                                      </a:lnTo>
                                      <a:lnTo>
                                        <a:pt x="457200" y="0"/>
                                      </a:lnTo>
                                      <a:close/>
                                      <a:moveTo>
                                        <a:pt x="437706" y="437483"/>
                                      </a:moveTo>
                                      <a:lnTo>
                                        <a:pt x="19495" y="437483"/>
                                      </a:lnTo>
                                      <a:lnTo>
                                        <a:pt x="19495" y="19495"/>
                                      </a:lnTo>
                                      <a:lnTo>
                                        <a:pt x="437706" y="19495"/>
                                      </a:lnTo>
                                      <a:close/>
                                    </a:path>
                                  </a:pathLst>
                                </a:custGeom>
                                <a:grpFill/>
                                <a:ln>
                                  <a:noFill/>
                                </a:ln>
                              </wps:spPr>
                              <wps:bodyPr spcFirstLastPara="1" wrap="square" lIns="68575" tIns="34275" rIns="68575" bIns="34275" anchor="ctr" anchorCtr="0">
                                <a:noAutofit/>
                              </wps:bodyPr>
                            </wps:wsp>
                            <wps:wsp>
                              <wps:cNvPr id="553530497" name="Google Shape;1162;p82"/>
                              <wps:cNvSpPr/>
                              <wps:spPr>
                                <a:xfrm>
                                  <a:off x="13646" y="13646"/>
                                  <a:ext cx="280013" cy="292592"/>
                                </a:xfrm>
                                <a:custGeom>
                                  <a:avLst/>
                                  <a:gdLst/>
                                  <a:ahLst/>
                                  <a:cxnLst/>
                                  <a:rect l="l" t="t" r="r" b="b"/>
                                  <a:pathLst>
                                    <a:path w="400018" h="417988" extrusionOk="0">
                                      <a:moveTo>
                                        <a:pt x="0" y="0"/>
                                      </a:moveTo>
                                      <a:lnTo>
                                        <a:pt x="0" y="0"/>
                                      </a:lnTo>
                                      <a:lnTo>
                                        <a:pt x="0" y="417989"/>
                                      </a:lnTo>
                                      <a:lnTo>
                                        <a:pt x="201962" y="417989"/>
                                      </a:lnTo>
                                      <a:lnTo>
                                        <a:pt x="240856" y="350806"/>
                                      </a:lnTo>
                                      <a:lnTo>
                                        <a:pt x="343313" y="350806"/>
                                      </a:lnTo>
                                      <a:lnTo>
                                        <a:pt x="400018" y="252667"/>
                                      </a:lnTo>
                                      <a:lnTo>
                                        <a:pt x="349758" y="165735"/>
                                      </a:lnTo>
                                      <a:lnTo>
                                        <a:pt x="399955" y="78931"/>
                                      </a:lnTo>
                                      <a:lnTo>
                                        <a:pt x="354394" y="0"/>
                                      </a:lnTo>
                                      <a:lnTo>
                                        <a:pt x="218631" y="0"/>
                                      </a:lnTo>
                                      <a:lnTo>
                                        <a:pt x="179673" y="67596"/>
                                      </a:lnTo>
                                      <a:lnTo>
                                        <a:pt x="77184" y="67596"/>
                                      </a:lnTo>
                                      <a:lnTo>
                                        <a:pt x="20511" y="165735"/>
                                      </a:lnTo>
                                      <a:lnTo>
                                        <a:pt x="70707" y="252667"/>
                                      </a:lnTo>
                                      <a:lnTo>
                                        <a:pt x="20511" y="339566"/>
                                      </a:lnTo>
                                      <a:lnTo>
                                        <a:pt x="65818" y="417989"/>
                                      </a:lnTo>
                                      <a:lnTo>
                                        <a:pt x="0" y="417989"/>
                                      </a:lnTo>
                                      <a:moveTo>
                                        <a:pt x="332327" y="327247"/>
                                      </a:moveTo>
                                      <a:lnTo>
                                        <a:pt x="330994" y="329565"/>
                                      </a:lnTo>
                                      <a:lnTo>
                                        <a:pt x="242094" y="329565"/>
                                      </a:lnTo>
                                      <a:lnTo>
                                        <a:pt x="241554" y="328644"/>
                                      </a:lnTo>
                                      <a:lnTo>
                                        <a:pt x="241554" y="292703"/>
                                      </a:lnTo>
                                      <a:lnTo>
                                        <a:pt x="332296" y="292703"/>
                                      </a:lnTo>
                                      <a:close/>
                                      <a:moveTo>
                                        <a:pt x="375444" y="252667"/>
                                      </a:moveTo>
                                      <a:lnTo>
                                        <a:pt x="352330" y="292608"/>
                                      </a:lnTo>
                                      <a:lnTo>
                                        <a:pt x="352330" y="272606"/>
                                      </a:lnTo>
                                      <a:lnTo>
                                        <a:pt x="221583" y="272606"/>
                                      </a:lnTo>
                                      <a:lnTo>
                                        <a:pt x="221583" y="293910"/>
                                      </a:lnTo>
                                      <a:lnTo>
                                        <a:pt x="197707" y="252635"/>
                                      </a:lnTo>
                                      <a:lnTo>
                                        <a:pt x="241427" y="176975"/>
                                      </a:lnTo>
                                      <a:lnTo>
                                        <a:pt x="331724" y="176975"/>
                                      </a:lnTo>
                                      <a:close/>
                                      <a:moveTo>
                                        <a:pt x="242094" y="1841"/>
                                      </a:moveTo>
                                      <a:lnTo>
                                        <a:pt x="330994" y="1841"/>
                                      </a:lnTo>
                                      <a:lnTo>
                                        <a:pt x="375444" y="78772"/>
                                      </a:lnTo>
                                      <a:lnTo>
                                        <a:pt x="331724" y="154496"/>
                                      </a:lnTo>
                                      <a:lnTo>
                                        <a:pt x="241427" y="154496"/>
                                      </a:lnTo>
                                      <a:lnTo>
                                        <a:pt x="197707" y="78931"/>
                                      </a:lnTo>
                                      <a:close/>
                                      <a:moveTo>
                                        <a:pt x="68390" y="181801"/>
                                      </a:moveTo>
                                      <a:lnTo>
                                        <a:pt x="68390" y="206185"/>
                                      </a:lnTo>
                                      <a:lnTo>
                                        <a:pt x="45022" y="165735"/>
                                      </a:lnTo>
                                      <a:lnTo>
                                        <a:pt x="89472" y="88805"/>
                                      </a:lnTo>
                                      <a:lnTo>
                                        <a:pt x="178372" y="88805"/>
                                      </a:lnTo>
                                      <a:lnTo>
                                        <a:pt x="222822" y="165735"/>
                                      </a:lnTo>
                                      <a:lnTo>
                                        <a:pt x="199136" y="206597"/>
                                      </a:lnTo>
                                      <a:lnTo>
                                        <a:pt x="199136" y="181801"/>
                                      </a:lnTo>
                                      <a:close/>
                                      <a:moveTo>
                                        <a:pt x="179134" y="201803"/>
                                      </a:moveTo>
                                      <a:lnTo>
                                        <a:pt x="179134" y="241237"/>
                                      </a:lnTo>
                                      <a:lnTo>
                                        <a:pt x="179134" y="241427"/>
                                      </a:lnTo>
                                      <a:lnTo>
                                        <a:pt x="88741" y="241427"/>
                                      </a:lnTo>
                                      <a:lnTo>
                                        <a:pt x="88456" y="240856"/>
                                      </a:lnTo>
                                      <a:lnTo>
                                        <a:pt x="88456" y="201803"/>
                                      </a:lnTo>
                                      <a:close/>
                                      <a:moveTo>
                                        <a:pt x="89472" y="416497"/>
                                      </a:moveTo>
                                      <a:lnTo>
                                        <a:pt x="45022" y="339566"/>
                                      </a:lnTo>
                                      <a:lnTo>
                                        <a:pt x="88741" y="263874"/>
                                      </a:lnTo>
                                      <a:lnTo>
                                        <a:pt x="179038" y="263874"/>
                                      </a:lnTo>
                                      <a:lnTo>
                                        <a:pt x="222758" y="339566"/>
                                      </a:lnTo>
                                      <a:lnTo>
                                        <a:pt x="178308" y="416497"/>
                                      </a:lnTo>
                                      <a:close/>
                                    </a:path>
                                  </a:pathLst>
                                </a:custGeom>
                                <a:solidFill>
                                  <a:schemeClr val="bg1"/>
                                </a:solidFill>
                                <a:ln>
                                  <a:noFill/>
                                </a:ln>
                              </wps:spPr>
                              <wps:bodyPr spcFirstLastPara="1" wrap="square" lIns="68575" tIns="34275" rIns="68575" bIns="34275" anchor="ctr" anchorCtr="0">
                                <a:noAutofit/>
                              </wps:bodyPr>
                            </wps:wsp>
                            <wps:wsp>
                              <wps:cNvPr id="553530498" name="Google Shape;1163;p82"/>
                              <wps:cNvSpPr/>
                              <wps:spPr>
                                <a:xfrm>
                                  <a:off x="82477" y="87189"/>
                                  <a:ext cx="49828" cy="49828"/>
                                </a:xfrm>
                                <a:custGeom>
                                  <a:avLst/>
                                  <a:gdLst/>
                                  <a:ahLst/>
                                  <a:cxnLst/>
                                  <a:rect l="l" t="t" r="r" b="b"/>
                                  <a:pathLst>
                                    <a:path w="71183" h="71183" extrusionOk="0">
                                      <a:moveTo>
                                        <a:pt x="35592" y="0"/>
                                      </a:moveTo>
                                      <a:cubicBezTo>
                                        <a:pt x="15935" y="0"/>
                                        <a:pt x="0" y="15935"/>
                                        <a:pt x="0" y="35592"/>
                                      </a:cubicBezTo>
                                      <a:cubicBezTo>
                                        <a:pt x="0" y="55248"/>
                                        <a:pt x="15935" y="71184"/>
                                        <a:pt x="35592" y="71184"/>
                                      </a:cubicBezTo>
                                      <a:cubicBezTo>
                                        <a:pt x="55248" y="71184"/>
                                        <a:pt x="71183" y="55248"/>
                                        <a:pt x="71183" y="35592"/>
                                      </a:cubicBezTo>
                                      <a:cubicBezTo>
                                        <a:pt x="71149" y="15950"/>
                                        <a:pt x="55234" y="35"/>
                                        <a:pt x="35592" y="0"/>
                                      </a:cubicBezTo>
                                      <a:close/>
                                      <a:moveTo>
                                        <a:pt x="35592" y="51181"/>
                                      </a:moveTo>
                                      <a:cubicBezTo>
                                        <a:pt x="26982" y="51181"/>
                                        <a:pt x="20002" y="44201"/>
                                        <a:pt x="20002" y="35592"/>
                                      </a:cubicBezTo>
                                      <a:cubicBezTo>
                                        <a:pt x="20002" y="26982"/>
                                        <a:pt x="26982" y="20002"/>
                                        <a:pt x="35592" y="20002"/>
                                      </a:cubicBezTo>
                                      <a:cubicBezTo>
                                        <a:pt x="44201" y="20002"/>
                                        <a:pt x="51181" y="26982"/>
                                        <a:pt x="51181" y="35592"/>
                                      </a:cubicBezTo>
                                      <a:cubicBezTo>
                                        <a:pt x="51164" y="44194"/>
                                        <a:pt x="44194" y="51164"/>
                                        <a:pt x="35592" y="51181"/>
                                      </a:cubicBezTo>
                                      <a:close/>
                                    </a:path>
                                  </a:pathLst>
                                </a:custGeom>
                                <a:grpFill/>
                                <a:ln>
                                  <a:noFill/>
                                </a:ln>
                              </wps:spPr>
                              <wps:bodyPr spcFirstLastPara="1" wrap="square" lIns="68575" tIns="34275" rIns="68575" bIns="34275" anchor="ctr" anchorCtr="0">
                                <a:noAutofit/>
                              </wps:bodyPr>
                            </wps:wsp>
                            <wps:wsp>
                              <wps:cNvPr id="553530499" name="Google Shape;1164;p82"/>
                              <wps:cNvSpPr/>
                              <wps:spPr>
                                <a:xfrm>
                                  <a:off x="189713" y="150841"/>
                                  <a:ext cx="49828" cy="49828"/>
                                </a:xfrm>
                                <a:custGeom>
                                  <a:avLst/>
                                  <a:gdLst/>
                                  <a:ahLst/>
                                  <a:cxnLst/>
                                  <a:rect l="l" t="t" r="r" b="b"/>
                                  <a:pathLst>
                                    <a:path w="71183" h="71183" extrusionOk="0">
                                      <a:moveTo>
                                        <a:pt x="35592" y="0"/>
                                      </a:moveTo>
                                      <a:cubicBezTo>
                                        <a:pt x="15935" y="0"/>
                                        <a:pt x="0" y="15935"/>
                                        <a:pt x="0" y="35592"/>
                                      </a:cubicBezTo>
                                      <a:cubicBezTo>
                                        <a:pt x="0" y="55248"/>
                                        <a:pt x="15935" y="71183"/>
                                        <a:pt x="35592" y="71183"/>
                                      </a:cubicBezTo>
                                      <a:cubicBezTo>
                                        <a:pt x="55248" y="71183"/>
                                        <a:pt x="71183" y="55248"/>
                                        <a:pt x="71183" y="35592"/>
                                      </a:cubicBezTo>
                                      <a:cubicBezTo>
                                        <a:pt x="71149" y="15950"/>
                                        <a:pt x="55235" y="35"/>
                                        <a:pt x="35592" y="0"/>
                                      </a:cubicBezTo>
                                      <a:close/>
                                      <a:moveTo>
                                        <a:pt x="35592" y="51181"/>
                                      </a:moveTo>
                                      <a:cubicBezTo>
                                        <a:pt x="26982" y="51181"/>
                                        <a:pt x="20003" y="44201"/>
                                        <a:pt x="20003" y="35592"/>
                                      </a:cubicBezTo>
                                      <a:cubicBezTo>
                                        <a:pt x="20003" y="26982"/>
                                        <a:pt x="26982" y="20002"/>
                                        <a:pt x="35592" y="20002"/>
                                      </a:cubicBezTo>
                                      <a:cubicBezTo>
                                        <a:pt x="44201" y="20002"/>
                                        <a:pt x="51181" y="26982"/>
                                        <a:pt x="51181" y="35592"/>
                                      </a:cubicBezTo>
                                      <a:cubicBezTo>
                                        <a:pt x="51181" y="44206"/>
                                        <a:pt x="44206" y="51195"/>
                                        <a:pt x="35592" y="51213"/>
                                      </a:cubicBezTo>
                                      <a:close/>
                                    </a:path>
                                  </a:pathLst>
                                </a:custGeom>
                                <a:grpFill/>
                                <a:ln>
                                  <a:noFill/>
                                </a:ln>
                              </wps:spPr>
                              <wps:bodyPr spcFirstLastPara="1" wrap="square" lIns="68575" tIns="34275" rIns="68575" bIns="34275" anchor="ctr" anchorCtr="0">
                                <a:noAutofit/>
                              </wps:bodyPr>
                            </wps:wsp>
                          </wpg:wgp>
                        </a:graphicData>
                      </a:graphic>
                    </wp:inline>
                  </w:drawing>
                </mc:Choice>
                <mc:Fallback>
                  <w:pict>
                    <v:group w14:anchorId="5764DA21" id="Group 1" o:spid="_x0000_s1026" style="width:25.2pt;height:25.2pt;mso-position-horizontal-relative:char;mso-position-vertical-relative:line" coordsize="320040,320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">
                      <v:shape id="Google Shape;1161;p82" o:spid="_x0000_s1027" style="position:absolute;width:320040;height:320040;visibility:visible;mso-wrap-style:square;v-text-anchor:middle" coordsize="4572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" path="m,l,456978r96584,l96584,457200r113506,l210090,456978r247110,l457200,,,xm437706,437483r-418211,l19495,19495r418211,l437706,437483xe" filled="f" stroked="f">
                        <v:path arrowok="t" o:extrusionok="f"/>
                      </v:shape>
                      <v:shape id="Google Shape;1162;p82" o:spid="_x0000_s1028" style="position:absolute;left:13646;top:13646;width:280013;height:292592;visibility:visible;mso-wrap-style:square;v-text-anchor:middle" coordsize="400018,41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" path="m,l,,,417989r201962,l240856,350806r102457,l400018,252667,349758,165735,399955,78931,354394,,218631,,179673,67596r-102489,l20511,165735r50196,86932l20511,339566r45307,78423l,417989m332327,327247r-1333,2318l242094,329565r-540,-921l241554,292703r90742,l332327,327247xm375444,252667r-23114,39941l352330,272606r-130747,l221583,293910,197707,252635r43720,-75660l331724,176975r43720,75692xm242094,1841r88900,l375444,78772r-43720,75724l241427,154496,197707,78931,242094,1841xm68390,181801r,24384l45022,165735,89472,88805r88900,l222822,165735r-23686,40862l199136,181801r-130746,xm179134,201803r,39434l179134,241427r-90393,l88456,240856r,-39053l179134,201803xm89472,416497l45022,339566,88741,263874r90297,l222758,339566r-44450,76931l89472,416497xe" fillcolor="white [3212]" stroked="f">
                        <v:path arrowok="t" o:extrusionok="f"/>
                      </v:shape>
                      <v:shape id="Google Shape;1163;p82" o:spid="_x0000_s1029" style="position:absolute;left:82477;top:87189;width:49828;height:49828;visibility:visible;mso-wrap-style:square;v-text-anchor:middle" coordsize="71183,7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" path="m35592,c15935,,,15935,,35592,,55248,15935,71184,35592,71184v19656,,35591,-15936,35591,-35592c71149,15950,55234,35,35592,xm35592,51181v-8610,,-15590,-6980,-15590,-15589c20002,26982,26982,20002,35592,20002v8609,,15589,6980,15589,15590c51164,44194,44194,51164,35592,51181xe" filled="f" stroked="f">
                        <v:path arrowok="t" o:extrusionok="f"/>
                      </v:shape>
                      <v:shape id="Google Shape;1164;p82" o:spid="_x0000_s1030" style="position:absolute;left:189713;top:150841;width:49828;height:49828;visibility:visible;mso-wrap-style:square;v-text-anchor:middle" coordsize="71183,7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" path="m35592,c15935,,,15935,,35592,,55248,15935,71183,35592,71183v19656,,35591,-15935,35591,-35591c71149,15950,55235,35,35592,xm35592,51181v-8610,,-15589,-6980,-15589,-15589c20003,26982,26982,20002,35592,20002v8609,,15589,6980,15589,15590c51181,44206,44206,51195,35592,51213r,-32xe" filled="f" stroked="f">
                        <v:path arrowok="t" o:extrusionok="f"/>
                      </v:shape>
                      <w10:anchorlock/>
                    </v:group>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132F62C6" w14:textId="4CA3A5EA" w:rsidR="00687C42" w:rsidRPr="00FF53F9" w:rsidRDefault="00687C42" w:rsidP="00F66433">
            <w:pPr>
              <w:pStyle w:val="TableTextNormal"/>
              <w:rPr>
                <w:b/>
                <w:bCs/>
              </w:rPr>
            </w:pPr>
            <w:r w:rsidRPr="00687C42">
              <w:rPr>
                <w:b/>
                <w:bCs/>
              </w:rPr>
              <w:t>Accounting for different consumer populations and types of services in the pilot</w:t>
            </w:r>
          </w:p>
        </w:tc>
      </w:tr>
    </w:tbl>
    <w:p w14:paraId="23C59928" w14:textId="77777777" w:rsidR="00687C42" w:rsidRDefault="00687C42" w:rsidP="00687C42">
      <w:pPr>
        <w:pStyle w:val="PwCNormal"/>
      </w:pPr>
      <w:r>
        <w:t>In-home aged care services are as diverse as the needs of the consumers that access them. Within in-home aged care, considerable variation exists in the type and complexity of services offered by a service (from gardening through to wound care) and the type of consumers accessing in-home aged care services (from irregular support through to daily care needs including those with the highest level of care support needs).</w:t>
      </w:r>
    </w:p>
    <w:p w14:paraId="6E9161A4" w14:textId="77777777" w:rsidR="00687C42" w:rsidRDefault="00687C42" w:rsidP="00687C42">
      <w:pPr>
        <w:pStyle w:val="PwCNormal"/>
      </w:pPr>
      <w:r>
        <w:t>Many of the domains and quality indicators would apply to only a subset of services and consumers within the Australian in-home aged care sector. For example, the domain of continence contains quality indicators that would apply only to the sub-set of consumers with incontinence issues, and to the services who specifically provide continence support.</w:t>
      </w:r>
    </w:p>
    <w:p w14:paraId="5A5BCB6C" w14:textId="77777777" w:rsidR="00687C42" w:rsidRDefault="00687C42" w:rsidP="00687C42">
      <w:pPr>
        <w:pStyle w:val="PwCNormal"/>
      </w:pPr>
      <w:r>
        <w:lastRenderedPageBreak/>
        <w:t>The application of domains and quality indicators to different consumer groups within the broader in-home aged care system poses several challenges for the pilot. Consideration should be given to tailoring the pilot to test quality indicators to specific types of services and consumers where it makes sense to do so.</w:t>
      </w:r>
    </w:p>
    <w:p w14:paraId="324574E1" w14:textId="0E97D39E" w:rsidR="00687C42" w:rsidRDefault="00687C42" w:rsidP="00687C42">
      <w:pPr>
        <w:pStyle w:val="PwCNormal"/>
        <w:numPr>
          <w:ilvl w:val="0"/>
          <w:numId w:val="0"/>
        </w:numPr>
      </w:pPr>
      <w:r>
        <w:t>Several international quality indicator programs have incorporated risk adjustment for consumer characteristics. The need to collect information on relevant diagnoses and underlying health profiles of the service’s populations should be considered to understand quality indicator performance for different services during the pilot.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687C42" w14:paraId="0080BCFF" w14:textId="77777777" w:rsidTr="00F66433">
        <w:trPr>
          <w:trHeight w:val="720"/>
        </w:trPr>
        <w:tc>
          <w:tcPr>
            <w:tcW w:w="368" w:type="pct"/>
            <w:tcBorders>
              <w:right w:val="single" w:sz="6" w:space="0" w:color="FFFFFF" w:themeColor="background1"/>
            </w:tcBorders>
            <w:shd w:val="clear" w:color="auto" w:fill="D93954" w:themeFill="accent5"/>
            <w:vAlign w:val="center"/>
          </w:tcPr>
          <w:p w14:paraId="6E028BA4" w14:textId="77777777" w:rsidR="00687C42" w:rsidRPr="00676C8E" w:rsidRDefault="00687C42" w:rsidP="00F66433">
            <w:pPr>
              <w:pStyle w:val="TableTextNormal"/>
              <w:jc w:val="center"/>
              <w:rPr>
                <w:color w:val="FFFFFF" w:themeColor="background1"/>
              </w:rPr>
            </w:pPr>
            <w:r>
              <w:rPr>
                <w:noProof/>
                <w:snapToGrid/>
              </w:rPr>
              <mc:AlternateContent>
                <mc:Choice Requires="wps">
                  <w:drawing>
                    <wp:inline distT="0" distB="0" distL="0" distR="0" wp14:anchorId="65DF3D4E" wp14:editId="403FBBCB">
                      <wp:extent cx="320040" cy="320040"/>
                      <wp:effectExtent l="0" t="0" r="3810" b="3810"/>
                      <wp:docPr id="553530500" name="Google Shape;1161;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347" h="346" extrusionOk="0">
                                    <a:moveTo>
                                      <a:pt x="0" y="0"/>
                                    </a:moveTo>
                                    <a:cubicBezTo>
                                      <a:pt x="0" y="346"/>
                                      <a:pt x="0" y="346"/>
                                      <a:pt x="0" y="346"/>
                                    </a:cubicBezTo>
                                    <a:cubicBezTo>
                                      <a:pt x="347" y="346"/>
                                      <a:pt x="347" y="346"/>
                                      <a:pt x="347" y="346"/>
                                    </a:cubicBezTo>
                                    <a:cubicBezTo>
                                      <a:pt x="347" y="0"/>
                                      <a:pt x="347" y="0"/>
                                      <a:pt x="347" y="0"/>
                                    </a:cubicBezTo>
                                    <a:lnTo>
                                      <a:pt x="0" y="0"/>
                                    </a:lnTo>
                                    <a:close/>
                                    <a:moveTo>
                                      <a:pt x="332" y="14"/>
                                    </a:moveTo>
                                    <a:cubicBezTo>
                                      <a:pt x="332" y="163"/>
                                      <a:pt x="332" y="163"/>
                                      <a:pt x="332" y="163"/>
                                    </a:cubicBezTo>
                                    <a:cubicBezTo>
                                      <a:pt x="325" y="154"/>
                                      <a:pt x="310" y="137"/>
                                      <a:pt x="289" y="120"/>
                                    </a:cubicBezTo>
                                    <a:cubicBezTo>
                                      <a:pt x="251" y="88"/>
                                      <a:pt x="211" y="71"/>
                                      <a:pt x="174" y="71"/>
                                    </a:cubicBezTo>
                                    <a:cubicBezTo>
                                      <a:pt x="136" y="71"/>
                                      <a:pt x="96" y="88"/>
                                      <a:pt x="58" y="120"/>
                                    </a:cubicBezTo>
                                    <a:cubicBezTo>
                                      <a:pt x="37" y="137"/>
                                      <a:pt x="22" y="154"/>
                                      <a:pt x="15" y="163"/>
                                    </a:cubicBezTo>
                                    <a:cubicBezTo>
                                      <a:pt x="15" y="14"/>
                                      <a:pt x="15" y="14"/>
                                      <a:pt x="15" y="14"/>
                                    </a:cubicBezTo>
                                    <a:lnTo>
                                      <a:pt x="332" y="14"/>
                                    </a:lnTo>
                                    <a:close/>
                                    <a:moveTo>
                                      <a:pt x="321" y="173"/>
                                    </a:moveTo>
                                    <a:cubicBezTo>
                                      <a:pt x="306" y="191"/>
                                      <a:pt x="245" y="260"/>
                                      <a:pt x="174" y="260"/>
                                    </a:cubicBezTo>
                                    <a:cubicBezTo>
                                      <a:pt x="102" y="260"/>
                                      <a:pt x="41" y="191"/>
                                      <a:pt x="26" y="173"/>
                                    </a:cubicBezTo>
                                    <a:cubicBezTo>
                                      <a:pt x="41" y="155"/>
                                      <a:pt x="102" y="86"/>
                                      <a:pt x="174" y="86"/>
                                    </a:cubicBezTo>
                                    <a:cubicBezTo>
                                      <a:pt x="245" y="86"/>
                                      <a:pt x="306" y="155"/>
                                      <a:pt x="321" y="173"/>
                                    </a:cubicBezTo>
                                    <a:close/>
                                    <a:moveTo>
                                      <a:pt x="15" y="331"/>
                                    </a:moveTo>
                                    <a:cubicBezTo>
                                      <a:pt x="15" y="183"/>
                                      <a:pt x="15" y="183"/>
                                      <a:pt x="15" y="183"/>
                                    </a:cubicBezTo>
                                    <a:cubicBezTo>
                                      <a:pt x="22" y="191"/>
                                      <a:pt x="37" y="208"/>
                                      <a:pt x="58" y="226"/>
                                    </a:cubicBezTo>
                                    <a:cubicBezTo>
                                      <a:pt x="96" y="258"/>
                                      <a:pt x="136" y="275"/>
                                      <a:pt x="174" y="275"/>
                                    </a:cubicBezTo>
                                    <a:cubicBezTo>
                                      <a:pt x="211" y="275"/>
                                      <a:pt x="251" y="258"/>
                                      <a:pt x="289" y="226"/>
                                    </a:cubicBezTo>
                                    <a:cubicBezTo>
                                      <a:pt x="310" y="208"/>
                                      <a:pt x="325" y="191"/>
                                      <a:pt x="332" y="183"/>
                                    </a:cubicBezTo>
                                    <a:cubicBezTo>
                                      <a:pt x="332" y="331"/>
                                      <a:pt x="332" y="331"/>
                                      <a:pt x="332" y="331"/>
                                    </a:cubicBezTo>
                                    <a:lnTo>
                                      <a:pt x="15" y="331"/>
                                    </a:lnTo>
                                    <a:close/>
                                    <a:moveTo>
                                      <a:pt x="174" y="96"/>
                                    </a:moveTo>
                                    <a:cubicBezTo>
                                      <a:pt x="131" y="96"/>
                                      <a:pt x="96" y="130"/>
                                      <a:pt x="96" y="173"/>
                                    </a:cubicBezTo>
                                    <a:cubicBezTo>
                                      <a:pt x="96" y="215"/>
                                      <a:pt x="131" y="250"/>
                                      <a:pt x="174" y="250"/>
                                    </a:cubicBezTo>
                                    <a:cubicBezTo>
                                      <a:pt x="216" y="250"/>
                                      <a:pt x="251" y="215"/>
                                      <a:pt x="251" y="173"/>
                                    </a:cubicBezTo>
                                    <a:cubicBezTo>
                                      <a:pt x="251" y="130"/>
                                      <a:pt x="216" y="96"/>
                                      <a:pt x="174" y="96"/>
                                    </a:cubicBezTo>
                                    <a:close/>
                                    <a:moveTo>
                                      <a:pt x="235" y="165"/>
                                    </a:moveTo>
                                    <a:cubicBezTo>
                                      <a:pt x="181" y="165"/>
                                      <a:pt x="181" y="165"/>
                                      <a:pt x="181" y="165"/>
                                    </a:cubicBezTo>
                                    <a:cubicBezTo>
                                      <a:pt x="181" y="111"/>
                                      <a:pt x="181" y="111"/>
                                      <a:pt x="181" y="111"/>
                                    </a:cubicBezTo>
                                    <a:cubicBezTo>
                                      <a:pt x="209" y="114"/>
                                      <a:pt x="232" y="137"/>
                                      <a:pt x="235" y="165"/>
                                    </a:cubicBezTo>
                                    <a:close/>
                                    <a:moveTo>
                                      <a:pt x="166" y="111"/>
                                    </a:moveTo>
                                    <a:cubicBezTo>
                                      <a:pt x="166" y="165"/>
                                      <a:pt x="166" y="165"/>
                                      <a:pt x="166" y="165"/>
                                    </a:cubicBezTo>
                                    <a:cubicBezTo>
                                      <a:pt x="112" y="165"/>
                                      <a:pt x="112" y="165"/>
                                      <a:pt x="112" y="165"/>
                                    </a:cubicBezTo>
                                    <a:cubicBezTo>
                                      <a:pt x="115" y="137"/>
                                      <a:pt x="138" y="114"/>
                                      <a:pt x="166" y="111"/>
                                    </a:cubicBezTo>
                                    <a:close/>
                                    <a:moveTo>
                                      <a:pt x="112" y="180"/>
                                    </a:moveTo>
                                    <a:cubicBezTo>
                                      <a:pt x="166" y="180"/>
                                      <a:pt x="166" y="180"/>
                                      <a:pt x="166" y="180"/>
                                    </a:cubicBezTo>
                                    <a:cubicBezTo>
                                      <a:pt x="166" y="235"/>
                                      <a:pt x="166" y="235"/>
                                      <a:pt x="166" y="235"/>
                                    </a:cubicBezTo>
                                    <a:cubicBezTo>
                                      <a:pt x="138" y="231"/>
                                      <a:pt x="115" y="209"/>
                                      <a:pt x="112" y="180"/>
                                    </a:cubicBezTo>
                                    <a:close/>
                                    <a:moveTo>
                                      <a:pt x="181" y="235"/>
                                    </a:moveTo>
                                    <a:cubicBezTo>
                                      <a:pt x="181" y="180"/>
                                      <a:pt x="181" y="180"/>
                                      <a:pt x="181" y="180"/>
                                    </a:cubicBezTo>
                                    <a:cubicBezTo>
                                      <a:pt x="235" y="180"/>
                                      <a:pt x="235" y="180"/>
                                      <a:pt x="235" y="180"/>
                                    </a:cubicBezTo>
                                    <a:cubicBezTo>
                                      <a:pt x="232" y="209"/>
                                      <a:pt x="209" y="231"/>
                                      <a:pt x="181" y="235"/>
                                    </a:cubicBezTo>
                                    <a:close/>
                                  </a:path>
                                </a:pathLst>
                              </a:custGeom>
                              <a:solidFill>
                                <a:schemeClr val="bg1"/>
                              </a:solidFill>
                              <a:ln>
                                <a:noFill/>
                              </a:ln>
                            </wps:spPr>
                            <wps:bodyPr spcFirstLastPara="1" wrap="square" lIns="68575" tIns="34275" rIns="68575" bIns="34275" anchor="t" anchorCtr="0">
                              <a:noAutofit/>
                            </wps:bodyPr>
                          </wps:wsp>
                        </a:graphicData>
                      </a:graphic>
                    </wp:inline>
                  </w:drawing>
                </mc:Choice>
                <mc:Fallback>
                  <w:pict>
                    <v:shape w14:anchorId="0D2BB71B" id="Google Shape;1161;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347,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" path="m,c,346,,346,,346v347,,347,,347,c347,,347,,347,l,xm332,14v,149,,149,,149c325,154,310,137,289,120,251,88,211,71,174,71,136,71,96,88,58,120,37,137,22,154,15,163,15,14,15,14,15,14r317,xm321,173v-15,18,-76,87,-147,87c102,260,41,191,26,173,41,155,102,86,174,86v71,,132,69,147,87xm15,331v,-148,,-148,,-148c22,191,37,208,58,226v38,32,78,49,116,49c211,275,251,258,289,226v21,-18,36,-35,43,-43c332,331,332,331,332,331r-317,xm174,96v-43,,-78,34,-78,77c96,215,131,250,174,250v42,,77,-35,77,-77c251,130,216,96,174,96xm235,165v-54,,-54,,-54,c181,111,181,111,181,111v28,3,51,26,54,54xm166,111v,54,,54,,54c112,165,112,165,112,165v3,-28,26,-51,54,-54xm112,180v54,,54,,54,c166,235,166,235,166,235v-28,-4,-51,-26,-54,-55xm181,235v,-55,,-55,,-55c235,180,235,180,235,180v-3,29,-26,51,-54,55xe" fillcolor="white [3212]"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72B40DC2" w14:textId="1A73BACC" w:rsidR="00687C42" w:rsidRPr="00FF53F9" w:rsidRDefault="00687C42" w:rsidP="00F66433">
            <w:pPr>
              <w:pStyle w:val="TableTextNormal"/>
              <w:rPr>
                <w:b/>
                <w:bCs/>
              </w:rPr>
            </w:pPr>
            <w:r w:rsidRPr="00687C42">
              <w:rPr>
                <w:b/>
                <w:bCs/>
              </w:rPr>
              <w:t>The specific focus of quality indicators in a domain for the pilot.</w:t>
            </w:r>
          </w:p>
        </w:tc>
      </w:tr>
    </w:tbl>
    <w:p w14:paraId="313ABC71" w14:textId="17AB0005" w:rsidR="00687C42" w:rsidRDefault="00687C42" w:rsidP="00607B15">
      <w:pPr>
        <w:pStyle w:val="PwCNormal"/>
        <w:numPr>
          <w:ilvl w:val="0"/>
          <w:numId w:val="0"/>
        </w:numPr>
      </w:pPr>
      <w:r w:rsidRPr="00687C42">
        <w:t xml:space="preserve">Many quality indicators identified in each domain in the review reflect slight variations in quality indicator definitions from different countries. This has resulted in the inclusion of multiple quality indicators within the same domain that measure the same or very similar concepts. Some of these variations in definitions are attributable to international bodies using different versions of the same instruments. The value of measuring a specific concept needs to be considered when selecting quality indicators from the range identified in each domain to take to pilot.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687C42" w14:paraId="2D74E3C0" w14:textId="77777777" w:rsidTr="00F66433">
        <w:trPr>
          <w:trHeight w:val="720"/>
        </w:trPr>
        <w:tc>
          <w:tcPr>
            <w:tcW w:w="368" w:type="pct"/>
            <w:tcBorders>
              <w:right w:val="single" w:sz="6" w:space="0" w:color="FFFFFF" w:themeColor="background1"/>
            </w:tcBorders>
            <w:shd w:val="clear" w:color="auto" w:fill="D93954" w:themeFill="accent5"/>
            <w:vAlign w:val="center"/>
          </w:tcPr>
          <w:p w14:paraId="5274CC1D" w14:textId="77777777" w:rsidR="00687C42" w:rsidRPr="00676C8E" w:rsidRDefault="00687C42" w:rsidP="00F66433">
            <w:pPr>
              <w:pStyle w:val="TableTextNormal"/>
              <w:jc w:val="center"/>
              <w:rPr>
                <w:color w:val="FFFFFF" w:themeColor="background1"/>
              </w:rPr>
            </w:pPr>
            <w:r>
              <w:rPr>
                <w:noProof/>
                <w:snapToGrid/>
              </w:rPr>
              <mc:AlternateContent>
                <mc:Choice Requires="wps">
                  <w:drawing>
                    <wp:inline distT="0" distB="0" distL="0" distR="0" wp14:anchorId="78520D72" wp14:editId="7EDAC04D">
                      <wp:extent cx="320040" cy="320040"/>
                      <wp:effectExtent l="0" t="0" r="3810" b="3810"/>
                      <wp:docPr id="553530501" name="Google Shape;1126;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347" h="346" extrusionOk="0">
                                    <a:moveTo>
                                      <a:pt x="0" y="0"/>
                                    </a:moveTo>
                                    <a:cubicBezTo>
                                      <a:pt x="0" y="346"/>
                                      <a:pt x="0" y="346"/>
                                      <a:pt x="0" y="346"/>
                                    </a:cubicBezTo>
                                    <a:cubicBezTo>
                                      <a:pt x="347" y="346"/>
                                      <a:pt x="347" y="346"/>
                                      <a:pt x="347" y="346"/>
                                    </a:cubicBezTo>
                                    <a:cubicBezTo>
                                      <a:pt x="347" y="0"/>
                                      <a:pt x="347" y="0"/>
                                      <a:pt x="347" y="0"/>
                                    </a:cubicBezTo>
                                    <a:lnTo>
                                      <a:pt x="0" y="0"/>
                                    </a:lnTo>
                                    <a:close/>
                                    <a:moveTo>
                                      <a:pt x="332" y="332"/>
                                    </a:moveTo>
                                    <a:cubicBezTo>
                                      <a:pt x="15" y="332"/>
                                      <a:pt x="15" y="332"/>
                                      <a:pt x="15" y="332"/>
                                    </a:cubicBezTo>
                                    <a:cubicBezTo>
                                      <a:pt x="15" y="15"/>
                                      <a:pt x="15" y="15"/>
                                      <a:pt x="15" y="15"/>
                                    </a:cubicBezTo>
                                    <a:cubicBezTo>
                                      <a:pt x="332" y="15"/>
                                      <a:pt x="332" y="15"/>
                                      <a:pt x="332" y="15"/>
                                    </a:cubicBezTo>
                                    <a:lnTo>
                                      <a:pt x="332" y="332"/>
                                    </a:lnTo>
                                    <a:close/>
                                    <a:moveTo>
                                      <a:pt x="48" y="309"/>
                                    </a:moveTo>
                                    <a:cubicBezTo>
                                      <a:pt x="133" y="224"/>
                                      <a:pt x="133" y="224"/>
                                      <a:pt x="133" y="224"/>
                                    </a:cubicBezTo>
                                    <a:cubicBezTo>
                                      <a:pt x="153" y="241"/>
                                      <a:pt x="178" y="250"/>
                                      <a:pt x="204" y="250"/>
                                    </a:cubicBezTo>
                                    <a:cubicBezTo>
                                      <a:pt x="233" y="250"/>
                                      <a:pt x="260" y="239"/>
                                      <a:pt x="280" y="219"/>
                                    </a:cubicBezTo>
                                    <a:cubicBezTo>
                                      <a:pt x="322" y="177"/>
                                      <a:pt x="322" y="109"/>
                                      <a:pt x="280" y="67"/>
                                    </a:cubicBezTo>
                                    <a:cubicBezTo>
                                      <a:pt x="260" y="46"/>
                                      <a:pt x="233" y="35"/>
                                      <a:pt x="204" y="35"/>
                                    </a:cubicBezTo>
                                    <a:cubicBezTo>
                                      <a:pt x="175" y="35"/>
                                      <a:pt x="148" y="46"/>
                                      <a:pt x="128" y="67"/>
                                    </a:cubicBezTo>
                                    <a:cubicBezTo>
                                      <a:pt x="88" y="107"/>
                                      <a:pt x="86" y="171"/>
                                      <a:pt x="123" y="214"/>
                                    </a:cubicBezTo>
                                    <a:cubicBezTo>
                                      <a:pt x="37" y="299"/>
                                      <a:pt x="37" y="299"/>
                                      <a:pt x="37" y="299"/>
                                    </a:cubicBezTo>
                                    <a:lnTo>
                                      <a:pt x="48" y="309"/>
                                    </a:lnTo>
                                    <a:close/>
                                    <a:moveTo>
                                      <a:pt x="270" y="208"/>
                                    </a:moveTo>
                                    <a:cubicBezTo>
                                      <a:pt x="252" y="226"/>
                                      <a:pt x="229" y="236"/>
                                      <a:pt x="204" y="236"/>
                                    </a:cubicBezTo>
                                    <a:cubicBezTo>
                                      <a:pt x="179" y="236"/>
                                      <a:pt x="156" y="226"/>
                                      <a:pt x="138" y="208"/>
                                    </a:cubicBezTo>
                                    <a:cubicBezTo>
                                      <a:pt x="134" y="204"/>
                                      <a:pt x="129" y="199"/>
                                      <a:pt x="126" y="193"/>
                                    </a:cubicBezTo>
                                    <a:cubicBezTo>
                                      <a:pt x="139" y="193"/>
                                      <a:pt x="139" y="193"/>
                                      <a:pt x="139" y="193"/>
                                    </a:cubicBezTo>
                                    <a:cubicBezTo>
                                      <a:pt x="178" y="193"/>
                                      <a:pt x="178" y="193"/>
                                      <a:pt x="178" y="193"/>
                                    </a:cubicBezTo>
                                    <a:cubicBezTo>
                                      <a:pt x="193" y="193"/>
                                      <a:pt x="193" y="193"/>
                                      <a:pt x="193" y="193"/>
                                    </a:cubicBezTo>
                                    <a:cubicBezTo>
                                      <a:pt x="217" y="193"/>
                                      <a:pt x="217" y="193"/>
                                      <a:pt x="217" y="193"/>
                                    </a:cubicBezTo>
                                    <a:cubicBezTo>
                                      <a:pt x="231" y="193"/>
                                      <a:pt x="231" y="193"/>
                                      <a:pt x="231" y="193"/>
                                    </a:cubicBezTo>
                                    <a:cubicBezTo>
                                      <a:pt x="270" y="193"/>
                                      <a:pt x="270" y="193"/>
                                      <a:pt x="270" y="193"/>
                                    </a:cubicBezTo>
                                    <a:cubicBezTo>
                                      <a:pt x="282" y="193"/>
                                      <a:pt x="282" y="193"/>
                                      <a:pt x="282" y="193"/>
                                    </a:cubicBezTo>
                                    <a:cubicBezTo>
                                      <a:pt x="278" y="199"/>
                                      <a:pt x="274" y="204"/>
                                      <a:pt x="270" y="208"/>
                                    </a:cubicBezTo>
                                    <a:close/>
                                    <a:moveTo>
                                      <a:pt x="193" y="112"/>
                                    </a:moveTo>
                                    <a:cubicBezTo>
                                      <a:pt x="193" y="97"/>
                                      <a:pt x="193" y="97"/>
                                      <a:pt x="193" y="97"/>
                                    </a:cubicBezTo>
                                    <a:cubicBezTo>
                                      <a:pt x="217" y="97"/>
                                      <a:pt x="217" y="97"/>
                                      <a:pt x="217" y="97"/>
                                    </a:cubicBezTo>
                                    <a:cubicBezTo>
                                      <a:pt x="217" y="132"/>
                                      <a:pt x="217" y="132"/>
                                      <a:pt x="217" y="132"/>
                                    </a:cubicBezTo>
                                    <a:cubicBezTo>
                                      <a:pt x="217" y="179"/>
                                      <a:pt x="217" y="179"/>
                                      <a:pt x="217" y="179"/>
                                    </a:cubicBezTo>
                                    <a:cubicBezTo>
                                      <a:pt x="193" y="179"/>
                                      <a:pt x="193" y="179"/>
                                      <a:pt x="193" y="179"/>
                                    </a:cubicBezTo>
                                    <a:lnTo>
                                      <a:pt x="193" y="112"/>
                                    </a:lnTo>
                                    <a:close/>
                                    <a:moveTo>
                                      <a:pt x="255" y="179"/>
                                    </a:moveTo>
                                    <a:cubicBezTo>
                                      <a:pt x="231" y="179"/>
                                      <a:pt x="231" y="179"/>
                                      <a:pt x="231" y="179"/>
                                    </a:cubicBezTo>
                                    <a:cubicBezTo>
                                      <a:pt x="231" y="147"/>
                                      <a:pt x="231" y="147"/>
                                      <a:pt x="231" y="147"/>
                                    </a:cubicBezTo>
                                    <a:cubicBezTo>
                                      <a:pt x="255" y="147"/>
                                      <a:pt x="255" y="147"/>
                                      <a:pt x="255" y="147"/>
                                    </a:cubicBezTo>
                                    <a:lnTo>
                                      <a:pt x="255" y="179"/>
                                    </a:lnTo>
                                    <a:close/>
                                    <a:moveTo>
                                      <a:pt x="178" y="179"/>
                                    </a:moveTo>
                                    <a:cubicBezTo>
                                      <a:pt x="154" y="179"/>
                                      <a:pt x="154" y="179"/>
                                      <a:pt x="154" y="179"/>
                                    </a:cubicBezTo>
                                    <a:cubicBezTo>
                                      <a:pt x="154" y="127"/>
                                      <a:pt x="154" y="127"/>
                                      <a:pt x="154" y="127"/>
                                    </a:cubicBezTo>
                                    <a:cubicBezTo>
                                      <a:pt x="178" y="127"/>
                                      <a:pt x="178" y="127"/>
                                      <a:pt x="178" y="127"/>
                                    </a:cubicBezTo>
                                    <a:lnTo>
                                      <a:pt x="178" y="179"/>
                                    </a:lnTo>
                                    <a:close/>
                                    <a:moveTo>
                                      <a:pt x="138" y="77"/>
                                    </a:moveTo>
                                    <a:cubicBezTo>
                                      <a:pt x="156" y="59"/>
                                      <a:pt x="179" y="50"/>
                                      <a:pt x="204" y="50"/>
                                    </a:cubicBezTo>
                                    <a:cubicBezTo>
                                      <a:pt x="229" y="50"/>
                                      <a:pt x="252" y="59"/>
                                      <a:pt x="270" y="77"/>
                                    </a:cubicBezTo>
                                    <a:cubicBezTo>
                                      <a:pt x="297" y="104"/>
                                      <a:pt x="304" y="145"/>
                                      <a:pt x="290" y="179"/>
                                    </a:cubicBezTo>
                                    <a:cubicBezTo>
                                      <a:pt x="270" y="179"/>
                                      <a:pt x="270" y="179"/>
                                      <a:pt x="270" y="179"/>
                                    </a:cubicBezTo>
                                    <a:cubicBezTo>
                                      <a:pt x="270" y="132"/>
                                      <a:pt x="270" y="132"/>
                                      <a:pt x="270" y="132"/>
                                    </a:cubicBezTo>
                                    <a:cubicBezTo>
                                      <a:pt x="231" y="132"/>
                                      <a:pt x="231" y="132"/>
                                      <a:pt x="231" y="132"/>
                                    </a:cubicBezTo>
                                    <a:cubicBezTo>
                                      <a:pt x="231" y="83"/>
                                      <a:pt x="231" y="83"/>
                                      <a:pt x="231" y="83"/>
                                    </a:cubicBezTo>
                                    <a:cubicBezTo>
                                      <a:pt x="178" y="83"/>
                                      <a:pt x="178" y="83"/>
                                      <a:pt x="178" y="83"/>
                                    </a:cubicBezTo>
                                    <a:cubicBezTo>
                                      <a:pt x="178" y="112"/>
                                      <a:pt x="178" y="112"/>
                                      <a:pt x="178" y="112"/>
                                    </a:cubicBezTo>
                                    <a:cubicBezTo>
                                      <a:pt x="139" y="112"/>
                                      <a:pt x="139" y="112"/>
                                      <a:pt x="139" y="112"/>
                                    </a:cubicBezTo>
                                    <a:cubicBezTo>
                                      <a:pt x="139" y="179"/>
                                      <a:pt x="139" y="179"/>
                                      <a:pt x="139" y="179"/>
                                    </a:cubicBezTo>
                                    <a:cubicBezTo>
                                      <a:pt x="118" y="179"/>
                                      <a:pt x="118" y="179"/>
                                      <a:pt x="118" y="179"/>
                                    </a:cubicBezTo>
                                    <a:cubicBezTo>
                                      <a:pt x="104" y="145"/>
                                      <a:pt x="111" y="104"/>
                                      <a:pt x="138" y="77"/>
                                    </a:cubicBezTo>
                                    <a:close/>
                                  </a:path>
                                </a:pathLst>
                              </a:custGeom>
                              <a:solidFill>
                                <a:schemeClr val="bg1"/>
                              </a:solidFill>
                              <a:ln>
                                <a:noFill/>
                              </a:ln>
                            </wps:spPr>
                            <wps:bodyPr spcFirstLastPara="1" wrap="square" lIns="68575" tIns="34275" rIns="68575" bIns="34275" anchor="t" anchorCtr="0">
                              <a:noAutofit/>
                            </wps:bodyPr>
                          </wps:wsp>
                        </a:graphicData>
                      </a:graphic>
                    </wp:inline>
                  </w:drawing>
                </mc:Choice>
                <mc:Fallback>
                  <w:pict>
                    <v:shape w14:anchorId="1237B543" id="Google Shape;1126;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347,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" path="m,c,346,,346,,346v347,,347,,347,c347,,347,,347,l,xm332,332v-317,,-317,,-317,c15,15,15,15,15,15v317,,317,,317,l332,332xm48,309v85,-85,85,-85,85,-85c153,241,178,250,204,250v29,,56,-11,76,-31c322,177,322,109,280,67,260,46,233,35,204,35v-29,,-56,11,-76,32c88,107,86,171,123,214,37,299,37,299,37,299r11,10xm270,208v-18,18,-41,28,-66,28c179,236,156,226,138,208v-4,-4,-9,-9,-12,-15c139,193,139,193,139,193v39,,39,,39,c193,193,193,193,193,193v24,,24,,24,c231,193,231,193,231,193v39,,39,,39,c282,193,282,193,282,193v-4,6,-8,11,-12,15xm193,112v,-15,,-15,,-15c217,97,217,97,217,97v,35,,35,,35c217,179,217,179,217,179v-24,,-24,,-24,l193,112xm255,179v-24,,-24,,-24,c231,147,231,147,231,147v24,,24,,24,l255,179xm178,179v-24,,-24,,-24,c154,127,154,127,154,127v24,,24,,24,l178,179xm138,77c156,59,179,50,204,50v25,,48,9,66,27c297,104,304,145,290,179v-20,,-20,,-20,c270,132,270,132,270,132v-39,,-39,,-39,c231,83,231,83,231,83v-53,,-53,,-53,c178,112,178,112,178,112v-39,,-39,,-39,c139,179,139,179,139,179v-21,,-21,,-21,c104,145,111,104,138,77xe" fillcolor="white [3212]"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65C764DA" w14:textId="2B1464C2" w:rsidR="00687C42" w:rsidRPr="00FF53F9" w:rsidRDefault="00687C42" w:rsidP="00F66433">
            <w:pPr>
              <w:pStyle w:val="TableTextNormal"/>
              <w:rPr>
                <w:b/>
                <w:bCs/>
              </w:rPr>
            </w:pPr>
            <w:r w:rsidRPr="00687C42">
              <w:rPr>
                <w:b/>
                <w:bCs/>
              </w:rPr>
              <w:t>The use of validated or standardised tools for measurement</w:t>
            </w:r>
          </w:p>
        </w:tc>
      </w:tr>
    </w:tbl>
    <w:p w14:paraId="034E2169" w14:textId="21B75ECB" w:rsidR="00687C42" w:rsidRDefault="00687C42" w:rsidP="00607B15">
      <w:pPr>
        <w:pStyle w:val="PwCNormal"/>
        <w:numPr>
          <w:ilvl w:val="0"/>
          <w:numId w:val="0"/>
        </w:numPr>
      </w:pPr>
      <w:r w:rsidRPr="00687C42">
        <w:t>Several the quality indicators identified in the review require the use of validated and/or standardised scoring instruments. These may require complex measurement (</w:t>
      </w:r>
      <w:r w:rsidR="00091AB1">
        <w:t>eg</w:t>
      </w:r>
      <w:r w:rsidRPr="00687C42">
        <w:t xml:space="preserve"> multi-item scales), specific training requirements for data collection and licensing and copywrite arrangements. The selection of quality indicators for pilot will need to consider if there are existing validated or standardised instruments used in in-home aged care that could be used to collect the data and if it is feasible to provide training on the use of specific instruments prior to the pilot.</w:t>
      </w:r>
    </w:p>
    <w:p w14:paraId="483DE669" w14:textId="77777777" w:rsidR="00687C42" w:rsidRDefault="00687C42" w:rsidP="00687C42">
      <w:pPr>
        <w:pStyle w:val="Majorheading"/>
      </w:pPr>
      <w:r>
        <w:t>Augmenting the evidence review with advice from stakeholders</w:t>
      </w:r>
    </w:p>
    <w:p w14:paraId="09BD1D8B" w14:textId="77777777" w:rsidR="00687C42" w:rsidRDefault="00687C42" w:rsidP="00687C42">
      <w:pPr>
        <w:pStyle w:val="PwCNormal"/>
      </w:pPr>
      <w:r>
        <w:t xml:space="preserve">This evidence review has identified quality of care domains with quality indicators for each domain. Those with the highest evidence base and value to the QI Program have been prioritised and ranked. </w:t>
      </w:r>
    </w:p>
    <w:p w14:paraId="37231757" w14:textId="77777777" w:rsidR="00687C42" w:rsidRDefault="00687C42" w:rsidP="00687C42">
      <w:pPr>
        <w:pStyle w:val="PwCNormal"/>
      </w:pPr>
      <w:r>
        <w:t>As part of developing quality indicators for in-home aged care, the next step will be to take the domains and quality indicators found in the evidence review to consultation with aged care stakeholders and a technical expert group. This feedback will help guide the potential domains and quality indicators for pilot and the further expansion of the QI Program.</w:t>
      </w:r>
    </w:p>
    <w:p w14:paraId="7A0C120E" w14:textId="58434723" w:rsidR="00687C42" w:rsidRDefault="00687C42" w:rsidP="00687C42">
      <w:pPr>
        <w:pStyle w:val="PwCNormal"/>
        <w:numPr>
          <w:ilvl w:val="0"/>
          <w:numId w:val="0"/>
        </w:numPr>
      </w:pPr>
      <w:r>
        <w:t xml:space="preserve">The objective of the consultation process is to enable all relevant parties the opportunity to provide verbal and/or written feedback on the potential domains and associated quality indicators identified in the evidence review including any technical findings highlighted during the review and assessment of each quality indicator. It will also provide an opportunity to gain feedback on CEQOL assessment tools identified by the Department. This feedback will help guide the potential domains and quality indicators for pilot and the further expansion of the QI Program. </w:t>
      </w:r>
    </w:p>
    <w:p w14:paraId="4EE54F1F" w14:textId="77777777" w:rsidR="000B29A3" w:rsidRPr="004D3702" w:rsidRDefault="000B29A3" w:rsidP="00607B15">
      <w:pPr>
        <w:pStyle w:val="PwCNormal"/>
        <w:numPr>
          <w:ilvl w:val="0"/>
          <w:numId w:val="0"/>
        </w:numPr>
      </w:pPr>
    </w:p>
    <w:p w14:paraId="522A1153" w14:textId="77777777" w:rsidR="004F0878" w:rsidRDefault="004F0878" w:rsidP="0026608B">
      <w:pPr>
        <w:pStyle w:val="PwCNormal"/>
        <w:sectPr w:rsidR="004F0878" w:rsidSect="00A131DE">
          <w:headerReference w:type="even" r:id="rId286"/>
          <w:headerReference w:type="default" r:id="rId287"/>
          <w:footerReference w:type="even" r:id="rId288"/>
          <w:footerReference w:type="default" r:id="rId289"/>
          <w:headerReference w:type="first" r:id="rId290"/>
          <w:footerReference w:type="first" r:id="rId291"/>
          <w:pgSz w:w="11907" w:h="16840" w:code="9"/>
          <w:pgMar w:top="1588" w:right="1020" w:bottom="1418" w:left="1020" w:header="567" w:footer="567" w:gutter="0"/>
          <w:cols w:space="227"/>
          <w:titlePg/>
          <w:docGrid w:linePitch="360"/>
        </w:sectPr>
      </w:pPr>
      <w:bookmarkStart w:id="82" w:name="DocumentStart"/>
      <w:bookmarkEnd w:id="82"/>
    </w:p>
    <w:p w14:paraId="32E77F3C" w14:textId="77777777" w:rsidR="00C00A66" w:rsidRDefault="004F0878" w:rsidP="008E75A3">
      <w:pPr>
        <w:pStyle w:val="Appendicestitle"/>
      </w:pPr>
      <w:bookmarkStart w:id="83" w:name="_Toc150158830"/>
      <w:bookmarkStart w:id="84" w:name="_Toc152054531"/>
      <w:bookmarkStart w:id="85" w:name="_Toc175455170"/>
      <w:bookmarkStart w:id="86" w:name="_Toc188929763"/>
      <w:bookmarkStart w:id="87" w:name="_Toc190831168"/>
      <w:bookmarkStart w:id="88" w:name="_Toc190831919"/>
      <w:bookmarkStart w:id="89" w:name="_Toc222740491"/>
      <w:bookmarkStart w:id="90" w:name="_Toc222797936"/>
      <w:bookmarkStart w:id="91" w:name="_Toc222812200"/>
      <w:bookmarkStart w:id="92" w:name="_Toc222812227"/>
      <w:bookmarkStart w:id="93" w:name="_Toc222812328"/>
      <w:bookmarkStart w:id="94" w:name="_Toc222812365"/>
      <w:bookmarkStart w:id="95" w:name="_Toc225761846"/>
      <w:bookmarkStart w:id="96" w:name="_Toc225761870"/>
      <w:bookmarkStart w:id="97" w:name="_Toc225761910"/>
      <w:bookmarkStart w:id="98" w:name="_Toc225761938"/>
      <w:bookmarkStart w:id="99" w:name="_Toc225761943"/>
      <w:bookmarkStart w:id="100" w:name="_Toc225761966"/>
      <w:bookmarkStart w:id="101" w:name="_Toc225761994"/>
      <w:bookmarkStart w:id="102" w:name="_Toc225762001"/>
      <w:bookmarkStart w:id="103" w:name="_Toc225762006"/>
      <w:bookmarkStart w:id="104" w:name="_Toc225762012"/>
      <w:bookmarkStart w:id="105" w:name="_Toc225762175"/>
      <w:bookmarkStart w:id="106" w:name="_Toc225762181"/>
      <w:bookmarkStart w:id="107" w:name="_Toc225762203"/>
      <w:bookmarkStart w:id="108" w:name="_Toc225763053"/>
      <w:bookmarkStart w:id="109" w:name="_Toc225910585"/>
      <w:bookmarkStart w:id="110" w:name="_Toc225910639"/>
      <w:bookmarkStart w:id="111" w:name="_Toc225910665"/>
      <w:bookmarkStart w:id="112" w:name="_Toc225910695"/>
      <w:bookmarkStart w:id="113" w:name="_Toc225911504"/>
      <w:bookmarkStart w:id="114" w:name="_Toc225911520"/>
      <w:bookmarkStart w:id="115" w:name="_Toc225912405"/>
      <w:bookmarkStart w:id="116" w:name="_Toc225912871"/>
      <w:bookmarkStart w:id="117" w:name="_Toc225913057"/>
      <w:bookmarkStart w:id="118" w:name="_Toc225913091"/>
      <w:bookmarkStart w:id="119" w:name="_Toc225913280"/>
      <w:r>
        <w:lastRenderedPageBreak/>
        <w:t>Appendices</w:t>
      </w:r>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p>
    <w:p w14:paraId="56F0351D" w14:textId="0613DE30" w:rsidR="00DA1F3E" w:rsidRPr="00DA1F3E" w:rsidRDefault="005E3C65">
      <w:pPr>
        <w:pStyle w:val="TOC4"/>
        <w:rPr>
          <w:noProof/>
        </w:rPr>
      </w:pPr>
      <w:r>
        <w:rPr>
          <w:color w:val="FFFFFF" w:themeColor="background1"/>
        </w:rPr>
        <w:fldChar w:fldCharType="begin"/>
      </w:r>
      <w:r w:rsidR="004F0878">
        <w:instrText xml:space="preserve"> </w:instrText>
      </w:r>
      <w:r w:rsidR="004F0878" w:rsidRPr="003A7350">
        <w:instrText>TOC \t " Heading 3,3,Heading 4,4" \*Charformat</w:instrText>
      </w:r>
      <w:r w:rsidR="004F0878">
        <w:instrText xml:space="preserve"> </w:instrText>
      </w:r>
      <w:r>
        <w:rPr>
          <w:color w:val="FFFFFF" w:themeColor="background1"/>
        </w:rPr>
        <w:fldChar w:fldCharType="separate"/>
      </w:r>
      <w:r w:rsidR="00DA1F3E">
        <w:rPr>
          <w:noProof/>
        </w:rPr>
        <w:t>Appendix A</w:t>
      </w:r>
      <w:r w:rsidR="00DA1F3E" w:rsidRPr="00DA1F3E">
        <w:rPr>
          <w:noProof/>
        </w:rPr>
        <w:tab/>
      </w:r>
      <w:r w:rsidR="00DA1F3E">
        <w:rPr>
          <w:noProof/>
        </w:rPr>
        <w:t>References</w:t>
      </w:r>
      <w:r w:rsidR="00DA1F3E">
        <w:rPr>
          <w:noProof/>
        </w:rPr>
        <w:tab/>
      </w:r>
      <w:r w:rsidR="00DA1F3E">
        <w:rPr>
          <w:noProof/>
        </w:rPr>
        <w:fldChar w:fldCharType="begin"/>
      </w:r>
      <w:r w:rsidR="00DA1F3E">
        <w:rPr>
          <w:noProof/>
        </w:rPr>
        <w:instrText xml:space="preserve"> PAGEREF _Toc90299931 \h </w:instrText>
      </w:r>
      <w:r w:rsidR="00DA1F3E">
        <w:rPr>
          <w:noProof/>
        </w:rPr>
      </w:r>
      <w:r w:rsidR="00DA1F3E">
        <w:rPr>
          <w:noProof/>
        </w:rPr>
        <w:fldChar w:fldCharType="separate"/>
      </w:r>
      <w:r w:rsidR="00392848">
        <w:rPr>
          <w:noProof/>
        </w:rPr>
        <w:t>85</w:t>
      </w:r>
      <w:r w:rsidR="00DA1F3E">
        <w:rPr>
          <w:noProof/>
        </w:rPr>
        <w:fldChar w:fldCharType="end"/>
      </w:r>
    </w:p>
    <w:p w14:paraId="58328C8D" w14:textId="7A5906CD" w:rsidR="00DA1F3E" w:rsidRPr="00DA1F3E" w:rsidRDefault="00DA1F3E">
      <w:pPr>
        <w:pStyle w:val="TOC4"/>
        <w:rPr>
          <w:noProof/>
        </w:rPr>
      </w:pPr>
      <w:r>
        <w:rPr>
          <w:noProof/>
        </w:rPr>
        <w:t>Appendix B</w:t>
      </w:r>
      <w:r w:rsidRPr="00DA1F3E">
        <w:rPr>
          <w:noProof/>
        </w:rPr>
        <w:tab/>
      </w:r>
      <w:r>
        <w:rPr>
          <w:noProof/>
        </w:rPr>
        <w:t>Evidence review methodology</w:t>
      </w:r>
      <w:r>
        <w:rPr>
          <w:noProof/>
        </w:rPr>
        <w:tab/>
      </w:r>
      <w:r>
        <w:rPr>
          <w:noProof/>
        </w:rPr>
        <w:fldChar w:fldCharType="begin"/>
      </w:r>
      <w:r>
        <w:rPr>
          <w:noProof/>
        </w:rPr>
        <w:instrText xml:space="preserve"> PAGEREF _Toc90299932 \h </w:instrText>
      </w:r>
      <w:r>
        <w:rPr>
          <w:noProof/>
        </w:rPr>
      </w:r>
      <w:r>
        <w:rPr>
          <w:noProof/>
        </w:rPr>
        <w:fldChar w:fldCharType="separate"/>
      </w:r>
      <w:r w:rsidR="00392848">
        <w:rPr>
          <w:noProof/>
        </w:rPr>
        <w:t>96</w:t>
      </w:r>
      <w:r>
        <w:rPr>
          <w:noProof/>
        </w:rPr>
        <w:fldChar w:fldCharType="end"/>
      </w:r>
    </w:p>
    <w:p w14:paraId="2646D018" w14:textId="3BAC2103" w:rsidR="00DA1F3E" w:rsidRPr="00DA1F3E" w:rsidRDefault="00DA1F3E">
      <w:pPr>
        <w:pStyle w:val="TOC4"/>
        <w:rPr>
          <w:noProof/>
        </w:rPr>
      </w:pPr>
      <w:r>
        <w:rPr>
          <w:noProof/>
        </w:rPr>
        <w:t>Appendix C</w:t>
      </w:r>
      <w:r w:rsidRPr="00DA1F3E">
        <w:rPr>
          <w:noProof/>
        </w:rPr>
        <w:tab/>
      </w:r>
      <w:r>
        <w:rPr>
          <w:noProof/>
        </w:rPr>
        <w:t>Ranked quality indicators performance characteristics</w:t>
      </w:r>
      <w:r>
        <w:rPr>
          <w:noProof/>
        </w:rPr>
        <w:tab/>
      </w:r>
      <w:r>
        <w:rPr>
          <w:noProof/>
        </w:rPr>
        <w:fldChar w:fldCharType="begin"/>
      </w:r>
      <w:r>
        <w:rPr>
          <w:noProof/>
        </w:rPr>
        <w:instrText xml:space="preserve"> PAGEREF _Toc90299933 \h </w:instrText>
      </w:r>
      <w:r>
        <w:rPr>
          <w:noProof/>
        </w:rPr>
      </w:r>
      <w:r>
        <w:rPr>
          <w:noProof/>
        </w:rPr>
        <w:fldChar w:fldCharType="separate"/>
      </w:r>
      <w:r w:rsidR="00392848">
        <w:rPr>
          <w:noProof/>
        </w:rPr>
        <w:t>101</w:t>
      </w:r>
      <w:r>
        <w:rPr>
          <w:noProof/>
        </w:rPr>
        <w:fldChar w:fldCharType="end"/>
      </w:r>
    </w:p>
    <w:p w14:paraId="0FCD74F2" w14:textId="05A9FE84" w:rsidR="00A925C6" w:rsidRPr="00A925C6" w:rsidRDefault="005E3C65" w:rsidP="00A925C6">
      <w:pPr>
        <w:pStyle w:val="PwCNormal"/>
      </w:pPr>
      <w:r>
        <w:fldChar w:fldCharType="end"/>
      </w:r>
    </w:p>
    <w:p w14:paraId="580C1086" w14:textId="77777777" w:rsidR="004F0878" w:rsidRPr="00FC2C77" w:rsidRDefault="004F0878" w:rsidP="00330EAA">
      <w:pPr>
        <w:pStyle w:val="ChapterNumberLong"/>
        <w:sectPr w:rsidR="004F0878" w:rsidRPr="00FC2C77" w:rsidSect="005700CF">
          <w:headerReference w:type="even" r:id="rId292"/>
          <w:headerReference w:type="default" r:id="rId293"/>
          <w:footerReference w:type="even" r:id="rId294"/>
          <w:footerReference w:type="default" r:id="rId295"/>
          <w:headerReference w:type="first" r:id="rId296"/>
          <w:footerReference w:type="first" r:id="rId297"/>
          <w:pgSz w:w="11907" w:h="16840" w:code="9"/>
          <w:pgMar w:top="1584" w:right="1022" w:bottom="1411" w:left="3542" w:header="562" w:footer="562" w:gutter="0"/>
          <w:cols w:space="227"/>
          <w:titlePg/>
          <w:docGrid w:linePitch="360"/>
        </w:sectPr>
      </w:pPr>
    </w:p>
    <w:p w14:paraId="61E2CFC0" w14:textId="2F3A8361" w:rsidR="004F0878" w:rsidRDefault="003D6E6B" w:rsidP="00AE506B">
      <w:pPr>
        <w:pStyle w:val="Heading4"/>
      </w:pPr>
      <w:bookmarkStart w:id="120" w:name="_Toc90299931"/>
      <w:bookmarkStart w:id="121" w:name="_Ref90303270"/>
      <w:bookmarkStart w:id="122" w:name="_Toc92964954"/>
      <w:r w:rsidRPr="003D6E6B">
        <w:lastRenderedPageBreak/>
        <w:t>References</w:t>
      </w:r>
      <w:bookmarkEnd w:id="120"/>
      <w:bookmarkEnd w:id="121"/>
      <w:bookmarkEnd w:id="122"/>
    </w:p>
    <w:p w14:paraId="1E2F6DD8" w14:textId="77777777" w:rsidR="003D6E6B" w:rsidRDefault="003D6E6B" w:rsidP="003D6E6B">
      <w:pPr>
        <w:pStyle w:val="Majorheading"/>
      </w:pPr>
      <w:r>
        <w:t>References for chapter four: Function and ADLs</w:t>
      </w:r>
    </w:p>
    <w:p w14:paraId="1C95B331" w14:textId="0C55D0A0" w:rsidR="003D6E6B" w:rsidRDefault="003D6E6B" w:rsidP="003D6E6B">
      <w:pPr>
        <w:pStyle w:val="ListBullet"/>
      </w:pPr>
      <w:r>
        <w:t xml:space="preserve">Australian Government. Aged Care Quality and Safety Commission. The Aged Care Quality Standards (Quality Standards). 2021. (Accessed September 25, 2021, at </w:t>
      </w:r>
      <w:hyperlink r:id="rId298" w:history="1">
        <w:r w:rsidR="00A72A52" w:rsidRPr="00A72A52">
          <w:rPr>
            <w:rStyle w:val="Hyperlink"/>
            <w:color w:val="D93954" w:themeColor="accent5"/>
          </w:rPr>
          <w:t>https://www.agedcarequality.gov.au/providers/standards</w:t>
        </w:r>
      </w:hyperlink>
      <w:r>
        <w:t>.)</w:t>
      </w:r>
    </w:p>
    <w:p w14:paraId="3608205D" w14:textId="77777777" w:rsidR="003D6E6B" w:rsidRDefault="003D6E6B" w:rsidP="003D6E6B">
      <w:pPr>
        <w:pStyle w:val="ListBullet"/>
      </w:pPr>
      <w:r>
        <w:t>Deandrea S, Lucenteforte E, Bravi F, Foschi R, La Vecchia C, Negri E. Risk factors for falls in community-dwelling older people: a systematic review and meta-analysis. Epidemiology 2010;21:658-68.</w:t>
      </w:r>
    </w:p>
    <w:p w14:paraId="70CE6726" w14:textId="77777777" w:rsidR="003D6E6B" w:rsidRDefault="003D6E6B" w:rsidP="003D6E6B">
      <w:pPr>
        <w:pStyle w:val="ListBullet"/>
      </w:pPr>
      <w:r>
        <w:t>Kadushin G. Home health care utilization: a review of the research for social work. Health Soc Work 2004;29:219-44.</w:t>
      </w:r>
    </w:p>
    <w:p w14:paraId="39581511" w14:textId="77777777" w:rsidR="003D6E6B" w:rsidRDefault="003D6E6B" w:rsidP="003D6E6B">
      <w:pPr>
        <w:pStyle w:val="ListBullet"/>
      </w:pPr>
      <w:r>
        <w:t>McLaren AN, Lamantia MA, Callahan CM. Systematic review of non-pharmacologic interventions to delay functional decline in community-dwelling patients with dementia. Aging Ment Health 2013;17:655-66.</w:t>
      </w:r>
    </w:p>
    <w:p w14:paraId="032CF530" w14:textId="77777777" w:rsidR="003D6E6B" w:rsidRDefault="003D6E6B" w:rsidP="003D6E6B">
      <w:pPr>
        <w:pStyle w:val="ListBullet"/>
      </w:pPr>
      <w:r>
        <w:t>O'Caoimh R, Cornally N, Weathers E, et al. Risk prediction in the community: A systematic review of case-finding instruments that predict adverse healthcare outcomes in community-dwelling older adults. Maturitas 2015;82:3-21.</w:t>
      </w:r>
    </w:p>
    <w:p w14:paraId="6EC6D4E7" w14:textId="77777777" w:rsidR="003D6E6B" w:rsidRDefault="003D6E6B" w:rsidP="003D6E6B">
      <w:pPr>
        <w:pStyle w:val="ListBullet"/>
      </w:pPr>
      <w:r>
        <w:t>Quinn TJ, McArthur K, Ellis G, Stott DJ. Functional assessment in older people. BMJ 2011;343:d4681.</w:t>
      </w:r>
    </w:p>
    <w:p w14:paraId="5CE2910A" w14:textId="77777777" w:rsidR="003D6E6B" w:rsidRDefault="003D6E6B" w:rsidP="003D6E6B">
      <w:pPr>
        <w:pStyle w:val="ListBullet"/>
      </w:pPr>
      <w:r>
        <w:t>Tak E, Kuiper R, Chorus A, Hopman-Rock M. Prevention of onset and progression of basic ADL disability by physical activity in community dwelling older adults: a meta-analysis. Ageing Res Rev 2013;12:329-38.</w:t>
      </w:r>
    </w:p>
    <w:p w14:paraId="7AE3056B" w14:textId="1F21AE92" w:rsidR="003D6E6B" w:rsidRDefault="003D6E6B" w:rsidP="003D6E6B">
      <w:pPr>
        <w:pStyle w:val="ListBullet"/>
      </w:pPr>
      <w:r>
        <w:t xml:space="preserve">The Registry of Senior Australians (ROSA) Stage 1 Report. 2019. (Accessed September 29, 2021, at </w:t>
      </w:r>
      <w:hyperlink r:id="rId299" w:history="1">
        <w:r w:rsidR="00A72A52" w:rsidRPr="00A72A52">
          <w:rPr>
            <w:rStyle w:val="Hyperlink"/>
            <w:color w:val="D93954" w:themeColor="accent5"/>
          </w:rPr>
          <w:t>https://static1.squarespace.com/static/5b8c84fc4cde7abe6c3e7d7c/t/5ce2517a3e267200019ce7a7/1558335882656/ROSA_Stage1_Report_Final_Updated16-05-2019.pdf</w:t>
        </w:r>
      </w:hyperlink>
      <w:r>
        <w:t>).</w:t>
      </w:r>
    </w:p>
    <w:p w14:paraId="7253E370" w14:textId="77777777" w:rsidR="003D6E6B" w:rsidRDefault="003D6E6B" w:rsidP="003D6E6B">
      <w:pPr>
        <w:pStyle w:val="Minorheading"/>
      </w:pPr>
      <w:r>
        <w:t>References for specific quality indicators</w:t>
      </w:r>
    </w:p>
    <w:p w14:paraId="17492C69" w14:textId="072223E7" w:rsidR="003D6E6B" w:rsidRDefault="003D6E6B" w:rsidP="003D6E6B">
      <w:pPr>
        <w:pStyle w:val="ListBullet"/>
      </w:pPr>
      <w:r w:rsidRPr="003D6E6B">
        <w:rPr>
          <w:b/>
          <w:bCs/>
        </w:rPr>
        <w:t>Engaging in daily activities, engaging in activities involving movement:</w:t>
      </w:r>
      <w:r>
        <w:t xml:space="preserve"> Igarashi A, et al. Quality Assurance in Long-Term Care and Development of Quality Indicators for Japan. Gerontol Geriatr Med. 2020 6:1-8, and </w:t>
      </w:r>
      <w:hyperlink r:id="rId300" w:history="1">
        <w:r w:rsidRPr="00CB0769">
          <w:rPr>
            <w:rStyle w:val="Hyperlink"/>
            <w:color w:val="D93954" w:themeColor="accent5"/>
          </w:rPr>
          <w:t>https://doi.org/10.1177/2333721420975320</w:t>
        </w:r>
      </w:hyperlink>
      <w:r>
        <w:t xml:space="preserve">, and Fukui C, Igarashi A, Noguchi-Watanabe M, et al. Development of quality indicators for evaluating the quality of long-term care. Geriatr Gerontol Int. 2021 1-2. </w:t>
      </w:r>
      <w:hyperlink r:id="rId301" w:history="1">
        <w:r w:rsidR="00A72A52" w:rsidRPr="00A72A52">
          <w:rPr>
            <w:rStyle w:val="Hyperlink"/>
            <w:color w:val="D93954" w:themeColor="accent5"/>
          </w:rPr>
          <w:t>https://doi.org/10.1177/233372</w:t>
        </w:r>
      </w:hyperlink>
      <w:r>
        <w:t>.</w:t>
      </w:r>
    </w:p>
    <w:p w14:paraId="6D398132" w14:textId="1F13BB9D" w:rsidR="003D6E6B" w:rsidRDefault="003D6E6B" w:rsidP="003D6E6B">
      <w:pPr>
        <w:pStyle w:val="ListBullet"/>
      </w:pPr>
      <w:r w:rsidRPr="00CB0769">
        <w:rPr>
          <w:b/>
          <w:bCs/>
        </w:rPr>
        <w:t>Declined Activities of Daily Living (ADLs), declined Instrumental Activities of Daily Living (IADLs):</w:t>
      </w:r>
      <w:r>
        <w:t xml:space="preserve"> </w:t>
      </w:r>
      <w:hyperlink r:id="rId302" w:history="1">
        <w:r w:rsidR="00CB0769" w:rsidRPr="00CB0769">
          <w:rPr>
            <w:rStyle w:val="Hyperlink"/>
            <w:color w:val="D93954" w:themeColor="accent5"/>
          </w:rPr>
          <w:t>https://secure.cihi.ca/free_products/hcrs-ca-output-specifications-manual-2021-2022-en.pdf</w:t>
        </w:r>
      </w:hyperlink>
      <w:r>
        <w:t xml:space="preserve">, </w:t>
      </w:r>
      <w:hyperlink r:id="rId303" w:history="1">
        <w:r w:rsidR="00CB0769" w:rsidRPr="00CB0769">
          <w:rPr>
            <w:rStyle w:val="Hyperlink"/>
            <w:color w:val="D93954" w:themeColor="accent5"/>
          </w:rPr>
          <w:t>https://indicatorlibrary.cihi.ca/display/HSPIL/Wait+Times+for+Home+Care+Services</w:t>
        </w:r>
      </w:hyperlink>
      <w:r>
        <w:t xml:space="preserve">, and </w:t>
      </w:r>
      <w:hyperlink r:id="rId304" w:history="1">
        <w:r w:rsidR="00CB0769" w:rsidRPr="00CB0769">
          <w:rPr>
            <w:rStyle w:val="Hyperlink"/>
            <w:color w:val="D93954" w:themeColor="accent5"/>
          </w:rPr>
          <w:t>https://secure.cihi.ca/free_products/HCRS-Data-Submission-Specs-2017-2018-EN.pdf</w:t>
        </w:r>
      </w:hyperlink>
      <w:r>
        <w:t xml:space="preserve">, and </w:t>
      </w:r>
      <w:hyperlink r:id="rId305" w:history="1">
        <w:r w:rsidR="00CB0769" w:rsidRPr="00CB0769">
          <w:rPr>
            <w:rStyle w:val="Hyperlink"/>
            <w:color w:val="D93954" w:themeColor="accent5"/>
          </w:rPr>
          <w:t>https://indicatorlibrary.cihi.ca/display/HSPIL/Caregiver+Distress</w:t>
        </w:r>
      </w:hyperlink>
      <w:r>
        <w:t>, Canadian Institute for Health Information. Home Care Reporting System</w:t>
      </w:r>
      <w:r w:rsidR="00091AB1">
        <w:t xml:space="preserve"> – </w:t>
      </w:r>
      <w:r>
        <w:t xml:space="preserve">Contact Assessment: Output Specifications, 2021-2022. Ottawa, ON: CIHI; 2021. </w:t>
      </w:r>
    </w:p>
    <w:p w14:paraId="521E5F30" w14:textId="7748FD0E" w:rsidR="003D6E6B" w:rsidRDefault="003D6E6B" w:rsidP="003D6E6B">
      <w:pPr>
        <w:pStyle w:val="ListBullet"/>
      </w:pPr>
      <w:r w:rsidRPr="00CB0769">
        <w:rPr>
          <w:b/>
          <w:bCs/>
        </w:rPr>
        <w:t>ADL improvement, ADL decline, IADL improvement, IADL decline:</w:t>
      </w:r>
      <w:r>
        <w:t xml:space="preserve"> Foebel AD, van Hout HP, van der Roest HG, et al. Quality of care in European home care programs using the second generation interRAI Home Care Quality Indicators (HCQIs). BMC Geriatr. 2015;15:148. Published 2015 Nov 14. doi:10.1186/s12877-015-0146-5 , and Morris, J.N., Fries, B.E., Frijters, D. et al. interRAI home care quality indicators. BMC Geriatr 13, 127 (2013). </w:t>
      </w:r>
      <w:hyperlink r:id="rId306" w:history="1">
        <w:r w:rsidR="00CB0769" w:rsidRPr="00CB0769">
          <w:rPr>
            <w:rStyle w:val="Hyperlink"/>
            <w:color w:val="D93954" w:themeColor="accent5"/>
          </w:rPr>
          <w:t>https://doi.org/10.1186/1471-2318-13-127</w:t>
        </w:r>
      </w:hyperlink>
      <w:r>
        <w:t>.</w:t>
      </w:r>
    </w:p>
    <w:p w14:paraId="7236905F" w14:textId="0378BDAB" w:rsidR="003D6E6B" w:rsidRDefault="003D6E6B" w:rsidP="003D6E6B">
      <w:pPr>
        <w:pStyle w:val="ListBullet"/>
      </w:pPr>
      <w:r w:rsidRPr="00CB0769">
        <w:rPr>
          <w:b/>
          <w:bCs/>
        </w:rPr>
        <w:t>Number of cases of ADL decline:</w:t>
      </w:r>
      <w:r>
        <w:t xml:space="preserve"> Tang X, Chen X, Pang Y and Zhou L. The development of quality indicators for home care in China. Int J Qual Health Care. 2018;30:208-218, and Tang X, Ge S, Ma C and al. e. Evaluating the Quality of Home Care in China Using the Home Care Quality Assessment Tool. Journal of Transcultural Nursing.</w:t>
      </w:r>
      <w:r w:rsidR="00CB0769">
        <w:br/>
      </w:r>
      <w:r>
        <w:t>2021;32:173-179.</w:t>
      </w:r>
    </w:p>
    <w:p w14:paraId="324D87D8" w14:textId="1E5C7E3B" w:rsidR="003D6E6B" w:rsidRDefault="003D6E6B" w:rsidP="003D6E6B">
      <w:pPr>
        <w:pStyle w:val="ListBullet"/>
      </w:pPr>
      <w:r>
        <w:t xml:space="preserve">Decline independence, rehabilitation potential and no therapies, difficulty in locomotion and no assistive device, impaired locomotion in home: Wagner A, Zúñiga F, Rüesch P, Schaffert R, Dratva J, on behalf of the HCD Research Group (2020) Selecting home care quality indicators based on the Resident Assessment Instrument-Home Care (RAI-HC) for Switzerland: A public health and healthcare providers' perspective. PLoS ONE 15(12): e0244577. </w:t>
      </w:r>
      <w:hyperlink r:id="rId307" w:history="1">
        <w:r w:rsidR="00CB0769" w:rsidRPr="00CB0769">
          <w:rPr>
            <w:rStyle w:val="Hyperlink"/>
            <w:color w:val="D93954" w:themeColor="accent5"/>
          </w:rPr>
          <w:t>https://doi.org/10.1371/journal.pone.0244577</w:t>
        </w:r>
      </w:hyperlink>
      <w:r>
        <w:t xml:space="preserve">, and Burla L, Schaffert R, Mylaeus M and Rüesch P. Developing and testing quality indicators in home care in Switzerland. Public Health Service. 2010;72:106-113, and Vincent C and Staines A. Enhancing the quality and safety of Swiss healthcare. </w:t>
      </w:r>
      <w:hyperlink r:id="rId308" w:history="1">
        <w:r w:rsidR="00A72A52" w:rsidRPr="00A72A52">
          <w:rPr>
            <w:rStyle w:val="Hyperlink"/>
            <w:color w:val="D93954" w:themeColor="accent5"/>
          </w:rPr>
          <w:t>www.bag.admin.ch</w:t>
        </w:r>
      </w:hyperlink>
      <w:r>
        <w:t xml:space="preserve"> › bag › qualitaetssicherung. 2019.</w:t>
      </w:r>
    </w:p>
    <w:p w14:paraId="636142B5" w14:textId="23A39AE3" w:rsidR="003D6E6B" w:rsidRDefault="003D6E6B" w:rsidP="003D6E6B">
      <w:pPr>
        <w:pStyle w:val="ListBullet"/>
      </w:pPr>
      <w:r w:rsidRPr="00CB0769">
        <w:rPr>
          <w:b/>
          <w:bCs/>
        </w:rPr>
        <w:lastRenderedPageBreak/>
        <w:t>Stabilization in grooming, improvement in upper body dressing, improvement in lower body dressing, improvement in bathing, stabilisation in bathing, improvement in toilet transferring, stabilisation in toilet transferring, stabilisation in toileting hygiene, improvement in bed transferring, stabilization in bed transferring, improvement in ambulation/locomotion:</w:t>
      </w:r>
      <w:r>
        <w:t xml:space="preserve"> </w:t>
      </w:r>
      <w:hyperlink r:id="rId309" w:anchor="tab1" w:history="1">
        <w:r w:rsidR="00CB0769" w:rsidRPr="00CB0769">
          <w:rPr>
            <w:rStyle w:val="Hyperlink"/>
            <w:color w:val="D93954" w:themeColor="accent5"/>
          </w:rPr>
          <w:t>https://cmit.cms.gov/CMIT_public/ViewMeasure?MeasureId=785#tab1</w:t>
        </w:r>
      </w:hyperlink>
      <w:r>
        <w:t>.</w:t>
      </w:r>
    </w:p>
    <w:p w14:paraId="25490068" w14:textId="77777777" w:rsidR="003D6E6B" w:rsidRDefault="003D6E6B" w:rsidP="00CB0769">
      <w:pPr>
        <w:pStyle w:val="Majorheading"/>
      </w:pPr>
      <w:r>
        <w:t>References for chapter five: Service delivery and care plans</w:t>
      </w:r>
    </w:p>
    <w:p w14:paraId="7CA169C6" w14:textId="53B77B99" w:rsidR="003D6E6B" w:rsidRDefault="003D6E6B" w:rsidP="00CB0769">
      <w:pPr>
        <w:pStyle w:val="ListBullet"/>
      </w:pPr>
      <w:r>
        <w:t xml:space="preserve">Australian Government. Aged Care Quality and Safety Commission. The Aged Care Quality Standards (Quality Standards). 2021. (Accessed September 25, 2021, at </w:t>
      </w:r>
      <w:hyperlink r:id="rId310" w:history="1">
        <w:r w:rsidR="00A72A52" w:rsidRPr="00A72A52">
          <w:rPr>
            <w:rStyle w:val="Hyperlink"/>
            <w:color w:val="D93954" w:themeColor="accent5"/>
          </w:rPr>
          <w:t>https://www.agedcarequality.gov.au/providers/standards</w:t>
        </w:r>
      </w:hyperlink>
      <w:r>
        <w:t>.)</w:t>
      </w:r>
    </w:p>
    <w:p w14:paraId="5763C285" w14:textId="77777777" w:rsidR="003D6E6B" w:rsidRDefault="003D6E6B" w:rsidP="00CB0769">
      <w:pPr>
        <w:pStyle w:val="Minorheading"/>
      </w:pPr>
      <w:r>
        <w:t>References for specific quality indicators</w:t>
      </w:r>
    </w:p>
    <w:p w14:paraId="292A503E" w14:textId="77777777" w:rsidR="003D6E6B" w:rsidRDefault="003D6E6B" w:rsidP="00CB0769">
      <w:pPr>
        <w:pStyle w:val="ListBullet"/>
      </w:pPr>
      <w:r w:rsidRPr="00CB0769">
        <w:rPr>
          <w:b/>
          <w:bCs/>
        </w:rPr>
        <w:t>Chronic Disease Management Plan:</w:t>
      </w:r>
      <w:r>
        <w:t xml:space="preserve"> Inacio MC, Lang C, Caughey GE, Bray SCE, Harrison SL, Whitehead C, Visvanathan R, Evans K, Corlis M, Cornell V, Wesselingh S. The Registry of Senior Australians outcome monitoring system: quality and safety indicators for residential aged care. Int J Qual Health Care. 2020 Nov 9;32(8):502-510. doi: 10.1093/intqhc/mzaa078. PMID: 32696038, and Caughey GE, Lang C, Bray S, Whitehead C, Visvanathan R, Evans K, Corlis M, Cornell V, Wesselingh S, Inacio MC. Development and Prevalence of Quality and Safety Indicators for Home Care Recipients in Australia. Submitted BMJ Quality and Safety. 2021.</w:t>
      </w:r>
    </w:p>
    <w:p w14:paraId="575531E4" w14:textId="77777777" w:rsidR="003D6E6B" w:rsidRDefault="003D6E6B" w:rsidP="00CB0769">
      <w:pPr>
        <w:pStyle w:val="ListBullet"/>
      </w:pPr>
      <w:r w:rsidRPr="00CB0769">
        <w:rPr>
          <w:b/>
          <w:bCs/>
        </w:rPr>
        <w:t>Sound rules and regulations about recording and handling doctor's orders, sound rules and regulations about storage and disposal of sterile items in home environment, sound rules and regulations about hand hygiene in home environment, sound rules and regulations about placing home care operational items, sound rules and regulations about medical related waste disposal in home environment, sound rules and regulations about risk prevention in home environment, environmental preparations for home care operation meet the requirements, the percentage of quality area preparations before home care operation, being equipped with appropriate vehicle for home visits, being equipped with appropriate tools to carry home care functions , being equipped with medical and nursing documents related to home visit, being properly equipped for home care, being equipped with medication and supplies for first aid according to specific situations , monitoring vital signs of home patients, monitoring complications of home patients, monitoring home patients with different tubes in term of drainage volume, colour, quality, and degree of patency, assessing needs of home patients, assessing nutrition condition of home patients, assessing skin condition of home patients, assessing safety of home patients, assessing psychological status of home patients, home care technology can meet demand of community residents, home care technology operation process complying with operational standards, implementing basic nursing according to individual home patient's condition, the percentage of quality preparation of sterile items before home care operation, the percentage of nurses properly carrying sterile items, the percentage of quality preparation of personal appearance before home care operation, the percentage of qualified preparation of hand hygiene before home care operation, health education and guidelines for home patients, health education and guidelines for caregivers of home patients, the percentage of proper management of adverse events, the percentage of proper disposal of specimens, the percentage of proper disposal of medical waste, development and implementation of rehabilitation plans, percentage of follow-up implementation:</w:t>
      </w:r>
      <w:r>
        <w:t xml:space="preserve"> Tang X, Chen X, Pang Y and Zhou L. The development of quality indicators for home care in China. Int J Qual Health Care. 2018;30:208-218, and Tang X, Ge S, Ma C and al. e. Evaluating the Quality of Home Care in China Using the Home Care Quality Assessment Tool. Journal of Transcultural Nursing. 2021;32:173-179.</w:t>
      </w:r>
    </w:p>
    <w:p w14:paraId="7A67C9B9" w14:textId="2A84547E" w:rsidR="003D6E6B" w:rsidRDefault="003D6E6B" w:rsidP="00CB0769">
      <w:pPr>
        <w:pStyle w:val="ListBullet"/>
      </w:pPr>
      <w:r w:rsidRPr="00CB0769">
        <w:rPr>
          <w:b/>
          <w:bCs/>
        </w:rPr>
        <w:t>Influence and enough time in home services, risk prevention measures for malnutrition, risk prevention measures for pressure ulcers, risk prevention measures for impaired oral health, an updated care plan:</w:t>
      </w:r>
      <w:r>
        <w:t xml:space="preserve"> </w:t>
      </w:r>
      <w:hyperlink r:id="rId311" w:history="1">
        <w:r w:rsidR="00A72A52" w:rsidRPr="00A72A52">
          <w:rPr>
            <w:rStyle w:val="Hyperlink"/>
            <w:color w:val="D93954" w:themeColor="accent5"/>
          </w:rPr>
          <w:t>www.socialstyrelsen.se/statistik-och-data/oppna-jamforelser/socialtjanst/aldreomsorg/</w:t>
        </w:r>
      </w:hyperlink>
      <w:r>
        <w:t xml:space="preserve">, and Sweden's Municipalities and the County Council and the National Board of Health and Welfare. 2018. Open comparisons 2017. Care for the elderly. Comparisons between municipalities and counties. </w:t>
      </w:r>
      <w:hyperlink r:id="rId312" w:history="1">
        <w:r w:rsidR="00A72A52" w:rsidRPr="00A72A52">
          <w:rPr>
            <w:rStyle w:val="Hyperlink"/>
            <w:color w:val="D93954" w:themeColor="accent5"/>
          </w:rPr>
          <w:t>https://webbutik.skl.se/sv/artiklar/oppna-jamforelser-vard-och-omsorg-om-aldre-2017.html</w:t>
        </w:r>
      </w:hyperlink>
      <w:r>
        <w:t>.</w:t>
      </w:r>
    </w:p>
    <w:p w14:paraId="7AB2AC80" w14:textId="2830CD0E" w:rsidR="003D6E6B" w:rsidRDefault="003D6E6B" w:rsidP="00CB0769">
      <w:pPr>
        <w:pStyle w:val="ListBullet"/>
      </w:pPr>
      <w:r w:rsidRPr="00CB0769">
        <w:rPr>
          <w:b/>
          <w:bCs/>
        </w:rPr>
        <w:t>Discharge to community:</w:t>
      </w:r>
      <w:r>
        <w:t xml:space="preserve"> </w:t>
      </w:r>
      <w:hyperlink r:id="rId313" w:anchor="tab1" w:history="1">
        <w:r w:rsidR="00CB0769" w:rsidRPr="00CB0769">
          <w:rPr>
            <w:rStyle w:val="Hyperlink"/>
            <w:color w:val="D93954" w:themeColor="accent5"/>
          </w:rPr>
          <w:t>https://cmit.cms.gov/CMIT_public/ViewMeasure?MeasureId=181#tab1</w:t>
        </w:r>
      </w:hyperlink>
      <w:r>
        <w:t>.</w:t>
      </w:r>
    </w:p>
    <w:p w14:paraId="339092BA" w14:textId="77777777" w:rsidR="003D6E6B" w:rsidRDefault="003D6E6B" w:rsidP="00CB0769">
      <w:pPr>
        <w:pStyle w:val="Majorheading"/>
      </w:pPr>
      <w:r>
        <w:t>References for chapter six: Weight loss, malnutrition and dehydration</w:t>
      </w:r>
    </w:p>
    <w:p w14:paraId="4C59B685" w14:textId="77777777" w:rsidR="003D6E6B" w:rsidRDefault="003D6E6B" w:rsidP="00CB0769">
      <w:pPr>
        <w:pStyle w:val="ListBullet"/>
      </w:pPr>
      <w:r>
        <w:t>Alibhai SM, Greenwood C, Payette H. An approach to the management of unintentional weight loss in elderly people. CMAJ 2005;172:773-80.</w:t>
      </w:r>
    </w:p>
    <w:p w14:paraId="28BBFB10" w14:textId="77777777" w:rsidR="003D6E6B" w:rsidRDefault="003D6E6B" w:rsidP="00CB0769">
      <w:pPr>
        <w:pStyle w:val="ListBullet"/>
      </w:pPr>
      <w:r>
        <w:lastRenderedPageBreak/>
        <w:t>Banks M, Ash S, Bauer J, Gaskill D. Prevalence of malnutrition in adults in Queensland public hospitals and residential aged care facilities. Nutr Diet 2007;64:172-8.</w:t>
      </w:r>
    </w:p>
    <w:p w14:paraId="4E9B5A1F" w14:textId="77777777" w:rsidR="003D6E6B" w:rsidRDefault="003D6E6B" w:rsidP="00CB0769">
      <w:pPr>
        <w:pStyle w:val="ListBullet"/>
      </w:pPr>
      <w:r>
        <w:t>Dorner B. Practice Paper of the American Dietetic Association: Individualized Nutrition Approaches for Older Adults in Health Care Communities. J Am Dietetic Assoc 2010;110:1554-63.</w:t>
      </w:r>
    </w:p>
    <w:p w14:paraId="38DD31C7" w14:textId="77777777" w:rsidR="003D6E6B" w:rsidRDefault="003D6E6B" w:rsidP="00CB0769">
      <w:pPr>
        <w:pStyle w:val="ListBullet"/>
      </w:pPr>
      <w:r>
        <w:t>Gaddey HL, Holder K. Unintentional weight loss in older adults. Am Fam Physician 2014;89:718-22.</w:t>
      </w:r>
    </w:p>
    <w:p w14:paraId="18CB62F5" w14:textId="77777777" w:rsidR="003D6E6B" w:rsidRDefault="003D6E6B" w:rsidP="00CB0769">
      <w:pPr>
        <w:pStyle w:val="ListBullet"/>
      </w:pPr>
      <w:r>
        <w:t>Miller HJ. Dehydration in the older adult. J Gerontol Nursing 2015;41:8-13.</w:t>
      </w:r>
    </w:p>
    <w:p w14:paraId="4DA0054E" w14:textId="77777777" w:rsidR="003D6E6B" w:rsidRDefault="003D6E6B" w:rsidP="00CB0769">
      <w:pPr>
        <w:pStyle w:val="ListBullet"/>
      </w:pPr>
      <w:r>
        <w:t>Rasheed S, Woods RT. Malnutrition and quality of life in older people: a systematic review and meta-analysis. Ageing research reviews 2013;12:561-6.</w:t>
      </w:r>
    </w:p>
    <w:p w14:paraId="0EF852F0" w14:textId="77777777" w:rsidR="003D6E6B" w:rsidRDefault="003D6E6B" w:rsidP="00CB0769">
      <w:pPr>
        <w:pStyle w:val="ListBullet"/>
      </w:pPr>
      <w:r>
        <w:t>Volkert D, Beck AM, Cederholm T, et al. Management of malnutrition in older patients-current approaches, evidence and open questions. J Clin Med 2019;8:974-80.</w:t>
      </w:r>
    </w:p>
    <w:p w14:paraId="67926D3E" w14:textId="77777777" w:rsidR="003D6E6B" w:rsidRDefault="003D6E6B" w:rsidP="00CB0769">
      <w:pPr>
        <w:pStyle w:val="ListBullet"/>
      </w:pPr>
      <w:r>
        <w:t>Wotton K, Rannitch K, Munt R. Prevalence, risk factors and strategies to prevent dehydration in older adults. Comtemp Nurse 2008;31:16-9.</w:t>
      </w:r>
    </w:p>
    <w:p w14:paraId="7775DC3B" w14:textId="77777777" w:rsidR="003D6E6B" w:rsidRDefault="003D6E6B" w:rsidP="00CB0769">
      <w:pPr>
        <w:pStyle w:val="Minorheading"/>
      </w:pPr>
      <w:r>
        <w:t>References for specific quality indicators</w:t>
      </w:r>
    </w:p>
    <w:p w14:paraId="7F8EB52C" w14:textId="1FFE748E" w:rsidR="003D6E6B" w:rsidRDefault="003D6E6B" w:rsidP="00CB0769">
      <w:pPr>
        <w:pStyle w:val="ListBullet"/>
      </w:pPr>
      <w:r w:rsidRPr="00CB0769">
        <w:rPr>
          <w:b/>
          <w:bCs/>
        </w:rPr>
        <w:t>Maintaining nutritional status, prevention of dehydration:</w:t>
      </w:r>
      <w:r>
        <w:t xml:space="preserve"> Igarashi A, et al. Quality Assurance in Long-Term Care and Development of Quality Indicators for Japan. Gerontol Geriatr Med. 2020 6:1-8. </w:t>
      </w:r>
      <w:hyperlink r:id="rId314" w:history="1">
        <w:r w:rsidR="00A72A52" w:rsidRPr="00A72A52">
          <w:rPr>
            <w:rStyle w:val="Hyperlink"/>
            <w:color w:val="D93954" w:themeColor="accent5"/>
          </w:rPr>
          <w:t>https://doi.org/10.1177/2333721420975320</w:t>
        </w:r>
      </w:hyperlink>
      <w:r>
        <w:t xml:space="preserve">, and Fukui C, Igarashi A, Noguchi-Watanabe M, et al. Development of quality indicators for evaluating the quality of long-term care. Geriatr Gerontol Int. 2021 1-2. </w:t>
      </w:r>
      <w:hyperlink r:id="rId315" w:history="1">
        <w:r w:rsidR="00A72A52" w:rsidRPr="00A72A52">
          <w:rPr>
            <w:rStyle w:val="Hyperlink"/>
            <w:color w:val="D93954" w:themeColor="accent5"/>
          </w:rPr>
          <w:t>https://doi.org/10.1177/233372</w:t>
        </w:r>
      </w:hyperlink>
      <w:r>
        <w:t>.</w:t>
      </w:r>
    </w:p>
    <w:p w14:paraId="20C94F00" w14:textId="77777777" w:rsidR="003D6E6B" w:rsidRDefault="003D6E6B" w:rsidP="00CB0769">
      <w:pPr>
        <w:pStyle w:val="ListBullet"/>
      </w:pPr>
      <w:r w:rsidRPr="00CB0769">
        <w:rPr>
          <w:b/>
          <w:bCs/>
        </w:rPr>
        <w:t>Weight loss and malnutrition:</w:t>
      </w:r>
      <w:r>
        <w:t xml:space="preserve"> Inacio MC, Lang C, Caughey GE, Bray SCE, Harrison SL, Whitehead C, Visvanathan R, Evans K, Corlis M, Cornell V, Wesselingh S. The Registry of Senior Australians outcome monitoring system: quality and safety indicators for residential aged care. Int J Qual Health Care. 2020 Nov 9;32(8):502-510. doi: 10.1093/intqhc/mzaa078. PMID: 32696038, and Caughey GE, Lang C, Bray S, Whitehead C, Visvanathan R, Evans K, Corlis M, Cornell V, Wesselingh S, Inacio MC. Development and Prevalence of Quality and Safety Indicators for Home Care Recipients in Australia. Submitted BMJ Quality and Safety. 2021.</w:t>
      </w:r>
    </w:p>
    <w:p w14:paraId="65E869C5" w14:textId="7381C976" w:rsidR="003D6E6B" w:rsidRDefault="003D6E6B" w:rsidP="00CB0769">
      <w:pPr>
        <w:pStyle w:val="ListBullet"/>
      </w:pPr>
      <w:r w:rsidRPr="00CB0769">
        <w:rPr>
          <w:b/>
          <w:bCs/>
        </w:rPr>
        <w:t>Weight loss:</w:t>
      </w:r>
      <w:r>
        <w:t xml:space="preserve"> </w:t>
      </w:r>
      <w:hyperlink r:id="rId316" w:history="1">
        <w:r w:rsidR="00BD75A4" w:rsidRPr="00BD75A4">
          <w:rPr>
            <w:rStyle w:val="Hyperlink"/>
            <w:color w:val="D93954" w:themeColor="accent5"/>
          </w:rPr>
          <w:t>https://secure.cihi.ca/free_products/hcrs-ca-output-specifications-manual-2021-2022-en.pdf</w:t>
        </w:r>
      </w:hyperlink>
      <w:r>
        <w:t xml:space="preserve">, and </w:t>
      </w:r>
      <w:hyperlink r:id="rId317" w:history="1">
        <w:r w:rsidR="00CB0769" w:rsidRPr="00A72A52">
          <w:rPr>
            <w:rStyle w:val="Hyperlink"/>
            <w:color w:val="D93954" w:themeColor="accent5"/>
          </w:rPr>
          <w:t>https://indicatorlibrary.cihi.ca/display/HSPIL/Wait+Times+for+Home+Care+Services</w:t>
        </w:r>
      </w:hyperlink>
      <w:r>
        <w:t xml:space="preserve">, and </w:t>
      </w:r>
      <w:hyperlink r:id="rId318" w:history="1">
        <w:r w:rsidR="00CB0769" w:rsidRPr="00CB0769">
          <w:rPr>
            <w:rStyle w:val="Hyperlink"/>
            <w:color w:val="D93954" w:themeColor="accent5"/>
          </w:rPr>
          <w:t>https://secure.cihi.ca/free_products/HCRS-Data-Submission-Specs-2017-2018-EN.pdf</w:t>
        </w:r>
      </w:hyperlink>
      <w:r>
        <w:t xml:space="preserve">, and </w:t>
      </w:r>
      <w:hyperlink r:id="rId319" w:history="1">
        <w:r w:rsidR="00CB0769" w:rsidRPr="00CB0769">
          <w:rPr>
            <w:rStyle w:val="Hyperlink"/>
            <w:color w:val="D93954" w:themeColor="accent5"/>
          </w:rPr>
          <w:t>https://indicatorlibrary.cihi.ca/display/HSPIL/Caregiver+DistressCanadian</w:t>
        </w:r>
      </w:hyperlink>
      <w:r>
        <w:t xml:space="preserve"> Institute for Health Information, and Home Care Reporting System</w:t>
      </w:r>
      <w:r w:rsidR="00091AB1">
        <w:t xml:space="preserve"> – </w:t>
      </w:r>
      <w:r>
        <w:t>Contact Assessment: Output Specifications, 2021-2022. Ottawa, ON: CIHI; 2021.</w:t>
      </w:r>
    </w:p>
    <w:p w14:paraId="202EA24E" w14:textId="0823FB16" w:rsidR="003D6E6B" w:rsidRDefault="003D6E6B" w:rsidP="00CB0769">
      <w:pPr>
        <w:pStyle w:val="ListBullet"/>
      </w:pPr>
      <w:r w:rsidRPr="00CB0769">
        <w:rPr>
          <w:b/>
          <w:bCs/>
        </w:rPr>
        <w:t>Weight loss:</w:t>
      </w:r>
      <w:r>
        <w:t xml:space="preserve"> Foebel AD, van Hout HP, van der Roest HG, et al. Quality of care in European home care programs using the second generation interRAI Home Care Quality Indicators (HCQIs). BMC Geriatr. 2015;15:148. Published 2015 Nov 14. doi:10.1186/s12877-015-0146-5, and Morris, J.N., Fries, B.E., Frijters, D. et al. interRAI home care quality indicators. BMC Geriatr 13, 127 (2013). </w:t>
      </w:r>
      <w:hyperlink r:id="rId320" w:history="1">
        <w:r w:rsidR="00A72A52" w:rsidRPr="00A72A52">
          <w:rPr>
            <w:rStyle w:val="Hyperlink"/>
            <w:color w:val="D93954" w:themeColor="accent5"/>
          </w:rPr>
          <w:t>https://doi.org/10.1186/1471-2318-13-127</w:t>
        </w:r>
      </w:hyperlink>
      <w:r>
        <w:t>.</w:t>
      </w:r>
    </w:p>
    <w:p w14:paraId="381547DA" w14:textId="6E3374BF" w:rsidR="003D6E6B" w:rsidRDefault="003D6E6B" w:rsidP="00CB0769">
      <w:pPr>
        <w:pStyle w:val="ListBullet"/>
      </w:pPr>
      <w:r w:rsidRPr="00CB0769">
        <w:rPr>
          <w:b/>
          <w:bCs/>
        </w:rPr>
        <w:t>Dehydration:</w:t>
      </w:r>
      <w:r>
        <w:t xml:space="preserve"> Wagner A, Zúñiga F, Rüesch P, Schaffert R, Dratva J, on behalf of the HCD Research Group (2020) Selecting home care quality indicators based on the Resident Assessment Instrument-Home Care (RAI-HC) for Switzerland: A public health and healthcare providers' perspective. PLoS ONE 15(12): e0244577. </w:t>
      </w:r>
      <w:hyperlink r:id="rId321" w:history="1">
        <w:r w:rsidR="00A72A52" w:rsidRPr="00A72A52">
          <w:rPr>
            <w:rStyle w:val="Hyperlink"/>
            <w:color w:val="D93954" w:themeColor="accent5"/>
          </w:rPr>
          <w:t>https://doi.org/10.1371/journal.pone.0244577</w:t>
        </w:r>
      </w:hyperlink>
      <w:r>
        <w:t xml:space="preserve">, and Burla L, Schaffert R, Mylaeus M and Rüesch P. Developing and testing quality indicators in home care in Switzerland. Public Health Service. 2010;72:106-113, and Vincent C and Staines A. Enhancing the quality and safety of Swiss healthcare. </w:t>
      </w:r>
      <w:hyperlink r:id="rId322" w:history="1">
        <w:r w:rsidR="00A72A52" w:rsidRPr="00A72A52">
          <w:rPr>
            <w:rStyle w:val="Hyperlink"/>
            <w:color w:val="D93954" w:themeColor="accent5"/>
          </w:rPr>
          <w:t>www.bag.admin.ch</w:t>
        </w:r>
      </w:hyperlink>
      <w:r>
        <w:t xml:space="preserve"> › bag › qualitaetssicherung. 2019.</w:t>
      </w:r>
    </w:p>
    <w:p w14:paraId="237254E8" w14:textId="77777777" w:rsidR="003D6E6B" w:rsidRDefault="003D6E6B" w:rsidP="00CB0769">
      <w:pPr>
        <w:pStyle w:val="Majorheading"/>
      </w:pPr>
      <w:r>
        <w:t xml:space="preserve">References for chapter seven: Falls and major injuries </w:t>
      </w:r>
    </w:p>
    <w:p w14:paraId="74301288" w14:textId="77777777" w:rsidR="003D6E6B" w:rsidRDefault="003D6E6B" w:rsidP="00CB0769">
      <w:pPr>
        <w:pStyle w:val="ListBullet"/>
      </w:pPr>
      <w:r>
        <w:t>Australian Institute of Health and Welfare. Australia's health 2018. Australia's health series no. 16. AUS 221. Canberra: AIHW. 2018.</w:t>
      </w:r>
    </w:p>
    <w:p w14:paraId="7343EBD5" w14:textId="77777777" w:rsidR="003D6E6B" w:rsidRDefault="003D6E6B" w:rsidP="00CB0769">
      <w:pPr>
        <w:pStyle w:val="ListBullet"/>
      </w:pPr>
      <w:r>
        <w:t>Australian Institute of Health and Welfare. Hip fracture incidence and hospitalisations in Australia 2015-16. Cat. no. PHE 226. Canberra: AIHW. 2018.</w:t>
      </w:r>
    </w:p>
    <w:p w14:paraId="0FBB311C" w14:textId="77777777" w:rsidR="003D6E6B" w:rsidRDefault="003D6E6B" w:rsidP="00CB0769">
      <w:pPr>
        <w:pStyle w:val="ListBullet"/>
      </w:pPr>
      <w:r>
        <w:t>Bentler SE, Liu L, Obrizan M, et al. The aftermath of hip fracture: discharge placement, functional status change, and mortality. Am J Epidemiol 2009; 170:1290-9.</w:t>
      </w:r>
    </w:p>
    <w:p w14:paraId="1B57B3D9" w14:textId="77777777" w:rsidR="003D6E6B" w:rsidRDefault="003D6E6B" w:rsidP="00CB0769">
      <w:pPr>
        <w:pStyle w:val="ListBullet"/>
      </w:pPr>
      <w:r>
        <w:lastRenderedPageBreak/>
        <w:t>Bergen G, Stevens MR, Burns ER. Falls and fall injuries among adults aged ?65 years-United States, 2014. MMWR Morb Mortal Wkly Rep 2016; 65:993-8.</w:t>
      </w:r>
    </w:p>
    <w:p w14:paraId="0E9B59E9" w14:textId="77777777" w:rsidR="003D6E6B" w:rsidRDefault="003D6E6B" w:rsidP="00CB0769">
      <w:pPr>
        <w:pStyle w:val="ListBullet"/>
      </w:pPr>
      <w:r>
        <w:t>Deandrea S, Bravi F, Turati F, et al. Risk factors for falls in older people in nursing homes and hospitals. A systematic review and meta-analysis. Arch Gerontol Geriatrics 2013; 56:407-15.</w:t>
      </w:r>
    </w:p>
    <w:p w14:paraId="78D4FD75" w14:textId="77777777" w:rsidR="003D6E6B" w:rsidRDefault="003D6E6B" w:rsidP="00CB0769">
      <w:pPr>
        <w:pStyle w:val="ListBullet"/>
      </w:pPr>
      <w:r>
        <w:t>Hartholt KA, van Beeck EF, Polinder S, et al. Societal consequences of falls in the older population: injuries, healthcare costs, and long-term reduced quality of life. J Trauma 2011; 71:748-53.</w:t>
      </w:r>
    </w:p>
    <w:p w14:paraId="1E0C6C17" w14:textId="77777777" w:rsidR="003D6E6B" w:rsidRDefault="003D6E6B" w:rsidP="00CB0769">
      <w:pPr>
        <w:pStyle w:val="ListBullet"/>
      </w:pPr>
      <w:r>
        <w:t>Moller J. Projected costs of fall related injury to older persons due to demographic change in Australia. Report to the Commonwealth Department of Health and Ageing under the National Falls Prevention for Older People Initiative. Accessed Feb 17, 2010. 2003.</w:t>
      </w:r>
    </w:p>
    <w:p w14:paraId="5D9B6820" w14:textId="77777777" w:rsidR="003D6E6B" w:rsidRDefault="003D6E6B" w:rsidP="00CB0769">
      <w:pPr>
        <w:pStyle w:val="ListBullet"/>
      </w:pPr>
      <w:r>
        <w:t>Pasco JA, Sanders KM, Hoekstra FM, et al. The human cost of fracture. Osteoporos Int 2005; 16:2046-52.</w:t>
      </w:r>
    </w:p>
    <w:p w14:paraId="2DF66F30" w14:textId="77777777" w:rsidR="003D6E6B" w:rsidRDefault="003D6E6B" w:rsidP="00CB0769">
      <w:pPr>
        <w:pStyle w:val="ListBullet"/>
      </w:pPr>
      <w:r>
        <w:t>Verma SK, Willetts JL, Corns HL, Marucci-Wellman HR, Lombardi DA, Courtney TK. Falls and Fall-Related Injuries among Community-Dwelling Adults in the United States. PLOS ONE 2016; 11:e0150939.</w:t>
      </w:r>
    </w:p>
    <w:p w14:paraId="62145CED" w14:textId="77777777" w:rsidR="003D6E6B" w:rsidRDefault="003D6E6B" w:rsidP="00CB0769">
      <w:pPr>
        <w:pStyle w:val="ListBullet"/>
      </w:pPr>
      <w:r>
        <w:t>Woolcott JC, Richardson KJ, Wiens MO, et al. Meta-analysis of the impact of 9 medication classes on falls in elderly persons. Arch Intern Med 2009; 169:1952-60.</w:t>
      </w:r>
    </w:p>
    <w:p w14:paraId="423DDDCB" w14:textId="77777777" w:rsidR="003D6E6B" w:rsidRDefault="003D6E6B" w:rsidP="00CB0769">
      <w:pPr>
        <w:pStyle w:val="Minorheading"/>
      </w:pPr>
      <w:r>
        <w:t>References for specific quality indicators</w:t>
      </w:r>
    </w:p>
    <w:p w14:paraId="5A728B96" w14:textId="55F7A769" w:rsidR="003D6E6B" w:rsidRDefault="003D6E6B" w:rsidP="00CB0769">
      <w:pPr>
        <w:pStyle w:val="ListBullet"/>
      </w:pPr>
      <w:r w:rsidRPr="00CB0769">
        <w:rPr>
          <w:b/>
          <w:bCs/>
        </w:rPr>
        <w:t>Prevention of fall with trauma:</w:t>
      </w:r>
      <w:r>
        <w:t xml:space="preserve"> Igarashi A, et al. Quality Assurance in Long-Term Care and Development of Quality Indicators for Japan. Gerontol Geriatr Med. 2020 6:1-8, </w:t>
      </w:r>
      <w:hyperlink r:id="rId323" w:history="1">
        <w:r w:rsidR="00A72A52" w:rsidRPr="00A72A52">
          <w:rPr>
            <w:rStyle w:val="Hyperlink"/>
            <w:color w:val="D93954" w:themeColor="accent5"/>
          </w:rPr>
          <w:t>https://doi.org/10.1177/2333721420975320</w:t>
        </w:r>
      </w:hyperlink>
      <w:r>
        <w:t xml:space="preserve">, and Fukui C, Igarashi A, Noguchi-Watanabe M, et al. Development of quality indicators for evaluating the quality of long-term care. Geriatr Gerontol Int. 2021 1-2. </w:t>
      </w:r>
      <w:hyperlink r:id="rId324" w:history="1">
        <w:r w:rsidR="00A72A52" w:rsidRPr="00A72A52">
          <w:rPr>
            <w:rStyle w:val="Hyperlink"/>
            <w:color w:val="D93954" w:themeColor="accent5"/>
          </w:rPr>
          <w:t>https://doi.org/10.1177/233372</w:t>
        </w:r>
      </w:hyperlink>
      <w:r>
        <w:t>.</w:t>
      </w:r>
    </w:p>
    <w:p w14:paraId="7761E756" w14:textId="77777777" w:rsidR="003D6E6B" w:rsidRDefault="003D6E6B" w:rsidP="00CB0769">
      <w:pPr>
        <w:pStyle w:val="ListBullet"/>
      </w:pPr>
      <w:r w:rsidRPr="00CB0769">
        <w:rPr>
          <w:b/>
          <w:bCs/>
        </w:rPr>
        <w:t>Falls, fractures:</w:t>
      </w:r>
      <w:r>
        <w:t xml:space="preserve"> Inacio MC, Lang C, Caughey GE, Bray SCE, Harrison SL, Whitehead C, Visvanathan R, Evans K, Corlis M, Cornell V, Wesselingh S. The Registry of Senior Australians outcome monitoring system: quality and safety indicators for residential aged care. Int J Qual Health Care. 2020 Nov 9;32(8):502-510. doi: 10.1093/intqhc/mzaa078. PMID: 32696038, and Caughey GE, Lang C, Bray S, Whitehead C, Visvanathan R, Evans K, Corlis M, Cornell V, Wesselingh S, Inacio MC. Development and Prevalence of Quality and Safety Indicators for Home Care Recipients in Australia. Submitted BMJ Quality and Safety. 2021.</w:t>
      </w:r>
    </w:p>
    <w:p w14:paraId="01F4B306" w14:textId="413FF6C8" w:rsidR="003D6E6B" w:rsidRDefault="003D6E6B" w:rsidP="00CB0769">
      <w:pPr>
        <w:pStyle w:val="ListBullet"/>
      </w:pPr>
      <w:r w:rsidRPr="00CB0769">
        <w:rPr>
          <w:b/>
          <w:bCs/>
        </w:rPr>
        <w:t>Falls, injuries and breaks:</w:t>
      </w:r>
      <w:r>
        <w:t xml:space="preserve"> </w:t>
      </w:r>
      <w:hyperlink r:id="rId325" w:history="1">
        <w:r w:rsidR="00BD75A4" w:rsidRPr="00BD75A4">
          <w:rPr>
            <w:rStyle w:val="Hyperlink"/>
            <w:color w:val="D93954" w:themeColor="accent5"/>
          </w:rPr>
          <w:t>https://secure.cihi.ca/free_products/hcrs-ca-output-specifications-manual-2021-2022-en.pdf</w:t>
        </w:r>
      </w:hyperlink>
      <w:r>
        <w:t xml:space="preserve">, </w:t>
      </w:r>
      <w:hyperlink r:id="rId326" w:history="1">
        <w:r w:rsidR="008432B2" w:rsidRPr="008432B2">
          <w:rPr>
            <w:rStyle w:val="Hyperlink"/>
            <w:color w:val="D93954" w:themeColor="accent5"/>
          </w:rPr>
          <w:t>https://indicatorlibrary.cihi.ca/display/HSPIL/Wait+Times+for+Home+Care+Services</w:t>
        </w:r>
      </w:hyperlink>
      <w:r>
        <w:t xml:space="preserve"> </w:t>
      </w:r>
      <w:hyperlink r:id="rId327" w:history="1">
        <w:r w:rsidR="008432B2" w:rsidRPr="008432B2">
          <w:rPr>
            <w:rStyle w:val="Hyperlink"/>
            <w:color w:val="D93954" w:themeColor="accent5"/>
          </w:rPr>
          <w:t>https://secure.cihi.ca/free_products/HCRS-Data-Submission-Specs-2017-2018-EN</w:t>
        </w:r>
      </w:hyperlink>
      <w:r>
        <w:t xml:space="preserve">.pdf, </w:t>
      </w:r>
      <w:hyperlink r:id="rId328" w:history="1">
        <w:r w:rsidR="008432B2" w:rsidRPr="008432B2">
          <w:rPr>
            <w:rStyle w:val="Hyperlink"/>
            <w:color w:val="D93954" w:themeColor="accent5"/>
          </w:rPr>
          <w:t>https://indicatorlibrary.cihi.ca/display/HSPIL/Caregiver+Distress</w:t>
        </w:r>
      </w:hyperlink>
      <w:r>
        <w:t>, and Canadian Institute for Health Information. Home Care Reporting System</w:t>
      </w:r>
      <w:r w:rsidR="00091AB1">
        <w:t xml:space="preserve"> – </w:t>
      </w:r>
      <w:r>
        <w:t xml:space="preserve">Contact Assessment: Output Specifications, 2021-2022. Ottawa, ON: CIHI; 2021. </w:t>
      </w:r>
    </w:p>
    <w:p w14:paraId="2384AC7F" w14:textId="38153E47" w:rsidR="003D6E6B" w:rsidRDefault="003D6E6B" w:rsidP="00CB0769">
      <w:pPr>
        <w:pStyle w:val="ListBullet"/>
      </w:pPr>
      <w:r w:rsidRPr="00CB0769">
        <w:rPr>
          <w:b/>
          <w:bCs/>
        </w:rPr>
        <w:t>Falls, injuries:</w:t>
      </w:r>
      <w:r>
        <w:t xml:space="preserve"> Foebel AD, van Hout HP, van der Roest HG, et al. Quality of care in European home care programs using the second generation interRAI Home Care Quality Indicators (HCQIs). BMC Geriatr. 2015;15:148. Published 2015 Nov 14. doi:10.1186/s12877-015-0146-5, and Morris, J.N., Fries, B.E., Frijters, D. et al. interRAI home care quality indicators. BMC Geriatr 13, 127 (2013). </w:t>
      </w:r>
      <w:hyperlink r:id="rId329" w:history="1">
        <w:r w:rsidR="008432B2" w:rsidRPr="008432B2">
          <w:rPr>
            <w:rStyle w:val="Hyperlink"/>
            <w:color w:val="D93954" w:themeColor="accent5"/>
          </w:rPr>
          <w:t>https://doi.org/10.1186/1471-2318-13-127</w:t>
        </w:r>
      </w:hyperlink>
      <w:r>
        <w:t>.</w:t>
      </w:r>
    </w:p>
    <w:p w14:paraId="33DA4A46" w14:textId="77777777" w:rsidR="003D6E6B" w:rsidRDefault="003D6E6B" w:rsidP="00CB0769">
      <w:pPr>
        <w:pStyle w:val="ListBullet"/>
      </w:pPr>
      <w:r w:rsidRPr="00CB0769">
        <w:rPr>
          <w:b/>
          <w:bCs/>
        </w:rPr>
        <w:t>Incidence or number of cases of falling out of bed, incidence or number of cases of falls, incidence or number of cases of new fractures:</w:t>
      </w:r>
      <w:r>
        <w:t xml:space="preserve"> Tang X, Chen X, Pang Y and Zhou L. The development of quality indicators for home care in China. Int J Qual Health Care. 2018;30:208-218, and Tang X, Ge S, Ma C and al. e. Evaluating the Quality of Home Care in China Using the Home Care Quality Assessment Tool. Journal of Transcultural Nursing. 2021;32:173-179.</w:t>
      </w:r>
    </w:p>
    <w:p w14:paraId="58602A82" w14:textId="649823A0" w:rsidR="003D6E6B" w:rsidRDefault="003D6E6B" w:rsidP="00CB0769">
      <w:pPr>
        <w:pStyle w:val="ListBullet"/>
      </w:pPr>
      <w:r w:rsidRPr="00CB0769">
        <w:rPr>
          <w:b/>
          <w:bCs/>
        </w:rPr>
        <w:t>Fall injuries among people 80 years and older, fractures of hip among people 65 years and older:</w:t>
      </w:r>
      <w:r>
        <w:t xml:space="preserve"> </w:t>
      </w:r>
      <w:hyperlink r:id="rId330" w:history="1">
        <w:r w:rsidR="008432B2" w:rsidRPr="008432B2">
          <w:rPr>
            <w:rStyle w:val="Hyperlink"/>
            <w:color w:val="D93954" w:themeColor="accent5"/>
          </w:rPr>
          <w:t>www.socialstyrelsen.se/statistik-och-data/oppna-jamforelser/socialtjanst/aldreomsorg/</w:t>
        </w:r>
      </w:hyperlink>
      <w:r>
        <w:t xml:space="preserve">, and Sweden's Municipalities and the County Council and the National Board of Health and Welfare. 2018. Open comparisons 2017. Care for the elderly. Comparisons between municipalities and counties. </w:t>
      </w:r>
      <w:hyperlink r:id="rId331" w:history="1">
        <w:r w:rsidR="00A72A52" w:rsidRPr="00A72A52">
          <w:rPr>
            <w:rStyle w:val="Hyperlink"/>
            <w:color w:val="D93954" w:themeColor="accent5"/>
          </w:rPr>
          <w:t>https://webbutik.skl.se/sv/artiklar/oppna-jamforelser-vard-och-omsorg-om-aldre-2017.html</w:t>
        </w:r>
      </w:hyperlink>
      <w:r>
        <w:t>.</w:t>
      </w:r>
    </w:p>
    <w:p w14:paraId="7C4B9736" w14:textId="7A6A74C5" w:rsidR="003D6E6B" w:rsidRDefault="003D6E6B" w:rsidP="00CB0769">
      <w:pPr>
        <w:pStyle w:val="ListBullet"/>
      </w:pPr>
      <w:r w:rsidRPr="00CB0769">
        <w:rPr>
          <w:b/>
          <w:bCs/>
        </w:rPr>
        <w:t>Falls with major injury:</w:t>
      </w:r>
      <w:r>
        <w:t xml:space="preserve"> </w:t>
      </w:r>
      <w:hyperlink r:id="rId332" w:history="1">
        <w:r w:rsidR="008432B2" w:rsidRPr="008432B2">
          <w:rPr>
            <w:rStyle w:val="Hyperlink"/>
            <w:color w:val="D93954" w:themeColor="accent5"/>
          </w:rPr>
          <w:t>https://www.cms.gov/Medicare/Quality-Initiatives-Patient-Assessment-Instruments/HomeHealthQualityInits/Home-Health-Quality-Measures</w:t>
        </w:r>
      </w:hyperlink>
      <w:r>
        <w:t xml:space="preserve">, and Process measures: </w:t>
      </w:r>
      <w:hyperlink r:id="rId333" w:history="1">
        <w:r w:rsidR="005615AD" w:rsidRPr="005615AD">
          <w:rPr>
            <w:rStyle w:val="Hyperlink"/>
            <w:color w:val="D93954" w:themeColor="accent5"/>
          </w:rPr>
          <w:t>https://www.cms.gov/files/document/home-health-process-measures-table-oasis-d1-11-2019.pdf</w:t>
        </w:r>
      </w:hyperlink>
      <w:r>
        <w:t xml:space="preserve">, and Outcome measures: </w:t>
      </w:r>
      <w:hyperlink r:id="rId334" w:history="1">
        <w:r w:rsidR="008432B2" w:rsidRPr="008432B2">
          <w:rPr>
            <w:rStyle w:val="Hyperlink"/>
            <w:color w:val="D93954" w:themeColor="accent5"/>
          </w:rPr>
          <w:t>https://www.cms.gov/files/document/home-health-outcome-measures-table-oasis-d1-11-2019.pdf</w:t>
        </w:r>
      </w:hyperlink>
      <w:r>
        <w:t xml:space="preserve">, and Risk Adjustment: </w:t>
      </w:r>
      <w:hyperlink r:id="rId335" w:history="1">
        <w:r w:rsidR="008432B2" w:rsidRPr="008432B2">
          <w:rPr>
            <w:rStyle w:val="Hyperlink"/>
            <w:color w:val="D93954" w:themeColor="accent5"/>
          </w:rPr>
          <w:t>https://www.cms.gov/files/document/risk-adjustment-technicalspecifications508cfinal.pdf</w:t>
        </w:r>
      </w:hyperlink>
      <w:r>
        <w:t>.</w:t>
      </w:r>
    </w:p>
    <w:p w14:paraId="7AF4F896" w14:textId="77777777" w:rsidR="003D6E6B" w:rsidRDefault="003D6E6B" w:rsidP="008432B2">
      <w:pPr>
        <w:pStyle w:val="Majorheading"/>
      </w:pPr>
      <w:r>
        <w:lastRenderedPageBreak/>
        <w:t xml:space="preserve">References for chapter eight: Pressure injury and skin integrity </w:t>
      </w:r>
    </w:p>
    <w:p w14:paraId="22F18A01" w14:textId="77777777" w:rsidR="003D6E6B" w:rsidRDefault="003D6E6B" w:rsidP="008432B2">
      <w:pPr>
        <w:pStyle w:val="ListBullet"/>
      </w:pPr>
      <w:r>
        <w:t>Caughey GE, C L, Bray S, et al. Development and Prevalence of Quality and Safety Indicators for Home Care Recipients in Australia. BMJ Qual Saf 2021;Submitted October 2021.</w:t>
      </w:r>
    </w:p>
    <w:p w14:paraId="2748176A" w14:textId="77777777" w:rsidR="003D6E6B" w:rsidRDefault="003D6E6B" w:rsidP="008432B2">
      <w:pPr>
        <w:pStyle w:val="ListBullet"/>
      </w:pPr>
      <w:r>
        <w:t>Edsberg LE, Langemo D, Baharestani MM, Posthauer ME, Goldberg M. Unavoidable pressure injury: state of the science and consensus outcomes. J Wound Ostomy Continence Nurs 2014;41:313-34.</w:t>
      </w:r>
    </w:p>
    <w:p w14:paraId="13B70930" w14:textId="77777777" w:rsidR="003D6E6B" w:rsidRDefault="003D6E6B" w:rsidP="008432B2">
      <w:pPr>
        <w:pStyle w:val="ListBullet"/>
      </w:pPr>
      <w:r>
        <w:t>European Pressure Ulcer Advisory Panel and National Pressure Ulcer Advisory Panel (NPUAP). International guideline prevention of pressure ulcers: quick reference guide, NPUAP, USA. 2009.</w:t>
      </w:r>
    </w:p>
    <w:p w14:paraId="6FE83B72" w14:textId="0BA27CC9" w:rsidR="003D6E6B" w:rsidRDefault="003D6E6B" w:rsidP="008432B2">
      <w:pPr>
        <w:pStyle w:val="ListBullet"/>
      </w:pPr>
      <w:r>
        <w:t xml:space="preserve">European Pressure Ulcer Advisory Panel and National Pressure Ulcer Advisory Panel (NPUAP). Prevention and Treatment of Pressure Ulcers/Injuries: Clinical Practice Guideline. 3rd edition. 2019. (Accessed October 4, 2021, at </w:t>
      </w:r>
      <w:hyperlink r:id="rId336" w:history="1">
        <w:r w:rsidR="00A72A52" w:rsidRPr="00A72A52">
          <w:rPr>
            <w:rStyle w:val="Hyperlink"/>
            <w:color w:val="D93954" w:themeColor="accent5"/>
          </w:rPr>
          <w:t>http://www.internationalguideline.com/static/pdfs/Quick_Reference_Guide-10Mar2019.pdf</w:t>
        </w:r>
      </w:hyperlink>
      <w:r>
        <w:t>.)</w:t>
      </w:r>
    </w:p>
    <w:p w14:paraId="3B3D696B" w14:textId="77777777" w:rsidR="003D6E6B" w:rsidRDefault="003D6E6B" w:rsidP="008432B2">
      <w:pPr>
        <w:pStyle w:val="ListBullet"/>
      </w:pPr>
      <w:r>
        <w:t>Gorecki C, Brown JM, Nelson EA, et al. Impact of pressure ulcers on quality of life in older patients: a systematic review. J Am Geriatr Soc 2009;57:1175-83.</w:t>
      </w:r>
    </w:p>
    <w:p w14:paraId="3E020204" w14:textId="77777777" w:rsidR="003D6E6B" w:rsidRDefault="003D6E6B" w:rsidP="008432B2">
      <w:pPr>
        <w:pStyle w:val="ListBullet"/>
      </w:pPr>
      <w:r>
        <w:t>Rafiei H, Vanaki Z, Mohammadi E, Hosseinzadeh K. The Role of Family Caregivers in Pressure Injury Prevention Guidelines: A Scoping Review. Home Healthc Now 2021;39:253-60.</w:t>
      </w:r>
    </w:p>
    <w:p w14:paraId="6E142C9E" w14:textId="77777777" w:rsidR="003D6E6B" w:rsidRDefault="003D6E6B" w:rsidP="008432B2">
      <w:pPr>
        <w:pStyle w:val="ListBullet"/>
      </w:pPr>
      <w:r>
        <w:t>Song YP, Shen HW, Cai JY, Zha ML, Chen HL. The relationship between pressure injury complication and mortality risk of older patients in follow-up: A systematic review and meta-analysis. Int Wound J 2019;16:1533-44.</w:t>
      </w:r>
    </w:p>
    <w:p w14:paraId="17008916" w14:textId="77777777" w:rsidR="003D6E6B" w:rsidRDefault="003D6E6B" w:rsidP="008432B2">
      <w:pPr>
        <w:pStyle w:val="Minorheading"/>
      </w:pPr>
      <w:r>
        <w:t>References for specific quality indicators</w:t>
      </w:r>
    </w:p>
    <w:p w14:paraId="0A97C2D3" w14:textId="58A49535" w:rsidR="003D6E6B" w:rsidRDefault="003D6E6B" w:rsidP="008432B2">
      <w:pPr>
        <w:pStyle w:val="ListBullet"/>
      </w:pPr>
      <w:r w:rsidRPr="008432B2">
        <w:rPr>
          <w:b/>
          <w:bCs/>
        </w:rPr>
        <w:t>Prevention of pressure ulcer:</w:t>
      </w:r>
      <w:r>
        <w:t xml:space="preserve"> Igarashi A, et al. Quality Assurance in Long-Term Care and Development of Quality Indicators for Japan. Gerontol Geriatr Med. 2020 6:1-8. </w:t>
      </w:r>
      <w:hyperlink r:id="rId337" w:history="1">
        <w:r w:rsidR="008432B2" w:rsidRPr="008432B2">
          <w:rPr>
            <w:rStyle w:val="Hyperlink"/>
            <w:color w:val="D93954" w:themeColor="accent5"/>
          </w:rPr>
          <w:t>https://doi.org/10.1177/2333721420975320</w:t>
        </w:r>
      </w:hyperlink>
      <w:r>
        <w:t xml:space="preserve">, and Fukui C, Igarashi A, Noguchi-Watanabe M, et al. Development of quality indicators for evaluating the quality of long-term care. Geriatr Gerontol Int. 2021 1-2. </w:t>
      </w:r>
      <w:hyperlink r:id="rId338" w:history="1">
        <w:r w:rsidR="008432B2" w:rsidRPr="008432B2">
          <w:rPr>
            <w:rStyle w:val="Hyperlink"/>
            <w:color w:val="D93954" w:themeColor="accent5"/>
          </w:rPr>
          <w:t>https://doi.org/10.1177/233372</w:t>
        </w:r>
      </w:hyperlink>
      <w:r>
        <w:t>.</w:t>
      </w:r>
    </w:p>
    <w:p w14:paraId="7B19C41C" w14:textId="77777777" w:rsidR="003D6E6B" w:rsidRDefault="003D6E6B" w:rsidP="008432B2">
      <w:pPr>
        <w:pStyle w:val="ListBullet"/>
      </w:pPr>
      <w:r w:rsidRPr="008432B2">
        <w:rPr>
          <w:b/>
          <w:bCs/>
        </w:rPr>
        <w:t>Pressure injury:</w:t>
      </w:r>
      <w:r>
        <w:t xml:space="preserve"> Inacio MC, Lang C, Caughey GE, Bray SCE, Harrison SL, Whitehead C, Visvanathan R, Evans K, Corlis M, Cornell V, Wesselingh S. The Registry of Senior Australians outcome monitoring system: quality and safety indicators for residential aged care. Int J Qual Health Care. 2020 Nov 9;32(8):502-510. doi: 10.1093/intqhc/mzaa078. PMID: 32696038, and Caughey GE, Lang C, Bray S, Whitehead C, Visvanathan R, Evans K, Corlis M, Cornell V, Wesselingh S, Inacio MC. Development and Prevalence of Quality and Safety Indicators for Home Care Recipients in Australia. Submitted BMJ Quality and Safety. 2021.</w:t>
      </w:r>
    </w:p>
    <w:p w14:paraId="26854D80" w14:textId="77777777" w:rsidR="003D6E6B" w:rsidRDefault="003D6E6B" w:rsidP="008432B2">
      <w:pPr>
        <w:pStyle w:val="ListBullet"/>
      </w:pPr>
      <w:r w:rsidRPr="008432B2">
        <w:rPr>
          <w:b/>
          <w:bCs/>
        </w:rPr>
        <w:t>Incidence or number of cases of new pressure ulcers:</w:t>
      </w:r>
      <w:r>
        <w:t xml:space="preserve"> Tang X, Chen X, Pang Y and Zhou L. The development of quality indicators for home care in China. Int J Qual Health Care. 2018;30:208-218, and Tang X, Ge S, Ma C and al. e. Evaluating the Quality of Home Care in China Using the Home Care Quality Assessment Tool. Journal of Transcultural Nursing. 2021;32:173-179.</w:t>
      </w:r>
    </w:p>
    <w:p w14:paraId="62FAED8E" w14:textId="6A5AEC7F" w:rsidR="003D6E6B" w:rsidRDefault="003D6E6B" w:rsidP="008432B2">
      <w:pPr>
        <w:pStyle w:val="ListBullet"/>
      </w:pPr>
      <w:r w:rsidRPr="008432B2">
        <w:rPr>
          <w:b/>
          <w:bCs/>
        </w:rPr>
        <w:t>Skin ulcer:</w:t>
      </w:r>
      <w:r>
        <w:t xml:space="preserve"> Wagner A, Zúñiga F, Rüesch P, Schaffert R, Dratva J, on behalf of the HCD Research Group (2020) Selecting home care quality indicators based on the Resident Assessment Instrument-Home Care (RAI-HC) for Switzerland: A public health and healthcare providers' perspective. PLoS ONE 15(12): e0244577. </w:t>
      </w:r>
      <w:hyperlink r:id="rId339" w:history="1">
        <w:r w:rsidR="008432B2" w:rsidRPr="008432B2">
          <w:rPr>
            <w:rStyle w:val="Hyperlink"/>
            <w:color w:val="D93954" w:themeColor="accent5"/>
          </w:rPr>
          <w:t>https://doi.org/10.1371/journal.pone.0244577</w:t>
        </w:r>
      </w:hyperlink>
      <w:r>
        <w:t xml:space="preserve">, and Burla L, Schaffert R, Mylaeus M and Rüesch P. Developing and testing quality indicators in home care in Switzerland Public Health Service. 2010;72:106-113, and Vincent C and Staines A. Enhancing the quality and safety of Swiss healthcare. </w:t>
      </w:r>
      <w:hyperlink r:id="rId340" w:history="1">
        <w:r w:rsidR="005615AD" w:rsidRPr="005615AD">
          <w:rPr>
            <w:rStyle w:val="Hyperlink"/>
            <w:color w:val="D93954" w:themeColor="accent5"/>
          </w:rPr>
          <w:t>www.bag.admin.ch</w:t>
        </w:r>
      </w:hyperlink>
      <w:r>
        <w:t xml:space="preserve"> › bag › qualitaetssicherung. 2019.</w:t>
      </w:r>
    </w:p>
    <w:p w14:paraId="4F785A6B" w14:textId="516CA37C" w:rsidR="003D6E6B" w:rsidRDefault="003D6E6B" w:rsidP="008432B2">
      <w:pPr>
        <w:pStyle w:val="ListBullet"/>
      </w:pPr>
      <w:r w:rsidRPr="008432B2">
        <w:rPr>
          <w:b/>
          <w:bCs/>
        </w:rPr>
        <w:t>Changes in skin integrity post-acute care:</w:t>
      </w:r>
      <w:r>
        <w:t xml:space="preserve"> Pressure ulcer/injury: </w:t>
      </w:r>
      <w:hyperlink r:id="rId341" w:anchor="tab1" w:history="1">
        <w:r w:rsidR="008432B2" w:rsidRPr="008432B2">
          <w:rPr>
            <w:rStyle w:val="Hyperlink"/>
            <w:color w:val="D93954" w:themeColor="accent5"/>
          </w:rPr>
          <w:t>https://cmit.cms.gov/CMIT_public/ViewMeasure?MeasureId=187#tab1</w:t>
        </w:r>
      </w:hyperlink>
      <w:r>
        <w:t>.</w:t>
      </w:r>
    </w:p>
    <w:p w14:paraId="5731A20C" w14:textId="77777777" w:rsidR="003D6E6B" w:rsidRDefault="003D6E6B" w:rsidP="008432B2">
      <w:pPr>
        <w:pStyle w:val="Majorheading"/>
      </w:pPr>
      <w:r>
        <w:t xml:space="preserve">References for chapter nine: Workforce </w:t>
      </w:r>
    </w:p>
    <w:p w14:paraId="262284C5" w14:textId="3F933A0B" w:rsidR="003D6E6B" w:rsidRDefault="003D6E6B" w:rsidP="008432B2">
      <w:pPr>
        <w:pStyle w:val="ListBullet"/>
      </w:pPr>
      <w:r>
        <w:t xml:space="preserve">Australian Government. Department of Health. 2020 Aged Care Workforce Census Report. </w:t>
      </w:r>
      <w:hyperlink r:id="rId342" w:history="1">
        <w:r w:rsidR="008432B2" w:rsidRPr="008432B2">
          <w:rPr>
            <w:rStyle w:val="Hyperlink"/>
            <w:color w:val="D93954" w:themeColor="accent5"/>
          </w:rPr>
          <w:t>https://www.health.gov.au/resources/publications/2020-aged-care-workforce-census</w:t>
        </w:r>
      </w:hyperlink>
      <w:r>
        <w:t>. 2021.</w:t>
      </w:r>
    </w:p>
    <w:p w14:paraId="154C4E50" w14:textId="77777777" w:rsidR="003D6E6B" w:rsidRDefault="003D6E6B" w:rsidP="008432B2">
      <w:pPr>
        <w:pStyle w:val="ListBullet"/>
      </w:pPr>
      <w:r>
        <w:t xml:space="preserve">Australian Government. Department of Health. 2018. A MATTER OF CARE Australia's Aged Care Workforce Strategy Report of the Aged Care Workforce Strategy Taskforce. </w:t>
      </w:r>
    </w:p>
    <w:p w14:paraId="2B651740" w14:textId="3F1F5DB1" w:rsidR="003D6E6B" w:rsidRDefault="003D6E6B" w:rsidP="008432B2">
      <w:pPr>
        <w:pStyle w:val="ListBullet"/>
      </w:pPr>
      <w:r>
        <w:lastRenderedPageBreak/>
        <w:t>Royal Commission into Aged Care Quality and Safety. Final Report. Care, dignity and respect. Volume 1. Summary</w:t>
      </w:r>
      <w:r w:rsidR="00A72A52">
        <w:t> </w:t>
      </w:r>
      <w:r>
        <w:t>and</w:t>
      </w:r>
      <w:r w:rsidR="00A72A52">
        <w:t> </w:t>
      </w:r>
      <w:r>
        <w:t xml:space="preserve">Recommendations. </w:t>
      </w:r>
      <w:hyperlink r:id="rId343" w:history="1">
        <w:r w:rsidR="008432B2" w:rsidRPr="008432B2">
          <w:rPr>
            <w:rStyle w:val="Hyperlink"/>
            <w:color w:val="D93954" w:themeColor="accent5"/>
          </w:rPr>
          <w:t>https://agedcare.royalcommission.gov.au/sites/default/files/2021-03/final-report-volume-1_0.pdf</w:t>
        </w:r>
      </w:hyperlink>
      <w:r>
        <w:t>. 2021.</w:t>
      </w:r>
    </w:p>
    <w:p w14:paraId="6039B0F7" w14:textId="77777777" w:rsidR="003D6E6B" w:rsidRDefault="003D6E6B" w:rsidP="008432B2">
      <w:pPr>
        <w:pStyle w:val="Minorheading"/>
      </w:pPr>
      <w:r>
        <w:t>References for specific quality indicators</w:t>
      </w:r>
    </w:p>
    <w:p w14:paraId="2046CED8" w14:textId="77777777" w:rsidR="003D6E6B" w:rsidRDefault="003D6E6B" w:rsidP="008432B2">
      <w:pPr>
        <w:pStyle w:val="ListBullet"/>
      </w:pPr>
      <w:r w:rsidRPr="008432B2">
        <w:rPr>
          <w:b/>
          <w:bCs/>
        </w:rPr>
        <w:t>The number of home nursing staff is reasonable, the qualifications of home staff meet the requirements, the quality rate of home care staff job training, sound rules and regulations about double-check before home visiting, emergency response capability of home care staff, developing and rehearsing emergency plan to cope with different emergency rescues in home environment, the percentage of qualified rehabilitation nursing, satisfaction rate among home care staff members, dismissal rate of home care nurses:</w:t>
      </w:r>
      <w:r>
        <w:t xml:space="preserve"> Tang X, Chen X, Pang Y and Zhou L. The development of quality indicators for home care in China. Int J Qual Health Care. 2018;30:208-218, and Tang X, Ge S, Ma C and al. e. Evaluating the Quality of Home Care in China Using the Home Care Quality Assessment Tool. Journal of Transcultural Nursing. 2021;32:173-179.</w:t>
      </w:r>
    </w:p>
    <w:p w14:paraId="577A0983" w14:textId="007A14A4" w:rsidR="003D6E6B" w:rsidRDefault="003D6E6B" w:rsidP="008432B2">
      <w:pPr>
        <w:pStyle w:val="ListBullet"/>
      </w:pPr>
      <w:r w:rsidRPr="008432B2">
        <w:rPr>
          <w:b/>
          <w:bCs/>
        </w:rPr>
        <w:t>Attendance, trust and security in special housing, personal continuity within the home:</w:t>
      </w:r>
      <w:r>
        <w:t xml:space="preserve"> </w:t>
      </w:r>
      <w:hyperlink r:id="rId344" w:history="1">
        <w:r w:rsidR="00A72A52" w:rsidRPr="00A72A52">
          <w:rPr>
            <w:rStyle w:val="Hyperlink"/>
            <w:color w:val="D93954" w:themeColor="accent5"/>
          </w:rPr>
          <w:t>www.socialstyrelsen.se/statistik-och-data/oppna-jamforelser/socialtjanst/aldreomsorg/</w:t>
        </w:r>
      </w:hyperlink>
      <w:r>
        <w:t xml:space="preserve">, and Sweden's Municipalities and the County Council and the National Board of Health and Welfare. 2018. Open comparisons 2017. Care for the elderly. Comparisons between municipalities and counties. </w:t>
      </w:r>
      <w:hyperlink r:id="rId345" w:history="1">
        <w:r w:rsidR="00A72A52" w:rsidRPr="00A72A52">
          <w:rPr>
            <w:rStyle w:val="Hyperlink"/>
            <w:color w:val="D93954" w:themeColor="accent5"/>
          </w:rPr>
          <w:t>https://webbutik.skl.se/sv/artiklar/oppna-jamforelser-vard-och-omsorg-om-aldre-2017.html</w:t>
        </w:r>
      </w:hyperlink>
      <w:r>
        <w:t>.</w:t>
      </w:r>
    </w:p>
    <w:p w14:paraId="7FCBC6A5" w14:textId="77777777" w:rsidR="003D6E6B" w:rsidRDefault="003D6E6B" w:rsidP="008432B2">
      <w:pPr>
        <w:pStyle w:val="Majorheading"/>
      </w:pPr>
      <w:r>
        <w:t>References for chapter ten: Pain</w:t>
      </w:r>
    </w:p>
    <w:p w14:paraId="4790A2E6" w14:textId="77777777" w:rsidR="003D6E6B" w:rsidRDefault="003D6E6B" w:rsidP="008432B2">
      <w:pPr>
        <w:pStyle w:val="ListBullet"/>
      </w:pPr>
      <w:r>
        <w:t>Abdulla A, Adams N, Bone M, et al. Guidance on the management of pain in older people. Age Ageing 2013;42 Suppl 1:i1-57. DOI: 10.1093/ageing/afs200.</w:t>
      </w:r>
    </w:p>
    <w:p w14:paraId="12C62E3E" w14:textId="77777777" w:rsidR="003D6E6B" w:rsidRDefault="003D6E6B" w:rsidP="008432B2">
      <w:pPr>
        <w:pStyle w:val="ListBullet"/>
      </w:pPr>
      <w:r>
        <w:t>Blyth FM, March LM, Brnabic AJ, Jorm LR, Williamson M, Cousins MJ. Chronic pain in Australia: a prevalence study. Pain 2001;89:127-34.</w:t>
      </w:r>
    </w:p>
    <w:p w14:paraId="57E8CE73" w14:textId="77777777" w:rsidR="003D6E6B" w:rsidRDefault="003D6E6B" w:rsidP="008432B2">
      <w:pPr>
        <w:pStyle w:val="ListBullet"/>
      </w:pPr>
      <w:r>
        <w:t>Abdulla A, Adams N, Bone M, et al. Guidance on the management of pain in older people. Age Ageing 2013;42 Suppl 1:i1-57.</w:t>
      </w:r>
    </w:p>
    <w:p w14:paraId="1944E806" w14:textId="77777777" w:rsidR="003D6E6B" w:rsidRDefault="003D6E6B" w:rsidP="008432B2">
      <w:pPr>
        <w:pStyle w:val="ListBullet"/>
      </w:pPr>
      <w:r>
        <w:t>Barber JB, Gibson SJ. Treatment of chronic non-malignant pain in the elderly: safety considerations. Drug Saf 2009;32:457-74.</w:t>
      </w:r>
    </w:p>
    <w:p w14:paraId="0385E448" w14:textId="77777777" w:rsidR="003D6E6B" w:rsidRDefault="003D6E6B" w:rsidP="008432B2">
      <w:pPr>
        <w:pStyle w:val="ListBullet"/>
      </w:pPr>
      <w:r>
        <w:t>Corbett A, Husebo B, Malcangio M, et al. Assessment and treatment of pain in people with dementia. Nat Rev Neurol 2012;8:264-74.</w:t>
      </w:r>
    </w:p>
    <w:p w14:paraId="4293572D" w14:textId="77777777" w:rsidR="003D6E6B" w:rsidRDefault="003D6E6B" w:rsidP="008432B2">
      <w:pPr>
        <w:pStyle w:val="ListBullet"/>
      </w:pPr>
      <w:r>
        <w:t>Inacio MC, Visvanathan R, Lang C, et al. Pain in Older Australians Seeking Aged Care Services: Findings from the Registry of Older South Australians (ROSA). JAMDA 2020;21:132-3.</w:t>
      </w:r>
    </w:p>
    <w:p w14:paraId="29843BF4" w14:textId="77777777" w:rsidR="003D6E6B" w:rsidRDefault="003D6E6B" w:rsidP="008432B2">
      <w:pPr>
        <w:pStyle w:val="ListBullet"/>
      </w:pPr>
      <w:r>
        <w:t>Patel KV, Guralnik JM, Dansie EJ, Turk DC. Prevalence and impact of pain among older adults in the United States: findings from the 2011 National Health and Aging Trends Study. Pain 2013;154:2649-57.</w:t>
      </w:r>
    </w:p>
    <w:p w14:paraId="50FCDAFA" w14:textId="77777777" w:rsidR="003D6E6B" w:rsidRDefault="003D6E6B" w:rsidP="008432B2">
      <w:pPr>
        <w:pStyle w:val="ListBullet"/>
      </w:pPr>
      <w:r>
        <w:t>Reid MC, Eccleston C, Pillemer K. Management of chronic pain in older adults. BMJ 2015;350:h532.</w:t>
      </w:r>
    </w:p>
    <w:p w14:paraId="0F6992C6" w14:textId="77777777" w:rsidR="003D6E6B" w:rsidRDefault="003D6E6B" w:rsidP="008432B2">
      <w:pPr>
        <w:pStyle w:val="ListBullet"/>
      </w:pPr>
      <w:r>
        <w:t>Risser A, Donovan D, Heintzman J, Page T. NSAID prescribing precautions. Am Family Physician 2009;80(12):1371-1388.</w:t>
      </w:r>
    </w:p>
    <w:p w14:paraId="60306342" w14:textId="5B9ABFF8" w:rsidR="003D6E6B" w:rsidRDefault="003D6E6B" w:rsidP="008432B2">
      <w:pPr>
        <w:pStyle w:val="ListBullet"/>
      </w:pPr>
      <w:r>
        <w:t>Roxburgh A, Bruno R, Larance B, Burns L. Prescription of opioid analgesics and related harms in Australia. Med J Aust 2011;195(5):280-4. (</w:t>
      </w:r>
      <w:hyperlink r:id="rId346" w:history="1">
        <w:r w:rsidR="008432B2" w:rsidRPr="008432B2">
          <w:rPr>
            <w:rStyle w:val="Hyperlink"/>
            <w:color w:val="D93954" w:themeColor="accent5"/>
          </w:rPr>
          <w:t>https://www.ncbi.nlm.nih.gov/pubmed/21895598</w:t>
        </w:r>
      </w:hyperlink>
      <w:r>
        <w:t>).</w:t>
      </w:r>
    </w:p>
    <w:p w14:paraId="3B5CD70F" w14:textId="77777777" w:rsidR="003D6E6B" w:rsidRDefault="003D6E6B" w:rsidP="008432B2">
      <w:pPr>
        <w:pStyle w:val="ListBullet"/>
      </w:pPr>
      <w:r>
        <w:t xml:space="preserve">Srinivasa N, et al. The Revised IASP definition of pain: concepts, challenges, and compromises Pain. 2020 Sep 1; 161(9): 1976-1982. </w:t>
      </w:r>
    </w:p>
    <w:p w14:paraId="73B32C7E" w14:textId="77777777" w:rsidR="003D6E6B" w:rsidRDefault="003D6E6B" w:rsidP="008432B2">
      <w:pPr>
        <w:pStyle w:val="Minorheading"/>
      </w:pPr>
      <w:r>
        <w:t>References for specific quality indicators</w:t>
      </w:r>
    </w:p>
    <w:p w14:paraId="3BBEDA01" w14:textId="476608BA" w:rsidR="003D6E6B" w:rsidRDefault="003D6E6B" w:rsidP="008432B2">
      <w:pPr>
        <w:pStyle w:val="ListBullet"/>
      </w:pPr>
      <w:r w:rsidRPr="008432B2">
        <w:rPr>
          <w:b/>
          <w:bCs/>
        </w:rPr>
        <w:t>Coping with pain:</w:t>
      </w:r>
      <w:r>
        <w:t xml:space="preserve"> Igarashi A, et al. Quality Assurance in Long-Term Care and Development of Quality Indicators for Japan. Gerontol Geriatr Med. 2020 6:1-8. </w:t>
      </w:r>
      <w:hyperlink r:id="rId347" w:history="1">
        <w:r w:rsidR="00A72A52" w:rsidRPr="00A72A52">
          <w:rPr>
            <w:rStyle w:val="Hyperlink"/>
            <w:color w:val="D93954" w:themeColor="accent5"/>
          </w:rPr>
          <w:t>https://doi.org/10.1177/2333721420975320</w:t>
        </w:r>
      </w:hyperlink>
      <w:r>
        <w:t xml:space="preserve">, and Fukui C, Igarashi A, Noguchi-Watanabe M, et al. Development of quality indicators for evaluating the quality of long-term care. Geriatr Gerontol Int. 2021 1-2. </w:t>
      </w:r>
      <w:hyperlink r:id="rId348" w:history="1">
        <w:r w:rsidR="00A72A52" w:rsidRPr="00A72A52">
          <w:rPr>
            <w:rStyle w:val="Hyperlink"/>
            <w:color w:val="D93954" w:themeColor="accent5"/>
          </w:rPr>
          <w:t>https://doi.org/10.1177/233372</w:t>
        </w:r>
      </w:hyperlink>
      <w:r>
        <w:t>.</w:t>
      </w:r>
      <w:r w:rsidR="00A72A52">
        <w:t xml:space="preserve"> </w:t>
      </w:r>
    </w:p>
    <w:p w14:paraId="23BE3880" w14:textId="4194EE95" w:rsidR="003D6E6B" w:rsidRDefault="003D6E6B" w:rsidP="008432B2">
      <w:pPr>
        <w:pStyle w:val="ListBullet"/>
      </w:pPr>
      <w:r w:rsidRPr="008432B2">
        <w:rPr>
          <w:b/>
          <w:bCs/>
        </w:rPr>
        <w:lastRenderedPageBreak/>
        <w:t>Pain-Inadequate medication, Daily pain:</w:t>
      </w:r>
      <w:r>
        <w:t xml:space="preserve"> </w:t>
      </w:r>
      <w:hyperlink r:id="rId349" w:history="1">
        <w:r w:rsidR="008432B2" w:rsidRPr="008432B2">
          <w:rPr>
            <w:rStyle w:val="Hyperlink"/>
            <w:color w:val="D93954" w:themeColor="accent5"/>
          </w:rPr>
          <w:t>https://secure.cihi.ca/free_products/hcrs-ca-output-specifications-manual-2021-2022-en.pdf</w:t>
        </w:r>
      </w:hyperlink>
      <w:r>
        <w:t xml:space="preserve">, and </w:t>
      </w:r>
      <w:hyperlink r:id="rId350" w:history="1">
        <w:r w:rsidR="008432B2" w:rsidRPr="008432B2">
          <w:rPr>
            <w:rStyle w:val="Hyperlink"/>
            <w:color w:val="D93954" w:themeColor="accent5"/>
          </w:rPr>
          <w:t>https://indicatorlibrary.cihi.ca/display/HSPIL/Wait+Times+for+Home+Care+Services</w:t>
        </w:r>
      </w:hyperlink>
      <w:r>
        <w:t xml:space="preserve">, and </w:t>
      </w:r>
      <w:hyperlink r:id="rId351" w:history="1">
        <w:r w:rsidR="008432B2" w:rsidRPr="008432B2">
          <w:rPr>
            <w:rStyle w:val="Hyperlink"/>
            <w:color w:val="D93954" w:themeColor="accent5"/>
          </w:rPr>
          <w:t>https://secure.cihi.ca/free_products/HCRS-Data-Submission-Specs-2017-2018-EN.pdf</w:t>
        </w:r>
      </w:hyperlink>
      <w:r>
        <w:t xml:space="preserve">, and </w:t>
      </w:r>
      <w:hyperlink r:id="rId352" w:history="1">
        <w:r w:rsidR="008432B2" w:rsidRPr="008432B2">
          <w:rPr>
            <w:rStyle w:val="Hyperlink"/>
            <w:color w:val="D93954" w:themeColor="accent5"/>
          </w:rPr>
          <w:t>https://indicatorlibrary.cihi.ca/display/HSPIL/Caregiver+DistressCanadian</w:t>
        </w:r>
      </w:hyperlink>
      <w:r>
        <w:t xml:space="preserve"> Institute for Health Information. Home Care Reporting System</w:t>
      </w:r>
      <w:r w:rsidR="00091AB1">
        <w:t xml:space="preserve"> – </w:t>
      </w:r>
      <w:r>
        <w:t xml:space="preserve">Contact Assessment: Output Specifications, 2021-2022. Ottawa, ON: CIHI; 2021. </w:t>
      </w:r>
    </w:p>
    <w:p w14:paraId="538A3BB3" w14:textId="7B3BA76E" w:rsidR="003D6E6B" w:rsidRDefault="003D6E6B" w:rsidP="008432B2">
      <w:pPr>
        <w:pStyle w:val="ListBullet"/>
      </w:pPr>
      <w:r w:rsidRPr="008432B2">
        <w:rPr>
          <w:b/>
          <w:bCs/>
        </w:rPr>
        <w:t>Pain not controlled, pain improvement, daily severe pain:</w:t>
      </w:r>
      <w:r>
        <w:t xml:space="preserve"> Foebel AD, van Hout HP, van der Roest HG, et al. Quality of care in European home care programs using the second generation interRAI Home Care Quality Indicators (HCQIs). BMC Geriatr. 2015;15:148. Published 2015 Nov 14. doi:10.1186/s12877-015-0146-5, and Morris, J.N., Fries, B.E., Frijters, D. et al. interRAI home care quality indicators. BMC Geriatr 13, 127 (2013). </w:t>
      </w:r>
      <w:hyperlink r:id="rId353" w:history="1">
        <w:r w:rsidR="008432B2" w:rsidRPr="008432B2">
          <w:rPr>
            <w:rStyle w:val="Hyperlink"/>
            <w:color w:val="D93954" w:themeColor="accent5"/>
          </w:rPr>
          <w:t>https://doi.org/10.1186/1471-2318-13-127</w:t>
        </w:r>
      </w:hyperlink>
      <w:r>
        <w:t>.</w:t>
      </w:r>
    </w:p>
    <w:p w14:paraId="79211A84" w14:textId="34D69537" w:rsidR="003D6E6B" w:rsidRDefault="003D6E6B" w:rsidP="008432B2">
      <w:pPr>
        <w:pStyle w:val="ListBullet"/>
      </w:pPr>
      <w:r w:rsidRPr="008432B2">
        <w:rPr>
          <w:b/>
          <w:bCs/>
        </w:rPr>
        <w:t>Inadequate pain control, improvement of pain, daily severe pain:</w:t>
      </w:r>
      <w:r>
        <w:t xml:space="preserve"> Wagner A, Zúñiga F, Rüesch P, Schaffert R, Dratva J, on behalf of the HCD Research Group (2020) Selecting home care quality indicators based on the Resident Assessment Instrument-Home Care (RAI-HC) for Switzerland: A public health and healthcare providers' perspective. PLoS ONE 15(12): e0244577, and </w:t>
      </w:r>
      <w:hyperlink r:id="rId354" w:history="1">
        <w:r w:rsidR="00A72A52" w:rsidRPr="00A72A52">
          <w:rPr>
            <w:rStyle w:val="Hyperlink"/>
            <w:color w:val="D93954" w:themeColor="accent5"/>
          </w:rPr>
          <w:t>https://doi.org/10.1371/journal.pone.0244577</w:t>
        </w:r>
      </w:hyperlink>
      <w:r>
        <w:t xml:space="preserve">, and Burla L, Schaffert R, Mylaeus M and Rüesch P. Developing and testing quality indicators in home care in Switzerland. Public Health Service. 2010;72:106-113, and Vincent C and Staines A. Enhancing the quality and safety of Swiss healthcare. </w:t>
      </w:r>
      <w:hyperlink r:id="rId355" w:history="1">
        <w:r w:rsidR="005615AD" w:rsidRPr="005615AD">
          <w:rPr>
            <w:rStyle w:val="Hyperlink"/>
            <w:color w:val="D93954" w:themeColor="accent5"/>
          </w:rPr>
          <w:t>www.bag.admin.ch</w:t>
        </w:r>
      </w:hyperlink>
      <w:r w:rsidR="005615AD" w:rsidRPr="005615AD">
        <w:rPr>
          <w:color w:val="D93954" w:themeColor="accent5"/>
        </w:rPr>
        <w:t xml:space="preserve"> </w:t>
      </w:r>
      <w:r>
        <w:t>› bag › qualitaetssicherung. 2019.</w:t>
      </w:r>
    </w:p>
    <w:p w14:paraId="060327A7" w14:textId="77777777" w:rsidR="003D6E6B" w:rsidRDefault="003D6E6B" w:rsidP="008432B2">
      <w:pPr>
        <w:pStyle w:val="Majorheading"/>
      </w:pPr>
      <w:r>
        <w:t xml:space="preserve">References for chapter eleven: Continence </w:t>
      </w:r>
    </w:p>
    <w:p w14:paraId="4214E226" w14:textId="77777777" w:rsidR="003D6E6B" w:rsidRDefault="003D6E6B" w:rsidP="008432B2">
      <w:pPr>
        <w:pStyle w:val="ListBullet"/>
      </w:pPr>
      <w:r>
        <w:t>Australian Institute of Health and Welfare. Incontinence in Australia. Cat. no. DIS 61. Canberra: AIHW. 2013.</w:t>
      </w:r>
    </w:p>
    <w:p w14:paraId="3634934A" w14:textId="77777777" w:rsidR="003D6E6B" w:rsidRDefault="003D6E6B" w:rsidP="008432B2">
      <w:pPr>
        <w:pStyle w:val="ListBullet"/>
      </w:pPr>
      <w:r>
        <w:t>Chiarelli P. Continence assessment in residential aged care. Aust J Ageing 2011;30:2-.</w:t>
      </w:r>
    </w:p>
    <w:p w14:paraId="1A033C4D" w14:textId="77777777" w:rsidR="003D6E6B" w:rsidRDefault="003D6E6B" w:rsidP="008432B2">
      <w:pPr>
        <w:pStyle w:val="ListBullet"/>
      </w:pPr>
      <w:r>
        <w:t>Chiarelli PE, Mackenzie LA, Osmotherly PG. Urinary incontinence is associated with an increase in falls: a systematic review. Aust J Physiother 2009;55:89-95.</w:t>
      </w:r>
    </w:p>
    <w:p w14:paraId="092D1537" w14:textId="77777777" w:rsidR="003D6E6B" w:rsidRDefault="003D6E6B" w:rsidP="008432B2">
      <w:pPr>
        <w:pStyle w:val="ListBullet"/>
      </w:pPr>
      <w:r>
        <w:t>Guinane J, Crone R. Faecal incontinence in older people in Australia and New Zealand: A narrative review. Aus NZ Cont J 2017;23:6-13.</w:t>
      </w:r>
    </w:p>
    <w:p w14:paraId="21939E26" w14:textId="77777777" w:rsidR="003D6E6B" w:rsidRDefault="003D6E6B" w:rsidP="008432B2">
      <w:pPr>
        <w:pStyle w:val="ListBullet"/>
      </w:pPr>
      <w:r>
        <w:t>Guinane J, Crone R. Management of faecal incontinence. Aus J Gen Practitioners 2018;47:40-3.</w:t>
      </w:r>
    </w:p>
    <w:p w14:paraId="3726D000" w14:textId="77777777" w:rsidR="003D6E6B" w:rsidRDefault="003D6E6B" w:rsidP="008432B2">
      <w:pPr>
        <w:pStyle w:val="ListBullet"/>
      </w:pPr>
      <w:r>
        <w:t>Lim D. Management of urinary incontinence in residential care. Aus Fam Physician 2016;45:498-502.</w:t>
      </w:r>
    </w:p>
    <w:p w14:paraId="670672AE" w14:textId="77777777" w:rsidR="003D6E6B" w:rsidRDefault="003D6E6B" w:rsidP="008432B2">
      <w:pPr>
        <w:pStyle w:val="ListBullet"/>
      </w:pPr>
      <w:r>
        <w:t>Nakanishi N, Tatara K, Shinsho F, et al. Mortality in relation to urinary and faecal incontinence in elderly people living at home. Age Ageing 1999;28:301-6.</w:t>
      </w:r>
    </w:p>
    <w:p w14:paraId="7D6A5F83" w14:textId="77777777" w:rsidR="003D6E6B" w:rsidRDefault="003D6E6B" w:rsidP="008432B2">
      <w:pPr>
        <w:pStyle w:val="ListBullet"/>
      </w:pPr>
      <w:r>
        <w:t>Xu D, Kane R, Arling G. Relationship between nursing home quality indicators and potentially preventable hospitalisation. BMJ Qual Saf 2019;28:524-33.</w:t>
      </w:r>
    </w:p>
    <w:p w14:paraId="74DF30C7" w14:textId="77777777" w:rsidR="003D6E6B" w:rsidRDefault="003D6E6B" w:rsidP="008432B2">
      <w:pPr>
        <w:pStyle w:val="Minorheading"/>
      </w:pPr>
      <w:r>
        <w:t>References for specific quality indicators</w:t>
      </w:r>
    </w:p>
    <w:p w14:paraId="315F3CCD" w14:textId="53BC7A2A" w:rsidR="003D6E6B" w:rsidRDefault="003D6E6B" w:rsidP="008432B2">
      <w:pPr>
        <w:pStyle w:val="ListBullet"/>
      </w:pPr>
      <w:r w:rsidRPr="008432B2">
        <w:rPr>
          <w:b/>
          <w:bCs/>
        </w:rPr>
        <w:t>Prevention of bladder/bowel problem:</w:t>
      </w:r>
      <w:r>
        <w:t xml:space="preserve"> Igarashi A, et al. Quality Assurance in Long-Term Care and Development of Quality Indicators for Japan. Gerontol Geriatr Med. 2020 6:1-8. </w:t>
      </w:r>
      <w:hyperlink r:id="rId356" w:history="1">
        <w:r w:rsidR="00A72A52" w:rsidRPr="00A72A52">
          <w:rPr>
            <w:rStyle w:val="Hyperlink"/>
            <w:color w:val="D93954" w:themeColor="accent5"/>
          </w:rPr>
          <w:t>https://doi.org/10.1177/2333721420975320</w:t>
        </w:r>
      </w:hyperlink>
      <w:r>
        <w:t xml:space="preserve">, and Fukui C, Igarashi A, Noguchi-Watanabe M, et al. Development of quality indicators for evaluating the quality of long-term care. Geriatr Gerontol Int. 2021 1-2. </w:t>
      </w:r>
      <w:hyperlink r:id="rId357" w:history="1">
        <w:r w:rsidR="00A72A52" w:rsidRPr="00A72A52">
          <w:rPr>
            <w:rStyle w:val="Hyperlink"/>
            <w:color w:val="D93954" w:themeColor="accent5"/>
          </w:rPr>
          <w:t>https://doi.org/10.1177/233372</w:t>
        </w:r>
      </w:hyperlink>
      <w:r>
        <w:t>.</w:t>
      </w:r>
      <w:r w:rsidR="00A72A52">
        <w:t xml:space="preserve"> </w:t>
      </w:r>
    </w:p>
    <w:p w14:paraId="2DAC5DB7" w14:textId="41EC8CC1" w:rsidR="003D6E6B" w:rsidRDefault="003D6E6B" w:rsidP="008432B2">
      <w:pPr>
        <w:pStyle w:val="ListBullet"/>
      </w:pPr>
      <w:r w:rsidRPr="008432B2">
        <w:rPr>
          <w:b/>
          <w:bCs/>
        </w:rPr>
        <w:t>Bladder continence:</w:t>
      </w:r>
      <w:r>
        <w:t xml:space="preserve"> </w:t>
      </w:r>
      <w:hyperlink r:id="rId358" w:history="1">
        <w:r w:rsidR="00BD75A4" w:rsidRPr="00BD75A4">
          <w:rPr>
            <w:rStyle w:val="Hyperlink"/>
            <w:color w:val="D93954" w:themeColor="accent5"/>
          </w:rPr>
          <w:t>https://secure.cihi.ca/free_products/hcrs-ca-output-specifications-manual-2021-2022-en.pdf</w:t>
        </w:r>
      </w:hyperlink>
      <w:r>
        <w:t xml:space="preserve">, and </w:t>
      </w:r>
      <w:hyperlink r:id="rId359" w:history="1">
        <w:r w:rsidR="00BD75A4" w:rsidRPr="00BD75A4">
          <w:rPr>
            <w:rStyle w:val="Hyperlink"/>
            <w:color w:val="D93954" w:themeColor="accent5"/>
          </w:rPr>
          <w:t>https://indicatorlibrary.cihi.ca/display/HSPIL/Wait+Times+for+Home+Care+Services</w:t>
        </w:r>
      </w:hyperlink>
      <w:r>
        <w:t xml:space="preserve"> </w:t>
      </w:r>
      <w:hyperlink r:id="rId360" w:history="1">
        <w:r w:rsidR="00A72A52" w:rsidRPr="00A72A52">
          <w:rPr>
            <w:rStyle w:val="Hyperlink"/>
            <w:color w:val="D93954" w:themeColor="accent5"/>
          </w:rPr>
          <w:t>https://secure.cihi.ca/free_products/HCRS-Data-Submission-Specs-2017-2018-EN.pdf</w:t>
        </w:r>
      </w:hyperlink>
      <w:r>
        <w:t xml:space="preserve">, and </w:t>
      </w:r>
      <w:hyperlink r:id="rId361" w:history="1">
        <w:r w:rsidR="00A72A52" w:rsidRPr="00A72A52">
          <w:rPr>
            <w:rStyle w:val="Hyperlink"/>
            <w:color w:val="D93954" w:themeColor="accent5"/>
          </w:rPr>
          <w:t>https://indicatorlibrary.cihi.ca/display/HSPIL/Caregiver+DistressCanadian</w:t>
        </w:r>
      </w:hyperlink>
      <w:r>
        <w:t xml:space="preserve"> Institute for Health Information, and Home Care Reporting System</w:t>
      </w:r>
      <w:r w:rsidR="00091AB1">
        <w:t xml:space="preserve"> – </w:t>
      </w:r>
      <w:r>
        <w:t>Contact Assessment: Output Specifications, 2021-2022. Ottawa, ON: CIHI; 2021.</w:t>
      </w:r>
    </w:p>
    <w:p w14:paraId="4893F5C5" w14:textId="5E6917D7" w:rsidR="003D6E6B" w:rsidRDefault="003D6E6B" w:rsidP="008432B2">
      <w:pPr>
        <w:pStyle w:val="ListBullet"/>
      </w:pPr>
      <w:r>
        <w:t xml:space="preserve">Bladder decline, bladder improvement: Foebel AD, van Hout HP, van der Roest HG, et al. Quality of care in European home care programs using the second generation interRAI Home Care Quality Indicators (HCQIs) BMC Geriatr. 2015;15:148. Published 2015 Nov 14. doi:10.1186/s12877-015-0146-5, and Morris, J.N., Fries, B.E., Frijters, D. et al. interRAI home care quality indicators. BMC Geriatr 13, 127 (2013). </w:t>
      </w:r>
      <w:hyperlink r:id="rId362" w:history="1">
        <w:r w:rsidR="005615AD" w:rsidRPr="005615AD">
          <w:rPr>
            <w:rStyle w:val="Hyperlink"/>
            <w:color w:val="D93954" w:themeColor="accent5"/>
          </w:rPr>
          <w:t>https://doi.org/10.1186/1471-2318-13-127</w:t>
        </w:r>
      </w:hyperlink>
      <w:r>
        <w:t>.</w:t>
      </w:r>
    </w:p>
    <w:p w14:paraId="6F485A8F" w14:textId="0EB1160D" w:rsidR="003D6E6B" w:rsidRDefault="003D6E6B" w:rsidP="008432B2">
      <w:pPr>
        <w:pStyle w:val="ListBullet"/>
      </w:pPr>
      <w:r w:rsidRPr="008432B2">
        <w:rPr>
          <w:b/>
          <w:bCs/>
        </w:rPr>
        <w:t>Obstipation:</w:t>
      </w:r>
      <w:r>
        <w:t xml:space="preserve"> Wagner A, Zúñiga F, Rüesch P, Schaffert R, Dratva J, on behalf of the HCD Research Group (2020) Selecting home care quality indicators based on the Resident Assessment Instrument-Home Care (RAI-HC) for Switzerland: A public health and healthcare providers' perspective. PLoS ONE 15(12): e0244577. </w:t>
      </w:r>
      <w:hyperlink r:id="rId363" w:history="1">
        <w:r w:rsidR="00A72A52" w:rsidRPr="00A72A52">
          <w:rPr>
            <w:rStyle w:val="Hyperlink"/>
            <w:color w:val="D93954" w:themeColor="accent5"/>
          </w:rPr>
          <w:t>https://doi.org/10.1371/journal.pone.0244577</w:t>
        </w:r>
      </w:hyperlink>
      <w:r>
        <w:t xml:space="preserve">, and Burla L, Schaffert R, Mylaeus M and Rüesch P. Developing and testing quality indicators in home care in Switzerland. Public Health Service. 2010;72:106-113, and Vincent C and Staines A. Enhancing the quality and safety of Swiss healthcare. </w:t>
      </w:r>
      <w:hyperlink r:id="rId364" w:history="1">
        <w:r w:rsidR="00BD75A4" w:rsidRPr="00BD75A4">
          <w:rPr>
            <w:rStyle w:val="Hyperlink"/>
            <w:color w:val="D93954" w:themeColor="accent5"/>
          </w:rPr>
          <w:t>www.bag.admin.ch</w:t>
        </w:r>
      </w:hyperlink>
      <w:r w:rsidRPr="00BD75A4">
        <w:rPr>
          <w:color w:val="D93954" w:themeColor="accent5"/>
        </w:rPr>
        <w:t xml:space="preserve"> ›</w:t>
      </w:r>
      <w:r>
        <w:t xml:space="preserve"> bag › qualitaetssicherung. 2019.</w:t>
      </w:r>
    </w:p>
    <w:p w14:paraId="45C7118A" w14:textId="7744C10F" w:rsidR="003D6E6B" w:rsidRDefault="003D6E6B" w:rsidP="008432B2">
      <w:pPr>
        <w:pStyle w:val="ListBullet"/>
      </w:pPr>
      <w:r w:rsidRPr="008432B2">
        <w:rPr>
          <w:b/>
          <w:bCs/>
        </w:rPr>
        <w:t>Improvement in bowel incontinence:</w:t>
      </w:r>
      <w:r>
        <w:t xml:space="preserve"> </w:t>
      </w:r>
      <w:hyperlink r:id="rId365" w:anchor="tab1" w:history="1">
        <w:r w:rsidR="00A72A52" w:rsidRPr="00A72A52">
          <w:rPr>
            <w:rStyle w:val="Hyperlink"/>
            <w:color w:val="D93954" w:themeColor="accent5"/>
          </w:rPr>
          <w:t>https://cmit.cms.gov/CMIT_public/ViewMeasure?MeasureId=807#tab1</w:t>
        </w:r>
      </w:hyperlink>
      <w:r>
        <w:t xml:space="preserve"> </w:t>
      </w:r>
      <w:hyperlink r:id="rId366" w:history="1">
        <w:r w:rsidR="00A72A52" w:rsidRPr="00A72A52">
          <w:rPr>
            <w:rStyle w:val="Hyperlink"/>
            <w:color w:val="D93954" w:themeColor="accent5"/>
          </w:rPr>
          <w:t>https://www.cms.gov/Medicare/Quality-Initiatives-Patient-Assessment-Instruments/HomeHealthQualityInits/Home-Health-Quality-Measures</w:t>
        </w:r>
      </w:hyperlink>
      <w:r>
        <w:t xml:space="preserve"> Process measures: </w:t>
      </w:r>
      <w:hyperlink r:id="rId367" w:history="1">
        <w:r w:rsidR="008432B2" w:rsidRPr="008432B2">
          <w:rPr>
            <w:rStyle w:val="Hyperlink"/>
            <w:color w:val="D93954" w:themeColor="accent5"/>
          </w:rPr>
          <w:t>https://www.cms.gov/files/document/home-health-process-measures-table-oasis-d1-11-2019.pdf</w:t>
        </w:r>
      </w:hyperlink>
      <w:r>
        <w:t xml:space="preserve">, and Outcome measures: </w:t>
      </w:r>
      <w:hyperlink r:id="rId368" w:history="1">
        <w:r w:rsidR="008432B2" w:rsidRPr="008432B2">
          <w:rPr>
            <w:rStyle w:val="Hyperlink"/>
            <w:color w:val="D93954" w:themeColor="accent5"/>
          </w:rPr>
          <w:t>https://www.cms.gov/files/document/home-health-outcome-measures-table-oasis-d1-11-2019.pdf</w:t>
        </w:r>
      </w:hyperlink>
      <w:r w:rsidR="008432B2">
        <w:t xml:space="preserve"> </w:t>
      </w:r>
      <w:r>
        <w:t xml:space="preserve">Risk Adjustment: </w:t>
      </w:r>
      <w:hyperlink r:id="rId369" w:history="1">
        <w:r w:rsidR="008432B2" w:rsidRPr="008432B2">
          <w:rPr>
            <w:rStyle w:val="Hyperlink"/>
            <w:color w:val="D93954" w:themeColor="accent5"/>
          </w:rPr>
          <w:t>https://www.cms.gov/files/document/risk-adjustment-technicalspecifications508cfinal.pdf</w:t>
        </w:r>
      </w:hyperlink>
      <w:r>
        <w:t xml:space="preserve">, and </w:t>
      </w:r>
      <w:hyperlink r:id="rId370" w:anchor="tab1" w:history="1">
        <w:r w:rsidR="008432B2" w:rsidRPr="008432B2">
          <w:rPr>
            <w:rStyle w:val="Hyperlink"/>
            <w:color w:val="D93954" w:themeColor="accent5"/>
          </w:rPr>
          <w:t>https://cmit.cms.gov/CMIT_public/ViewMeasure?MeasureId=2581#tab1</w:t>
        </w:r>
      </w:hyperlink>
      <w:r>
        <w:t xml:space="preserve">, and </w:t>
      </w:r>
      <w:hyperlink r:id="rId371" w:anchor="tab2" w:history="1">
        <w:r w:rsidR="008432B2" w:rsidRPr="008432B2">
          <w:rPr>
            <w:rStyle w:val="Hyperlink"/>
            <w:color w:val="D93954" w:themeColor="accent5"/>
          </w:rPr>
          <w:t>https://cmit.cms.gov/CMIT_public/ViewMeasure?MeasureId=803#tab2</w:t>
        </w:r>
      </w:hyperlink>
      <w:r>
        <w:t xml:space="preserve">. </w:t>
      </w:r>
    </w:p>
    <w:p w14:paraId="00F8C310" w14:textId="77777777" w:rsidR="003D6E6B" w:rsidRDefault="003D6E6B" w:rsidP="008432B2">
      <w:pPr>
        <w:pStyle w:val="Majorheading"/>
      </w:pPr>
      <w:r>
        <w:t xml:space="preserve">References for chapter twelve: Hospitalisations (including emergency department presentations) </w:t>
      </w:r>
    </w:p>
    <w:p w14:paraId="625FEDD0" w14:textId="3196ECDC" w:rsidR="003D6E6B" w:rsidRDefault="003D6E6B" w:rsidP="008432B2">
      <w:pPr>
        <w:pStyle w:val="ListBullet"/>
      </w:pPr>
      <w:r>
        <w:t xml:space="preserve">Australian Government. Australian Institute of Health and Welfare. Potentially preventable hospitalisations in Australia by age groups and small geographic areas, 2017-18. 2019. (Accessed October 1, 2021, at </w:t>
      </w:r>
      <w:hyperlink r:id="rId372" w:history="1">
        <w:r w:rsidR="00BD75A4" w:rsidRPr="00BD75A4">
          <w:rPr>
            <w:rStyle w:val="Hyperlink"/>
            <w:color w:val="D93954" w:themeColor="accent5"/>
          </w:rPr>
          <w:t>https://www.aihw.gov.au/reports/primary-health-care/potentially-preventable-hospitalisations/contents/overview</w:t>
        </w:r>
      </w:hyperlink>
      <w:r>
        <w:t>.)</w:t>
      </w:r>
    </w:p>
    <w:p w14:paraId="15333CD4" w14:textId="77777777" w:rsidR="003D6E6B" w:rsidRDefault="003D6E6B" w:rsidP="008432B2">
      <w:pPr>
        <w:pStyle w:val="ListBullet"/>
      </w:pPr>
      <w:r>
        <w:t>Fogg C, Griffiths P, Meredith P, Bridges J. Hospital outcomes of older people with cognitive impairment: An integrative review. Int J Geriatr Psychiatry 2018.</w:t>
      </w:r>
    </w:p>
    <w:p w14:paraId="69B13E0C" w14:textId="77777777" w:rsidR="003D6E6B" w:rsidRDefault="003D6E6B" w:rsidP="008432B2">
      <w:pPr>
        <w:pStyle w:val="ListBullet"/>
      </w:pPr>
      <w:r>
        <w:t>Loyd C, Markland AD, Zhang Y, et al. Prevalence of Hospital-Associated Disability in Older Adults: A Meta-analysis. J Am Med Dir Assoc 2020;21:455-61 e5.</w:t>
      </w:r>
    </w:p>
    <w:p w14:paraId="4FA63291" w14:textId="77777777" w:rsidR="003D6E6B" w:rsidRDefault="003D6E6B" w:rsidP="008432B2">
      <w:pPr>
        <w:pStyle w:val="ListBullet"/>
      </w:pPr>
      <w:r>
        <w:t>MC I. Registry of Senior Australians. Report prepared by the Registry of Senior Australians for ECH Inc, July 2021. 2021.</w:t>
      </w:r>
    </w:p>
    <w:p w14:paraId="35EEC735" w14:textId="77777777" w:rsidR="003D6E6B" w:rsidRDefault="003D6E6B" w:rsidP="008432B2">
      <w:pPr>
        <w:pStyle w:val="ListBullet"/>
      </w:pPr>
      <w:r>
        <w:t>Pedone C, Ercolani S, Catani M, et al. Elderly patients with cognitive impairment have a high risk for functional decline during hospitalization: the GIFA Study. J Gerontol A Biol Sci Med Sci 2005;60:1576-80.</w:t>
      </w:r>
    </w:p>
    <w:p w14:paraId="245D10A0" w14:textId="77777777" w:rsidR="003D6E6B" w:rsidRDefault="003D6E6B" w:rsidP="008432B2">
      <w:pPr>
        <w:pStyle w:val="ListBullet"/>
      </w:pPr>
      <w:r>
        <w:t>Wolinsky FD, Bentler SE, Liu L, et al. Recent hospitalization and the risk of hip fracture among older Americans. J Gerontol A Biol Sci Med Sci 2009;64:249-55.</w:t>
      </w:r>
    </w:p>
    <w:p w14:paraId="215391D5" w14:textId="77777777" w:rsidR="003D6E6B" w:rsidRDefault="003D6E6B" w:rsidP="008432B2">
      <w:pPr>
        <w:pStyle w:val="Minorheading"/>
      </w:pPr>
      <w:r>
        <w:t>References for specific quality indicators</w:t>
      </w:r>
    </w:p>
    <w:p w14:paraId="1E0E6BB4" w14:textId="00251F30" w:rsidR="003D6E6B" w:rsidRDefault="003D6E6B" w:rsidP="008432B2">
      <w:pPr>
        <w:pStyle w:val="ListBullet"/>
      </w:pPr>
      <w:r w:rsidRPr="008432B2">
        <w:rPr>
          <w:b/>
          <w:bCs/>
        </w:rPr>
        <w:t>Prevention of hospital admission:</w:t>
      </w:r>
      <w:r>
        <w:t xml:space="preserve"> Igarashi A, et al. Quality Assurance in Long-Term Care and Development of Quality Indicators for Japan. Gerontol Geriatr Med. 2020 6:1-8. </w:t>
      </w:r>
      <w:hyperlink r:id="rId373" w:history="1">
        <w:r w:rsidR="00BD75A4" w:rsidRPr="00BD75A4">
          <w:rPr>
            <w:rStyle w:val="Hyperlink"/>
            <w:color w:val="D93954" w:themeColor="accent5"/>
          </w:rPr>
          <w:t>https://doi.org/10.1177/2333721420975320</w:t>
        </w:r>
      </w:hyperlink>
      <w:r>
        <w:t xml:space="preserve"> Fukui C, Igarashi A, Noguchi-Watanabe M, et al. Development of quality indicators for evaluating the quality of long-term care. Geriatr Gerontol Int. 2021 1-2. </w:t>
      </w:r>
      <w:hyperlink r:id="rId374" w:history="1">
        <w:r w:rsidR="00A72A52" w:rsidRPr="00A72A52">
          <w:rPr>
            <w:rStyle w:val="Hyperlink"/>
            <w:color w:val="D93954" w:themeColor="accent5"/>
          </w:rPr>
          <w:t>https://doi.org/10.1177/233372</w:t>
        </w:r>
      </w:hyperlink>
      <w:r>
        <w:t>.</w:t>
      </w:r>
    </w:p>
    <w:p w14:paraId="2A468B45" w14:textId="77777777" w:rsidR="003D6E6B" w:rsidRDefault="003D6E6B" w:rsidP="008432B2">
      <w:pPr>
        <w:pStyle w:val="ListBullet"/>
      </w:pPr>
      <w:r w:rsidRPr="008432B2">
        <w:rPr>
          <w:b/>
          <w:bCs/>
        </w:rPr>
        <w:t>Medication-related adverse events, emergency department presentation, delirium and/or dementia hospitalisations:</w:t>
      </w:r>
      <w:r>
        <w:t xml:space="preserve"> Inacio MC, Lang C, Caughey GE, Bray SCE, Harrison SL, Whitehead C, Visvanathan R, Evans K, Corlis M, Cornell V, Wesselingh S. The Registry of Senior Australians outcome monitoring system: quality and safety indicators for residential aged care. Int J Qual Health Care. 2020 Nov 9;32(8):502-510. doi: 10.1093/intqhc/mzaa078. PMID: 32696038, and Caughey GE, Lang C, Bray S, Whitehead C, Visvanathan R, Evans K, Corlis M, Cornell V, Wesselingh S, Inacio MC. Development and Prevalence of Quality and Safety Indicators for Home Care Recipients in Australia. Submitted BMJ Quality and Safety. 2021.</w:t>
      </w:r>
    </w:p>
    <w:p w14:paraId="6F59965A" w14:textId="7C1886AE" w:rsidR="003D6E6B" w:rsidRDefault="003D6E6B" w:rsidP="008432B2">
      <w:pPr>
        <w:pStyle w:val="ListBullet"/>
      </w:pPr>
      <w:r w:rsidRPr="008432B2">
        <w:rPr>
          <w:b/>
          <w:bCs/>
        </w:rPr>
        <w:t>Hospitalisation (hospital, emergency department, emergent care):</w:t>
      </w:r>
      <w:r>
        <w:t xml:space="preserve"> </w:t>
      </w:r>
      <w:hyperlink r:id="rId375" w:history="1">
        <w:r w:rsidR="00A72A52" w:rsidRPr="00A72A52">
          <w:rPr>
            <w:rStyle w:val="Hyperlink"/>
            <w:color w:val="D93954" w:themeColor="accent5"/>
          </w:rPr>
          <w:t>https://secure.cihi.ca/free_products/hcrs-ca-output-specifications-manual-2021-2022-en.pdf</w:t>
        </w:r>
      </w:hyperlink>
      <w:r>
        <w:t xml:space="preserve">, and </w:t>
      </w:r>
      <w:hyperlink r:id="rId376" w:history="1">
        <w:r w:rsidR="00A72A52" w:rsidRPr="00A72A52">
          <w:rPr>
            <w:rStyle w:val="Hyperlink"/>
            <w:color w:val="D93954" w:themeColor="accent5"/>
          </w:rPr>
          <w:t>https://indicatorlibrary.cihi.ca/display/HSPIL/Wait+Times+for+Home+Care+Services</w:t>
        </w:r>
      </w:hyperlink>
      <w:r>
        <w:t xml:space="preserve"> </w:t>
      </w:r>
      <w:hyperlink r:id="rId377" w:history="1">
        <w:r w:rsidR="00A72A52" w:rsidRPr="00A72A52">
          <w:rPr>
            <w:rStyle w:val="Hyperlink"/>
            <w:color w:val="D93954" w:themeColor="accent5"/>
          </w:rPr>
          <w:t>https://secure.cihi.ca/free_products/HCRS-Data-Submission-Specs-2017-2018-EN.pdf</w:t>
        </w:r>
      </w:hyperlink>
      <w:r>
        <w:t xml:space="preserve">, and </w:t>
      </w:r>
      <w:hyperlink r:id="rId378" w:history="1">
        <w:r w:rsidR="00A72A52" w:rsidRPr="00A72A52">
          <w:rPr>
            <w:rStyle w:val="Hyperlink"/>
            <w:color w:val="D93954" w:themeColor="accent5"/>
          </w:rPr>
          <w:t>https://indicatorlibrary.cihi.ca/display/HSPIL/Caregiver+DistressCanadian</w:t>
        </w:r>
      </w:hyperlink>
      <w:r>
        <w:t xml:space="preserve"> Institute for Health Information. Home Care Reporting System</w:t>
      </w:r>
      <w:r w:rsidR="00091AB1">
        <w:t xml:space="preserve"> – </w:t>
      </w:r>
      <w:r>
        <w:t xml:space="preserve">Contact Assessment: Output Specifications, 2021-2022. Ottawa, ON: CIHI; 2021. </w:t>
      </w:r>
    </w:p>
    <w:p w14:paraId="5AE9F50D" w14:textId="02BFA816" w:rsidR="003D6E6B" w:rsidRDefault="003D6E6B" w:rsidP="008432B2">
      <w:pPr>
        <w:pStyle w:val="ListBullet"/>
      </w:pPr>
      <w:r w:rsidRPr="008432B2">
        <w:rPr>
          <w:b/>
          <w:bCs/>
        </w:rPr>
        <w:t>Hospitalization and emergency department use:</w:t>
      </w:r>
      <w:r>
        <w:t xml:space="preserve"> Foebel AD, van Hout HP, van der Roest HG, et al. Quality of care in European home care programs using the second generation interRAI Home Care Quality Indicators (HCQIs). BMC Geriatr. 2015;15:148. Published 2015 Nov 14. doi:10.1186/s12877-015-0146-5, and Morris, J.N., Fries, B.E., Frijters, D. et al. interRAI home care quality indicators. BMC Geriatr 13, 127 (2013).</w:t>
      </w:r>
      <w:r w:rsidRPr="00BD75A4">
        <w:rPr>
          <w:color w:val="D93954" w:themeColor="accent5"/>
        </w:rPr>
        <w:t xml:space="preserve"> </w:t>
      </w:r>
      <w:hyperlink r:id="rId379" w:history="1">
        <w:r w:rsidR="00BD75A4" w:rsidRPr="00BD75A4">
          <w:rPr>
            <w:rStyle w:val="Hyperlink"/>
            <w:color w:val="D93954" w:themeColor="accent5"/>
          </w:rPr>
          <w:t>https://doi.org/10.1186/1471-2318-13-127</w:t>
        </w:r>
      </w:hyperlink>
    </w:p>
    <w:p w14:paraId="5C6AE563" w14:textId="77777777" w:rsidR="003D6E6B" w:rsidRDefault="003D6E6B" w:rsidP="008432B2">
      <w:pPr>
        <w:pStyle w:val="ListBullet"/>
      </w:pPr>
      <w:r w:rsidRPr="008432B2">
        <w:rPr>
          <w:b/>
          <w:bCs/>
        </w:rPr>
        <w:lastRenderedPageBreak/>
        <w:t>Readmission rate:</w:t>
      </w:r>
      <w:r>
        <w:t xml:space="preserve"> Tang X, Chen X, Pang Y and Zhou L. The development of quality indicators for home care in China. Int J Qual Health Care. 2018;30:208-218, and Tang X, Ge S, Ma C and al. e. Evaluating the Quality of Home Care in China Using the Home Care Quality Assessment Tool. Journal of Transcultural Nursing. 2021;32:173-179.</w:t>
      </w:r>
    </w:p>
    <w:p w14:paraId="0BEEF5DD" w14:textId="5AD0BA9D" w:rsidR="003D6E6B" w:rsidRDefault="003D6E6B" w:rsidP="008432B2">
      <w:pPr>
        <w:pStyle w:val="ListBullet"/>
      </w:pPr>
      <w:r w:rsidRPr="008432B2">
        <w:rPr>
          <w:b/>
          <w:bCs/>
        </w:rPr>
        <w:t>Hospitalisation, emergency department presentation or emergent care:</w:t>
      </w:r>
      <w:r>
        <w:t xml:space="preserve"> Wagner A, Zúñiga F, Rüesch P, Schaffert R, Dratva J, on behalf of the HCD Research Group (2020) Selecting home care quality indicators based on the Resident Assessment Instrument-Home Care (RAI-HC) for Switzerland: A public health and healthcare providers' perspective. PLoS ONE 15(12): e0244577. </w:t>
      </w:r>
      <w:hyperlink r:id="rId380" w:history="1">
        <w:r w:rsidR="00A72A52" w:rsidRPr="00A72A52">
          <w:rPr>
            <w:rStyle w:val="Hyperlink"/>
            <w:color w:val="D93954" w:themeColor="accent5"/>
          </w:rPr>
          <w:t>https://doi.org/10.1371/journal.pone.0244577</w:t>
        </w:r>
      </w:hyperlink>
      <w:r>
        <w:t xml:space="preserve">, and Burla L, Schaffert R, Mylaeus M and Rüesch P. Developing and testing quality indicators in home care in Switzerland. Public Health Service. 2010;72:106-113, and Vincent C and Staines A. Enhancing the quality and safety of Swiss healthcare. </w:t>
      </w:r>
      <w:hyperlink r:id="rId381" w:history="1">
        <w:r w:rsidR="00BD75A4" w:rsidRPr="00BD75A4">
          <w:rPr>
            <w:rStyle w:val="Hyperlink"/>
            <w:color w:val="D93954" w:themeColor="accent5"/>
          </w:rPr>
          <w:t>www.bag.admin.ch</w:t>
        </w:r>
      </w:hyperlink>
      <w:r>
        <w:t xml:space="preserve"> › bag › qualitaetssicherung. 2019.</w:t>
      </w:r>
    </w:p>
    <w:p w14:paraId="695ACC2A" w14:textId="0257AAB4" w:rsidR="003D6E6B" w:rsidRDefault="003D6E6B" w:rsidP="008432B2">
      <w:pPr>
        <w:pStyle w:val="ListBullet"/>
      </w:pPr>
      <w:r w:rsidRPr="008432B2">
        <w:rPr>
          <w:b/>
          <w:bCs/>
        </w:rPr>
        <w:t>Acute care hospitalisation during first 60 days of HH, emergency department use without hospitalisation during the first 60 days of HH, discharge to community and no unplanned acute hospitalisation or LTCH in 31 days after discharge, patients who had a potentially preventable 30 day post-discharge readmission:</w:t>
      </w:r>
      <w:r>
        <w:t xml:space="preserve"> </w:t>
      </w:r>
      <w:hyperlink r:id="rId382" w:anchor="tab11" w:history="1">
        <w:r w:rsidR="008432B2" w:rsidRPr="008432B2">
          <w:rPr>
            <w:rStyle w:val="Hyperlink"/>
            <w:color w:val="D93954" w:themeColor="accent5"/>
          </w:rPr>
          <w:t>https://cmit.cms.gov/CMIT_public/ViewMeasure?MeasureId=180#tab11</w:t>
        </w:r>
      </w:hyperlink>
      <w:r>
        <w:t xml:space="preserve">, and </w:t>
      </w:r>
      <w:hyperlink r:id="rId383" w:history="1">
        <w:r w:rsidR="008432B2" w:rsidRPr="008432B2">
          <w:rPr>
            <w:rStyle w:val="Hyperlink"/>
            <w:color w:val="D93954" w:themeColor="accent5"/>
          </w:rPr>
          <w:t>https://www.cms.gov/Medicare/Quality-Initiatives-Patient-Assessment-Instruments/HomeHealthQualityInits/Home-Health-Quality-Measures</w:t>
        </w:r>
      </w:hyperlink>
      <w:r>
        <w:t xml:space="preserve">, and Process measures: </w:t>
      </w:r>
      <w:hyperlink r:id="rId384" w:history="1">
        <w:r w:rsidR="008432B2" w:rsidRPr="008432B2">
          <w:rPr>
            <w:rStyle w:val="Hyperlink"/>
            <w:color w:val="D93954" w:themeColor="accent5"/>
          </w:rPr>
          <w:t>https://www.cms.gov/files/document/home-health-process-measures-table-oasis-d1-11-2019.pdf</w:t>
        </w:r>
      </w:hyperlink>
      <w:r>
        <w:t xml:space="preserve">, and Outcome measures: </w:t>
      </w:r>
      <w:hyperlink r:id="rId385" w:history="1">
        <w:r w:rsidR="008432B2" w:rsidRPr="008432B2">
          <w:rPr>
            <w:rStyle w:val="Hyperlink"/>
            <w:color w:val="D93954" w:themeColor="accent5"/>
          </w:rPr>
          <w:t>https://www.cms.gov/files/document/home-health-outcome-measures-table-oasis-d1-11-2019.pdf</w:t>
        </w:r>
      </w:hyperlink>
      <w:r>
        <w:t xml:space="preserve">, and Risk Adjustment: </w:t>
      </w:r>
      <w:hyperlink r:id="rId386" w:history="1">
        <w:r w:rsidR="008432B2" w:rsidRPr="008432B2">
          <w:rPr>
            <w:rStyle w:val="Hyperlink"/>
            <w:color w:val="D93954" w:themeColor="accent5"/>
          </w:rPr>
          <w:t>https://www.cms.gov/files/document/risk-adjustment-technicalspecifications508cfinal.pdf</w:t>
        </w:r>
      </w:hyperlink>
      <w:r>
        <w:t>.</w:t>
      </w:r>
    </w:p>
    <w:p w14:paraId="5B575FE4" w14:textId="77777777" w:rsidR="003D6E6B" w:rsidRDefault="003D6E6B" w:rsidP="008432B2">
      <w:pPr>
        <w:pStyle w:val="Majorheading"/>
      </w:pPr>
      <w:r>
        <w:t>References for chapter thirteen: Depression</w:t>
      </w:r>
    </w:p>
    <w:p w14:paraId="4206989A" w14:textId="77777777" w:rsidR="003D6E6B" w:rsidRDefault="003D6E6B" w:rsidP="008432B2">
      <w:pPr>
        <w:pStyle w:val="ListBullet"/>
      </w:pPr>
      <w:r>
        <w:t>Inacio MC, Lang C, Bray SCE, et al. Health status and healthcare trends of individuals accessing Australian aged care programmes over a decade: the Registry of Senior Australians historical cohort. Intern Med J 2021;51:712-24.</w:t>
      </w:r>
    </w:p>
    <w:p w14:paraId="12191F92" w14:textId="6403E338" w:rsidR="003D6E6B" w:rsidRDefault="003D6E6B" w:rsidP="008432B2">
      <w:pPr>
        <w:pStyle w:val="ListBullet"/>
      </w:pPr>
      <w:r>
        <w:t xml:space="preserve">Australian Government. Aged Care Quality and Safety Commission. The Aged Care Quality Standards (Quality Standards). 2021. (Accessed September 25, 2021, at </w:t>
      </w:r>
      <w:hyperlink r:id="rId387" w:history="1">
        <w:r w:rsidR="00A72A52" w:rsidRPr="00A72A52">
          <w:rPr>
            <w:rStyle w:val="Hyperlink"/>
            <w:color w:val="D93954" w:themeColor="accent5"/>
          </w:rPr>
          <w:t>https://www.agedcarequality.gov.au/providers/standards</w:t>
        </w:r>
      </w:hyperlink>
      <w:r>
        <w:t>.)</w:t>
      </w:r>
    </w:p>
    <w:p w14:paraId="68DCCC6C" w14:textId="77777777" w:rsidR="003D6E6B" w:rsidRDefault="003D6E6B" w:rsidP="008432B2">
      <w:pPr>
        <w:pStyle w:val="ListBullet"/>
      </w:pPr>
      <w:r>
        <w:t>Luppa M, Sikorski C, Luck T, et al. Age- and gender-specific prevalence of depression in latest-life--systematic review and meta-analysis. J Affect Disord 2012;136:212-21.</w:t>
      </w:r>
    </w:p>
    <w:p w14:paraId="799B47C3" w14:textId="77777777" w:rsidR="003D6E6B" w:rsidRDefault="003D6E6B" w:rsidP="008432B2">
      <w:pPr>
        <w:pStyle w:val="ListBullet"/>
      </w:pPr>
      <w:r>
        <w:t>Alexopoulos GS. Depression in the elderly. The Lancet 2005;365:1961-70.</w:t>
      </w:r>
    </w:p>
    <w:p w14:paraId="551CFFB2" w14:textId="77777777" w:rsidR="003D6E6B" w:rsidRDefault="003D6E6B" w:rsidP="008432B2">
      <w:pPr>
        <w:pStyle w:val="ListBullet"/>
      </w:pPr>
      <w:r>
        <w:t>Kok RM, Reynolds CF, 3rd. Management of Depression in Older Adults: A Review. JAMA 2017;317:2114-22.</w:t>
      </w:r>
    </w:p>
    <w:p w14:paraId="548A333E" w14:textId="77777777" w:rsidR="003D6E6B" w:rsidRDefault="003D6E6B" w:rsidP="008432B2">
      <w:pPr>
        <w:pStyle w:val="Minorheading"/>
      </w:pPr>
      <w:r>
        <w:t>References for specific quality indicators</w:t>
      </w:r>
    </w:p>
    <w:p w14:paraId="54DCBAB9" w14:textId="6C155FA8" w:rsidR="003D6E6B" w:rsidRDefault="003D6E6B" w:rsidP="008432B2">
      <w:pPr>
        <w:pStyle w:val="ListBullet"/>
      </w:pPr>
      <w:r w:rsidRPr="008432B2">
        <w:rPr>
          <w:b/>
          <w:bCs/>
        </w:rPr>
        <w:t>Mood decline:</w:t>
      </w:r>
      <w:r>
        <w:t xml:space="preserve"> </w:t>
      </w:r>
      <w:hyperlink r:id="rId388" w:history="1">
        <w:r w:rsidR="00BD75A4" w:rsidRPr="00BD75A4">
          <w:rPr>
            <w:rStyle w:val="Hyperlink"/>
            <w:color w:val="D93954" w:themeColor="accent5"/>
          </w:rPr>
          <w:t>https://secure.cihi.ca/free_products/hcrs-ca-output-specifications-manual-2021-2022-en.pdf</w:t>
        </w:r>
      </w:hyperlink>
      <w:r>
        <w:t xml:space="preserve">, </w:t>
      </w:r>
      <w:hyperlink r:id="rId389" w:history="1">
        <w:r w:rsidR="008432B2" w:rsidRPr="008432B2">
          <w:rPr>
            <w:rStyle w:val="Hyperlink"/>
            <w:color w:val="D93954" w:themeColor="accent5"/>
          </w:rPr>
          <w:t>https://indicatorlibrary.cihi.ca/display/HSPIL/Wait+Times+for+Home+Care+Services</w:t>
        </w:r>
      </w:hyperlink>
      <w:r>
        <w:t xml:space="preserve">, and </w:t>
      </w:r>
      <w:hyperlink r:id="rId390" w:history="1">
        <w:r w:rsidR="00A72A52" w:rsidRPr="00A72A52">
          <w:rPr>
            <w:rStyle w:val="Hyperlink"/>
            <w:color w:val="D93954" w:themeColor="accent5"/>
          </w:rPr>
          <w:t>https://secure.cihi.ca/free_products/HCRS-Data-Submission-Specs-2017-2018-EN.pdf</w:t>
        </w:r>
      </w:hyperlink>
      <w:r>
        <w:t xml:space="preserve">, and </w:t>
      </w:r>
      <w:hyperlink r:id="rId391" w:history="1">
        <w:r w:rsidR="00A72A52" w:rsidRPr="00A72A52">
          <w:rPr>
            <w:rStyle w:val="Hyperlink"/>
            <w:color w:val="D93954" w:themeColor="accent5"/>
          </w:rPr>
          <w:t>https://indicatorlibrary.cihi.ca/display/HSPIL/Caregiver+DistressCanadian</w:t>
        </w:r>
      </w:hyperlink>
      <w:r>
        <w:t xml:space="preserve"> Institute for Health Information. Home Care Reporting System</w:t>
      </w:r>
      <w:r w:rsidR="00091AB1">
        <w:t xml:space="preserve"> – </w:t>
      </w:r>
      <w:r>
        <w:t xml:space="preserve">Contact Assessment: Output Specifications, 2021-2022. Ottawa, ON: CIHI; 2021. </w:t>
      </w:r>
    </w:p>
    <w:p w14:paraId="32F425F2" w14:textId="223D9A1F" w:rsidR="003D6E6B" w:rsidRDefault="003D6E6B" w:rsidP="008432B2">
      <w:pPr>
        <w:pStyle w:val="ListBullet"/>
      </w:pPr>
      <w:r w:rsidRPr="008432B2">
        <w:rPr>
          <w:b/>
          <w:bCs/>
        </w:rPr>
        <w:t>Mood improvement, Mood decline:</w:t>
      </w:r>
      <w:r>
        <w:t xml:space="preserve"> Foebel AD, van Hout HP, van der Roest HG, et al. Quality of care in European home care programs using the second generation interRAI Home Care Quality Indicators (HCQIs). BMC Geriatr. 2015;15:148. Published 2015 Nov 14. doi:10.1186/s12877-015-0146-5, and Morris, J.N., Fries, B.E., Frijters, D. et al. interRAI home care quality indicators. BMC Geriatr 13, 127 (2013). </w:t>
      </w:r>
      <w:hyperlink r:id="rId392" w:history="1">
        <w:r w:rsidR="008432B2" w:rsidRPr="008432B2">
          <w:rPr>
            <w:rStyle w:val="Hyperlink"/>
            <w:color w:val="D93954" w:themeColor="accent5"/>
          </w:rPr>
          <w:t>https://doi.org/10.1186/1471-2318-13-127</w:t>
        </w:r>
      </w:hyperlink>
      <w:r>
        <w:t>.</w:t>
      </w:r>
    </w:p>
    <w:p w14:paraId="5B608D7A" w14:textId="77777777" w:rsidR="003D6E6B" w:rsidRDefault="003D6E6B" w:rsidP="008432B2">
      <w:pPr>
        <w:pStyle w:val="Majorheading"/>
      </w:pPr>
      <w:r>
        <w:t>References for chapter fourteen: Caregiver distress</w:t>
      </w:r>
    </w:p>
    <w:p w14:paraId="222075FC" w14:textId="27E3395C" w:rsidR="003D6E6B" w:rsidRDefault="003D6E6B" w:rsidP="008432B2">
      <w:pPr>
        <w:pStyle w:val="ListBullet"/>
      </w:pPr>
      <w:r>
        <w:t xml:space="preserve">Australian Government. Australian Institute of Health and Welfare. Informal carers. 2021. (Accessed September 30, 2021, at </w:t>
      </w:r>
      <w:hyperlink r:id="rId393" w:history="1">
        <w:r w:rsidR="00255945" w:rsidRPr="00255945">
          <w:rPr>
            <w:rStyle w:val="Hyperlink"/>
            <w:color w:val="D93954" w:themeColor="accent5"/>
          </w:rPr>
          <w:t>https://www.aihw.gov.au/reports/australias-welfare/informal-carers</w:t>
        </w:r>
      </w:hyperlink>
      <w:r w:rsidRPr="00255945">
        <w:rPr>
          <w:color w:val="D93954" w:themeColor="accent5"/>
        </w:rPr>
        <w:t>.</w:t>
      </w:r>
      <w:r>
        <w:t>)</w:t>
      </w:r>
    </w:p>
    <w:p w14:paraId="0B9879ED" w14:textId="6408F897" w:rsidR="003D6E6B" w:rsidRDefault="003D6E6B" w:rsidP="008432B2">
      <w:pPr>
        <w:pStyle w:val="ListBullet"/>
      </w:pPr>
      <w:r>
        <w:t xml:space="preserve">Understanding the social and emotional needs of carers: Final report (SPRC Report 2/19). Sydney: Social Policy Research Centre. 2019. (Accessed September 30, 2021, at </w:t>
      </w:r>
      <w:hyperlink r:id="rId394" w:history="1">
        <w:r w:rsidR="00A72A52" w:rsidRPr="00A72A52">
          <w:rPr>
            <w:rStyle w:val="Hyperlink"/>
            <w:color w:val="D93954" w:themeColor="accent5"/>
          </w:rPr>
          <w:t>https://agedcare.royalcommission.gov.au/system/files/2020-06/RCD.9999.0131.0001.pdf</w:t>
        </w:r>
      </w:hyperlink>
      <w:r>
        <w:t>.)</w:t>
      </w:r>
    </w:p>
    <w:p w14:paraId="17F96846" w14:textId="77777777" w:rsidR="003D6E6B" w:rsidRDefault="003D6E6B" w:rsidP="008432B2">
      <w:pPr>
        <w:pStyle w:val="Majorheading"/>
      </w:pPr>
      <w:r>
        <w:lastRenderedPageBreak/>
        <w:t>References for chapter fifteen: Medication related</w:t>
      </w:r>
    </w:p>
    <w:p w14:paraId="5622068B" w14:textId="77777777" w:rsidR="003D6E6B" w:rsidRDefault="003D6E6B" w:rsidP="008432B2">
      <w:pPr>
        <w:pStyle w:val="ListBullet"/>
      </w:pPr>
      <w:r>
        <w:t>Australian Government Aged Care Quality and Safety Commission. Residential care sector performance, October-December 2019. Commonwealth of Australia; 2020.</w:t>
      </w:r>
    </w:p>
    <w:p w14:paraId="7261D66A" w14:textId="77777777" w:rsidR="003D6E6B" w:rsidRDefault="003D6E6B" w:rsidP="008432B2">
      <w:pPr>
        <w:pStyle w:val="ListBullet"/>
      </w:pPr>
      <w:r>
        <w:t>Australian Government Aged Care Quality and Safety Commission. Quality Use of Medicines and Medicines Safety Discussion Paper 2020.</w:t>
      </w:r>
    </w:p>
    <w:p w14:paraId="2E6B8B22" w14:textId="77777777" w:rsidR="003D6E6B" w:rsidRDefault="003D6E6B" w:rsidP="008432B2">
      <w:pPr>
        <w:pStyle w:val="ListBullet"/>
      </w:pPr>
      <w:r>
        <w:t>Australian Government Department of Health. Guiding principles for medication management in residential aged care facilities. Canberra: Commonwealth of Australia; 2012.</w:t>
      </w:r>
    </w:p>
    <w:p w14:paraId="6EC55D1B" w14:textId="2D6F10B7" w:rsidR="003D6E6B" w:rsidRDefault="003D6E6B" w:rsidP="008432B2">
      <w:pPr>
        <w:pStyle w:val="ListBullet"/>
      </w:pPr>
      <w:r>
        <w:t>Australian Government Department of Health. MBS Online. Commonwealth of Australia. (</w:t>
      </w:r>
      <w:hyperlink r:id="rId395" w:history="1">
        <w:r w:rsidR="00BD75A4" w:rsidRPr="00BD75A4">
          <w:rPr>
            <w:rStyle w:val="Hyperlink"/>
            <w:color w:val="D93954" w:themeColor="accent5"/>
          </w:rPr>
          <w:t>http://www.mbsonline.gov.au/</w:t>
        </w:r>
      </w:hyperlink>
      <w:r w:rsidRPr="00BD75A4">
        <w:rPr>
          <w:color w:val="D93954" w:themeColor="accent5"/>
        </w:rPr>
        <w:t>).</w:t>
      </w:r>
    </w:p>
    <w:p w14:paraId="2491D922" w14:textId="77777777" w:rsidR="003D6E6B" w:rsidRDefault="003D6E6B" w:rsidP="008432B2">
      <w:pPr>
        <w:pStyle w:val="ListBullet"/>
      </w:pPr>
      <w:r>
        <w:t xml:space="preserve">.Inacio MC, Lang C, Bray SCE, et al. Health status and healthcare trends of individuals accessing Australian aged care programmes over a decade: the Registry of Senior Australians historical cohort. Intern Med J 2021;51(5):712-724. DOI: 10.1111/imj.14871. </w:t>
      </w:r>
    </w:p>
    <w:p w14:paraId="0A43BECD" w14:textId="77777777" w:rsidR="003D6E6B" w:rsidRDefault="003D6E6B" w:rsidP="008432B2">
      <w:pPr>
        <w:pStyle w:val="Majorheading"/>
      </w:pPr>
      <w:r>
        <w:t>References for chapter sixteen: Wait times/system access</w:t>
      </w:r>
    </w:p>
    <w:p w14:paraId="63FB82F5" w14:textId="0C295798" w:rsidR="003D6E6B" w:rsidRDefault="003D6E6B" w:rsidP="008432B2">
      <w:pPr>
        <w:pStyle w:val="ListBullet"/>
      </w:pPr>
      <w:r>
        <w:t>Australian Government. Productivity Commission. Report on Government Services 2020. 14 Aged Care Services. (</w:t>
      </w:r>
      <w:hyperlink r:id="rId396" w:history="1">
        <w:r w:rsidR="008432B2" w:rsidRPr="008432B2">
          <w:rPr>
            <w:rStyle w:val="Hyperlink"/>
            <w:color w:val="D93954" w:themeColor="accent5"/>
          </w:rPr>
          <w:t>https://www.pc.gov.au/research/ongoing/report-on-government-services/2021/community-services/aged-care-services/rogs-2021-partf-section14-aged-care-services.pdf</w:t>
        </w:r>
      </w:hyperlink>
      <w:r>
        <w:t>).</w:t>
      </w:r>
    </w:p>
    <w:p w14:paraId="42DBCB98" w14:textId="77777777" w:rsidR="003D6E6B" w:rsidRDefault="003D6E6B" w:rsidP="008432B2">
      <w:pPr>
        <w:pStyle w:val="ListBullet"/>
      </w:pPr>
      <w:r>
        <w:t>McIntyre D, Chow CK. Waiting Time as an Indicator for Health Services Under Strain: A Narrative Review. Inquiry 2020;57:46958020910305. DOI: 10.1177/0046958020910305.</w:t>
      </w:r>
    </w:p>
    <w:p w14:paraId="051E50DA" w14:textId="77777777" w:rsidR="003D6E6B" w:rsidRDefault="003D6E6B" w:rsidP="008432B2">
      <w:pPr>
        <w:pStyle w:val="Majorheading"/>
      </w:pPr>
      <w:r>
        <w:t>References for chapter seventeen: Behavioural symptoms</w:t>
      </w:r>
    </w:p>
    <w:p w14:paraId="77106B5F" w14:textId="5188DE1D" w:rsidR="003D6E6B" w:rsidRDefault="003D6E6B" w:rsidP="008432B2">
      <w:pPr>
        <w:pStyle w:val="ListBullet"/>
      </w:pPr>
      <w:r>
        <w:t>Australian Government. Australian Institute of Health and Welfare. People's care needs in aged care. (</w:t>
      </w:r>
      <w:hyperlink r:id="rId397" w:history="1">
        <w:r w:rsidR="00A72A52" w:rsidRPr="00A72A52">
          <w:rPr>
            <w:rStyle w:val="Hyperlink"/>
            <w:color w:val="D93954" w:themeColor="accent5"/>
          </w:rPr>
          <w:t>https://www.gen-agedcaredata.gov.au/Topics/Care-needs-in-aged-care</w:t>
        </w:r>
      </w:hyperlink>
      <w:r>
        <w:t>).</w:t>
      </w:r>
    </w:p>
    <w:p w14:paraId="4BF413D9" w14:textId="77777777" w:rsidR="003D6E6B" w:rsidRDefault="003D6E6B" w:rsidP="008432B2">
      <w:pPr>
        <w:pStyle w:val="ListBullet"/>
      </w:pPr>
      <w:r>
        <w:t>Laver K, Cumming RG, Dyer SM, et al. Clinical practice guidelines for dementia in Australia. Med J Aust 2016;204(5):191-3. DOI: 10.5694/mja15.01339.</w:t>
      </w:r>
    </w:p>
    <w:p w14:paraId="6DAA3AE1" w14:textId="77777777" w:rsidR="003D6E6B" w:rsidRDefault="003D6E6B" w:rsidP="008432B2">
      <w:pPr>
        <w:pStyle w:val="ListBullet"/>
      </w:pPr>
      <w:r>
        <w:t>Nazir A, Arling G, Perkins AJ, Boustani M. Monitoring quality of care for nursing home residents with behavioral and psychological symptoms related to dementia. J Am Med Dir Assoc 2011;12(9):660-7. DOI: 10.1016/j.jamda.2010.11.005.</w:t>
      </w:r>
    </w:p>
    <w:p w14:paraId="36A1BBC8" w14:textId="77777777" w:rsidR="003D6E6B" w:rsidRDefault="003D6E6B" w:rsidP="008432B2">
      <w:pPr>
        <w:pStyle w:val="ListBullet"/>
      </w:pPr>
      <w:r>
        <w:t>Westaway K, Sluggett J, Alderman C, Moffat A, Procter N, Roughead E. The extent of antipsychotic use in Australian residential aged care facilities and interventions shown to be effective in reducing antipsychotic use: A literature review. Dementia (London) 2020;19(4):1189-1202. DOI: 10.1177/1471301218795792.</w:t>
      </w:r>
    </w:p>
    <w:p w14:paraId="22CB9A81" w14:textId="77777777" w:rsidR="003D6E6B" w:rsidRDefault="003D6E6B" w:rsidP="008432B2">
      <w:pPr>
        <w:pStyle w:val="Majorheading"/>
      </w:pPr>
      <w:r>
        <w:t xml:space="preserve">References for chapter eighteen: Infection control </w:t>
      </w:r>
    </w:p>
    <w:p w14:paraId="77F312EA" w14:textId="4262BDF5" w:rsidR="003D6E6B" w:rsidRDefault="003D6E6B" w:rsidP="008432B2">
      <w:pPr>
        <w:pStyle w:val="ListBullet"/>
      </w:pPr>
      <w:r>
        <w:t>Australian Government. Aged Care Quality and Safety Commission. The Aged Care Quality Standards (Quality Standards). (</w:t>
      </w:r>
      <w:hyperlink r:id="rId398" w:history="1">
        <w:r w:rsidR="00A72A52" w:rsidRPr="00A72A52">
          <w:rPr>
            <w:rStyle w:val="Hyperlink"/>
            <w:color w:val="D93954" w:themeColor="accent5"/>
          </w:rPr>
          <w:t>https://www.agedcarequality.gov.au/providers/standards</w:t>
        </w:r>
      </w:hyperlink>
      <w:r>
        <w:t>).</w:t>
      </w:r>
    </w:p>
    <w:p w14:paraId="432982DC" w14:textId="77777777" w:rsidR="003D6E6B" w:rsidRDefault="003D6E6B" w:rsidP="008432B2">
      <w:pPr>
        <w:pStyle w:val="ListBullet"/>
      </w:pPr>
      <w:r>
        <w:t>van Buul LW, van der Steen JT, Veenhuizen RB, et al. Antibiotic use and resistance in long term care facilities. JAMDA 2012;13:568 e1-13.</w:t>
      </w:r>
    </w:p>
    <w:p w14:paraId="2A8E0279" w14:textId="77777777" w:rsidR="003D6E6B" w:rsidRDefault="003D6E6B" w:rsidP="008432B2">
      <w:pPr>
        <w:pStyle w:val="Majorheading"/>
      </w:pPr>
      <w:r>
        <w:t>References for chapter nineteen: Cognition</w:t>
      </w:r>
    </w:p>
    <w:p w14:paraId="2501998D" w14:textId="284F44D2" w:rsidR="003D6E6B" w:rsidRDefault="003D6E6B" w:rsidP="008432B2">
      <w:pPr>
        <w:pStyle w:val="ListBullet"/>
      </w:pPr>
      <w:r>
        <w:t>Australian Government. Aged Care Quality and Safety Commission. The Aged Care Quality Standards (Quality Standards). (</w:t>
      </w:r>
      <w:hyperlink r:id="rId399" w:history="1">
        <w:r w:rsidR="00A72A52" w:rsidRPr="00A72A52">
          <w:rPr>
            <w:rStyle w:val="Hyperlink"/>
            <w:color w:val="D93954" w:themeColor="accent5"/>
          </w:rPr>
          <w:t>https://www.agedcarequality.gov.au/providers/standards</w:t>
        </w:r>
      </w:hyperlink>
      <w:r>
        <w:t>).</w:t>
      </w:r>
    </w:p>
    <w:p w14:paraId="496C7589" w14:textId="77777777" w:rsidR="003D6E6B" w:rsidRDefault="003D6E6B" w:rsidP="008432B2">
      <w:pPr>
        <w:pStyle w:val="ListBullet"/>
      </w:pPr>
      <w:r>
        <w:t>Hirdes JP, van Everdingen C, Ferris J, et al. The interRAI Suite of Mental Health Assessment Instruments: An Integrated System for the Continuum of Care. Front Psychiatry 2019;10:926. DOI: 10.3389/fpsyt.2019.00926.</w:t>
      </w:r>
    </w:p>
    <w:p w14:paraId="60E5F544" w14:textId="77777777" w:rsidR="003D6E6B" w:rsidRDefault="003D6E6B" w:rsidP="008432B2">
      <w:pPr>
        <w:pStyle w:val="ListBullet"/>
      </w:pPr>
      <w:r>
        <w:t>Inacio MC, Lang C, Bray SCE, et al. Health status and healthcare trends of individuals accessing Australian aged care programmes over a decade: the Registry of Senior Australians historical cohort. Intern Med J 2021;51(5):712-724. DOI: 10.1111/imj.14871.</w:t>
      </w:r>
    </w:p>
    <w:p w14:paraId="70FF0C24" w14:textId="77777777" w:rsidR="003D6E6B" w:rsidRDefault="003D6E6B" w:rsidP="008432B2">
      <w:pPr>
        <w:pStyle w:val="ListBullet"/>
      </w:pPr>
      <w:r>
        <w:lastRenderedPageBreak/>
        <w:t>Langa KM, Levine DA. The diagnosis and management of mild cognitive impairment: a clinical review. JAMA 2014;312(23):2551-2561.</w:t>
      </w:r>
    </w:p>
    <w:p w14:paraId="0381A423" w14:textId="77777777" w:rsidR="003D6E6B" w:rsidRDefault="003D6E6B" w:rsidP="008432B2">
      <w:pPr>
        <w:pStyle w:val="ListBullet"/>
      </w:pPr>
      <w:r>
        <w:t>Livingston G, Huntley J, Sommerlad A, et al. Dementia prevention, intervention, and care: 2020 report of the Lancet Commission. Lancet 2020;396(10248):413-446. DOI: 10.1016/S0140-6736(20)30367-6.</w:t>
      </w:r>
    </w:p>
    <w:p w14:paraId="1F828B4A" w14:textId="77777777" w:rsidR="003D6E6B" w:rsidRDefault="003D6E6B" w:rsidP="008432B2">
      <w:pPr>
        <w:pStyle w:val="ListBullet"/>
      </w:pPr>
      <w:r>
        <w:t>Petersen RC, Lopez O, Armstrong MJ, et al. Practice guideline update summary: Mild cognitive impairment: Report of the Guideline Development, Dissemination, and Implementation Subcommittee of the American Academy of Neurology. Neurology 2018;90(3):126-135. DOI: 10.1212/WNL.0000000000004826.</w:t>
      </w:r>
    </w:p>
    <w:p w14:paraId="6E264EAD" w14:textId="77777777" w:rsidR="003D6E6B" w:rsidRDefault="003D6E6B" w:rsidP="008432B2">
      <w:pPr>
        <w:pStyle w:val="Majorheading"/>
      </w:pPr>
      <w:r>
        <w:t>References for chapter twenty: Palliative care</w:t>
      </w:r>
    </w:p>
    <w:p w14:paraId="4EA536E9" w14:textId="6BB161F5" w:rsidR="003D6E6B" w:rsidRDefault="003D6E6B" w:rsidP="008432B2">
      <w:pPr>
        <w:pStyle w:val="ListBullet"/>
      </w:pPr>
      <w:r>
        <w:t>Australian Government. Department of Health. National Palliative Care Strategy 2018. (</w:t>
      </w:r>
      <w:hyperlink r:id="rId400" w:history="1">
        <w:r w:rsidR="008432B2" w:rsidRPr="008432B2">
          <w:rPr>
            <w:rStyle w:val="Hyperlink"/>
            <w:color w:val="D93954" w:themeColor="accent5"/>
          </w:rPr>
          <w:t>https://www.health.gov.au/sites/default/files/the-national-palliative-care-strategy-2018-national-palliative-care-strategy-2018.pdf</w:t>
        </w:r>
      </w:hyperlink>
      <w:r>
        <w:t>).</w:t>
      </w:r>
    </w:p>
    <w:p w14:paraId="3338706C" w14:textId="7F365BD2" w:rsidR="003D6E6B" w:rsidRDefault="003D6E6B" w:rsidP="008432B2">
      <w:pPr>
        <w:pStyle w:val="ListBullet"/>
      </w:pPr>
      <w:r>
        <w:t>Australian Government. Aged Care Quality and Safety Commission. The Aged Care Quality Standards (Quality Standards). (</w:t>
      </w:r>
      <w:hyperlink r:id="rId401" w:history="1">
        <w:r w:rsidR="008432B2" w:rsidRPr="008432B2">
          <w:rPr>
            <w:rStyle w:val="Hyperlink"/>
            <w:color w:val="D93954" w:themeColor="accent5"/>
          </w:rPr>
          <w:t>https://www.agedcarequality.gov.au/providers/standards</w:t>
        </w:r>
      </w:hyperlink>
      <w:r>
        <w:t>).</w:t>
      </w:r>
    </w:p>
    <w:p w14:paraId="173DA8AB" w14:textId="77777777" w:rsidR="003D6E6B" w:rsidRDefault="003D6E6B" w:rsidP="008432B2">
      <w:pPr>
        <w:pStyle w:val="ListBullet"/>
      </w:pPr>
      <w:r>
        <w:t>Inacio MC, Lang C, Bray SCE, et al. Health status and healthcare trends of individuals accessing Australian aged care programmes over a decade: the Registry of Senior Australians historical cohort. Intern Med J 2021;51(5):712-724. DOI: 10.1111/imj.14871.</w:t>
      </w:r>
    </w:p>
    <w:p w14:paraId="337C5BE6" w14:textId="77777777" w:rsidR="003D6E6B" w:rsidRDefault="003D6E6B" w:rsidP="00912032">
      <w:pPr>
        <w:pStyle w:val="Majorheading"/>
      </w:pPr>
      <w:r>
        <w:t>References for chapter twenty-one: Other clinical</w:t>
      </w:r>
    </w:p>
    <w:p w14:paraId="44DE4DBD" w14:textId="287B0225" w:rsidR="003D6E6B" w:rsidRDefault="003D6E6B" w:rsidP="00912032">
      <w:pPr>
        <w:pStyle w:val="ListBullet"/>
      </w:pPr>
      <w:r>
        <w:t xml:space="preserve">Australian Government. Aged Care Quality and Safety Commission. The Aged Care Quality Standards (Quality Standards). 2021. (Accessed September 25, 2021, at </w:t>
      </w:r>
      <w:hyperlink r:id="rId402" w:history="1">
        <w:r w:rsidR="00912032" w:rsidRPr="00912032">
          <w:rPr>
            <w:rStyle w:val="Hyperlink"/>
            <w:color w:val="D93954" w:themeColor="accent5"/>
          </w:rPr>
          <w:t>https://www.agedcarequality.gov.au/providers/standards</w:t>
        </w:r>
      </w:hyperlink>
      <w:r>
        <w:t>.)</w:t>
      </w:r>
    </w:p>
    <w:p w14:paraId="3776CE66" w14:textId="636F2D7C" w:rsidR="003D6E6B" w:rsidRDefault="003D6E6B" w:rsidP="00912032">
      <w:pPr>
        <w:pStyle w:val="ListBullet"/>
      </w:pPr>
      <w:r>
        <w:t xml:space="preserve">Centers for Medicare and Medicaid Services. CMS Measure Inventory Tool. Improvement in Dyspnea. </w:t>
      </w:r>
      <w:hyperlink r:id="rId403" w:history="1">
        <w:r w:rsidR="00A72A52" w:rsidRPr="00A72A52">
          <w:rPr>
            <w:rStyle w:val="Hyperlink"/>
            <w:color w:val="D93954" w:themeColor="accent5"/>
          </w:rPr>
          <w:t>https://cmit.cms.gov/CMIT_public/ViewMeasure?MeasureId=187</w:t>
        </w:r>
      </w:hyperlink>
      <w:r>
        <w:t>. 2020.</w:t>
      </w:r>
    </w:p>
    <w:p w14:paraId="63D90315" w14:textId="77777777" w:rsidR="003D6E6B" w:rsidRDefault="003D6E6B" w:rsidP="00912032">
      <w:pPr>
        <w:pStyle w:val="ListBullet"/>
      </w:pPr>
      <w:r>
        <w:t>Inacio MC, Lang C, Bray SCE, et al. Health status and healthcare trends of individuals accessing Australian aged care programmes over a decade: the Registry of Senior Australians historical cohort. Intern Med J 2021;51:712-24.</w:t>
      </w:r>
    </w:p>
    <w:p w14:paraId="2C344ACE" w14:textId="77777777" w:rsidR="003D6E6B" w:rsidRDefault="003D6E6B" w:rsidP="00912032">
      <w:pPr>
        <w:pStyle w:val="ListBullet"/>
      </w:pPr>
      <w:r>
        <w:t>Fortinsky RH, Madigan EA, Sheehan TJ, Tullai-McGuinness S, Fenster JR. Risk factors for hospitalization among Medicare home care patients. West J Nurs Res 2006;28:902-17.</w:t>
      </w:r>
    </w:p>
    <w:p w14:paraId="7D2E0ED6" w14:textId="77777777" w:rsidR="003D6E6B" w:rsidRDefault="003D6E6B" w:rsidP="00912032">
      <w:pPr>
        <w:pStyle w:val="Majorheading"/>
      </w:pPr>
      <w:r>
        <w:t>References for chapter twenty-two: Mortality</w:t>
      </w:r>
    </w:p>
    <w:p w14:paraId="6AFC185B" w14:textId="77777777" w:rsidR="003D6E6B" w:rsidRDefault="003D6E6B" w:rsidP="003D6E6B">
      <w:pPr>
        <w:pStyle w:val="PwCNormal"/>
      </w:pPr>
      <w:r>
        <w:t>Ibrahim JE, Ranson DL, Bugeja L. Premature deaths of nursing home residents: an epidemiological analysis. Med J Aust 2018;208(3):143. (In eng). DOI: 10.5694/mja17.00695.</w:t>
      </w:r>
    </w:p>
    <w:p w14:paraId="433216D9" w14:textId="77777777" w:rsidR="003D6E6B" w:rsidRDefault="003D6E6B" w:rsidP="003D6E6B">
      <w:pPr>
        <w:pStyle w:val="PwCNormal"/>
        <w:numPr>
          <w:ilvl w:val="0"/>
          <w:numId w:val="0"/>
        </w:numPr>
      </w:pPr>
    </w:p>
    <w:p w14:paraId="180CCE9E" w14:textId="77777777" w:rsidR="00CE4910" w:rsidRDefault="00CE4910" w:rsidP="00CE4910">
      <w:pPr>
        <w:pStyle w:val="PwCNormal"/>
        <w:sectPr w:rsidR="00CE4910" w:rsidSect="005700CF">
          <w:headerReference w:type="even" r:id="rId404"/>
          <w:headerReference w:type="default" r:id="rId405"/>
          <w:footerReference w:type="even" r:id="rId406"/>
          <w:footerReference w:type="default" r:id="rId407"/>
          <w:headerReference w:type="first" r:id="rId408"/>
          <w:footerReference w:type="first" r:id="rId409"/>
          <w:pgSz w:w="11907" w:h="16840" w:code="9"/>
          <w:pgMar w:top="1584" w:right="1022" w:bottom="1411" w:left="1022" w:header="562" w:footer="562" w:gutter="0"/>
          <w:cols w:space="227"/>
          <w:titlePg/>
          <w:docGrid w:linePitch="360"/>
        </w:sectPr>
      </w:pPr>
    </w:p>
    <w:p w14:paraId="3E5F3CCB" w14:textId="48E31CFD" w:rsidR="00CE4910" w:rsidRDefault="00E45DC4" w:rsidP="00AE506B">
      <w:pPr>
        <w:pStyle w:val="Heading4"/>
      </w:pPr>
      <w:bookmarkStart w:id="123" w:name="_Toc90299932"/>
      <w:bookmarkStart w:id="124" w:name="_Ref90303253"/>
      <w:bookmarkStart w:id="125" w:name="_Toc92964955"/>
      <w:r w:rsidRPr="00E45DC4">
        <w:lastRenderedPageBreak/>
        <w:t>Evidence review methodology</w:t>
      </w:r>
      <w:bookmarkEnd w:id="123"/>
      <w:bookmarkEnd w:id="124"/>
      <w:bookmarkEnd w:id="125"/>
    </w:p>
    <w:p w14:paraId="3733BA3C" w14:textId="77777777" w:rsidR="00E45DC4" w:rsidRDefault="00E45DC4" w:rsidP="00E45DC4">
      <w:pPr>
        <w:pStyle w:val="Majorheading"/>
      </w:pPr>
      <w:r>
        <w:t>Objective of the evidence review</w:t>
      </w:r>
    </w:p>
    <w:p w14:paraId="567C50AF" w14:textId="77777777" w:rsidR="00E45DC4" w:rsidRDefault="00E45DC4" w:rsidP="00E45DC4">
      <w:pPr>
        <w:pStyle w:val="PwCNormal"/>
      </w:pPr>
      <w:r>
        <w:t xml:space="preserve">The objective of the evidence review is to identify, assess and present the evidence base for quality of care domains and quality indicators suitable for application to in-home aged care. This evidence will inform consultations with stakeholders on the domains and quality indicators to take to pilot. </w:t>
      </w:r>
    </w:p>
    <w:p w14:paraId="7A302EF3" w14:textId="77777777" w:rsidR="00E45DC4" w:rsidRDefault="00E45DC4" w:rsidP="00E45DC4">
      <w:pPr>
        <w:pStyle w:val="Majorheading"/>
      </w:pPr>
      <w:r>
        <w:t>Process of evidence review</w:t>
      </w:r>
    </w:p>
    <w:p w14:paraId="25861744" w14:textId="77777777" w:rsidR="00E45DC4" w:rsidRDefault="00E45DC4" w:rsidP="00E45DC4">
      <w:pPr>
        <w:pStyle w:val="PwCNormal"/>
      </w:pPr>
      <w:r>
        <w:t xml:space="preserve">The process involved members of the PwC, UQ CHSR and ROSA consortium comprising of clinicians, measurement scientists and policy experts, to appraise and rank both domains of care and their associated quality indicators. </w:t>
      </w:r>
    </w:p>
    <w:p w14:paraId="24375044" w14:textId="4DFCD3F4" w:rsidR="00E45DC4" w:rsidRDefault="00E45DC4" w:rsidP="00E45DC4">
      <w:pPr>
        <w:pStyle w:val="PwCNormal"/>
      </w:pPr>
      <w:r>
        <w:t>Note that the consortium members that were involved in the ranking process were exposed to the range of scores in aggregate form. An extensive discussion was conducted with a particular focus on areas of disagreement (</w:t>
      </w:r>
      <w:r w:rsidR="00091AB1">
        <w:t>ie</w:t>
      </w:r>
      <w:r>
        <w:t xml:space="preserve"> where a member’s score varied considerably from the group median score). After discussion, all members were offered the opportunity to rescore. Final scores were then collated to produce the final rankings.</w:t>
      </w:r>
    </w:p>
    <w:p w14:paraId="790EFBE5" w14:textId="18278564" w:rsidR="00E45DC4" w:rsidRDefault="00E45DC4" w:rsidP="00E45DC4">
      <w:pPr>
        <w:pStyle w:val="PwCNormal"/>
      </w:pPr>
      <w:r>
        <w:t>The consortia members used a simplified Delphi technique to appraise the domains and quality indicators to secure consensus by undertaking the following steps:</w:t>
      </w:r>
    </w:p>
    <w:p w14:paraId="4EE26D10" w14:textId="4DA29D21" w:rsidR="00E45DC4" w:rsidRDefault="00E45DC4" w:rsidP="00E45DC4">
      <w:pPr>
        <w:pStyle w:val="ChapterNumberedList1"/>
      </w:pPr>
      <w:r w:rsidRPr="00E45DC4">
        <w:rPr>
          <w:b/>
          <w:bCs/>
        </w:rPr>
        <w:t>Define and agree on the analytic framework for the assessment of the domains and quality indicators for the project:</w:t>
      </w:r>
      <w:r>
        <w:t xml:space="preserve"> A detailed analytic framework review plan was developed outlining the criteria for domain inclusion, the assessment criteria for associated quality indicators and how domains and quality indicators will be ranked and prioritised (see next section of this appendix for details on ranking and prioritisation).</w:t>
      </w:r>
    </w:p>
    <w:p w14:paraId="5F7ED5CD" w14:textId="38C3D5A4" w:rsidR="00E45DC4" w:rsidRDefault="00E45DC4" w:rsidP="00E45DC4">
      <w:pPr>
        <w:pStyle w:val="ChapterNumberedList1"/>
      </w:pPr>
      <w:r w:rsidRPr="00E45DC4">
        <w:rPr>
          <w:b/>
          <w:bCs/>
        </w:rPr>
        <w:t>Defined the literature review search parameters:</w:t>
      </w:r>
      <w:r>
        <w:t xml:space="preserve"> Working with the Department, a set of clear parameters for the evidence review and the format of the synthesis of the work was developed. A range of search strategies was used to conduct a targeted review of international and national quality indicators and domains for in-home aged care services. This involved review of academic literature and grey literature, including international government and relevant organisation reports and websites. The literature review was an update and extension of previous work conducted by the Department and consortium members, including Research Paper 8 from the Royal Commission into Aged Care Quality and Safety. The search parameters include: </w:t>
      </w:r>
    </w:p>
    <w:p w14:paraId="1FDD1542" w14:textId="03FD3AEA" w:rsidR="00E45DC4" w:rsidRDefault="00E45DC4" w:rsidP="00433FE5">
      <w:pPr>
        <w:pStyle w:val="ListBullet2"/>
      </w:pPr>
      <w:r>
        <w:t xml:space="preserve">Academic literature: Bibliographic sources of MEDLINE (Ovid) were searched using Medical Subject Headings [MeSH] and keywords (title and/or abstract [tiab]) </w:t>
      </w:r>
    </w:p>
    <w:p w14:paraId="7F853B25" w14:textId="15F16D24" w:rsidR="00E45DC4" w:rsidRDefault="00E45DC4" w:rsidP="00433FE5">
      <w:pPr>
        <w:pStyle w:val="ListBullet3"/>
      </w:pPr>
      <w:r>
        <w:t xml:space="preserve">Quality Indicators, Health Care [MeSH] OR Quality Indicators, Health Care [tiab] OR quality measure [tiab] OR quality assessment [tiab] OR Healthcare quality indicator [tiab] OR Quality Indicators [tiab] OR quality indicator [tiab] OR health care quality [tiab] OR process assessment [tiab] OR treatment outcome [tiab] OR “quality of nursing care [tiab] OR care performance [tiab] OR care outcome [tiab] </w:t>
      </w:r>
    </w:p>
    <w:p w14:paraId="353B0728" w14:textId="1AA8AF7F" w:rsidR="00E45DC4" w:rsidRDefault="00E45DC4" w:rsidP="00433FE5">
      <w:pPr>
        <w:pStyle w:val="ListBullet3"/>
      </w:pPr>
      <w:r>
        <w:t xml:space="preserve">In-home aged care Services [MeSH] OR community care [tiab] OR in-home aged care services [tiab] OR in-home aged care service [tiab] OR domiciliary care [tiab] OR formal in-home aged care [tiab] OR district nursing [tiab] OR in-home aged care [tiab] OR domestic health care [tiab] OR domiciliary care [tiab] OR in-home aged care agencies [MeSH] OR in-home aged care agencies [tiab] OR Home Health Aides [MeSH] </w:t>
      </w:r>
    </w:p>
    <w:p w14:paraId="348E682B" w14:textId="4B3C1385" w:rsidR="00E45DC4" w:rsidRDefault="00E45DC4" w:rsidP="00433FE5">
      <w:pPr>
        <w:pStyle w:val="ListBullet2"/>
      </w:pPr>
      <w:r>
        <w:t>Grey literature/Website Search: An internet search was conducted to search for relevant websites using the following keywords: “quality indicator, quality measure, quality in health care”, AND “aged care, in-home aged care, nursing home, community aged care, community services”, with the first 100 hits screened to maximise relevance.</w:t>
      </w:r>
    </w:p>
    <w:p w14:paraId="563EFCE8" w14:textId="34F6DE39" w:rsidR="00E45DC4" w:rsidRDefault="00E45DC4" w:rsidP="00433FE5">
      <w:pPr>
        <w:pStyle w:val="ListBullet2"/>
      </w:pPr>
      <w:r>
        <w:t xml:space="preserve">Country specific government websites were searched including CMS (Centres for Medicare and Medicaid Services; www.cms.gov), Health Data.gov (www.healthdata.gov), NICE (National Institute for Health and Clinical Excellence; www.nice.org.uk), European Society for Quality in Health Care (www.edqm.eu), European Directorate for the Quality Use of Medicines &amp; Healthcare (www.esqh.net) and Canadian Institute for Health Information (www.cihi.ca). </w:t>
      </w:r>
      <w:r>
        <w:lastRenderedPageBreak/>
        <w:t xml:space="preserve">Reference lists of identified publications, reports and websites were also searched to identify relevant publications/sources of information. </w:t>
      </w:r>
    </w:p>
    <w:p w14:paraId="49792E77" w14:textId="339E1DC1" w:rsidR="00E45DC4" w:rsidRDefault="00E45DC4" w:rsidP="00433FE5">
      <w:pPr>
        <w:pStyle w:val="ChapterNumberedList1"/>
      </w:pPr>
      <w:r w:rsidRPr="00433FE5">
        <w:rPr>
          <w:b/>
          <w:bCs/>
        </w:rPr>
        <w:t>A scan of indicators and the domains was conducted:</w:t>
      </w:r>
      <w:r>
        <w:t xml:space="preserve"> An initial scan of all quality indicators was undertaken and then themed into quality of care domains. Identified domains were included in the report if they fulfilled the following criteria: </w:t>
      </w:r>
    </w:p>
    <w:p w14:paraId="48F8716F" w14:textId="4E8D1222" w:rsidR="00E45DC4" w:rsidRDefault="00E45DC4" w:rsidP="00433FE5">
      <w:pPr>
        <w:pStyle w:val="ListBullet2"/>
      </w:pPr>
      <w:r>
        <w:t xml:space="preserve">the domain and associated quality indicators are aimed at monitoring/improving the quality of in-home aged care services at the population level </w:t>
      </w:r>
    </w:p>
    <w:p w14:paraId="7E247FDE" w14:textId="34C1468A" w:rsidR="00E45DC4" w:rsidRDefault="00E45DC4" w:rsidP="00433FE5">
      <w:pPr>
        <w:pStyle w:val="ListBullet2"/>
      </w:pPr>
      <w:r>
        <w:t xml:space="preserve">data collection for quality indicators in the domain is population-based </w:t>
      </w:r>
    </w:p>
    <w:p w14:paraId="594A71F7" w14:textId="5A164BA1" w:rsidR="00E45DC4" w:rsidRDefault="00E45DC4" w:rsidP="00433FE5">
      <w:pPr>
        <w:pStyle w:val="ListBullet2"/>
      </w:pPr>
      <w:r>
        <w:t xml:space="preserve">quality indicators and reporting are current (last 10 years). </w:t>
      </w:r>
    </w:p>
    <w:p w14:paraId="1802F690" w14:textId="5B839AC1" w:rsidR="00E45DC4" w:rsidRDefault="00E45DC4" w:rsidP="00433FE5">
      <w:pPr>
        <w:pStyle w:val="PwCNormal"/>
        <w:ind w:left="284"/>
      </w:pPr>
      <w:r>
        <w:t xml:space="preserve">The initial scan formed the basis of the domain theming exercise undertaken by the consortia. It is noted that this was an iterative thematic review from which a total of 243 quality indicators from 14 countries were identified and thematically grouped into 19 quality care domains. A full listing of each of the domain is presented in </w:t>
      </w:r>
      <w:r w:rsidR="00D6060F">
        <w:fldChar w:fldCharType="begin"/>
      </w:r>
      <w:r w:rsidR="00D6060F">
        <w:instrText xml:space="preserve"> REF _Ref90302726 \h </w:instrText>
      </w:r>
      <w:r w:rsidR="00D6060F">
        <w:fldChar w:fldCharType="separate"/>
      </w:r>
      <w:r w:rsidR="00392848">
        <w:t xml:space="preserve">Table </w:t>
      </w:r>
      <w:r w:rsidR="00392848">
        <w:rPr>
          <w:noProof/>
        </w:rPr>
        <w:t>2</w:t>
      </w:r>
      <w:r w:rsidR="00D6060F">
        <w:fldChar w:fldCharType="end"/>
      </w:r>
      <w:r>
        <w:t>.</w:t>
      </w:r>
    </w:p>
    <w:p w14:paraId="44B9A005" w14:textId="3ACDB8F3" w:rsidR="00E45DC4" w:rsidRDefault="00E45DC4" w:rsidP="00433FE5">
      <w:pPr>
        <w:pStyle w:val="ChapterNumberedList1"/>
      </w:pPr>
      <w:r w:rsidRPr="00433FE5">
        <w:rPr>
          <w:b/>
          <w:bCs/>
        </w:rPr>
        <w:t>Extraction of data:</w:t>
      </w:r>
      <w:r>
        <w:t xml:space="preserve"> Key data was extracted and summarised from the identified studies, reports websites and include: </w:t>
      </w:r>
    </w:p>
    <w:p w14:paraId="203CB204" w14:textId="21E44222" w:rsidR="00E45DC4" w:rsidRDefault="00E45DC4" w:rsidP="00433FE5">
      <w:pPr>
        <w:pStyle w:val="ListBullet2"/>
      </w:pPr>
      <w:r>
        <w:t xml:space="preserve">a general description of the indicators in place (country, name of indicator/system, domains, </w:t>
      </w:r>
    </w:p>
    <w:p w14:paraId="538600E5" w14:textId="61B6275E" w:rsidR="00E45DC4" w:rsidRDefault="00E45DC4" w:rsidP="00433FE5">
      <w:pPr>
        <w:pStyle w:val="ListBullet2"/>
      </w:pPr>
      <w:r>
        <w:t>description of the type of indicator (</w:t>
      </w:r>
      <w:r w:rsidR="00091AB1">
        <w:t>eg</w:t>
      </w:r>
      <w:r>
        <w:t xml:space="preserve"> structural, process, outcome) </w:t>
      </w:r>
    </w:p>
    <w:p w14:paraId="56DD28EE" w14:textId="095A9B0E" w:rsidR="00E45DC4" w:rsidRDefault="00E45DC4" w:rsidP="00433FE5">
      <w:pPr>
        <w:pStyle w:val="ListBullet2"/>
      </w:pPr>
      <w:r>
        <w:t xml:space="preserve">specifications of the indicator including numerator, denominator, exclusions, case-mix adjustment </w:t>
      </w:r>
    </w:p>
    <w:p w14:paraId="7D782732" w14:textId="5F5B09EE" w:rsidR="00E45DC4" w:rsidRDefault="00E45DC4" w:rsidP="00433FE5">
      <w:pPr>
        <w:pStyle w:val="ListBullet2"/>
      </w:pPr>
      <w:r>
        <w:t xml:space="preserve">type and frequency of data collection </w:t>
      </w:r>
    </w:p>
    <w:p w14:paraId="0584A938" w14:textId="738772FC" w:rsidR="00E45DC4" w:rsidRDefault="00E45DC4" w:rsidP="00433FE5">
      <w:pPr>
        <w:pStyle w:val="ListBullet2"/>
      </w:pPr>
      <w:r>
        <w:t xml:space="preserve">framework/reporting of indicators (public reporting, facility-level reporting, rating systems) </w:t>
      </w:r>
    </w:p>
    <w:p w14:paraId="4D5C8D27" w14:textId="40EE7C1A" w:rsidR="00E45DC4" w:rsidRDefault="00E45DC4" w:rsidP="00433FE5">
      <w:pPr>
        <w:pStyle w:val="ListBullet2"/>
      </w:pPr>
      <w:r>
        <w:t>employment of indicators (</w:t>
      </w:r>
      <w:r w:rsidR="00091AB1">
        <w:t>eg</w:t>
      </w:r>
      <w:r>
        <w:t xml:space="preserve"> measure absolute performance, comparative performance, quality improvement, inform standards, care planning, payment) </w:t>
      </w:r>
    </w:p>
    <w:p w14:paraId="729FF9C4" w14:textId="447D71EA" w:rsidR="00E45DC4" w:rsidRDefault="00E45DC4" w:rsidP="00433FE5">
      <w:pPr>
        <w:pStyle w:val="ListBullet2"/>
      </w:pPr>
      <w:r>
        <w:t xml:space="preserve">recommended targets. </w:t>
      </w:r>
    </w:p>
    <w:p w14:paraId="7E3DC3EB" w14:textId="77777777" w:rsidR="00E45DC4" w:rsidRDefault="00E45DC4" w:rsidP="00433FE5">
      <w:pPr>
        <w:pStyle w:val="PwCNormal"/>
        <w:ind w:left="284"/>
      </w:pPr>
      <w:r>
        <w:t>All indicators identified at this stage were logged into an Evidence Review Assessment Log.</w:t>
      </w:r>
    </w:p>
    <w:p w14:paraId="229207FB" w14:textId="4075816B" w:rsidR="00E45DC4" w:rsidRDefault="00E45DC4" w:rsidP="00433FE5">
      <w:pPr>
        <w:pStyle w:val="ChapterNumberedList1"/>
      </w:pPr>
      <w:r w:rsidRPr="00433FE5">
        <w:rPr>
          <w:b/>
          <w:bCs/>
        </w:rPr>
        <w:t>Assessment and ranking of the quality of care domains:</w:t>
      </w:r>
      <w:r>
        <w:t xml:space="preserve"> The range of quality of care domains within the literature for which there are existing quality indicators was identified. Quality of care domains were ranked by the consortium against the criteria and the standardised scoring scale of 1-9 outlined in </w:t>
      </w:r>
      <w:r w:rsidR="00D6060F">
        <w:fldChar w:fldCharType="begin"/>
      </w:r>
      <w:r w:rsidR="00D6060F">
        <w:instrText xml:space="preserve"> REF _Ref90303018 \h </w:instrText>
      </w:r>
      <w:r w:rsidR="00D6060F">
        <w:fldChar w:fldCharType="separate"/>
      </w:r>
      <w:r w:rsidR="00392848">
        <w:t xml:space="preserve">Table </w:t>
      </w:r>
      <w:r w:rsidR="00392848">
        <w:rPr>
          <w:noProof/>
        </w:rPr>
        <w:t>13</w:t>
      </w:r>
      <w:r w:rsidR="00D6060F">
        <w:fldChar w:fldCharType="end"/>
      </w:r>
      <w:r>
        <w:t xml:space="preserve"> below (with one indicating disagreement with the criteria, and 9 indicating high agreement with the criteria).</w:t>
      </w:r>
    </w:p>
    <w:p w14:paraId="7B6D60D9" w14:textId="35AC06CC" w:rsidR="00E45DC4" w:rsidRPr="00E45DC4" w:rsidRDefault="00433FE5" w:rsidP="00433FE5">
      <w:pPr>
        <w:pStyle w:val="Caption"/>
      </w:pPr>
      <w:bookmarkStart w:id="126" w:name="_Ref90303018"/>
      <w:r>
        <w:t xml:space="preserve">Table </w:t>
      </w:r>
      <w:r w:rsidR="001237FC">
        <w:fldChar w:fldCharType="begin"/>
      </w:r>
      <w:r w:rsidR="001237FC">
        <w:instrText xml:space="preserve"> SEQ Table \* ARABIC </w:instrText>
      </w:r>
      <w:r w:rsidR="001237FC">
        <w:fldChar w:fldCharType="separate"/>
      </w:r>
      <w:r w:rsidR="00392848">
        <w:rPr>
          <w:noProof/>
        </w:rPr>
        <w:t>13</w:t>
      </w:r>
      <w:r w:rsidR="001237FC">
        <w:rPr>
          <w:noProof/>
        </w:rPr>
        <w:fldChar w:fldCharType="end"/>
      </w:r>
      <w:bookmarkEnd w:id="126"/>
      <w:r w:rsidR="00E45DC4">
        <w:t xml:space="preserve">: Domain ranking criteria and assessment rating scale </w:t>
      </w:r>
    </w:p>
    <w:tbl>
      <w:tblPr>
        <w:tblStyle w:val="Tables-APBase"/>
        <w:tblW w:w="0" w:type="auto"/>
        <w:tblLook w:val="04A0" w:firstRow="1" w:lastRow="0" w:firstColumn="1" w:lastColumn="0" w:noHBand="0" w:noVBand="1"/>
      </w:tblPr>
      <w:tblGrid>
        <w:gridCol w:w="5665"/>
        <w:gridCol w:w="4192"/>
      </w:tblGrid>
      <w:tr w:rsidR="00433FE5" w:rsidRPr="00433FE5" w14:paraId="202305E1" w14:textId="77777777" w:rsidTr="00433FE5">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665" w:type="dxa"/>
          </w:tcPr>
          <w:p w14:paraId="4F3EBADE" w14:textId="77777777" w:rsidR="00433FE5" w:rsidRPr="00433FE5" w:rsidRDefault="00433FE5" w:rsidP="00433FE5">
            <w:pPr>
              <w:pStyle w:val="TableColumnHeadingNormal"/>
            </w:pPr>
            <w:r w:rsidRPr="00433FE5">
              <w:t>Review criteria</w:t>
            </w:r>
          </w:p>
        </w:tc>
        <w:tc>
          <w:tcPr>
            <w:tcW w:w="4192" w:type="dxa"/>
          </w:tcPr>
          <w:p w14:paraId="3493AB65" w14:textId="77777777" w:rsidR="00433FE5" w:rsidRPr="00433FE5" w:rsidRDefault="00433FE5" w:rsidP="00433FE5">
            <w:pPr>
              <w:pStyle w:val="TableColumnHeadingNormal"/>
              <w:cnfStyle w:val="100000000000" w:firstRow="1" w:lastRow="0" w:firstColumn="0" w:lastColumn="0" w:oddVBand="0" w:evenVBand="0" w:oddHBand="0" w:evenHBand="0" w:firstRowFirstColumn="0" w:firstRowLastColumn="0" w:lastRowFirstColumn="0" w:lastRowLastColumn="0"/>
            </w:pPr>
            <w:r w:rsidRPr="00433FE5">
              <w:t>Assessment rating</w:t>
            </w:r>
          </w:p>
        </w:tc>
      </w:tr>
      <w:tr w:rsidR="00433FE5" w:rsidRPr="00433FE5" w14:paraId="3C507AA8" w14:textId="77777777" w:rsidTr="00433FE5">
        <w:tc>
          <w:tcPr>
            <w:tcW w:w="5665" w:type="dxa"/>
          </w:tcPr>
          <w:p w14:paraId="7AA54773" w14:textId="77777777" w:rsidR="00433FE5" w:rsidRPr="00433FE5" w:rsidRDefault="00433FE5" w:rsidP="00433FE5">
            <w:pPr>
              <w:pStyle w:val="TableTextNormal"/>
            </w:pPr>
            <w:r w:rsidRPr="00433FE5">
              <w:t>There are high quality, evidence based quality indicators for the domain</w:t>
            </w:r>
          </w:p>
        </w:tc>
        <w:tc>
          <w:tcPr>
            <w:tcW w:w="4192" w:type="dxa"/>
          </w:tcPr>
          <w:p w14:paraId="31B30841" w14:textId="77777777" w:rsidR="00433FE5" w:rsidRPr="00433FE5" w:rsidRDefault="00433FE5" w:rsidP="00433FE5">
            <w:pPr>
              <w:pStyle w:val="TableTextNormal"/>
            </w:pPr>
            <w:r w:rsidRPr="00433FE5">
              <w:t>Rate on scale 1 (disagree/low) to 9 (agree/high)</w:t>
            </w:r>
          </w:p>
        </w:tc>
      </w:tr>
      <w:tr w:rsidR="00433FE5" w:rsidRPr="00433FE5" w14:paraId="10DA4BF8" w14:textId="77777777" w:rsidTr="00433FE5">
        <w:tc>
          <w:tcPr>
            <w:tcW w:w="5665" w:type="dxa"/>
          </w:tcPr>
          <w:p w14:paraId="767E5F16" w14:textId="77777777" w:rsidR="00433FE5" w:rsidRPr="00433FE5" w:rsidRDefault="00433FE5" w:rsidP="00433FE5">
            <w:pPr>
              <w:pStyle w:val="TableTextNormal"/>
            </w:pPr>
            <w:r w:rsidRPr="00433FE5">
              <w:t>There is international agreement that the domain is important</w:t>
            </w:r>
          </w:p>
        </w:tc>
        <w:tc>
          <w:tcPr>
            <w:tcW w:w="4192" w:type="dxa"/>
          </w:tcPr>
          <w:p w14:paraId="6912C9F3" w14:textId="77777777" w:rsidR="00433FE5" w:rsidRPr="00433FE5" w:rsidRDefault="00433FE5" w:rsidP="00433FE5">
            <w:pPr>
              <w:pStyle w:val="TableTextNormal"/>
            </w:pPr>
            <w:r w:rsidRPr="00433FE5">
              <w:t>Rate on scale 1 (disagree/low) to 9 (agree/high)</w:t>
            </w:r>
          </w:p>
        </w:tc>
      </w:tr>
      <w:tr w:rsidR="00433FE5" w:rsidRPr="00433FE5" w14:paraId="5C9E00E4" w14:textId="77777777" w:rsidTr="00433FE5">
        <w:tc>
          <w:tcPr>
            <w:tcW w:w="5665" w:type="dxa"/>
          </w:tcPr>
          <w:p w14:paraId="21A110A8" w14:textId="77777777" w:rsidR="00433FE5" w:rsidRPr="00433FE5" w:rsidRDefault="00433FE5" w:rsidP="00433FE5">
            <w:pPr>
              <w:pStyle w:val="TableTextNormal"/>
            </w:pPr>
            <w:r w:rsidRPr="00433FE5">
              <w:t>In-home aged care services can influence care and experiences of the domain</w:t>
            </w:r>
          </w:p>
        </w:tc>
        <w:tc>
          <w:tcPr>
            <w:tcW w:w="4192" w:type="dxa"/>
          </w:tcPr>
          <w:p w14:paraId="3B08D346" w14:textId="77777777" w:rsidR="00433FE5" w:rsidRPr="00433FE5" w:rsidRDefault="00433FE5" w:rsidP="00433FE5">
            <w:pPr>
              <w:pStyle w:val="TableTextNormal"/>
            </w:pPr>
            <w:r w:rsidRPr="00433FE5">
              <w:t>Rate on scale 1 (disagree/low) to 9 (agree/high)</w:t>
            </w:r>
          </w:p>
        </w:tc>
      </w:tr>
      <w:tr w:rsidR="00433FE5" w:rsidRPr="00433FE5" w14:paraId="5637120B" w14:textId="77777777" w:rsidTr="00433FE5">
        <w:tc>
          <w:tcPr>
            <w:tcW w:w="5665" w:type="dxa"/>
          </w:tcPr>
          <w:p w14:paraId="34950A36" w14:textId="77777777" w:rsidR="00433FE5" w:rsidRPr="00433FE5" w:rsidRDefault="00433FE5" w:rsidP="00433FE5">
            <w:pPr>
              <w:pStyle w:val="TableTextNormal"/>
            </w:pPr>
            <w:r w:rsidRPr="00433FE5">
              <w:t>The domain is important to monitor the delivery of high-quality care and consumer experience</w:t>
            </w:r>
          </w:p>
        </w:tc>
        <w:tc>
          <w:tcPr>
            <w:tcW w:w="4192" w:type="dxa"/>
          </w:tcPr>
          <w:p w14:paraId="54B59C39" w14:textId="77777777" w:rsidR="00433FE5" w:rsidRPr="00433FE5" w:rsidRDefault="00433FE5" w:rsidP="00433FE5">
            <w:pPr>
              <w:pStyle w:val="TableTextNormal"/>
            </w:pPr>
            <w:r w:rsidRPr="00433FE5">
              <w:t>Rate on scale 1 (disagree/low) to 9 (agree/high)</w:t>
            </w:r>
          </w:p>
        </w:tc>
      </w:tr>
    </w:tbl>
    <w:p w14:paraId="16E20F1B" w14:textId="77777777" w:rsidR="00433FE5" w:rsidRDefault="00433FE5" w:rsidP="00433FE5">
      <w:pPr>
        <w:pStyle w:val="PwCNormal"/>
      </w:pPr>
      <w:r>
        <w:t xml:space="preserve">Quality indicators from the at least 10 of the highest ranked domains were then assessed in the next step of the review. </w:t>
      </w:r>
    </w:p>
    <w:p w14:paraId="796A2CF6" w14:textId="148F46C8" w:rsidR="00433FE5" w:rsidRDefault="00433FE5" w:rsidP="00433FE5">
      <w:pPr>
        <w:pStyle w:val="ChapterNumberedList1"/>
      </w:pPr>
      <w:r w:rsidRPr="00433FE5">
        <w:rPr>
          <w:b/>
          <w:bCs/>
        </w:rPr>
        <w:t>Review and ranking of quality indicators against analytic framework criteria:</w:t>
      </w:r>
      <w:r>
        <w:t xml:space="preserve"> A bespoke set of criteria was developed for the project to guide the assessment of quality indicators. These have been developed using the US National Quality Forum “Measure Evaluation Criteria and Guidance for Evaluating Measures of Endorsement” as a basis but have been refined for use in the Australian aged care and quality indicator context. To develop the set of criteria, the team at ROSA reviewed eight quality indicator criteria assessments, that included a total of 10 domains. Three publications were identified which included a comparison of the assessment criteria. These criteria were developed for </w:t>
      </w:r>
      <w:r>
        <w:lastRenderedPageBreak/>
        <w:t>health-related quality indicators and are not specific to the aged care settings but have been used for aged care quality indicator assessment. The criteria were then ranked in order according to the frequency by which they were included in each existing framework/reference (</w:t>
      </w:r>
      <w:r w:rsidR="00091AB1">
        <w:t>ie</w:t>
      </w:r>
      <w:r>
        <w:t xml:space="preserve"> from most common to least common). </w:t>
      </w:r>
    </w:p>
    <w:p w14:paraId="794BD55F" w14:textId="452E38A1" w:rsidR="00433FE5" w:rsidRDefault="00433FE5" w:rsidP="00433FE5">
      <w:pPr>
        <w:pStyle w:val="PwCNormal"/>
        <w:ind w:left="288"/>
      </w:pPr>
      <w:r>
        <w:t xml:space="preserve">Two additional criteria were included ‘Value to the QI Program’ and ‘Attribution’ as important in the context of this project. The indicators were quantitatively ranked using a standardised scale of 1-9 on the criteria in </w:t>
      </w:r>
      <w:r w:rsidR="00D6060F">
        <w:fldChar w:fldCharType="begin"/>
      </w:r>
      <w:r w:rsidR="00D6060F">
        <w:instrText xml:space="preserve"> REF _Ref90303024 \h </w:instrText>
      </w:r>
      <w:r w:rsidR="00D6060F">
        <w:fldChar w:fldCharType="separate"/>
      </w:r>
      <w:r w:rsidR="00392848">
        <w:t xml:space="preserve">Table </w:t>
      </w:r>
      <w:r w:rsidR="00392848">
        <w:rPr>
          <w:noProof/>
        </w:rPr>
        <w:t>14</w:t>
      </w:r>
      <w:r w:rsidR="00D6060F">
        <w:fldChar w:fldCharType="end"/>
      </w:r>
      <w:r>
        <w:t>.</w:t>
      </w:r>
    </w:p>
    <w:p w14:paraId="0C6DB3CC" w14:textId="5BED2313" w:rsidR="00433FE5" w:rsidRDefault="00433FE5" w:rsidP="00433FE5">
      <w:pPr>
        <w:pStyle w:val="Caption"/>
      </w:pPr>
      <w:bookmarkStart w:id="127" w:name="_Ref90303024"/>
      <w:r>
        <w:t xml:space="preserve">Table </w:t>
      </w:r>
      <w:r w:rsidR="001237FC">
        <w:fldChar w:fldCharType="begin"/>
      </w:r>
      <w:r w:rsidR="001237FC">
        <w:instrText xml:space="preserve"> SEQ Table \* ARABIC </w:instrText>
      </w:r>
      <w:r w:rsidR="001237FC">
        <w:fldChar w:fldCharType="separate"/>
      </w:r>
      <w:r w:rsidR="00392848">
        <w:rPr>
          <w:noProof/>
        </w:rPr>
        <w:t>14</w:t>
      </w:r>
      <w:r w:rsidR="001237FC">
        <w:rPr>
          <w:noProof/>
        </w:rPr>
        <w:fldChar w:fldCharType="end"/>
      </w:r>
      <w:bookmarkEnd w:id="127"/>
      <w:r>
        <w:t xml:space="preserve">: Criteria to assess quality indicators </w:t>
      </w:r>
    </w:p>
    <w:tbl>
      <w:tblPr>
        <w:tblStyle w:val="Tables-APBase"/>
        <w:tblW w:w="0" w:type="auto"/>
        <w:tblLook w:val="04A0" w:firstRow="1" w:lastRow="0" w:firstColumn="1" w:lastColumn="0" w:noHBand="0" w:noVBand="1"/>
      </w:tblPr>
      <w:tblGrid>
        <w:gridCol w:w="1660"/>
        <w:gridCol w:w="8197"/>
      </w:tblGrid>
      <w:tr w:rsidR="00433FE5" w14:paraId="7335DA40" w14:textId="77777777" w:rsidTr="00433FE5">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660" w:type="dxa"/>
          </w:tcPr>
          <w:p w14:paraId="421E46FA" w14:textId="0934FA00" w:rsidR="00433FE5" w:rsidRDefault="00433FE5" w:rsidP="00433FE5">
            <w:pPr>
              <w:pStyle w:val="TableColumnHeadingNormal"/>
            </w:pPr>
            <w:r w:rsidRPr="00433FE5">
              <w:t xml:space="preserve">Criteria </w:t>
            </w:r>
          </w:p>
        </w:tc>
        <w:tc>
          <w:tcPr>
            <w:tcW w:w="8197" w:type="dxa"/>
          </w:tcPr>
          <w:p w14:paraId="1E95C867" w14:textId="18699403" w:rsidR="00433FE5" w:rsidRDefault="00433FE5" w:rsidP="00433FE5">
            <w:pPr>
              <w:pStyle w:val="TableColumnHeadingNormal"/>
              <w:cnfStyle w:val="100000000000" w:firstRow="1" w:lastRow="0" w:firstColumn="0" w:lastColumn="0" w:oddVBand="0" w:evenVBand="0" w:oddHBand="0" w:evenHBand="0" w:firstRowFirstColumn="0" w:firstRowLastColumn="0" w:lastRowFirstColumn="0" w:lastRowLastColumn="0"/>
            </w:pPr>
            <w:r w:rsidRPr="00433FE5">
              <w:t>Description of components (refined for this project and relate to in-home aged care context)</w:t>
            </w:r>
          </w:p>
        </w:tc>
      </w:tr>
      <w:tr w:rsidR="00433FE5" w14:paraId="379B3396" w14:textId="77777777" w:rsidTr="00433FE5">
        <w:tc>
          <w:tcPr>
            <w:tcW w:w="1660" w:type="dxa"/>
            <w:shd w:val="clear" w:color="auto" w:fill="F2F2F2" w:themeFill="background1" w:themeFillShade="F2"/>
          </w:tcPr>
          <w:p w14:paraId="7402CA59" w14:textId="34BD3C02" w:rsidR="00433FE5" w:rsidRPr="00433FE5" w:rsidRDefault="00433FE5" w:rsidP="00433FE5">
            <w:pPr>
              <w:pStyle w:val="TableTextNormal"/>
              <w:rPr>
                <w:b/>
                <w:bCs/>
              </w:rPr>
            </w:pPr>
            <w:r w:rsidRPr="00433FE5">
              <w:rPr>
                <w:b/>
                <w:bCs/>
              </w:rPr>
              <w:t>Importance*</w:t>
            </w:r>
          </w:p>
        </w:tc>
        <w:tc>
          <w:tcPr>
            <w:tcW w:w="8197" w:type="dxa"/>
          </w:tcPr>
          <w:p w14:paraId="0B78A523" w14:textId="77777777" w:rsidR="00433FE5" w:rsidRDefault="00433FE5" w:rsidP="00433FE5">
            <w:pPr>
              <w:pStyle w:val="TableTextNormal"/>
            </w:pPr>
            <w:r>
              <w:t xml:space="preserve">Is the concept important to measure? </w:t>
            </w:r>
          </w:p>
          <w:p w14:paraId="2E63F626" w14:textId="77777777" w:rsidR="00433FE5" w:rsidRDefault="00433FE5" w:rsidP="00433FE5">
            <w:pPr>
              <w:pStyle w:val="TableTextNormal"/>
            </w:pPr>
            <w:r>
              <w:t xml:space="preserve">Is the indicator evidence-based? </w:t>
            </w:r>
          </w:p>
          <w:p w14:paraId="2A19B756" w14:textId="4BE6DFC1" w:rsidR="00433FE5" w:rsidRDefault="00433FE5" w:rsidP="00433FE5">
            <w:pPr>
              <w:pStyle w:val="TableTextNormal"/>
            </w:pPr>
            <w:r>
              <w:t xml:space="preserve">Does the concept apply to a significant proportion of the residents/consumers in the Australian aged care system? </w:t>
            </w:r>
          </w:p>
        </w:tc>
      </w:tr>
      <w:tr w:rsidR="00433FE5" w14:paraId="1F71EFD9" w14:textId="77777777" w:rsidTr="00433FE5">
        <w:tc>
          <w:tcPr>
            <w:tcW w:w="1660" w:type="dxa"/>
            <w:shd w:val="clear" w:color="auto" w:fill="F2F2F2" w:themeFill="background1" w:themeFillShade="F2"/>
          </w:tcPr>
          <w:p w14:paraId="5816D70F" w14:textId="35925E7B" w:rsidR="00433FE5" w:rsidRPr="00433FE5" w:rsidRDefault="00433FE5" w:rsidP="00433FE5">
            <w:pPr>
              <w:pStyle w:val="TableTextNormal"/>
              <w:rPr>
                <w:b/>
                <w:bCs/>
              </w:rPr>
            </w:pPr>
            <w:r w:rsidRPr="00433FE5">
              <w:rPr>
                <w:b/>
                <w:bCs/>
              </w:rPr>
              <w:t>Scientific Acceptability *</w:t>
            </w:r>
          </w:p>
        </w:tc>
        <w:tc>
          <w:tcPr>
            <w:tcW w:w="8197" w:type="dxa"/>
          </w:tcPr>
          <w:p w14:paraId="32FB6359" w14:textId="77777777" w:rsidR="00433FE5" w:rsidRDefault="00433FE5" w:rsidP="00433FE5">
            <w:pPr>
              <w:pStyle w:val="TableTextNormal"/>
            </w:pPr>
            <w:r>
              <w:t xml:space="preserve">Are the indicators precisely defined? </w:t>
            </w:r>
          </w:p>
          <w:p w14:paraId="711F0D51" w14:textId="77777777" w:rsidR="00433FE5" w:rsidRDefault="00433FE5" w:rsidP="00433FE5">
            <w:pPr>
              <w:pStyle w:val="TableTextNormal"/>
            </w:pPr>
            <w:r>
              <w:t xml:space="preserve">Is the data/information upon which it is based reliable? </w:t>
            </w:r>
          </w:p>
          <w:p w14:paraId="4F4EE146" w14:textId="77777777" w:rsidR="00433FE5" w:rsidRDefault="00433FE5" w:rsidP="00433FE5">
            <w:pPr>
              <w:pStyle w:val="TableTextNormal"/>
            </w:pPr>
            <w:r>
              <w:t xml:space="preserve">Does the indicator demonstrate face validity, construct validity, and predictive validity? </w:t>
            </w:r>
          </w:p>
          <w:p w14:paraId="20251638" w14:textId="77777777" w:rsidR="00433FE5" w:rsidRDefault="00433FE5" w:rsidP="00433FE5">
            <w:pPr>
              <w:pStyle w:val="TableTextNormal"/>
            </w:pPr>
            <w:r>
              <w:t xml:space="preserve">Is there systematic bias and can that bias be addressed with an adjustment? </w:t>
            </w:r>
          </w:p>
          <w:p w14:paraId="7F4544EB" w14:textId="49D22960" w:rsidR="00433FE5" w:rsidRDefault="00433FE5" w:rsidP="00433FE5">
            <w:pPr>
              <w:pStyle w:val="TableTextNormal"/>
            </w:pPr>
            <w:r>
              <w:t xml:space="preserve">Does the indicator detect meaningful differences in performance among and within services? </w:t>
            </w:r>
          </w:p>
        </w:tc>
      </w:tr>
      <w:tr w:rsidR="00433FE5" w14:paraId="256F24E2" w14:textId="77777777" w:rsidTr="00433FE5">
        <w:tc>
          <w:tcPr>
            <w:tcW w:w="1660" w:type="dxa"/>
            <w:shd w:val="clear" w:color="auto" w:fill="F2F2F2" w:themeFill="background1" w:themeFillShade="F2"/>
          </w:tcPr>
          <w:p w14:paraId="147691E0" w14:textId="225EB0E4" w:rsidR="00433FE5" w:rsidRPr="00433FE5" w:rsidRDefault="00433FE5" w:rsidP="00433FE5">
            <w:pPr>
              <w:pStyle w:val="TableTextNormal"/>
              <w:rPr>
                <w:b/>
                <w:bCs/>
              </w:rPr>
            </w:pPr>
            <w:r w:rsidRPr="00433FE5">
              <w:rPr>
                <w:b/>
                <w:bCs/>
              </w:rPr>
              <w:t>Feasibility*</w:t>
            </w:r>
          </w:p>
        </w:tc>
        <w:tc>
          <w:tcPr>
            <w:tcW w:w="8197" w:type="dxa"/>
          </w:tcPr>
          <w:p w14:paraId="67949F19" w14:textId="77777777" w:rsidR="00433FE5" w:rsidRDefault="00433FE5" w:rsidP="00433FE5">
            <w:pPr>
              <w:pStyle w:val="TableTextNormal"/>
            </w:pPr>
            <w:r>
              <w:t xml:space="preserve">Is the data collection and implementation feasible? </w:t>
            </w:r>
          </w:p>
          <w:p w14:paraId="4BA87506" w14:textId="77777777" w:rsidR="00433FE5" w:rsidRDefault="00433FE5" w:rsidP="00433FE5">
            <w:pPr>
              <w:pStyle w:val="TableTextNormal"/>
            </w:pPr>
            <w:r>
              <w:t xml:space="preserve">Is there readily available data? </w:t>
            </w:r>
          </w:p>
          <w:p w14:paraId="23C70748" w14:textId="189E3316" w:rsidR="00433FE5" w:rsidRDefault="00433FE5" w:rsidP="00433FE5">
            <w:pPr>
              <w:pStyle w:val="TableTextNormal"/>
            </w:pPr>
            <w:r>
              <w:t xml:space="preserve">Can the data be collected and/or the indicator scored with minimal burden? </w:t>
            </w:r>
          </w:p>
        </w:tc>
      </w:tr>
      <w:tr w:rsidR="00433FE5" w14:paraId="04A26DF0" w14:textId="77777777" w:rsidTr="00433FE5">
        <w:tc>
          <w:tcPr>
            <w:tcW w:w="1660" w:type="dxa"/>
            <w:shd w:val="clear" w:color="auto" w:fill="F2F2F2" w:themeFill="background1" w:themeFillShade="F2"/>
          </w:tcPr>
          <w:p w14:paraId="5616A121" w14:textId="7CA7F16B" w:rsidR="00433FE5" w:rsidRPr="00433FE5" w:rsidRDefault="00433FE5" w:rsidP="00433FE5">
            <w:pPr>
              <w:pStyle w:val="TableTextNormal"/>
              <w:rPr>
                <w:b/>
                <w:bCs/>
              </w:rPr>
            </w:pPr>
            <w:r w:rsidRPr="00433FE5">
              <w:rPr>
                <w:b/>
                <w:bCs/>
              </w:rPr>
              <w:t>Usability*</w:t>
            </w:r>
          </w:p>
        </w:tc>
        <w:tc>
          <w:tcPr>
            <w:tcW w:w="8197" w:type="dxa"/>
          </w:tcPr>
          <w:p w14:paraId="3D306513" w14:textId="5482929D" w:rsidR="00433FE5" w:rsidRDefault="00433FE5" w:rsidP="00433FE5">
            <w:pPr>
              <w:pStyle w:val="TableTextNormal"/>
            </w:pPr>
            <w:r w:rsidRPr="00433FE5">
              <w:t xml:space="preserve">Is the indicator meaningful, understandable and useful to a range of audiences? </w:t>
            </w:r>
          </w:p>
        </w:tc>
      </w:tr>
      <w:tr w:rsidR="00433FE5" w14:paraId="586A4F6C" w14:textId="77777777" w:rsidTr="00433FE5">
        <w:tc>
          <w:tcPr>
            <w:tcW w:w="1660" w:type="dxa"/>
            <w:shd w:val="clear" w:color="auto" w:fill="F2F2F2" w:themeFill="background1" w:themeFillShade="F2"/>
          </w:tcPr>
          <w:p w14:paraId="188371C5" w14:textId="682DFE8A" w:rsidR="00433FE5" w:rsidRPr="00433FE5" w:rsidRDefault="00433FE5" w:rsidP="00433FE5">
            <w:pPr>
              <w:pStyle w:val="TableTextNormal"/>
              <w:rPr>
                <w:b/>
                <w:bCs/>
              </w:rPr>
            </w:pPr>
            <w:r w:rsidRPr="00433FE5">
              <w:rPr>
                <w:b/>
                <w:bCs/>
              </w:rPr>
              <w:t xml:space="preserve">Value to QI Program </w:t>
            </w:r>
          </w:p>
        </w:tc>
        <w:tc>
          <w:tcPr>
            <w:tcW w:w="8197" w:type="dxa"/>
          </w:tcPr>
          <w:p w14:paraId="7C316C7A" w14:textId="77777777" w:rsidR="00433FE5" w:rsidRDefault="00433FE5" w:rsidP="00433FE5">
            <w:pPr>
              <w:pStyle w:val="TableTextNormal"/>
            </w:pPr>
            <w:r>
              <w:t xml:space="preserve">Monitoring this indicator can assist aged care services to measure, monitor, compare and improve the quality of their services </w:t>
            </w:r>
          </w:p>
          <w:p w14:paraId="0F1B8F8A" w14:textId="77777777" w:rsidR="00433FE5" w:rsidRDefault="00433FE5" w:rsidP="00433FE5">
            <w:pPr>
              <w:pStyle w:val="TableTextNormal"/>
            </w:pPr>
            <w:r>
              <w:t xml:space="preserve">Monitoring this indicator can provide older people with information about the quality of aged care services when they are making choices about their care </w:t>
            </w:r>
          </w:p>
          <w:p w14:paraId="05B052EF" w14:textId="2F5E677E" w:rsidR="00433FE5" w:rsidRPr="00433FE5" w:rsidRDefault="00433FE5" w:rsidP="00433FE5">
            <w:pPr>
              <w:pStyle w:val="TableTextNormal"/>
            </w:pPr>
            <w:r>
              <w:t xml:space="preserve">Monitoring this indicator can provide the Government with information to support the quality of care across the system of aged care in Australia </w:t>
            </w:r>
          </w:p>
        </w:tc>
      </w:tr>
      <w:tr w:rsidR="00433FE5" w14:paraId="59ADEDEC" w14:textId="77777777" w:rsidTr="00433FE5">
        <w:tc>
          <w:tcPr>
            <w:tcW w:w="1660" w:type="dxa"/>
            <w:shd w:val="clear" w:color="auto" w:fill="F2F2F2" w:themeFill="background1" w:themeFillShade="F2"/>
          </w:tcPr>
          <w:p w14:paraId="717B8CA6" w14:textId="2D2BDAA0" w:rsidR="00433FE5" w:rsidRPr="00433FE5" w:rsidRDefault="00433FE5" w:rsidP="00433FE5">
            <w:pPr>
              <w:pStyle w:val="TableTextNormal"/>
              <w:rPr>
                <w:b/>
                <w:bCs/>
              </w:rPr>
            </w:pPr>
            <w:r w:rsidRPr="00433FE5">
              <w:rPr>
                <w:b/>
                <w:bCs/>
              </w:rPr>
              <w:t xml:space="preserve">Attribution </w:t>
            </w:r>
          </w:p>
        </w:tc>
        <w:tc>
          <w:tcPr>
            <w:tcW w:w="8197" w:type="dxa"/>
          </w:tcPr>
          <w:p w14:paraId="2BCFB05F" w14:textId="67D0B0D2" w:rsidR="00433FE5" w:rsidRDefault="00433FE5" w:rsidP="00433FE5">
            <w:pPr>
              <w:pStyle w:val="TableTextNormal"/>
            </w:pPr>
            <w:r w:rsidRPr="00433FE5">
              <w:t xml:space="preserve">Is there an opportunity for improvement through the actions of the in-home aged care service? </w:t>
            </w:r>
          </w:p>
        </w:tc>
      </w:tr>
    </w:tbl>
    <w:p w14:paraId="0B0B14D9" w14:textId="77777777" w:rsidR="00433FE5" w:rsidRDefault="00433FE5" w:rsidP="00433FE5">
      <w:pPr>
        <w:pStyle w:val="Sources"/>
      </w:pPr>
      <w:r>
        <w:t>*Criteria based on US NQF</w:t>
      </w:r>
    </w:p>
    <w:p w14:paraId="432B7677" w14:textId="77777777" w:rsidR="00433FE5" w:rsidRDefault="00433FE5" w:rsidP="00433FE5">
      <w:pPr>
        <w:pStyle w:val="PwCNormal"/>
      </w:pPr>
      <w:r>
        <w:t xml:space="preserve">Quality indicators from the top 10 ranked domains were assessed against each of the criteria descriptions and a rating applied. Ranking scores for each criteria was quantified into an aggregate score for that QI – allowing for an order of preference for the quality indicators in each domain to be achieved. </w:t>
      </w:r>
    </w:p>
    <w:p w14:paraId="25C4EF3D" w14:textId="30EE5063" w:rsidR="00433FE5" w:rsidRDefault="00433FE5" w:rsidP="00433FE5">
      <w:pPr>
        <w:pStyle w:val="Caption"/>
      </w:pPr>
      <w:r>
        <w:t xml:space="preserve">Table </w:t>
      </w:r>
      <w:r w:rsidR="001237FC">
        <w:fldChar w:fldCharType="begin"/>
      </w:r>
      <w:r w:rsidR="001237FC">
        <w:instrText xml:space="preserve"> SEQ Table \* ARABIC </w:instrText>
      </w:r>
      <w:r w:rsidR="001237FC">
        <w:fldChar w:fldCharType="separate"/>
      </w:r>
      <w:r w:rsidR="00392848">
        <w:rPr>
          <w:noProof/>
        </w:rPr>
        <w:t>15</w:t>
      </w:r>
      <w:r w:rsidR="001237FC">
        <w:rPr>
          <w:noProof/>
        </w:rPr>
        <w:fldChar w:fldCharType="end"/>
      </w:r>
      <w:r>
        <w:t xml:space="preserve">: Rating scale for assessment of indicators </w:t>
      </w:r>
    </w:p>
    <w:tbl>
      <w:tblPr>
        <w:tblStyle w:val="Tables-APBase"/>
        <w:tblW w:w="0" w:type="auto"/>
        <w:tblLook w:val="04A0" w:firstRow="1" w:lastRow="0" w:firstColumn="1" w:lastColumn="0" w:noHBand="0" w:noVBand="1"/>
      </w:tblPr>
      <w:tblGrid>
        <w:gridCol w:w="1633"/>
        <w:gridCol w:w="8224"/>
      </w:tblGrid>
      <w:tr w:rsidR="00433FE5" w:rsidRPr="00433FE5" w14:paraId="4CD305C5" w14:textId="77777777" w:rsidTr="00433FE5">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633" w:type="dxa"/>
          </w:tcPr>
          <w:p w14:paraId="74E031B7" w14:textId="77777777" w:rsidR="00433FE5" w:rsidRPr="00433FE5" w:rsidRDefault="00433FE5" w:rsidP="00433FE5">
            <w:pPr>
              <w:pStyle w:val="TableColumnHeadingNormal"/>
            </w:pPr>
            <w:r w:rsidRPr="00433FE5">
              <w:t xml:space="preserve">Rating </w:t>
            </w:r>
          </w:p>
        </w:tc>
        <w:tc>
          <w:tcPr>
            <w:tcW w:w="8224" w:type="dxa"/>
          </w:tcPr>
          <w:p w14:paraId="57E02407" w14:textId="77777777" w:rsidR="00433FE5" w:rsidRPr="00433FE5" w:rsidRDefault="00433FE5" w:rsidP="00433FE5">
            <w:pPr>
              <w:pStyle w:val="TableColumnHeadingNormal"/>
              <w:cnfStyle w:val="100000000000" w:firstRow="1" w:lastRow="0" w:firstColumn="0" w:lastColumn="0" w:oddVBand="0" w:evenVBand="0" w:oddHBand="0" w:evenHBand="0" w:firstRowFirstColumn="0" w:firstRowLastColumn="0" w:lastRowFirstColumn="0" w:lastRowLastColumn="0"/>
            </w:pPr>
            <w:r w:rsidRPr="00433FE5">
              <w:t xml:space="preserve">Description </w:t>
            </w:r>
          </w:p>
        </w:tc>
      </w:tr>
      <w:tr w:rsidR="00433FE5" w:rsidRPr="00433FE5" w14:paraId="15FE4E56" w14:textId="77777777" w:rsidTr="00433FE5">
        <w:tc>
          <w:tcPr>
            <w:tcW w:w="1633" w:type="dxa"/>
            <w:shd w:val="clear" w:color="auto" w:fill="175C2C"/>
          </w:tcPr>
          <w:p w14:paraId="56913F9D" w14:textId="77777777" w:rsidR="00433FE5" w:rsidRPr="00433FE5" w:rsidRDefault="00433FE5" w:rsidP="00433FE5">
            <w:pPr>
              <w:pStyle w:val="TableTextNormal"/>
              <w:rPr>
                <w:color w:val="FFFFFF" w:themeColor="background1"/>
              </w:rPr>
            </w:pPr>
            <w:r w:rsidRPr="00433FE5">
              <w:rPr>
                <w:color w:val="FFFFFF" w:themeColor="background1"/>
              </w:rPr>
              <w:t xml:space="preserve">High (7-9) </w:t>
            </w:r>
          </w:p>
        </w:tc>
        <w:tc>
          <w:tcPr>
            <w:tcW w:w="8224" w:type="dxa"/>
          </w:tcPr>
          <w:p w14:paraId="1D425D34" w14:textId="77777777" w:rsidR="00433FE5" w:rsidRPr="00433FE5" w:rsidRDefault="00433FE5" w:rsidP="00433FE5">
            <w:pPr>
              <w:pStyle w:val="TableTextNormal"/>
            </w:pPr>
            <w:r w:rsidRPr="00433FE5">
              <w:t xml:space="preserve">Based on the information reviewed, there is high confidence that the criterion is met </w:t>
            </w:r>
          </w:p>
        </w:tc>
      </w:tr>
      <w:tr w:rsidR="00433FE5" w:rsidRPr="00433FE5" w14:paraId="5919334B" w14:textId="77777777" w:rsidTr="00433FE5">
        <w:tc>
          <w:tcPr>
            <w:tcW w:w="1633" w:type="dxa"/>
            <w:shd w:val="clear" w:color="auto" w:fill="FFB600" w:themeFill="accent2"/>
          </w:tcPr>
          <w:p w14:paraId="581006CB" w14:textId="77777777" w:rsidR="00433FE5" w:rsidRPr="00433FE5" w:rsidRDefault="00433FE5" w:rsidP="00433FE5">
            <w:pPr>
              <w:pStyle w:val="TableTextNormal"/>
              <w:rPr>
                <w:color w:val="FFFFFF" w:themeColor="background1"/>
              </w:rPr>
            </w:pPr>
            <w:r w:rsidRPr="00433FE5">
              <w:t xml:space="preserve">Moderate (4-6) </w:t>
            </w:r>
          </w:p>
        </w:tc>
        <w:tc>
          <w:tcPr>
            <w:tcW w:w="8224" w:type="dxa"/>
          </w:tcPr>
          <w:p w14:paraId="79E17382" w14:textId="77777777" w:rsidR="00433FE5" w:rsidRPr="00433FE5" w:rsidRDefault="00433FE5" w:rsidP="00433FE5">
            <w:pPr>
              <w:pStyle w:val="TableTextNormal"/>
            </w:pPr>
            <w:r w:rsidRPr="00433FE5">
              <w:t xml:space="preserve">Based on the information reviewed, there is moderate confidence that the criterion is met </w:t>
            </w:r>
          </w:p>
        </w:tc>
      </w:tr>
      <w:tr w:rsidR="00433FE5" w:rsidRPr="00433FE5" w14:paraId="0C4A98AF" w14:textId="77777777" w:rsidTr="00433FE5">
        <w:tc>
          <w:tcPr>
            <w:tcW w:w="1633" w:type="dxa"/>
            <w:shd w:val="clear" w:color="auto" w:fill="D04A02" w:themeFill="accent1"/>
          </w:tcPr>
          <w:p w14:paraId="36D1A1D5" w14:textId="77777777" w:rsidR="00433FE5" w:rsidRPr="00433FE5" w:rsidRDefault="00433FE5" w:rsidP="00433FE5">
            <w:pPr>
              <w:pStyle w:val="TableTextNormal"/>
              <w:rPr>
                <w:color w:val="FFFFFF" w:themeColor="background1"/>
              </w:rPr>
            </w:pPr>
            <w:r w:rsidRPr="00433FE5">
              <w:rPr>
                <w:color w:val="FFFFFF" w:themeColor="background1"/>
              </w:rPr>
              <w:t xml:space="preserve">Low (1-3) </w:t>
            </w:r>
          </w:p>
        </w:tc>
        <w:tc>
          <w:tcPr>
            <w:tcW w:w="8224" w:type="dxa"/>
          </w:tcPr>
          <w:p w14:paraId="233A3D33" w14:textId="77777777" w:rsidR="00433FE5" w:rsidRPr="00433FE5" w:rsidRDefault="00433FE5" w:rsidP="00433FE5">
            <w:pPr>
              <w:pStyle w:val="TableTextNormal"/>
            </w:pPr>
            <w:r w:rsidRPr="00433FE5">
              <w:t xml:space="preserve">Based on the information reviewed, there is low confidence that the criterion is met </w:t>
            </w:r>
          </w:p>
        </w:tc>
      </w:tr>
      <w:tr w:rsidR="00433FE5" w:rsidRPr="00433FE5" w14:paraId="3A7088B2" w14:textId="77777777" w:rsidTr="00433FE5">
        <w:tc>
          <w:tcPr>
            <w:tcW w:w="1633" w:type="dxa"/>
            <w:shd w:val="clear" w:color="auto" w:fill="464646" w:themeFill="accent6"/>
          </w:tcPr>
          <w:p w14:paraId="24D02C2C" w14:textId="77777777" w:rsidR="00433FE5" w:rsidRPr="00433FE5" w:rsidRDefault="00433FE5" w:rsidP="00433FE5">
            <w:pPr>
              <w:pStyle w:val="TableTextNormal"/>
              <w:rPr>
                <w:color w:val="FFFFFF" w:themeColor="background1"/>
              </w:rPr>
            </w:pPr>
            <w:r w:rsidRPr="00433FE5">
              <w:rPr>
                <w:color w:val="FFFFFF" w:themeColor="background1"/>
              </w:rPr>
              <w:t xml:space="preserve">Insufficient (10) </w:t>
            </w:r>
          </w:p>
        </w:tc>
        <w:tc>
          <w:tcPr>
            <w:tcW w:w="8224" w:type="dxa"/>
          </w:tcPr>
          <w:p w14:paraId="613B491B" w14:textId="77777777" w:rsidR="00433FE5" w:rsidRPr="00433FE5" w:rsidRDefault="00433FE5" w:rsidP="00433FE5">
            <w:pPr>
              <w:pStyle w:val="TableTextNormal"/>
            </w:pPr>
            <w:r w:rsidRPr="00433FE5">
              <w:t xml:space="preserve">There is insufficient information available to assess whether the criterion has been met. This may include absent, incomplete, irrelevant, or non-specific information) </w:t>
            </w:r>
          </w:p>
        </w:tc>
      </w:tr>
    </w:tbl>
    <w:p w14:paraId="25DF6937" w14:textId="77777777" w:rsidR="00433FE5" w:rsidRDefault="00433FE5" w:rsidP="00433FE5">
      <w:pPr>
        <w:pStyle w:val="PwCNormal"/>
        <w:keepNext/>
      </w:pPr>
      <w:r>
        <w:lastRenderedPageBreak/>
        <w:t xml:space="preserve">For each assessed indicator, the following information (if publicly available) was documented: </w:t>
      </w:r>
    </w:p>
    <w:p w14:paraId="06D43388" w14:textId="709D22F6" w:rsidR="00433FE5" w:rsidRDefault="00433FE5" w:rsidP="00433FE5">
      <w:pPr>
        <w:pStyle w:val="ListBullet"/>
      </w:pPr>
      <w:r>
        <w:t xml:space="preserve">domain to which the indicator relates </w:t>
      </w:r>
    </w:p>
    <w:p w14:paraId="15C9A600" w14:textId="2EDB67E7" w:rsidR="00433FE5" w:rsidRDefault="00433FE5" w:rsidP="00433FE5">
      <w:pPr>
        <w:pStyle w:val="ListBullet"/>
      </w:pPr>
      <w:r>
        <w:t xml:space="preserve">definition of the quality indicator </w:t>
      </w:r>
    </w:p>
    <w:p w14:paraId="73F20D50" w14:textId="61D25D74" w:rsidR="00433FE5" w:rsidRDefault="00433FE5" w:rsidP="00433FE5">
      <w:pPr>
        <w:pStyle w:val="ListBullet"/>
      </w:pPr>
      <w:r>
        <w:t xml:space="preserve">numerator: size of patient population the quality indicator would apply to </w:t>
      </w:r>
    </w:p>
    <w:p w14:paraId="27F5A28F" w14:textId="5C182606" w:rsidR="00433FE5" w:rsidRDefault="00433FE5" w:rsidP="00433FE5">
      <w:pPr>
        <w:pStyle w:val="ListBullet"/>
      </w:pPr>
      <w:r>
        <w:t xml:space="preserve">the size of the population from which the numerator was derived from </w:t>
      </w:r>
    </w:p>
    <w:p w14:paraId="156A2264" w14:textId="225D5C58" w:rsidR="00433FE5" w:rsidRDefault="00433FE5" w:rsidP="00433FE5">
      <w:pPr>
        <w:pStyle w:val="ListBullet"/>
      </w:pPr>
      <w:r>
        <w:t xml:space="preserve">characteristics that would influence the inclusion/exclusion criteria of the indicator in the pilot </w:t>
      </w:r>
    </w:p>
    <w:p w14:paraId="23B61306" w14:textId="4BDD86CE" w:rsidR="00433FE5" w:rsidRDefault="00433FE5" w:rsidP="00433FE5">
      <w:pPr>
        <w:pStyle w:val="ListBullet"/>
      </w:pPr>
      <w:r>
        <w:t xml:space="preserve">how case mix adjustment will be applied to the quality indicator </w:t>
      </w:r>
    </w:p>
    <w:p w14:paraId="1B04859A" w14:textId="74D213F7" w:rsidR="00433FE5" w:rsidRDefault="00433FE5" w:rsidP="00433FE5">
      <w:pPr>
        <w:pStyle w:val="ListBullet"/>
      </w:pPr>
      <w:r>
        <w:t xml:space="preserve">the data sources required to calculate the indicator and whether the data collection instruments are subject to licencing agreements </w:t>
      </w:r>
    </w:p>
    <w:p w14:paraId="1786362C" w14:textId="6DD32069" w:rsidR="00433FE5" w:rsidRDefault="00433FE5" w:rsidP="00433FE5">
      <w:pPr>
        <w:pStyle w:val="ListBullet"/>
      </w:pPr>
      <w:r>
        <w:t xml:space="preserve">how the quality indicator data would be collected and the frequency of the collection </w:t>
      </w:r>
    </w:p>
    <w:p w14:paraId="12D8E591" w14:textId="1FC89782" w:rsidR="00433FE5" w:rsidRDefault="00433FE5" w:rsidP="00433FE5">
      <w:pPr>
        <w:pStyle w:val="ListBullet"/>
      </w:pPr>
      <w:r>
        <w:t>where the indicator is currently used (</w:t>
      </w:r>
      <w:r w:rsidR="00091AB1">
        <w:t>eg</w:t>
      </w:r>
      <w:r>
        <w:t xml:space="preserve"> sector, country, or quality indicators system) </w:t>
      </w:r>
    </w:p>
    <w:p w14:paraId="25EBAC44" w14:textId="79F488F6" w:rsidR="00433FE5" w:rsidRDefault="00433FE5" w:rsidP="00433FE5">
      <w:pPr>
        <w:pStyle w:val="ListBullet"/>
      </w:pPr>
      <w:r>
        <w:t xml:space="preserve">recommended targets or benchmarks for the quality indicator </w:t>
      </w:r>
    </w:p>
    <w:p w14:paraId="5D3C7635" w14:textId="29237A66" w:rsidR="00433FE5" w:rsidRDefault="00433FE5" w:rsidP="00433FE5">
      <w:pPr>
        <w:pStyle w:val="ListBullet"/>
      </w:pPr>
      <w:r>
        <w:t xml:space="preserve">key references for the indicator </w:t>
      </w:r>
    </w:p>
    <w:p w14:paraId="738FB05C" w14:textId="6DB64F75" w:rsidR="00433FE5" w:rsidRDefault="00433FE5" w:rsidP="00433FE5">
      <w:pPr>
        <w:pStyle w:val="ListBullet"/>
      </w:pPr>
      <w:r>
        <w:t xml:space="preserve">the assessment of the indicator against the agreed analytic framework criteria. </w:t>
      </w:r>
    </w:p>
    <w:p w14:paraId="6A6DA2D8" w14:textId="77777777" w:rsidR="00433FE5" w:rsidRDefault="00433FE5" w:rsidP="00433FE5">
      <w:pPr>
        <w:pStyle w:val="PwCNormal"/>
      </w:pPr>
      <w:r w:rsidRPr="00433FE5">
        <w:rPr>
          <w:b/>
          <w:bCs/>
        </w:rPr>
        <w:t>Prioritisation:</w:t>
      </w:r>
      <w:r>
        <w:t xml:space="preserve"> Quality indicators for each domain were assessed against a prioritisation matrix. Indicators were prioritised based on their evidence and value given the objectives of the QI Program. Evidence’ was a combined average of the scores for the first 5 criteria (feasibility, importance scientific acceptability, usability, attribution) and value to the QI Program was the average score for this criterion. Indicators were ranked based on their level of evidence and level of value to the QI Program to assist the final selection of indicators for further consultation and pilot testing.</w:t>
      </w:r>
    </w:p>
    <w:p w14:paraId="0B0D2831" w14:textId="77777777" w:rsidR="00433FE5" w:rsidRDefault="00433FE5" w:rsidP="00433FE5">
      <w:pPr>
        <w:pStyle w:val="PwCNormal"/>
      </w:pPr>
      <w:r>
        <w:t>Quality indicators were prioritised using a matrix that situates each quality indicator against the level of evidence and the value to the QI Program:</w:t>
      </w:r>
    </w:p>
    <w:p w14:paraId="12CB8C9C" w14:textId="573C8D80" w:rsidR="00433FE5" w:rsidRDefault="00433FE5" w:rsidP="00433FE5">
      <w:pPr>
        <w:pStyle w:val="ListBullet"/>
      </w:pPr>
      <w:r>
        <w:t>value for the QI Program axis refers to the rating for quality indicators against the value in applying it to the Australian QI Program</w:t>
      </w:r>
    </w:p>
    <w:p w14:paraId="25DE07FA" w14:textId="4917B64E" w:rsidR="00433FE5" w:rsidRDefault="00433FE5" w:rsidP="00433FE5">
      <w:pPr>
        <w:pStyle w:val="ListBullet"/>
      </w:pPr>
      <w:r>
        <w:t xml:space="preserve">evidence based axis reflects the culminative assessment of the evidence based of the quality indicators based on the assessment criteria of importance, feasibility, scientific acceptance, usability, and attribution. </w:t>
      </w:r>
    </w:p>
    <w:p w14:paraId="51E4CA5A" w14:textId="028940DC" w:rsidR="00433FE5" w:rsidRDefault="00433FE5" w:rsidP="00433FE5">
      <w:pPr>
        <w:pStyle w:val="PwCNormal"/>
      </w:pPr>
      <w:r>
        <w:t xml:space="preserve">The aim was to prioritise quality indicators that demonstrate high value for application to the QI Program and high rating against the assessment criteria (see </w:t>
      </w:r>
      <w:r w:rsidR="00D6060F">
        <w:fldChar w:fldCharType="begin"/>
      </w:r>
      <w:r w:rsidR="00D6060F">
        <w:instrText xml:space="preserve"> REF _Ref90303165 \h </w:instrText>
      </w:r>
      <w:r w:rsidR="00D6060F">
        <w:fldChar w:fldCharType="separate"/>
      </w:r>
      <w:r w:rsidR="00392848">
        <w:t xml:space="preserve">Figure </w:t>
      </w:r>
      <w:r w:rsidR="00392848">
        <w:rPr>
          <w:noProof/>
        </w:rPr>
        <w:t>13</w:t>
      </w:r>
      <w:r w:rsidR="00D6060F">
        <w:fldChar w:fldCharType="end"/>
      </w:r>
      <w:r>
        <w:t xml:space="preserve">) for recommendation to the Department. </w:t>
      </w:r>
    </w:p>
    <w:p w14:paraId="4D368409" w14:textId="70219CC2" w:rsidR="00433FE5" w:rsidRDefault="00433FE5" w:rsidP="00433FE5">
      <w:pPr>
        <w:pStyle w:val="Caption"/>
      </w:pPr>
      <w:bookmarkStart w:id="128" w:name="_Ref90303165"/>
      <w:r>
        <w:t xml:space="preserve">Figure </w:t>
      </w:r>
      <w:r w:rsidR="001237FC">
        <w:fldChar w:fldCharType="begin"/>
      </w:r>
      <w:r w:rsidR="001237FC">
        <w:instrText xml:space="preserve"> SEQ Figure \* ARABIC </w:instrText>
      </w:r>
      <w:r w:rsidR="001237FC">
        <w:fldChar w:fldCharType="separate"/>
      </w:r>
      <w:r w:rsidR="00392848">
        <w:rPr>
          <w:noProof/>
        </w:rPr>
        <w:t>13</w:t>
      </w:r>
      <w:r w:rsidR="001237FC">
        <w:rPr>
          <w:noProof/>
        </w:rPr>
        <w:fldChar w:fldCharType="end"/>
      </w:r>
      <w:bookmarkEnd w:id="128"/>
      <w:r>
        <w:t xml:space="preserve">: Prioritisation matrix for the quality indicator evidence review </w:t>
      </w:r>
    </w:p>
    <w:p w14:paraId="012E69A3" w14:textId="3F684833" w:rsidR="00433FE5" w:rsidRDefault="00433FE5" w:rsidP="00E45DC4">
      <w:pPr>
        <w:pStyle w:val="PwCNormal"/>
        <w:numPr>
          <w:ilvl w:val="0"/>
          <w:numId w:val="0"/>
        </w:numPr>
      </w:pPr>
      <w:bookmarkStart w:id="129" w:name="_Toc85445586"/>
      <w:r w:rsidRPr="00DF5666">
        <w:rPr>
          <w:noProof/>
        </w:rPr>
        <w:drawing>
          <wp:inline distT="0" distB="0" distL="0" distR="0" wp14:anchorId="1EA69DD4" wp14:editId="401439CF">
            <wp:extent cx="2773279" cy="2427203"/>
            <wp:effectExtent l="0" t="0" r="8255" b="0"/>
            <wp:docPr id="553530504" name="Picture 55353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2800614" cy="2451127"/>
                    </a:xfrm>
                    <a:prstGeom prst="rect">
                      <a:avLst/>
                    </a:prstGeom>
                  </pic:spPr>
                </pic:pic>
              </a:graphicData>
            </a:graphic>
          </wp:inline>
        </w:drawing>
      </w:r>
      <w:bookmarkEnd w:id="129"/>
    </w:p>
    <w:p w14:paraId="63A99E5F" w14:textId="77777777" w:rsidR="00433FE5" w:rsidRDefault="00433FE5" w:rsidP="00433FE5">
      <w:pPr>
        <w:pStyle w:val="PwCNormal"/>
      </w:pPr>
      <w:r>
        <w:lastRenderedPageBreak/>
        <w:t>No quality indicator was ‘ruled out’ based on the data collection burden for in-home aged care services, licensing agreements, or other enablers or barriers to implementation.</w:t>
      </w:r>
    </w:p>
    <w:p w14:paraId="6E67B319" w14:textId="2939A00F" w:rsidR="00433FE5" w:rsidRDefault="00433FE5" w:rsidP="00433FE5">
      <w:pPr>
        <w:pStyle w:val="PwCNormal"/>
        <w:numPr>
          <w:ilvl w:val="0"/>
          <w:numId w:val="0"/>
        </w:numPr>
      </w:pPr>
      <w:r>
        <w:t>Outputs of the prioritisation framework reflect the consortium’s assessment of each quality indicator against the prioritisation matrix. Using this prioritisation matrix allowed the identification of the quality indicators (and their domains) that are most likely to be evidence based and of value to an expanded QI Program into in-home aged care services.</w:t>
      </w:r>
    </w:p>
    <w:p w14:paraId="22BE35C5" w14:textId="059EC191" w:rsidR="00433FE5" w:rsidRDefault="00433FE5" w:rsidP="00433FE5">
      <w:pPr>
        <w:pStyle w:val="PwCNormal"/>
        <w:numPr>
          <w:ilvl w:val="0"/>
          <w:numId w:val="0"/>
        </w:numPr>
      </w:pPr>
    </w:p>
    <w:p w14:paraId="522D88FA" w14:textId="77777777" w:rsidR="00433FE5" w:rsidRDefault="00433FE5" w:rsidP="00433FE5">
      <w:pPr>
        <w:pStyle w:val="PwCNormal"/>
        <w:numPr>
          <w:ilvl w:val="0"/>
          <w:numId w:val="0"/>
        </w:numPr>
        <w:sectPr w:rsidR="00433FE5" w:rsidSect="00A131DE">
          <w:footerReference w:type="even" r:id="rId411"/>
          <w:footerReference w:type="default" r:id="rId412"/>
          <w:headerReference w:type="first" r:id="rId413"/>
          <w:footerReference w:type="first" r:id="rId414"/>
          <w:pgSz w:w="11907" w:h="16840" w:code="9"/>
          <w:pgMar w:top="1588" w:right="1020" w:bottom="1418" w:left="1020" w:header="567" w:footer="567" w:gutter="0"/>
          <w:cols w:space="227"/>
          <w:titlePg/>
          <w:docGrid w:linePitch="360"/>
        </w:sectPr>
      </w:pPr>
    </w:p>
    <w:p w14:paraId="54060F88" w14:textId="47AAAEA5" w:rsidR="00433FE5" w:rsidRDefault="00433FE5" w:rsidP="00433FE5">
      <w:pPr>
        <w:pStyle w:val="Heading4"/>
      </w:pPr>
      <w:bookmarkStart w:id="130" w:name="_Toc90299933"/>
      <w:bookmarkStart w:id="131" w:name="_Ref90303210"/>
      <w:bookmarkStart w:id="132" w:name="_Toc92964956"/>
      <w:r>
        <w:lastRenderedPageBreak/>
        <w:t>Ranked quality indicators performance characteristics</w:t>
      </w:r>
      <w:bookmarkEnd w:id="130"/>
      <w:bookmarkEnd w:id="131"/>
      <w:bookmarkEnd w:id="132"/>
    </w:p>
    <w:p w14:paraId="36748382" w14:textId="36634349" w:rsidR="00433FE5" w:rsidRDefault="00433FE5" w:rsidP="00433FE5">
      <w:pPr>
        <w:pStyle w:val="Caption"/>
      </w:pPr>
      <w:bookmarkStart w:id="133" w:name="_Ref90302741"/>
      <w:r>
        <w:t xml:space="preserve">Table </w:t>
      </w:r>
      <w:r w:rsidR="001237FC">
        <w:fldChar w:fldCharType="begin"/>
      </w:r>
      <w:r w:rsidR="001237FC">
        <w:instrText xml:space="preserve"> SEQ Table \* ARABIC </w:instrText>
      </w:r>
      <w:r w:rsidR="001237FC">
        <w:fldChar w:fldCharType="separate"/>
      </w:r>
      <w:r w:rsidR="00392848">
        <w:rPr>
          <w:noProof/>
        </w:rPr>
        <w:t>16</w:t>
      </w:r>
      <w:r w:rsidR="001237FC">
        <w:rPr>
          <w:noProof/>
        </w:rPr>
        <w:fldChar w:fldCharType="end"/>
      </w:r>
      <w:bookmarkEnd w:id="133"/>
      <w:r>
        <w:t>: Function and ADLs</w:t>
      </w:r>
    </w:p>
    <w:tbl>
      <w:tblPr>
        <w:tblStyle w:val="Tables-APBase"/>
        <w:tblW w:w="5000" w:type="pct"/>
        <w:tblLayout w:type="fixed"/>
        <w:tblCellMar>
          <w:left w:w="58" w:type="dxa"/>
          <w:right w:w="58" w:type="dxa"/>
        </w:tblCellMar>
        <w:tblLook w:val="04A0" w:firstRow="1" w:lastRow="0" w:firstColumn="1" w:lastColumn="0" w:noHBand="0" w:noVBand="1"/>
      </w:tblPr>
      <w:tblGrid>
        <w:gridCol w:w="655"/>
        <w:gridCol w:w="1141"/>
        <w:gridCol w:w="1378"/>
        <w:gridCol w:w="1239"/>
        <w:gridCol w:w="1378"/>
        <w:gridCol w:w="1289"/>
        <w:gridCol w:w="1564"/>
        <w:gridCol w:w="2333"/>
        <w:gridCol w:w="1047"/>
        <w:gridCol w:w="1177"/>
        <w:gridCol w:w="1585"/>
      </w:tblGrid>
      <w:tr w:rsidR="00BA7F82" w14:paraId="1253BAC7" w14:textId="77777777" w:rsidTr="00E638B1">
        <w:trPr>
          <w:cnfStyle w:val="100000000000" w:firstRow="1" w:lastRow="0" w:firstColumn="0" w:lastColumn="0" w:oddVBand="0" w:evenVBand="0" w:oddHBand="0" w:evenHBand="0" w:firstRowFirstColumn="0" w:firstRowLastColumn="0" w:lastRowFirstColumn="0" w:lastRowLastColumn="0"/>
          <w:trHeight w:val="1120"/>
        </w:trPr>
        <w:tc>
          <w:tcPr>
            <w:cnfStyle w:val="000000000100" w:firstRow="0" w:lastRow="0" w:firstColumn="0" w:lastColumn="0" w:oddVBand="0" w:evenVBand="0" w:oddHBand="0" w:evenHBand="0" w:firstRowFirstColumn="1" w:firstRowLastColumn="0" w:lastRowFirstColumn="0" w:lastRowLastColumn="0"/>
            <w:tcW w:w="221" w:type="pct"/>
          </w:tcPr>
          <w:p w14:paraId="63D6C0BB" w14:textId="77777777" w:rsidR="00BA7F82" w:rsidRPr="00837329" w:rsidRDefault="00BA7F82" w:rsidP="00A3340D">
            <w:pPr>
              <w:pStyle w:val="TableColumnHeadingSmall"/>
              <w:spacing w:line="276" w:lineRule="auto"/>
              <w:jc w:val="center"/>
              <w:rPr>
                <w:rFonts w:asciiTheme="minorHAnsi" w:eastAsia="Arial" w:hAnsiTheme="minorHAnsi" w:cstheme="minorHAnsi"/>
              </w:rPr>
            </w:pPr>
            <w:r w:rsidRPr="00837329">
              <w:rPr>
                <w:rFonts w:asciiTheme="minorHAnsi" w:eastAsia="Arial" w:hAnsiTheme="minorHAnsi" w:cstheme="minorHAnsi"/>
              </w:rPr>
              <w:t>Rank</w:t>
            </w:r>
            <w:bookmarkStart w:id="134" w:name="_Hlk86509021"/>
          </w:p>
        </w:tc>
        <w:tc>
          <w:tcPr>
            <w:tcW w:w="386" w:type="pct"/>
            <w:vAlign w:val="bottom"/>
          </w:tcPr>
          <w:p w14:paraId="40ACBDAB" w14:textId="13F8855A" w:rsidR="00BA7F82" w:rsidRPr="00837329" w:rsidRDefault="00BA7F82"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rPr>
            </w:pPr>
            <w:r w:rsidRPr="00837329">
              <w:rPr>
                <w:rFonts w:asciiTheme="minorHAnsi" w:eastAsia="Arial" w:hAnsiTheme="minorHAnsi" w:cstheme="minorHAnsi"/>
              </w:rPr>
              <w:t>Quality indicator</w:t>
            </w:r>
            <w:r w:rsidR="00091AB1">
              <w:rPr>
                <w:rFonts w:asciiTheme="minorHAnsi" w:eastAsia="Arial" w:hAnsiTheme="minorHAnsi" w:cstheme="minorHAnsi"/>
              </w:rPr>
              <w:t xml:space="preserve"> – </w:t>
            </w:r>
            <w:r w:rsidRPr="00837329">
              <w:rPr>
                <w:rFonts w:asciiTheme="minorHAnsi" w:eastAsia="Arial" w:hAnsiTheme="minorHAnsi" w:cstheme="minorHAnsi"/>
              </w:rPr>
              <w:t>unique wording</w:t>
            </w:r>
          </w:p>
        </w:tc>
        <w:tc>
          <w:tcPr>
            <w:tcW w:w="466" w:type="pct"/>
            <w:vAlign w:val="bottom"/>
          </w:tcPr>
          <w:p w14:paraId="3DF52D00" w14:textId="77777777" w:rsidR="00BA7F82" w:rsidRPr="00837329" w:rsidRDefault="00BA7F82"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rPr>
            </w:pPr>
            <w:r w:rsidRPr="00837329">
              <w:rPr>
                <w:rFonts w:asciiTheme="minorHAnsi" w:eastAsia="Arial" w:hAnsiTheme="minorHAnsi" w:cstheme="minorHAnsi"/>
              </w:rPr>
              <w:t>Quality indicator description</w:t>
            </w:r>
          </w:p>
        </w:tc>
        <w:tc>
          <w:tcPr>
            <w:tcW w:w="419" w:type="pct"/>
            <w:vAlign w:val="bottom"/>
          </w:tcPr>
          <w:p w14:paraId="01CC37B7" w14:textId="77777777" w:rsidR="00BA7F82" w:rsidRPr="00837329" w:rsidRDefault="00BA7F82"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rPr>
            </w:pPr>
            <w:r w:rsidRPr="00837329">
              <w:rPr>
                <w:rFonts w:asciiTheme="minorHAnsi" w:eastAsia="Arial" w:hAnsiTheme="minorHAnsi" w:cstheme="minorHAnsi"/>
              </w:rPr>
              <w:t>Quality indicator country</w:t>
            </w:r>
          </w:p>
        </w:tc>
        <w:tc>
          <w:tcPr>
            <w:tcW w:w="466" w:type="pct"/>
            <w:vAlign w:val="bottom"/>
          </w:tcPr>
          <w:p w14:paraId="12820B60" w14:textId="77777777" w:rsidR="00BA7F82" w:rsidRPr="00837329" w:rsidRDefault="00BA7F82"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rPr>
            </w:pPr>
            <w:r w:rsidRPr="00837329">
              <w:rPr>
                <w:rFonts w:asciiTheme="minorHAnsi" w:eastAsia="Arial" w:hAnsiTheme="minorHAnsi" w:cstheme="minorHAnsi"/>
              </w:rPr>
              <w:t>Type and frequency of data collection</w:t>
            </w:r>
          </w:p>
        </w:tc>
        <w:tc>
          <w:tcPr>
            <w:tcW w:w="436" w:type="pct"/>
            <w:vAlign w:val="bottom"/>
          </w:tcPr>
          <w:p w14:paraId="21FB1594" w14:textId="77777777" w:rsidR="00BA7F82" w:rsidRPr="00837329" w:rsidRDefault="00BA7F82"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rPr>
            </w:pPr>
            <w:r w:rsidRPr="00837329">
              <w:rPr>
                <w:rFonts w:asciiTheme="minorHAnsi" w:eastAsia="Arial" w:hAnsiTheme="minorHAnsi" w:cstheme="minorHAnsi"/>
              </w:rPr>
              <w:t>Key definitions of terms</w:t>
            </w:r>
          </w:p>
        </w:tc>
        <w:tc>
          <w:tcPr>
            <w:tcW w:w="529" w:type="pct"/>
            <w:vAlign w:val="bottom"/>
          </w:tcPr>
          <w:p w14:paraId="3877A5FC" w14:textId="77777777" w:rsidR="00BA7F82" w:rsidRPr="00837329" w:rsidRDefault="00BA7F82"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rPr>
            </w:pPr>
            <w:r w:rsidRPr="00837329">
              <w:rPr>
                <w:rFonts w:asciiTheme="minorHAnsi" w:eastAsia="Arial" w:hAnsiTheme="minorHAnsi" w:cstheme="minorHAnsi"/>
              </w:rPr>
              <w:t>Calculation of quality indicator and reporting methods</w:t>
            </w:r>
          </w:p>
        </w:tc>
        <w:tc>
          <w:tcPr>
            <w:tcW w:w="789" w:type="pct"/>
            <w:vAlign w:val="bottom"/>
          </w:tcPr>
          <w:p w14:paraId="61277881" w14:textId="77777777" w:rsidR="00BA7F82" w:rsidRPr="00837329" w:rsidRDefault="00BA7F82"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rPr>
            </w:pPr>
            <w:r w:rsidRPr="00837329">
              <w:rPr>
                <w:rFonts w:asciiTheme="minorHAnsi" w:eastAsia="Arial" w:hAnsiTheme="minorHAnsi" w:cstheme="minorHAnsi"/>
              </w:rPr>
              <w:t>Types of home care services in scope</w:t>
            </w:r>
          </w:p>
        </w:tc>
        <w:tc>
          <w:tcPr>
            <w:tcW w:w="354" w:type="pct"/>
            <w:vAlign w:val="bottom"/>
          </w:tcPr>
          <w:p w14:paraId="4246E366" w14:textId="77777777" w:rsidR="00BA7F82" w:rsidRPr="00837329" w:rsidRDefault="00BA7F82"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rPr>
            </w:pPr>
            <w:r w:rsidRPr="00837329">
              <w:rPr>
                <w:rFonts w:asciiTheme="minorHAnsi" w:eastAsia="Arial" w:hAnsiTheme="minorHAnsi" w:cstheme="minorHAnsi"/>
              </w:rPr>
              <w:t>Use permitted under licence</w:t>
            </w:r>
          </w:p>
        </w:tc>
        <w:tc>
          <w:tcPr>
            <w:tcW w:w="398" w:type="pct"/>
            <w:vAlign w:val="bottom"/>
          </w:tcPr>
          <w:p w14:paraId="348EA788" w14:textId="77777777" w:rsidR="00BA7F82" w:rsidRPr="00837329" w:rsidRDefault="00BA7F82"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rPr>
            </w:pPr>
            <w:r w:rsidRPr="00837329">
              <w:rPr>
                <w:rFonts w:asciiTheme="minorHAnsi" w:eastAsia="Arial" w:hAnsiTheme="minorHAnsi" w:cstheme="minorHAnsi"/>
              </w:rPr>
              <w:t>Multiple observation required</w:t>
            </w:r>
          </w:p>
        </w:tc>
        <w:tc>
          <w:tcPr>
            <w:tcW w:w="536" w:type="pct"/>
            <w:vAlign w:val="bottom"/>
          </w:tcPr>
          <w:p w14:paraId="5FBDE053" w14:textId="77777777" w:rsidR="00BA7F82" w:rsidRPr="00630570" w:rsidRDefault="00BA7F82"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Risk adjusted</w:t>
            </w:r>
          </w:p>
        </w:tc>
      </w:tr>
      <w:tr w:rsidR="00BA7F82" w14:paraId="24D460EE" w14:textId="77777777" w:rsidTr="00E638B1">
        <w:trPr>
          <w:trHeight w:val="177"/>
        </w:trPr>
        <w:tc>
          <w:tcPr>
            <w:tcW w:w="221" w:type="pct"/>
          </w:tcPr>
          <w:p w14:paraId="313129FA"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t>1.1</w:t>
            </w:r>
          </w:p>
        </w:tc>
        <w:tc>
          <w:tcPr>
            <w:tcW w:w="386" w:type="pct"/>
          </w:tcPr>
          <w:p w14:paraId="462432D0"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Clients whose ability to perform daily activities (such as eating and bathing) decreased over the six months</w:t>
            </w:r>
          </w:p>
        </w:tc>
        <w:tc>
          <w:tcPr>
            <w:tcW w:w="466" w:type="pct"/>
          </w:tcPr>
          <w:p w14:paraId="75BE2AFA"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This is the percentage of clients, of all ages, receiving publicly funded home care services for at least 60 days, whose ability to perform daily activities (such as eating and bathing) decreased over the last six months.</w:t>
            </w:r>
          </w:p>
        </w:tc>
        <w:tc>
          <w:tcPr>
            <w:tcW w:w="419" w:type="pct"/>
          </w:tcPr>
          <w:p w14:paraId="1B83BBB9"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noProof/>
                <w:color w:val="000000"/>
              </w:rPr>
              <w:drawing>
                <wp:inline distT="0" distB="0" distL="0" distR="0" wp14:anchorId="0BDC22F2" wp14:editId="17356519">
                  <wp:extent cx="600710" cy="300355"/>
                  <wp:effectExtent l="0" t="0" r="0" b="0"/>
                  <wp:docPr id="553530328"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415"/>
                          <a:srcRect/>
                          <a:stretch>
                            <a:fillRect/>
                          </a:stretch>
                        </pic:blipFill>
                        <pic:spPr>
                          <a:xfrm>
                            <a:off x="0" y="0"/>
                            <a:ext cx="600710" cy="300355"/>
                          </a:xfrm>
                          <a:prstGeom prst="rect">
                            <a:avLst/>
                          </a:prstGeom>
                          <a:ln/>
                        </pic:spPr>
                      </pic:pic>
                    </a:graphicData>
                  </a:graphic>
                </wp:inline>
              </w:drawing>
            </w:r>
          </w:p>
          <w:p w14:paraId="27C56846"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t>Canada</w:t>
            </w:r>
            <w:r w:rsidRPr="00837329">
              <w:rPr>
                <w:rFonts w:asciiTheme="minorHAnsi" w:eastAsia="Arial" w:hAnsiTheme="minorHAnsi" w:cstheme="minorHAnsi"/>
                <w:vertAlign w:val="superscript"/>
              </w:rPr>
              <w:footnoteReference w:id="111"/>
            </w:r>
          </w:p>
        </w:tc>
        <w:tc>
          <w:tcPr>
            <w:tcW w:w="466" w:type="pct"/>
          </w:tcPr>
          <w:p w14:paraId="5B3E0485" w14:textId="38EE9355"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Type of data collection: Data are based on information in Home Care Reporting System from mandatory Resident Assessment Instrument</w:t>
            </w:r>
            <w:r w:rsidR="00091AB1">
              <w:rPr>
                <w:rFonts w:asciiTheme="minorHAnsi" w:eastAsia="Arial" w:hAnsiTheme="minorHAnsi" w:cstheme="minorHAnsi"/>
              </w:rPr>
              <w:t xml:space="preserve"> – </w:t>
            </w:r>
            <w:r w:rsidRPr="00837329">
              <w:rPr>
                <w:rFonts w:asciiTheme="minorHAnsi" w:eastAsia="Arial" w:hAnsiTheme="minorHAnsi" w:cstheme="minorHAnsi"/>
              </w:rPr>
              <w:t>Home Care (RAI-HC) assessments. Jurisdictions differ in their requirements for RAI-HC assessment frequency.</w:t>
            </w:r>
          </w:p>
        </w:tc>
        <w:tc>
          <w:tcPr>
            <w:tcW w:w="436" w:type="pct"/>
          </w:tcPr>
          <w:p w14:paraId="754039E8"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Daily activities bathing, personal hygiene and locomotion</w:t>
            </w:r>
          </w:p>
          <w:p w14:paraId="3BFA6015"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Decreased: Technical definition not publicly available</w:t>
            </w:r>
          </w:p>
        </w:tc>
        <w:tc>
          <w:tcPr>
            <w:tcW w:w="529" w:type="pct"/>
          </w:tcPr>
          <w:p w14:paraId="0F44E790" w14:textId="18540854"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Numerator: The number of long-stay home care clients (</w:t>
            </w:r>
            <w:r w:rsidR="00091AB1">
              <w:t>ie</w:t>
            </w:r>
            <w:r w:rsidRPr="00837329">
              <w:rPr>
                <w:rFonts w:asciiTheme="minorHAnsi" w:eastAsia="Arial" w:hAnsiTheme="minorHAnsi" w:cstheme="minorHAnsi"/>
              </w:rPr>
              <w:t xml:space="preserve"> clients who require care for more than 60 days of continuous service) whose status in Activities of Daily Living (ADL) (bathing, personal hygiene and locomotion) functioning was higher in their prior assessment than their target assessment</w:t>
            </w:r>
          </w:p>
          <w:p w14:paraId="6174424C"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Denominator: The number of home </w:t>
            </w:r>
            <w:r w:rsidRPr="00837329">
              <w:rPr>
                <w:rFonts w:asciiTheme="minorHAnsi" w:eastAsia="Arial" w:hAnsiTheme="minorHAnsi" w:cstheme="minorHAnsi"/>
              </w:rPr>
              <w:lastRenderedPageBreak/>
              <w:t>care clients with at least two consecutive assessments Reporting of QI: On-Line Public Reporting.</w:t>
            </w:r>
          </w:p>
        </w:tc>
        <w:tc>
          <w:tcPr>
            <w:tcW w:w="789" w:type="pct"/>
          </w:tcPr>
          <w:p w14:paraId="44204649" w14:textId="3EC5FBAF" w:rsidR="00BA7F82" w:rsidRPr="00837329" w:rsidRDefault="00BA7F82" w:rsidP="00A3340D">
            <w:pPr>
              <w:pStyle w:val="TableTextSmall"/>
              <w:spacing w:line="276" w:lineRule="auto"/>
              <w:rPr>
                <w:rFonts w:asciiTheme="minorHAnsi" w:eastAsia="Arial" w:hAnsiTheme="minorHAnsi" w:cstheme="minorHAnsi"/>
                <w:highlight w:val="white"/>
              </w:rPr>
            </w:pPr>
            <w:r w:rsidRPr="00837329">
              <w:rPr>
                <w:rFonts w:asciiTheme="minorHAnsi" w:eastAsia="Arial" w:hAnsiTheme="minorHAnsi" w:cstheme="minorHAnsi"/>
              </w:rPr>
              <w:lastRenderedPageBreak/>
              <w:t>Publicly funded home care services, including publicly funded services delivered by private-sector agencies and those funded and delivered by the federal government (</w:t>
            </w:r>
            <w:r w:rsidR="00091AB1">
              <w:t>eg</w:t>
            </w:r>
            <w:r w:rsidRPr="00837329">
              <w:rPr>
                <w:rFonts w:asciiTheme="minorHAnsi" w:eastAsia="Arial" w:hAnsiTheme="minorHAnsi" w:cstheme="minorHAnsi"/>
              </w:rPr>
              <w:t xml:space="preserve"> Veterans Affairs). </w:t>
            </w:r>
            <w:r w:rsidRPr="00837329">
              <w:rPr>
                <w:rFonts w:asciiTheme="minorHAnsi" w:eastAsia="Arial" w:hAnsiTheme="minorHAnsi" w:cstheme="minorHAnsi"/>
                <w:highlight w:val="white"/>
              </w:rPr>
              <w:t>Home care is delivered in the community in private homes and residential care settings, as well as in hospitals and ambulatory clinics. The interRAI HC can be used to assess persons with chronic needs for care as well as those with post-acute care needs (</w:t>
            </w:r>
            <w:r w:rsidR="00091AB1">
              <w:t>eg</w:t>
            </w:r>
            <w:r w:rsidRPr="00837329">
              <w:rPr>
                <w:rFonts w:asciiTheme="minorHAnsi" w:eastAsia="Arial" w:hAnsiTheme="minorHAnsi" w:cstheme="minorHAnsi"/>
                <w:highlight w:val="white"/>
              </w:rPr>
              <w:t xml:space="preserve"> after hospitalization, in a hospital-at-home situation). Clients are considered for specific </w:t>
            </w:r>
            <w:r w:rsidRPr="00837329">
              <w:rPr>
                <w:rFonts w:asciiTheme="minorHAnsi" w:eastAsia="Arial" w:hAnsiTheme="minorHAnsi" w:cstheme="minorHAnsi"/>
                <w:highlight w:val="white"/>
              </w:rPr>
              <w:lastRenderedPageBreak/>
              <w:t>indicators in line with their sub-group: acute home care; end of life; rehabilitation; long term supportive; maintenance client.</w:t>
            </w:r>
          </w:p>
        </w:tc>
        <w:tc>
          <w:tcPr>
            <w:tcW w:w="354" w:type="pct"/>
          </w:tcPr>
          <w:p w14:paraId="25352ED8" w14:textId="77777777" w:rsidR="00BA7F82" w:rsidRPr="00837329" w:rsidRDefault="00BA7F82" w:rsidP="00A3340D">
            <w:pPr>
              <w:pStyle w:val="TableTextSmall"/>
              <w:spacing w:line="276" w:lineRule="auto"/>
              <w:jc w:val="center"/>
              <w:rPr>
                <w:rFonts w:asciiTheme="minorHAnsi" w:hAnsiTheme="minorHAnsi" w:cstheme="minorHAnsi"/>
                <w:color w:val="175C2C"/>
                <w:sz w:val="24"/>
                <w:szCs w:val="24"/>
              </w:rPr>
            </w:pPr>
            <w:r w:rsidRPr="00837329">
              <w:rPr>
                <w:rFonts w:asciiTheme="minorHAnsi" w:hAnsiTheme="minorHAnsi" w:cstheme="minorHAnsi"/>
                <w:color w:val="175C2C"/>
                <w:sz w:val="24"/>
                <w:szCs w:val="24"/>
              </w:rPr>
              <w:lastRenderedPageBreak/>
              <w:sym w:font="Wingdings" w:char="F0FE"/>
            </w:r>
          </w:p>
          <w:p w14:paraId="0452E386"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color w:val="000000"/>
              </w:rPr>
              <w:t>RAI-HC</w:t>
            </w:r>
          </w:p>
        </w:tc>
        <w:tc>
          <w:tcPr>
            <w:tcW w:w="398" w:type="pct"/>
          </w:tcPr>
          <w:p w14:paraId="7AEF30FE"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Wingdings" w:hAnsiTheme="minorHAnsi" w:cstheme="minorHAnsi"/>
                <w:color w:val="175C2C"/>
                <w:sz w:val="24"/>
                <w:szCs w:val="24"/>
              </w:rPr>
              <w:t>þ</w:t>
            </w:r>
          </w:p>
        </w:tc>
        <w:tc>
          <w:tcPr>
            <w:tcW w:w="536" w:type="pct"/>
          </w:tcPr>
          <w:p w14:paraId="45376BA5" w14:textId="77777777" w:rsidR="00BA7F82" w:rsidRPr="00D1540F" w:rsidRDefault="00BA7F82" w:rsidP="00A3340D">
            <w:pPr>
              <w:pStyle w:val="TableTextSmall"/>
              <w:spacing w:line="276" w:lineRule="auto"/>
              <w:jc w:val="center"/>
              <w:rPr>
                <w:rFonts w:cstheme="minorHAnsi"/>
                <w:color w:val="175C2C"/>
                <w:sz w:val="24"/>
                <w:szCs w:val="24"/>
              </w:rPr>
            </w:pPr>
            <w:r w:rsidRPr="00D1540F">
              <w:rPr>
                <w:rFonts w:ascii="Wingdings" w:eastAsia="Wingdings" w:hAnsi="Wingdings" w:cstheme="minorHAnsi"/>
                <w:color w:val="175C2C"/>
                <w:sz w:val="24"/>
                <w:szCs w:val="24"/>
              </w:rPr>
              <w:sym w:font="Wingdings" w:char="F0FE"/>
            </w:r>
          </w:p>
          <w:p w14:paraId="7A297E04" w14:textId="77777777" w:rsidR="00BA7F82" w:rsidRDefault="00BA7F82" w:rsidP="00A3340D">
            <w:pPr>
              <w:pStyle w:val="TableTextSmall"/>
              <w:spacing w:line="276" w:lineRule="auto"/>
              <w:rPr>
                <w:rFonts w:eastAsia="Arial"/>
              </w:rPr>
            </w:pPr>
            <w:r w:rsidRPr="00D1540F">
              <w:rPr>
                <w:rFonts w:eastAsia="Arial"/>
              </w:rPr>
              <w:t xml:space="preserve">This indicator is risk adjusted. Adjustment Factors: Age ≥65, 12 Months or less between Assessments, Clinical Risk, Meal Prep Difficulty, Difficulty housework, Difficulty bathing, Falls, Unsteady gait, Admitted Hospitals, CPS, Number of Months between Assessments, ADL Hierarchy 2+, Age </w:t>
            </w:r>
            <w:r w:rsidRPr="00D1540F">
              <w:rPr>
                <w:rFonts w:eastAsia="Arial"/>
              </w:rPr>
              <w:lastRenderedPageBreak/>
              <w:t>80, Institutional Risk, ADL Hierarchy 3+</w:t>
            </w:r>
          </w:p>
        </w:tc>
      </w:tr>
      <w:tr w:rsidR="00BA7F82" w14:paraId="0FA5464A" w14:textId="77777777" w:rsidTr="00E638B1">
        <w:trPr>
          <w:trHeight w:val="177"/>
        </w:trPr>
        <w:tc>
          <w:tcPr>
            <w:tcW w:w="221" w:type="pct"/>
          </w:tcPr>
          <w:p w14:paraId="02975F82"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lastRenderedPageBreak/>
              <w:t>1.2</w:t>
            </w:r>
          </w:p>
        </w:tc>
        <w:tc>
          <w:tcPr>
            <w:tcW w:w="386" w:type="pct"/>
          </w:tcPr>
          <w:p w14:paraId="0437B7ED"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Clients whose ADL functioning declined (bathing, personal hygiene, locomotion) (incidence)</w:t>
            </w:r>
          </w:p>
        </w:tc>
        <w:tc>
          <w:tcPr>
            <w:tcW w:w="466" w:type="pct"/>
          </w:tcPr>
          <w:p w14:paraId="6897AD54"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Percentage of clients whose ADL functioning declined (bathing, personal hygiene, locomotion). Incidence indicator.</w:t>
            </w:r>
          </w:p>
        </w:tc>
        <w:tc>
          <w:tcPr>
            <w:tcW w:w="419" w:type="pct"/>
          </w:tcPr>
          <w:p w14:paraId="1DE1631F"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noProof/>
                <w:color w:val="000000"/>
              </w:rPr>
              <w:drawing>
                <wp:inline distT="0" distB="0" distL="0" distR="0" wp14:anchorId="767438FC" wp14:editId="63BB11A2">
                  <wp:extent cx="600710" cy="300355"/>
                  <wp:effectExtent l="0" t="0" r="0" b="0"/>
                  <wp:docPr id="553530329"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415"/>
                          <a:srcRect/>
                          <a:stretch>
                            <a:fillRect/>
                          </a:stretch>
                        </pic:blipFill>
                        <pic:spPr>
                          <a:xfrm>
                            <a:off x="0" y="0"/>
                            <a:ext cx="600710" cy="300355"/>
                          </a:xfrm>
                          <a:prstGeom prst="rect">
                            <a:avLst/>
                          </a:prstGeom>
                          <a:ln/>
                        </pic:spPr>
                      </pic:pic>
                    </a:graphicData>
                  </a:graphic>
                </wp:inline>
              </w:drawing>
            </w:r>
          </w:p>
          <w:p w14:paraId="6AA4713A"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t>Canada</w:t>
            </w:r>
          </w:p>
        </w:tc>
        <w:tc>
          <w:tcPr>
            <w:tcW w:w="466" w:type="pct"/>
          </w:tcPr>
          <w:p w14:paraId="4198BD86"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Type of data collection: RAI-HC or interRAI HC, collected by designated assessors, registered healthcare providers, who have received training on the administration of the tools. </w:t>
            </w:r>
          </w:p>
          <w:p w14:paraId="1BAB9666"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Frequency of data collection: 90 days.</w:t>
            </w:r>
          </w:p>
        </w:tc>
        <w:tc>
          <w:tcPr>
            <w:tcW w:w="436" w:type="pct"/>
          </w:tcPr>
          <w:p w14:paraId="20B57CEE"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ADL Functioning: bathing, personal hygiene, locomotion</w:t>
            </w:r>
          </w:p>
          <w:p w14:paraId="6D8680F0"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Declined: Technical definition not publicly available </w:t>
            </w:r>
          </w:p>
        </w:tc>
        <w:tc>
          <w:tcPr>
            <w:tcW w:w="529" w:type="pct"/>
          </w:tcPr>
          <w:p w14:paraId="5C0D6628"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Numerator: HC clients with worsened ADLs self-performance on their target assessment compared with their previous assessment.</w:t>
            </w:r>
          </w:p>
          <w:p w14:paraId="0914E6D3"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Denominator: All HC clients (must have target assessment and had an assessment 3-15 months prior). </w:t>
            </w:r>
          </w:p>
          <w:p w14:paraId="01E7DB69"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Reporting of QI: 90 days. HCRS based on 2 consecutive quarters (to ensure min number of assessments to apply risk adjustment procedures). </w:t>
            </w:r>
          </w:p>
          <w:p w14:paraId="36D90BCF"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lastRenderedPageBreak/>
              <w:t xml:space="preserve">Reporting of QI: On-Line Public Reporting. See </w:t>
            </w:r>
            <w:hyperlink r:id="rId416">
              <w:r w:rsidRPr="00837329">
                <w:rPr>
                  <w:rFonts w:asciiTheme="minorHAnsi" w:eastAsia="Arial" w:hAnsiTheme="minorHAnsi" w:cstheme="minorHAnsi"/>
                  <w:color w:val="000000"/>
                </w:rPr>
                <w:t>https://www.cihi.ca/en/home-care</w:t>
              </w:r>
            </w:hyperlink>
            <w:r w:rsidRPr="00837329">
              <w:rPr>
                <w:rFonts w:asciiTheme="minorHAnsi" w:eastAsia="Arial" w:hAnsiTheme="minorHAnsi" w:cstheme="minorHAnsi"/>
                <w:color w:val="000000"/>
              </w:rPr>
              <w:t xml:space="preserve"> for further information </w:t>
            </w:r>
          </w:p>
        </w:tc>
        <w:tc>
          <w:tcPr>
            <w:tcW w:w="789" w:type="pct"/>
          </w:tcPr>
          <w:p w14:paraId="3FA6D4AD" w14:textId="602F7CB0"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lastRenderedPageBreak/>
              <w:t>Publicly funded home care services, including publicly funded services delivered by private-sector agencies and those funded and delivered by the federal government (</w:t>
            </w:r>
            <w:r w:rsidR="00091AB1">
              <w:t>eg</w:t>
            </w:r>
            <w:r w:rsidRPr="00837329">
              <w:rPr>
                <w:rFonts w:asciiTheme="minorHAnsi" w:eastAsia="Arial" w:hAnsiTheme="minorHAnsi" w:cstheme="minorHAnsi"/>
                <w:color w:val="000000"/>
              </w:rPr>
              <w:t xml:space="preserve"> Veterans Affairs). Home care is delivered in the community in private homes and residential care settings, as well as in hospitals and ambulatory clinics. The interRAI HC can be used to assess persons with chronic needs for care as well as those with post-acute care needs (</w:t>
            </w:r>
            <w:r w:rsidR="00091AB1">
              <w:t>eg</w:t>
            </w:r>
            <w:r w:rsidRPr="00837329">
              <w:rPr>
                <w:rFonts w:asciiTheme="minorHAnsi" w:eastAsia="Arial" w:hAnsiTheme="minorHAnsi" w:cstheme="minorHAnsi"/>
                <w:color w:val="000000"/>
              </w:rPr>
              <w:t xml:space="preserve"> after hospitalization, in a hospital-at-home situation).</w:t>
            </w:r>
          </w:p>
          <w:p w14:paraId="7E39BE78"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Clients are considered for specific indicators in line with their sub-group: acute home care; end of life; rehabilitation; long term supportive; maintenance client. </w:t>
            </w:r>
          </w:p>
        </w:tc>
        <w:tc>
          <w:tcPr>
            <w:tcW w:w="354" w:type="pct"/>
          </w:tcPr>
          <w:p w14:paraId="084D08B1" w14:textId="77777777" w:rsidR="00BA7F82" w:rsidRPr="00837329" w:rsidRDefault="00BA7F82" w:rsidP="00A3340D">
            <w:pPr>
              <w:pStyle w:val="TableTextSmall"/>
              <w:spacing w:line="276" w:lineRule="auto"/>
              <w:jc w:val="center"/>
              <w:rPr>
                <w:rFonts w:asciiTheme="minorHAnsi" w:hAnsiTheme="minorHAnsi" w:cstheme="minorHAnsi"/>
                <w:color w:val="175C2C"/>
                <w:sz w:val="24"/>
                <w:szCs w:val="24"/>
              </w:rPr>
            </w:pPr>
            <w:r w:rsidRPr="00837329">
              <w:rPr>
                <w:rFonts w:asciiTheme="minorHAnsi" w:eastAsia="Wingdings" w:hAnsiTheme="minorHAnsi" w:cstheme="minorHAnsi"/>
                <w:color w:val="175C2C"/>
                <w:sz w:val="24"/>
                <w:szCs w:val="24"/>
              </w:rPr>
              <w:sym w:font="Wingdings" w:char="F0FE"/>
            </w:r>
          </w:p>
          <w:p w14:paraId="0E5334F6"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color w:val="000000"/>
              </w:rPr>
              <w:t>RAI-HC</w:t>
            </w:r>
          </w:p>
        </w:tc>
        <w:tc>
          <w:tcPr>
            <w:tcW w:w="398" w:type="pct"/>
          </w:tcPr>
          <w:p w14:paraId="29237FDC"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Wingdings" w:hAnsiTheme="minorHAnsi" w:cstheme="minorHAnsi"/>
                <w:color w:val="175C2C"/>
                <w:sz w:val="24"/>
                <w:szCs w:val="24"/>
              </w:rPr>
              <w:t>þ</w:t>
            </w:r>
          </w:p>
        </w:tc>
        <w:tc>
          <w:tcPr>
            <w:tcW w:w="536" w:type="pct"/>
          </w:tcPr>
          <w:p w14:paraId="51ECE121" w14:textId="77777777" w:rsidR="00BA7F82" w:rsidRPr="00D1540F" w:rsidRDefault="00BA7F82" w:rsidP="00A3340D">
            <w:pPr>
              <w:pStyle w:val="TableTextSmall"/>
              <w:spacing w:line="276" w:lineRule="auto"/>
              <w:jc w:val="center"/>
              <w:rPr>
                <w:rFonts w:cstheme="minorHAnsi"/>
                <w:color w:val="175C2C"/>
                <w:sz w:val="24"/>
                <w:szCs w:val="24"/>
              </w:rPr>
            </w:pPr>
            <w:r w:rsidRPr="00D1540F">
              <w:rPr>
                <w:rFonts w:ascii="Wingdings" w:eastAsia="Wingdings" w:hAnsi="Wingdings" w:cstheme="minorHAnsi"/>
                <w:color w:val="175C2C"/>
                <w:sz w:val="24"/>
                <w:szCs w:val="24"/>
              </w:rPr>
              <w:sym w:font="Wingdings" w:char="F0FE"/>
            </w:r>
          </w:p>
          <w:p w14:paraId="07859066" w14:textId="77777777" w:rsidR="00BA7F82" w:rsidRDefault="00BA7F82" w:rsidP="00A3340D">
            <w:pPr>
              <w:pStyle w:val="TableTextSmall"/>
              <w:spacing w:line="276" w:lineRule="auto"/>
              <w:jc w:val="center"/>
              <w:rPr>
                <w:rFonts w:eastAsia="Arial"/>
                <w:color w:val="000000"/>
              </w:rPr>
            </w:pPr>
            <w:r>
              <w:rPr>
                <w:rFonts w:eastAsia="Arial"/>
                <w:color w:val="000000"/>
              </w:rPr>
              <w:t>Risk adjustment at individual client level (individual covariates) and home care organizational level (direct standardization</w:t>
            </w:r>
            <w:r>
              <w:rPr>
                <w:rFonts w:eastAsia="Arial"/>
              </w:rPr>
              <w:t>)</w:t>
            </w:r>
          </w:p>
          <w:p w14:paraId="2A0151A1" w14:textId="77777777" w:rsidR="00BA7F82" w:rsidRDefault="00BA7F82" w:rsidP="00A3340D">
            <w:pPr>
              <w:pStyle w:val="TableTextSmall"/>
              <w:spacing w:line="276" w:lineRule="auto"/>
              <w:jc w:val="center"/>
              <w:rPr>
                <w:rFonts w:eastAsia="Arial"/>
                <w:color w:val="000000"/>
              </w:rPr>
            </w:pPr>
            <w:r>
              <w:rPr>
                <w:rFonts w:eastAsia="Arial"/>
                <w:color w:val="000000"/>
              </w:rPr>
              <w:t>Stratified by ADL summary scale.</w:t>
            </w:r>
          </w:p>
        </w:tc>
      </w:tr>
      <w:tr w:rsidR="00BA7F82" w14:paraId="2F1EACA1" w14:textId="77777777" w:rsidTr="00E638B1">
        <w:trPr>
          <w:trHeight w:val="177"/>
        </w:trPr>
        <w:tc>
          <w:tcPr>
            <w:tcW w:w="221" w:type="pct"/>
          </w:tcPr>
          <w:p w14:paraId="52862C38"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t>1.3</w:t>
            </w:r>
          </w:p>
        </w:tc>
        <w:tc>
          <w:tcPr>
            <w:tcW w:w="386" w:type="pct"/>
          </w:tcPr>
          <w:p w14:paraId="005B480C"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Clients with a score of less than 18 on the baseline ADL Long Form who decline further (incidence)</w:t>
            </w:r>
          </w:p>
        </w:tc>
        <w:tc>
          <w:tcPr>
            <w:tcW w:w="466" w:type="pct"/>
          </w:tcPr>
          <w:p w14:paraId="48E7B6D2"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Proportion of HC clients with a score of less than 18 on the baseline ADL long form who decline further. Incidence indicator.</w:t>
            </w:r>
          </w:p>
        </w:tc>
        <w:tc>
          <w:tcPr>
            <w:tcW w:w="419" w:type="pct"/>
          </w:tcPr>
          <w:p w14:paraId="7C5D748C"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t>EU</w:t>
            </w:r>
            <w:r w:rsidRPr="00837329">
              <w:rPr>
                <w:rFonts w:asciiTheme="minorHAnsi" w:eastAsia="Arial" w:hAnsiTheme="minorHAnsi" w:cstheme="minorHAnsi"/>
                <w:vertAlign w:val="superscript"/>
              </w:rPr>
              <w:footnoteReference w:id="112"/>
            </w:r>
            <w:r w:rsidRPr="00837329">
              <w:rPr>
                <w:rFonts w:asciiTheme="minorHAnsi" w:hAnsiTheme="minorHAnsi" w:cstheme="minorHAnsi"/>
                <w:noProof/>
              </w:rPr>
              <w:drawing>
                <wp:anchor distT="0" distB="0" distL="114300" distR="114300" simplePos="0" relativeHeight="251658296" behindDoc="0" locked="0" layoutInCell="1" hidden="0" allowOverlap="1" wp14:anchorId="1AA057E2" wp14:editId="14583F63">
                  <wp:simplePos x="0" y="0"/>
                  <wp:positionH relativeFrom="column">
                    <wp:posOffset>52706</wp:posOffset>
                  </wp:positionH>
                  <wp:positionV relativeFrom="paragraph">
                    <wp:posOffset>80010</wp:posOffset>
                  </wp:positionV>
                  <wp:extent cx="537210" cy="358140"/>
                  <wp:effectExtent l="0" t="0" r="0" b="0"/>
                  <wp:wrapSquare wrapText="bothSides" distT="0" distB="0" distL="114300" distR="114300"/>
                  <wp:docPr id="553530330"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417"/>
                          <a:srcRect/>
                          <a:stretch>
                            <a:fillRect/>
                          </a:stretch>
                        </pic:blipFill>
                        <pic:spPr>
                          <a:xfrm>
                            <a:off x="0" y="0"/>
                            <a:ext cx="537210" cy="358140"/>
                          </a:xfrm>
                          <a:prstGeom prst="rect">
                            <a:avLst/>
                          </a:prstGeom>
                          <a:ln/>
                        </pic:spPr>
                      </pic:pic>
                    </a:graphicData>
                  </a:graphic>
                </wp:anchor>
              </w:drawing>
            </w:r>
          </w:p>
        </w:tc>
        <w:tc>
          <w:tcPr>
            <w:tcW w:w="466" w:type="pct"/>
          </w:tcPr>
          <w:p w14:paraId="284D1A6B"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color w:val="000000"/>
              </w:rPr>
              <w:t xml:space="preserve">Type of data collection: </w:t>
            </w:r>
            <w:r w:rsidRPr="00837329">
              <w:rPr>
                <w:rFonts w:asciiTheme="minorHAnsi" w:eastAsia="Arial" w:hAnsiTheme="minorHAnsi" w:cstheme="minorHAnsi"/>
              </w:rPr>
              <w:t>Data collected using RAI-HC European but using 2nd generation European interRAI HCQIs.</w:t>
            </w:r>
          </w:p>
          <w:p w14:paraId="30FB4294"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Data collected by specially trained assessors, usually nurses, who verify collected information that included direct interviews of home care clients and family members, as well as review of physician reports and </w:t>
            </w:r>
            <w:r w:rsidRPr="00837329">
              <w:rPr>
                <w:rFonts w:asciiTheme="minorHAnsi" w:eastAsia="Arial" w:hAnsiTheme="minorHAnsi" w:cstheme="minorHAnsi"/>
              </w:rPr>
              <w:lastRenderedPageBreak/>
              <w:t>medical records.</w:t>
            </w:r>
          </w:p>
          <w:p w14:paraId="3235FB16"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Frequency of data collection: 6 monthly.</w:t>
            </w:r>
          </w:p>
        </w:tc>
        <w:tc>
          <w:tcPr>
            <w:tcW w:w="436" w:type="pct"/>
          </w:tcPr>
          <w:p w14:paraId="5BEE543B"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lastRenderedPageBreak/>
              <w:t>Technical definitions not publicly available.</w:t>
            </w:r>
          </w:p>
        </w:tc>
        <w:tc>
          <w:tcPr>
            <w:tcW w:w="529" w:type="pct"/>
          </w:tcPr>
          <w:p w14:paraId="61224215"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Numerator: Number of HC clients with a score of less than 18 on the baseline ADL long form who decline further. </w:t>
            </w:r>
          </w:p>
          <w:p w14:paraId="7A4E19FC"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Denominator: All HC clients with baseline impairment and assessments at both baseline and target assessment (at 6 months). </w:t>
            </w:r>
          </w:p>
          <w:p w14:paraId="2147CA24"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Reporting of QI: Reporting in publication level for 7 countries: Czech Republic, Denmark, Finland, Germany, Italy, and the Netherlands for HC recipients. </w:t>
            </w:r>
          </w:p>
          <w:p w14:paraId="5A2288A4"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lastRenderedPageBreak/>
              <w:t>https://www.ncbi.nlm.nih.gov/pmc/articles/PMC4647796/#Sec12</w:t>
            </w:r>
          </w:p>
        </w:tc>
        <w:tc>
          <w:tcPr>
            <w:tcW w:w="789" w:type="pct"/>
          </w:tcPr>
          <w:p w14:paraId="79E0D2F1"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lastRenderedPageBreak/>
              <w:t xml:space="preserve">Information not available in public materials. </w:t>
            </w:r>
          </w:p>
        </w:tc>
        <w:tc>
          <w:tcPr>
            <w:tcW w:w="354" w:type="pct"/>
          </w:tcPr>
          <w:p w14:paraId="41095FD0" w14:textId="77777777" w:rsidR="00BA7F82" w:rsidRPr="00837329" w:rsidRDefault="00BA7F82" w:rsidP="00A3340D">
            <w:pPr>
              <w:pStyle w:val="TableTextSmall"/>
              <w:spacing w:line="276" w:lineRule="auto"/>
              <w:jc w:val="center"/>
              <w:rPr>
                <w:rFonts w:asciiTheme="minorHAnsi" w:hAnsiTheme="minorHAnsi" w:cstheme="minorHAnsi"/>
                <w:color w:val="175C2C"/>
                <w:sz w:val="24"/>
                <w:szCs w:val="24"/>
              </w:rPr>
            </w:pPr>
            <w:r w:rsidRPr="00837329">
              <w:rPr>
                <w:rFonts w:asciiTheme="minorHAnsi" w:eastAsia="Wingdings" w:hAnsiTheme="minorHAnsi" w:cstheme="minorHAnsi"/>
                <w:color w:val="175C2C"/>
                <w:sz w:val="24"/>
                <w:szCs w:val="24"/>
              </w:rPr>
              <w:sym w:font="Wingdings" w:char="F0FE"/>
            </w:r>
          </w:p>
          <w:p w14:paraId="1FAD7692"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color w:val="000000"/>
              </w:rPr>
              <w:t>RAI-HC European</w:t>
            </w:r>
          </w:p>
        </w:tc>
        <w:tc>
          <w:tcPr>
            <w:tcW w:w="398" w:type="pct"/>
          </w:tcPr>
          <w:p w14:paraId="5CAA87DE" w14:textId="77777777" w:rsidR="00BA7F82" w:rsidRPr="00837329" w:rsidRDefault="00BA7F82" w:rsidP="00A3340D">
            <w:pPr>
              <w:pStyle w:val="TableTextSmall"/>
              <w:spacing w:line="276" w:lineRule="auto"/>
              <w:jc w:val="center"/>
              <w:rPr>
                <w:rFonts w:asciiTheme="minorHAnsi" w:eastAsia="Arial" w:hAnsiTheme="minorHAnsi" w:cstheme="minorHAnsi"/>
                <w:color w:val="000000"/>
                <w:sz w:val="24"/>
                <w:szCs w:val="24"/>
              </w:rPr>
            </w:pPr>
            <w:r w:rsidRPr="00837329">
              <w:rPr>
                <w:rFonts w:asciiTheme="minorHAnsi" w:eastAsia="Wingdings" w:hAnsiTheme="minorHAnsi" w:cstheme="minorHAnsi"/>
                <w:color w:val="E0301E" w:themeColor="accent3"/>
                <w:sz w:val="24"/>
                <w:szCs w:val="24"/>
              </w:rPr>
              <w:t>ý</w:t>
            </w:r>
          </w:p>
        </w:tc>
        <w:tc>
          <w:tcPr>
            <w:tcW w:w="536" w:type="pct"/>
          </w:tcPr>
          <w:p w14:paraId="152B3EC5" w14:textId="77777777" w:rsidR="00BA7F82" w:rsidRPr="00D1540F" w:rsidRDefault="00BA7F82" w:rsidP="00A3340D">
            <w:pPr>
              <w:pStyle w:val="TableTextSmall"/>
              <w:spacing w:line="276" w:lineRule="auto"/>
              <w:jc w:val="center"/>
              <w:rPr>
                <w:rFonts w:cstheme="minorHAnsi"/>
                <w:color w:val="175C2C"/>
                <w:sz w:val="24"/>
                <w:szCs w:val="24"/>
              </w:rPr>
            </w:pPr>
            <w:r w:rsidRPr="00D1540F">
              <w:rPr>
                <w:rFonts w:ascii="Wingdings" w:eastAsia="Wingdings" w:hAnsi="Wingdings" w:cstheme="minorHAnsi"/>
                <w:color w:val="175C2C"/>
                <w:sz w:val="24"/>
                <w:szCs w:val="24"/>
              </w:rPr>
              <w:sym w:font="Wingdings" w:char="F0FE"/>
            </w:r>
          </w:p>
          <w:p w14:paraId="3713CD5B" w14:textId="77777777" w:rsidR="00BA7F82" w:rsidRDefault="00BA7F82" w:rsidP="00A3340D">
            <w:pPr>
              <w:pStyle w:val="TableTextSmall"/>
              <w:spacing w:line="276" w:lineRule="auto"/>
              <w:jc w:val="center"/>
              <w:rPr>
                <w:rFonts w:eastAsia="Arial"/>
                <w:color w:val="000000"/>
              </w:rPr>
            </w:pPr>
            <w:r>
              <w:rPr>
                <w:rFonts w:eastAsia="Arial"/>
                <w:color w:val="000000"/>
              </w:rPr>
              <w:t>Adjusted for: difficulty with meal preparation, housework and bathing, unsteady gait, Cognitive Performance Scale score, institutional risk, ADL hierarchy scale score.</w:t>
            </w:r>
          </w:p>
          <w:p w14:paraId="0DB9E1F8" w14:textId="77777777" w:rsidR="00BA7F82" w:rsidRDefault="00BA7F82" w:rsidP="00A3340D">
            <w:pPr>
              <w:pStyle w:val="TableTextSmall"/>
              <w:spacing w:line="276" w:lineRule="auto"/>
              <w:jc w:val="center"/>
              <w:rPr>
                <w:rFonts w:eastAsia="Arial"/>
                <w:color w:val="000000"/>
              </w:rPr>
            </w:pPr>
            <w:r>
              <w:rPr>
                <w:rFonts w:eastAsia="Arial"/>
                <w:color w:val="000000"/>
              </w:rPr>
              <w:t>Stratification: IADL summary scale</w:t>
            </w:r>
          </w:p>
        </w:tc>
      </w:tr>
      <w:tr w:rsidR="00BA7F82" w14:paraId="10C47E46" w14:textId="77777777" w:rsidTr="00E638B1">
        <w:trPr>
          <w:trHeight w:val="177"/>
        </w:trPr>
        <w:tc>
          <w:tcPr>
            <w:tcW w:w="221" w:type="pct"/>
          </w:tcPr>
          <w:p w14:paraId="46D1658B"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t>1.4</w:t>
            </w:r>
          </w:p>
        </w:tc>
        <w:tc>
          <w:tcPr>
            <w:tcW w:w="386" w:type="pct"/>
          </w:tcPr>
          <w:p w14:paraId="6A316327"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 xml:space="preserve">Clients with baseline impairment and a better score on the ADL Long Form (incidence) </w:t>
            </w:r>
          </w:p>
        </w:tc>
        <w:tc>
          <w:tcPr>
            <w:tcW w:w="466" w:type="pct"/>
          </w:tcPr>
          <w:p w14:paraId="03B5D153"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Proportion of HC clients with baseline impairment and a better score on the ADL long form. Incidence indicator.</w:t>
            </w:r>
          </w:p>
        </w:tc>
        <w:tc>
          <w:tcPr>
            <w:tcW w:w="419" w:type="pct"/>
          </w:tcPr>
          <w:p w14:paraId="712BFDD2"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noProof/>
                <w:color w:val="000000"/>
              </w:rPr>
              <w:drawing>
                <wp:inline distT="0" distB="0" distL="0" distR="0" wp14:anchorId="18847AFB" wp14:editId="2D6EA3A3">
                  <wp:extent cx="450215" cy="300355"/>
                  <wp:effectExtent l="0" t="0" r="0" b="0"/>
                  <wp:docPr id="553530331"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418"/>
                          <a:srcRect/>
                          <a:stretch>
                            <a:fillRect/>
                          </a:stretch>
                        </pic:blipFill>
                        <pic:spPr>
                          <a:xfrm>
                            <a:off x="0" y="0"/>
                            <a:ext cx="450215" cy="300355"/>
                          </a:xfrm>
                          <a:prstGeom prst="rect">
                            <a:avLst/>
                          </a:prstGeom>
                          <a:ln/>
                        </pic:spPr>
                      </pic:pic>
                    </a:graphicData>
                  </a:graphic>
                </wp:inline>
              </w:drawing>
            </w:r>
          </w:p>
          <w:p w14:paraId="3FB5429F"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t>EU</w:t>
            </w:r>
          </w:p>
        </w:tc>
        <w:tc>
          <w:tcPr>
            <w:tcW w:w="466" w:type="pct"/>
          </w:tcPr>
          <w:p w14:paraId="27C9A5CE"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color w:val="000000"/>
              </w:rPr>
              <w:t xml:space="preserve">Type of data collection: </w:t>
            </w:r>
            <w:r w:rsidRPr="00837329">
              <w:rPr>
                <w:rFonts w:asciiTheme="minorHAnsi" w:eastAsia="Arial" w:hAnsiTheme="minorHAnsi" w:cstheme="minorHAnsi"/>
              </w:rPr>
              <w:t>Data collected using RAI-HC European but using 2nd generation European interRAI HCQIs.</w:t>
            </w:r>
          </w:p>
          <w:p w14:paraId="7DEA93B8"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Data collected by specially trained assessors, usually nurses, who verify collected information that included direct interviews of home care clients and family members, as well as review of physician reports and medical records.</w:t>
            </w:r>
          </w:p>
          <w:p w14:paraId="2B31E96A" w14:textId="5FBA6203"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lastRenderedPageBreak/>
              <w:t>Frequency of data collection: 6 monthly.</w:t>
            </w:r>
          </w:p>
        </w:tc>
        <w:tc>
          <w:tcPr>
            <w:tcW w:w="436" w:type="pct"/>
          </w:tcPr>
          <w:p w14:paraId="34D44CD1"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lastRenderedPageBreak/>
              <w:t>Technical definitions of impairment and ADL are not publicly available.</w:t>
            </w:r>
          </w:p>
        </w:tc>
        <w:tc>
          <w:tcPr>
            <w:tcW w:w="529" w:type="pct"/>
          </w:tcPr>
          <w:p w14:paraId="4F93C870"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Numerator: Number of HC clients with baseline impairment and a better score on the ADL long form. </w:t>
            </w:r>
          </w:p>
          <w:p w14:paraId="737D5AB5"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Denominator: All HC clients with baseline impairment and assessments at both baseline and target assessment (at 6 months). </w:t>
            </w:r>
          </w:p>
          <w:p w14:paraId="2B0DD2C8"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Reporting of QI: Reporting in publication level for 7 countries: Czech Republic, Denmark, Finland, Germany, Italy, and the Netherlands for HC recipients. </w:t>
            </w:r>
          </w:p>
          <w:p w14:paraId="4C5C1467"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https://www.ncbi.nlm.nih.gov/pmc/articles/PMC4647796/#Sec12"</w:t>
            </w:r>
          </w:p>
        </w:tc>
        <w:tc>
          <w:tcPr>
            <w:tcW w:w="789" w:type="pct"/>
          </w:tcPr>
          <w:p w14:paraId="038793C8" w14:textId="77777777" w:rsidR="00BA7F82" w:rsidRPr="00837329" w:rsidRDefault="00BA7F82" w:rsidP="00A3340D">
            <w:pPr>
              <w:pStyle w:val="TableTextSmall"/>
              <w:spacing w:line="276" w:lineRule="auto"/>
              <w:rPr>
                <w:rFonts w:asciiTheme="minorHAnsi" w:eastAsia="Arial" w:hAnsiTheme="minorHAnsi" w:cstheme="minorHAnsi"/>
                <w:color w:val="00B050"/>
              </w:rPr>
            </w:pPr>
            <w:r w:rsidRPr="00837329">
              <w:rPr>
                <w:rFonts w:asciiTheme="minorHAnsi" w:eastAsia="Arial" w:hAnsiTheme="minorHAnsi" w:cstheme="minorHAnsi"/>
              </w:rPr>
              <w:t xml:space="preserve">Information not available in public materials. </w:t>
            </w:r>
          </w:p>
        </w:tc>
        <w:tc>
          <w:tcPr>
            <w:tcW w:w="354" w:type="pct"/>
          </w:tcPr>
          <w:p w14:paraId="033D0367" w14:textId="77777777" w:rsidR="00BA7F82" w:rsidRPr="00837329" w:rsidRDefault="00BA7F82" w:rsidP="00A3340D">
            <w:pPr>
              <w:pStyle w:val="TableTextSmall"/>
              <w:spacing w:line="276" w:lineRule="auto"/>
              <w:jc w:val="center"/>
              <w:rPr>
                <w:rFonts w:asciiTheme="minorHAnsi" w:hAnsiTheme="minorHAnsi" w:cstheme="minorHAnsi"/>
                <w:color w:val="175C2C"/>
                <w:sz w:val="24"/>
                <w:szCs w:val="24"/>
              </w:rPr>
            </w:pPr>
            <w:r w:rsidRPr="00837329">
              <w:rPr>
                <w:rFonts w:asciiTheme="minorHAnsi" w:eastAsia="Wingdings" w:hAnsiTheme="minorHAnsi" w:cstheme="minorHAnsi"/>
                <w:color w:val="175C2C"/>
                <w:sz w:val="24"/>
                <w:szCs w:val="24"/>
              </w:rPr>
              <w:sym w:font="Wingdings" w:char="F0FE"/>
            </w:r>
          </w:p>
          <w:p w14:paraId="56B82C2E"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t>RAI-HC European</w:t>
            </w:r>
          </w:p>
        </w:tc>
        <w:tc>
          <w:tcPr>
            <w:tcW w:w="398" w:type="pct"/>
          </w:tcPr>
          <w:p w14:paraId="7283CF88"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Wingdings" w:hAnsiTheme="minorHAnsi" w:cstheme="minorHAnsi"/>
                <w:color w:val="175C2C"/>
                <w:sz w:val="24"/>
                <w:szCs w:val="24"/>
              </w:rPr>
              <w:t>þ</w:t>
            </w:r>
          </w:p>
        </w:tc>
        <w:tc>
          <w:tcPr>
            <w:tcW w:w="536" w:type="pct"/>
          </w:tcPr>
          <w:p w14:paraId="45BD77B0" w14:textId="77777777" w:rsidR="00BA7F82" w:rsidRPr="00D1540F" w:rsidRDefault="00BA7F82" w:rsidP="00A3340D">
            <w:pPr>
              <w:pStyle w:val="TableTextSmall"/>
              <w:spacing w:line="276" w:lineRule="auto"/>
              <w:jc w:val="center"/>
              <w:rPr>
                <w:rFonts w:cstheme="minorHAnsi"/>
                <w:color w:val="175C2C"/>
                <w:sz w:val="24"/>
                <w:szCs w:val="24"/>
              </w:rPr>
            </w:pPr>
            <w:r w:rsidRPr="00D1540F">
              <w:rPr>
                <w:rFonts w:ascii="Wingdings" w:eastAsia="Wingdings" w:hAnsi="Wingdings" w:cstheme="minorHAnsi"/>
                <w:color w:val="175C2C"/>
                <w:sz w:val="24"/>
                <w:szCs w:val="24"/>
              </w:rPr>
              <w:sym w:font="Wingdings" w:char="F0FE"/>
            </w:r>
          </w:p>
          <w:p w14:paraId="10A56857" w14:textId="77777777" w:rsidR="00BA7F82" w:rsidRDefault="00BA7F82" w:rsidP="00A3340D">
            <w:pPr>
              <w:pStyle w:val="TableTextSmall"/>
              <w:spacing w:line="276" w:lineRule="auto"/>
              <w:jc w:val="center"/>
              <w:rPr>
                <w:rFonts w:eastAsia="Arial"/>
                <w:color w:val="000000"/>
              </w:rPr>
            </w:pPr>
            <w:r>
              <w:rPr>
                <w:rFonts w:eastAsia="Arial"/>
                <w:color w:val="000000"/>
              </w:rPr>
              <w:t>Adjusted for: not independent cognition, ADL decline, clinical risk, falls, hospitalizations, ADL hierarchy scale score.</w:t>
            </w:r>
          </w:p>
          <w:p w14:paraId="34A09D6F" w14:textId="77777777" w:rsidR="00BA7F82" w:rsidRDefault="00BA7F82" w:rsidP="00A3340D">
            <w:pPr>
              <w:pStyle w:val="TableTextSmall"/>
              <w:spacing w:line="276" w:lineRule="auto"/>
              <w:jc w:val="center"/>
              <w:rPr>
                <w:rFonts w:eastAsia="Arial"/>
                <w:color w:val="000000"/>
              </w:rPr>
            </w:pPr>
            <w:r>
              <w:rPr>
                <w:rFonts w:eastAsia="Arial"/>
                <w:color w:val="000000"/>
              </w:rPr>
              <w:t>Stratification: IADL capacity scale score</w:t>
            </w:r>
          </w:p>
        </w:tc>
      </w:tr>
      <w:tr w:rsidR="00BA7F82" w14:paraId="2E953ED9" w14:textId="77777777" w:rsidTr="00E638B1">
        <w:trPr>
          <w:trHeight w:val="177"/>
        </w:trPr>
        <w:tc>
          <w:tcPr>
            <w:tcW w:w="221" w:type="pct"/>
          </w:tcPr>
          <w:p w14:paraId="5D2CF9D4"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t>1.5</w:t>
            </w:r>
          </w:p>
        </w:tc>
        <w:tc>
          <w:tcPr>
            <w:tcW w:w="386" w:type="pct"/>
          </w:tcPr>
          <w:p w14:paraId="21790EE9"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Clients with a score of less than 15 on the IADL self-performance summary scale at baseline who declined (incidence)</w:t>
            </w:r>
          </w:p>
        </w:tc>
        <w:tc>
          <w:tcPr>
            <w:tcW w:w="466" w:type="pct"/>
          </w:tcPr>
          <w:p w14:paraId="3C3DD2C4"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Proportion of HC clients with a score less than 15 on the IADL self-performance summary scale at baseline who declined (had a higher score). Incidence indicator.</w:t>
            </w:r>
          </w:p>
        </w:tc>
        <w:tc>
          <w:tcPr>
            <w:tcW w:w="419" w:type="pct"/>
          </w:tcPr>
          <w:p w14:paraId="2ACB860A"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noProof/>
                <w:color w:val="000000"/>
              </w:rPr>
              <w:drawing>
                <wp:inline distT="0" distB="0" distL="0" distR="0" wp14:anchorId="08885D64" wp14:editId="72736924">
                  <wp:extent cx="450215" cy="300355"/>
                  <wp:effectExtent l="0" t="0" r="0" b="0"/>
                  <wp:docPr id="553530332"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418"/>
                          <a:srcRect/>
                          <a:stretch>
                            <a:fillRect/>
                          </a:stretch>
                        </pic:blipFill>
                        <pic:spPr>
                          <a:xfrm>
                            <a:off x="0" y="0"/>
                            <a:ext cx="450215" cy="300355"/>
                          </a:xfrm>
                          <a:prstGeom prst="rect">
                            <a:avLst/>
                          </a:prstGeom>
                          <a:ln/>
                        </pic:spPr>
                      </pic:pic>
                    </a:graphicData>
                  </a:graphic>
                </wp:inline>
              </w:drawing>
            </w:r>
          </w:p>
          <w:p w14:paraId="5CE2097E"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t>EU</w:t>
            </w:r>
          </w:p>
        </w:tc>
        <w:tc>
          <w:tcPr>
            <w:tcW w:w="466" w:type="pct"/>
          </w:tcPr>
          <w:p w14:paraId="66931B23"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Type of data collection:</w:t>
            </w:r>
            <w:r w:rsidRPr="00837329">
              <w:rPr>
                <w:rFonts w:asciiTheme="minorHAnsi" w:eastAsia="Arial" w:hAnsiTheme="minorHAnsi" w:cstheme="minorHAnsi"/>
              </w:rPr>
              <w:t xml:space="preserve"> </w:t>
            </w:r>
            <w:r w:rsidRPr="00837329">
              <w:rPr>
                <w:rFonts w:asciiTheme="minorHAnsi" w:eastAsia="Arial" w:hAnsiTheme="minorHAnsi" w:cstheme="minorHAnsi"/>
                <w:color w:val="000000"/>
              </w:rPr>
              <w:t xml:space="preserve">Data collected using RAI-HC European but using 2nd </w:t>
            </w:r>
            <w:r w:rsidRPr="00837329">
              <w:rPr>
                <w:rFonts w:asciiTheme="minorHAnsi" w:eastAsia="Arial" w:hAnsiTheme="minorHAnsi" w:cstheme="minorHAnsi"/>
              </w:rPr>
              <w:t>generation</w:t>
            </w:r>
            <w:r w:rsidRPr="00837329">
              <w:rPr>
                <w:rFonts w:asciiTheme="minorHAnsi" w:eastAsia="Arial" w:hAnsiTheme="minorHAnsi" w:cstheme="minorHAnsi"/>
                <w:color w:val="000000"/>
              </w:rPr>
              <w:t xml:space="preserve"> European interRAI HCQIs.</w:t>
            </w:r>
          </w:p>
          <w:p w14:paraId="3484EAED"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Data collected by specially trained assessors, usually nurses, who verify collected information that included direct interviews of home care clients and family members, as well as review of physician </w:t>
            </w:r>
            <w:r w:rsidRPr="00837329">
              <w:rPr>
                <w:rFonts w:asciiTheme="minorHAnsi" w:eastAsia="Arial" w:hAnsiTheme="minorHAnsi" w:cstheme="minorHAnsi"/>
              </w:rPr>
              <w:t>reports and medical</w:t>
            </w:r>
            <w:r w:rsidRPr="00837329">
              <w:rPr>
                <w:rFonts w:asciiTheme="minorHAnsi" w:eastAsia="Arial" w:hAnsiTheme="minorHAnsi" w:cstheme="minorHAnsi"/>
                <w:color w:val="000000"/>
              </w:rPr>
              <w:t xml:space="preserve"> records. </w:t>
            </w:r>
          </w:p>
          <w:p w14:paraId="6A355E70"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Frequency of data collection: 6 monthly.</w:t>
            </w:r>
          </w:p>
        </w:tc>
        <w:tc>
          <w:tcPr>
            <w:tcW w:w="436" w:type="pct"/>
          </w:tcPr>
          <w:p w14:paraId="1C74CE73"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Technical definitions of decline and ADL are not publicly available.</w:t>
            </w:r>
          </w:p>
        </w:tc>
        <w:tc>
          <w:tcPr>
            <w:tcW w:w="529" w:type="pct"/>
          </w:tcPr>
          <w:p w14:paraId="4820CA7F" w14:textId="77777777" w:rsidR="00BA7F82" w:rsidRPr="00A3340D" w:rsidRDefault="00BA7F82" w:rsidP="00A3340D">
            <w:pPr>
              <w:pStyle w:val="TableTextSmall"/>
              <w:spacing w:line="276" w:lineRule="auto"/>
              <w:rPr>
                <w:rFonts w:asciiTheme="minorHAnsi" w:eastAsia="Arial" w:hAnsiTheme="minorHAnsi" w:cstheme="minorHAnsi"/>
                <w:color w:val="000000"/>
                <w:spacing w:val="-4"/>
              </w:rPr>
            </w:pPr>
            <w:r w:rsidRPr="00A3340D">
              <w:rPr>
                <w:rFonts w:asciiTheme="minorHAnsi" w:eastAsia="Arial" w:hAnsiTheme="minorHAnsi" w:cstheme="minorHAnsi"/>
                <w:color w:val="000000"/>
                <w:spacing w:val="-4"/>
              </w:rPr>
              <w:t xml:space="preserve">Numerator: Number of HC clients with a score less than 15 on the IADL self-performance summary scale at baseline who declined (had a higher score). Incidence indicator. </w:t>
            </w:r>
          </w:p>
          <w:p w14:paraId="2D05573C" w14:textId="77777777" w:rsidR="00BA7F82" w:rsidRPr="00A3340D" w:rsidRDefault="00BA7F82" w:rsidP="00A3340D">
            <w:pPr>
              <w:pStyle w:val="TableTextSmall"/>
              <w:spacing w:line="276" w:lineRule="auto"/>
              <w:rPr>
                <w:rFonts w:asciiTheme="minorHAnsi" w:eastAsia="Arial" w:hAnsiTheme="minorHAnsi" w:cstheme="minorHAnsi"/>
                <w:color w:val="000000"/>
                <w:spacing w:val="-4"/>
              </w:rPr>
            </w:pPr>
            <w:r w:rsidRPr="00A3340D">
              <w:rPr>
                <w:rFonts w:asciiTheme="minorHAnsi" w:eastAsia="Arial" w:hAnsiTheme="minorHAnsi" w:cstheme="minorHAnsi"/>
                <w:color w:val="000000"/>
                <w:spacing w:val="-4"/>
              </w:rPr>
              <w:t xml:space="preserve">Denominator: All HC clients with a IADL score less than 15 at baseline and both baseline and target assessment (at 6 months). </w:t>
            </w:r>
          </w:p>
          <w:p w14:paraId="40F05E41" w14:textId="77777777" w:rsidR="00BA7F82" w:rsidRPr="00A3340D" w:rsidRDefault="00BA7F82" w:rsidP="00A3340D">
            <w:pPr>
              <w:pStyle w:val="TableTextSmall"/>
              <w:spacing w:line="276" w:lineRule="auto"/>
              <w:rPr>
                <w:rFonts w:asciiTheme="minorHAnsi" w:eastAsia="Arial" w:hAnsiTheme="minorHAnsi" w:cstheme="minorHAnsi"/>
                <w:color w:val="000000"/>
                <w:spacing w:val="-4"/>
              </w:rPr>
            </w:pPr>
            <w:r w:rsidRPr="00A3340D">
              <w:rPr>
                <w:rFonts w:asciiTheme="minorHAnsi" w:eastAsia="Arial" w:hAnsiTheme="minorHAnsi" w:cstheme="minorHAnsi"/>
                <w:color w:val="000000"/>
                <w:spacing w:val="-4"/>
              </w:rPr>
              <w:t xml:space="preserve">Reporting of QI: Reporting in publication level for 7 countries: Czech Republic, Denmark, Finland, Germany, Italy, and the Netherlands for HC recipients. </w:t>
            </w:r>
          </w:p>
          <w:p w14:paraId="605CCC10"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A3340D">
              <w:rPr>
                <w:rFonts w:asciiTheme="minorHAnsi" w:eastAsia="Arial" w:hAnsiTheme="minorHAnsi" w:cstheme="minorHAnsi"/>
                <w:color w:val="000000"/>
                <w:spacing w:val="-4"/>
              </w:rPr>
              <w:t>https://www.ncbi.nlm.nih.gov/pmc/articles/PMC4647796/#Sec12</w:t>
            </w:r>
          </w:p>
        </w:tc>
        <w:tc>
          <w:tcPr>
            <w:tcW w:w="789" w:type="pct"/>
          </w:tcPr>
          <w:p w14:paraId="630D6398" w14:textId="77777777" w:rsidR="00BA7F82" w:rsidRPr="00837329" w:rsidRDefault="00BA7F82" w:rsidP="00A3340D">
            <w:pPr>
              <w:pStyle w:val="TableTextSmall"/>
              <w:spacing w:line="276" w:lineRule="auto"/>
              <w:rPr>
                <w:rFonts w:asciiTheme="minorHAnsi" w:eastAsia="Arial" w:hAnsiTheme="minorHAnsi" w:cstheme="minorHAnsi"/>
                <w:color w:val="00B050"/>
              </w:rPr>
            </w:pPr>
            <w:r w:rsidRPr="00837329">
              <w:rPr>
                <w:rFonts w:asciiTheme="minorHAnsi" w:eastAsia="Arial" w:hAnsiTheme="minorHAnsi" w:cstheme="minorHAnsi"/>
              </w:rPr>
              <w:t xml:space="preserve">Information not available in public materials. </w:t>
            </w:r>
          </w:p>
        </w:tc>
        <w:tc>
          <w:tcPr>
            <w:tcW w:w="354" w:type="pct"/>
          </w:tcPr>
          <w:p w14:paraId="13B299A2" w14:textId="77777777" w:rsidR="00BA7F82" w:rsidRPr="00837329" w:rsidRDefault="00BA7F82" w:rsidP="00A3340D">
            <w:pPr>
              <w:pStyle w:val="TableTextSmall"/>
              <w:spacing w:line="276" w:lineRule="auto"/>
              <w:jc w:val="center"/>
              <w:rPr>
                <w:rFonts w:asciiTheme="minorHAnsi" w:hAnsiTheme="minorHAnsi" w:cstheme="minorHAnsi"/>
                <w:color w:val="175C2C"/>
                <w:sz w:val="24"/>
                <w:szCs w:val="24"/>
              </w:rPr>
            </w:pPr>
            <w:r w:rsidRPr="00837329">
              <w:rPr>
                <w:rFonts w:asciiTheme="minorHAnsi" w:eastAsia="Wingdings" w:hAnsiTheme="minorHAnsi" w:cstheme="minorHAnsi"/>
                <w:color w:val="175C2C"/>
                <w:sz w:val="24"/>
                <w:szCs w:val="24"/>
              </w:rPr>
              <w:sym w:font="Wingdings" w:char="F0FE"/>
            </w:r>
          </w:p>
          <w:p w14:paraId="45BCA668"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t>RAI-HC European</w:t>
            </w:r>
          </w:p>
        </w:tc>
        <w:tc>
          <w:tcPr>
            <w:tcW w:w="398" w:type="pct"/>
          </w:tcPr>
          <w:p w14:paraId="7148B35A"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Wingdings" w:hAnsiTheme="minorHAnsi" w:cstheme="minorHAnsi"/>
                <w:color w:val="175C2C"/>
                <w:sz w:val="24"/>
                <w:szCs w:val="24"/>
              </w:rPr>
              <w:t>þ</w:t>
            </w:r>
          </w:p>
        </w:tc>
        <w:tc>
          <w:tcPr>
            <w:tcW w:w="536" w:type="pct"/>
          </w:tcPr>
          <w:p w14:paraId="0D158028" w14:textId="77777777" w:rsidR="00BA7F82" w:rsidRPr="00D1540F" w:rsidRDefault="00BA7F82" w:rsidP="00A3340D">
            <w:pPr>
              <w:pStyle w:val="TableTextSmall"/>
              <w:spacing w:line="276" w:lineRule="auto"/>
              <w:jc w:val="center"/>
              <w:rPr>
                <w:rFonts w:cstheme="minorHAnsi"/>
                <w:color w:val="175C2C"/>
                <w:sz w:val="24"/>
                <w:szCs w:val="24"/>
              </w:rPr>
            </w:pPr>
            <w:r w:rsidRPr="00D1540F">
              <w:rPr>
                <w:rFonts w:ascii="Wingdings" w:eastAsia="Wingdings" w:hAnsi="Wingdings" w:cstheme="minorHAnsi"/>
                <w:color w:val="175C2C"/>
                <w:sz w:val="24"/>
                <w:szCs w:val="24"/>
              </w:rPr>
              <w:sym w:font="Wingdings" w:char="F0FE"/>
            </w:r>
          </w:p>
          <w:p w14:paraId="0CE226C5" w14:textId="77777777" w:rsidR="00BA7F82" w:rsidRDefault="00BA7F82" w:rsidP="00A3340D">
            <w:pPr>
              <w:pStyle w:val="TableTextSmall"/>
              <w:spacing w:line="276" w:lineRule="auto"/>
              <w:jc w:val="center"/>
              <w:rPr>
                <w:rFonts w:eastAsia="Arial"/>
                <w:color w:val="000000"/>
              </w:rPr>
            </w:pPr>
            <w:r>
              <w:rPr>
                <w:rFonts w:eastAsia="Arial"/>
                <w:color w:val="000000"/>
              </w:rPr>
              <w:t>Adjusted for: difficulty with meal preparation and housework, institutional risk, ADL hierarchy scale score.</w:t>
            </w:r>
          </w:p>
          <w:p w14:paraId="5AF61BCC" w14:textId="77777777" w:rsidR="00BA7F82" w:rsidRDefault="00BA7F82" w:rsidP="00A3340D">
            <w:pPr>
              <w:pStyle w:val="TableTextSmall"/>
              <w:spacing w:line="276" w:lineRule="auto"/>
              <w:jc w:val="center"/>
              <w:rPr>
                <w:rFonts w:eastAsia="Arial"/>
                <w:color w:val="000000"/>
              </w:rPr>
            </w:pPr>
            <w:r>
              <w:rPr>
                <w:rFonts w:eastAsia="Arial"/>
                <w:color w:val="000000"/>
              </w:rPr>
              <w:t>Stratification: clinical risk.</w:t>
            </w:r>
          </w:p>
        </w:tc>
      </w:tr>
      <w:tr w:rsidR="00BA7F82" w14:paraId="5CE861E1" w14:textId="77777777" w:rsidTr="00E638B1">
        <w:trPr>
          <w:trHeight w:val="177"/>
        </w:trPr>
        <w:tc>
          <w:tcPr>
            <w:tcW w:w="221" w:type="pct"/>
          </w:tcPr>
          <w:p w14:paraId="2E98C73A"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lastRenderedPageBreak/>
              <w:t>1.6</w:t>
            </w:r>
          </w:p>
        </w:tc>
        <w:tc>
          <w:tcPr>
            <w:tcW w:w="386" w:type="pct"/>
          </w:tcPr>
          <w:p w14:paraId="361FBEFB"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Clients with a score of less than 18 on the baseline IADL Scale who decline further (incidence)</w:t>
            </w:r>
          </w:p>
        </w:tc>
        <w:tc>
          <w:tcPr>
            <w:tcW w:w="466" w:type="pct"/>
          </w:tcPr>
          <w:p w14:paraId="7AEE84E3"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Percentage of clients with a score of less than 18 on the baseline IADL declined. Incidence indicator.</w:t>
            </w:r>
          </w:p>
        </w:tc>
        <w:tc>
          <w:tcPr>
            <w:tcW w:w="419" w:type="pct"/>
          </w:tcPr>
          <w:p w14:paraId="2B6CF346"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noProof/>
                <w:color w:val="000000"/>
              </w:rPr>
              <w:drawing>
                <wp:inline distT="0" distB="0" distL="0" distR="0" wp14:anchorId="50958389" wp14:editId="12E4098C">
                  <wp:extent cx="450215" cy="224790"/>
                  <wp:effectExtent l="0" t="0" r="0" b="0"/>
                  <wp:docPr id="55353033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419"/>
                          <a:srcRect/>
                          <a:stretch>
                            <a:fillRect/>
                          </a:stretch>
                        </pic:blipFill>
                        <pic:spPr>
                          <a:xfrm>
                            <a:off x="0" y="0"/>
                            <a:ext cx="450215" cy="224790"/>
                          </a:xfrm>
                          <a:prstGeom prst="rect">
                            <a:avLst/>
                          </a:prstGeom>
                          <a:ln/>
                        </pic:spPr>
                      </pic:pic>
                    </a:graphicData>
                  </a:graphic>
                </wp:inline>
              </w:drawing>
            </w:r>
          </w:p>
          <w:p w14:paraId="0DBD932F"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t>Canada</w:t>
            </w:r>
          </w:p>
        </w:tc>
        <w:tc>
          <w:tcPr>
            <w:tcW w:w="466" w:type="pct"/>
          </w:tcPr>
          <w:p w14:paraId="3CC421E1"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RAI-HC or interRAI HC, collected by designated assessors, registered healthcare providers, who have received training on the administration of the tools. Frequency of data collection: 90 days.</w:t>
            </w:r>
          </w:p>
        </w:tc>
        <w:tc>
          <w:tcPr>
            <w:tcW w:w="436" w:type="pct"/>
          </w:tcPr>
          <w:p w14:paraId="4B548A3B"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IADL: Technical definition not publicly available </w:t>
            </w:r>
          </w:p>
          <w:p w14:paraId="0547DCF1"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Decline further: Technical definition not publicly available </w:t>
            </w:r>
          </w:p>
        </w:tc>
        <w:tc>
          <w:tcPr>
            <w:tcW w:w="529" w:type="pct"/>
          </w:tcPr>
          <w:p w14:paraId="30F3C56B" w14:textId="77777777" w:rsidR="00BA7F82" w:rsidRPr="00A3340D" w:rsidRDefault="00BA7F82" w:rsidP="00A3340D">
            <w:pPr>
              <w:pStyle w:val="TableTextSmall"/>
              <w:spacing w:line="276" w:lineRule="auto"/>
              <w:rPr>
                <w:rFonts w:asciiTheme="minorHAnsi" w:eastAsia="Arial" w:hAnsiTheme="minorHAnsi" w:cstheme="minorHAnsi"/>
                <w:spacing w:val="-2"/>
              </w:rPr>
            </w:pPr>
            <w:r w:rsidRPr="00A3340D">
              <w:rPr>
                <w:rFonts w:asciiTheme="minorHAnsi" w:eastAsia="Arial" w:hAnsiTheme="minorHAnsi" w:cstheme="minorHAnsi"/>
                <w:color w:val="000000"/>
                <w:spacing w:val="-2"/>
              </w:rPr>
              <w:t>Numerator: HC clients with worsened IADLs self-performance on their target assessment compared with their previous assessment.</w:t>
            </w:r>
          </w:p>
          <w:p w14:paraId="12E978BC" w14:textId="77777777" w:rsidR="00BA7F82" w:rsidRPr="00A3340D" w:rsidRDefault="00BA7F82" w:rsidP="00A3340D">
            <w:pPr>
              <w:pStyle w:val="TableTextSmall"/>
              <w:spacing w:line="276" w:lineRule="auto"/>
              <w:rPr>
                <w:rFonts w:asciiTheme="minorHAnsi" w:eastAsia="Arial" w:hAnsiTheme="minorHAnsi" w:cstheme="minorHAnsi"/>
                <w:color w:val="000000"/>
                <w:spacing w:val="-2"/>
              </w:rPr>
            </w:pPr>
            <w:r w:rsidRPr="00A3340D">
              <w:rPr>
                <w:rFonts w:asciiTheme="minorHAnsi" w:eastAsia="Arial" w:hAnsiTheme="minorHAnsi" w:cstheme="minorHAnsi"/>
                <w:color w:val="000000"/>
                <w:spacing w:val="-2"/>
              </w:rPr>
              <w:t xml:space="preserve">Denominator: All HC clients (must have target assessment and had an assessment 3-15 months prior). </w:t>
            </w:r>
          </w:p>
          <w:p w14:paraId="21C97620" w14:textId="77777777" w:rsidR="00BA7F82" w:rsidRPr="00A3340D" w:rsidRDefault="00BA7F82" w:rsidP="00A3340D">
            <w:pPr>
              <w:pStyle w:val="TableTextSmall"/>
              <w:spacing w:line="276" w:lineRule="auto"/>
              <w:rPr>
                <w:rFonts w:asciiTheme="minorHAnsi" w:eastAsia="Arial" w:hAnsiTheme="minorHAnsi" w:cstheme="minorHAnsi"/>
                <w:spacing w:val="-2"/>
              </w:rPr>
            </w:pPr>
            <w:r w:rsidRPr="00A3340D">
              <w:rPr>
                <w:rFonts w:asciiTheme="minorHAnsi" w:eastAsia="Arial" w:hAnsiTheme="minorHAnsi" w:cstheme="minorHAnsi"/>
                <w:color w:val="000000"/>
                <w:spacing w:val="-2"/>
              </w:rPr>
              <w:t xml:space="preserve">Reporting of QI: 90 days. HCRS based on 2 </w:t>
            </w:r>
            <w:r w:rsidRPr="00A3340D">
              <w:rPr>
                <w:rFonts w:asciiTheme="minorHAnsi" w:eastAsia="Arial" w:hAnsiTheme="minorHAnsi" w:cstheme="minorHAnsi"/>
                <w:spacing w:val="-2"/>
              </w:rPr>
              <w:t>consecutive</w:t>
            </w:r>
            <w:r w:rsidRPr="00A3340D">
              <w:rPr>
                <w:rFonts w:asciiTheme="minorHAnsi" w:eastAsia="Arial" w:hAnsiTheme="minorHAnsi" w:cstheme="minorHAnsi"/>
                <w:color w:val="000000"/>
                <w:spacing w:val="-2"/>
              </w:rPr>
              <w:t xml:space="preserve"> quarters (to ensure min number of assessments to apply risk adjustment procedures). Reported at National, Province/Territory level.</w:t>
            </w:r>
            <w:r w:rsidRPr="00A3340D">
              <w:rPr>
                <w:rFonts w:asciiTheme="minorHAnsi" w:eastAsia="Arial" w:hAnsiTheme="minorHAnsi" w:cstheme="minorHAnsi"/>
                <w:spacing w:val="-2"/>
              </w:rPr>
              <w:t xml:space="preserve"> Reporting. </w:t>
            </w:r>
          </w:p>
          <w:p w14:paraId="48C57B72"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A3340D">
              <w:rPr>
                <w:rFonts w:asciiTheme="minorHAnsi" w:eastAsia="Arial" w:hAnsiTheme="minorHAnsi" w:cstheme="minorHAnsi"/>
                <w:spacing w:val="-2"/>
              </w:rPr>
              <w:t xml:space="preserve">See </w:t>
            </w:r>
            <w:hyperlink r:id="rId420">
              <w:r w:rsidRPr="00BA7EBE">
                <w:rPr>
                  <w:rFonts w:asciiTheme="minorHAnsi" w:eastAsia="Arial" w:hAnsiTheme="minorHAnsi" w:cstheme="minorHAnsi"/>
                  <w:color w:val="D93954" w:themeColor="accent5"/>
                  <w:spacing w:val="-2"/>
                  <w:u w:val="single"/>
                </w:rPr>
                <w:t>https://www.cihi.ca/en/home-care</w:t>
              </w:r>
            </w:hyperlink>
            <w:r w:rsidRPr="00A3340D">
              <w:rPr>
                <w:rFonts w:asciiTheme="minorHAnsi" w:eastAsia="Arial" w:hAnsiTheme="minorHAnsi" w:cstheme="minorHAnsi"/>
                <w:spacing w:val="-2"/>
              </w:rPr>
              <w:t xml:space="preserve"> for further information </w:t>
            </w:r>
          </w:p>
        </w:tc>
        <w:tc>
          <w:tcPr>
            <w:tcW w:w="789" w:type="pct"/>
          </w:tcPr>
          <w:p w14:paraId="5B1DABBD" w14:textId="3E65E130" w:rsidR="00BA7F82" w:rsidRPr="00837329" w:rsidRDefault="00BA7F82" w:rsidP="00A3340D">
            <w:pPr>
              <w:pStyle w:val="TableTextSmall"/>
              <w:spacing w:line="276" w:lineRule="auto"/>
              <w:rPr>
                <w:rFonts w:asciiTheme="minorHAnsi" w:eastAsia="Arial" w:hAnsiTheme="minorHAnsi" w:cstheme="minorHAnsi"/>
                <w:highlight w:val="white"/>
              </w:rPr>
            </w:pPr>
            <w:r w:rsidRPr="00837329">
              <w:rPr>
                <w:rFonts w:asciiTheme="minorHAnsi" w:eastAsia="Arial" w:hAnsiTheme="minorHAnsi" w:cstheme="minorHAnsi"/>
              </w:rPr>
              <w:t>Publicly funded home care services, including publicly funded services delivered by private-sector agencies and those funded and delivered by the federal government (</w:t>
            </w:r>
            <w:r w:rsidR="00091AB1">
              <w:t>eg</w:t>
            </w:r>
            <w:r w:rsidRPr="00837329">
              <w:rPr>
                <w:rFonts w:asciiTheme="minorHAnsi" w:eastAsia="Arial" w:hAnsiTheme="minorHAnsi" w:cstheme="minorHAnsi"/>
              </w:rPr>
              <w:t xml:space="preserve"> Veterans Affairs). </w:t>
            </w:r>
            <w:r w:rsidRPr="00837329">
              <w:rPr>
                <w:rFonts w:asciiTheme="minorHAnsi" w:eastAsia="Arial" w:hAnsiTheme="minorHAnsi" w:cstheme="minorHAnsi"/>
                <w:highlight w:val="white"/>
              </w:rPr>
              <w:t>Home care is delivered in the community in private homes and residential care settings, as well as in hospitals and ambulatory clinics.</w:t>
            </w:r>
          </w:p>
          <w:p w14:paraId="1C525E02" w14:textId="2FD40654" w:rsidR="00BA7F82" w:rsidRPr="00837329" w:rsidRDefault="00BA7F82" w:rsidP="00A3340D">
            <w:pPr>
              <w:pStyle w:val="TableTextSmall"/>
              <w:spacing w:line="276" w:lineRule="auto"/>
              <w:rPr>
                <w:rFonts w:asciiTheme="minorHAnsi" w:eastAsia="Arial" w:hAnsiTheme="minorHAnsi" w:cstheme="minorHAnsi"/>
                <w:highlight w:val="white"/>
              </w:rPr>
            </w:pPr>
            <w:r w:rsidRPr="00837329">
              <w:rPr>
                <w:rFonts w:asciiTheme="minorHAnsi" w:eastAsia="Arial" w:hAnsiTheme="minorHAnsi" w:cstheme="minorHAnsi"/>
                <w:highlight w:val="white"/>
              </w:rPr>
              <w:t>The interRAI HC can be used to assess persons with chronic needs for care as well as those with post-acute care needs (</w:t>
            </w:r>
            <w:r w:rsidR="00091AB1">
              <w:t>eg</w:t>
            </w:r>
            <w:r w:rsidRPr="00837329">
              <w:rPr>
                <w:rFonts w:asciiTheme="minorHAnsi" w:eastAsia="Arial" w:hAnsiTheme="minorHAnsi" w:cstheme="minorHAnsi"/>
                <w:highlight w:val="white"/>
              </w:rPr>
              <w:t xml:space="preserve"> after hospitalization, in a hospital-at-home situation). </w:t>
            </w:r>
          </w:p>
          <w:p w14:paraId="1EED3F3B" w14:textId="77777777" w:rsidR="00BA7F82" w:rsidRPr="00837329" w:rsidRDefault="00BA7F82" w:rsidP="00A3340D">
            <w:pPr>
              <w:pStyle w:val="TableTextSmall"/>
              <w:spacing w:line="276" w:lineRule="auto"/>
              <w:rPr>
                <w:rFonts w:asciiTheme="minorHAnsi" w:eastAsia="Arial" w:hAnsiTheme="minorHAnsi" w:cstheme="minorHAnsi"/>
                <w:highlight w:val="white"/>
              </w:rPr>
            </w:pPr>
            <w:r w:rsidRPr="00837329">
              <w:rPr>
                <w:rFonts w:asciiTheme="minorHAnsi" w:eastAsia="Arial" w:hAnsiTheme="minorHAnsi" w:cstheme="minorHAnsi"/>
                <w:highlight w:val="white"/>
              </w:rPr>
              <w:t xml:space="preserve">Clients are considered for specific indicators in line with their sub-group: acute home care; end of life; rehabilitation; long term supportive; maintenance client. </w:t>
            </w:r>
          </w:p>
        </w:tc>
        <w:tc>
          <w:tcPr>
            <w:tcW w:w="354" w:type="pct"/>
          </w:tcPr>
          <w:p w14:paraId="0E9F7F5F" w14:textId="77777777" w:rsidR="00BA7F82" w:rsidRPr="00837329" w:rsidRDefault="00BA7F82" w:rsidP="00A3340D">
            <w:pPr>
              <w:pStyle w:val="TableTextSmall"/>
              <w:spacing w:line="276" w:lineRule="auto"/>
              <w:jc w:val="center"/>
              <w:rPr>
                <w:rFonts w:asciiTheme="minorHAnsi" w:hAnsiTheme="minorHAnsi" w:cstheme="minorHAnsi"/>
                <w:color w:val="175C2C"/>
                <w:sz w:val="24"/>
                <w:szCs w:val="24"/>
              </w:rPr>
            </w:pPr>
            <w:r w:rsidRPr="00837329">
              <w:rPr>
                <w:rFonts w:asciiTheme="minorHAnsi" w:eastAsia="Wingdings" w:hAnsiTheme="minorHAnsi" w:cstheme="minorHAnsi"/>
                <w:color w:val="175C2C"/>
                <w:sz w:val="24"/>
                <w:szCs w:val="24"/>
              </w:rPr>
              <w:sym w:font="Wingdings" w:char="F0FE"/>
            </w:r>
          </w:p>
          <w:p w14:paraId="17E61730"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t>RAI-HC</w:t>
            </w:r>
          </w:p>
        </w:tc>
        <w:tc>
          <w:tcPr>
            <w:tcW w:w="398" w:type="pct"/>
          </w:tcPr>
          <w:p w14:paraId="71143E56"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Wingdings" w:hAnsiTheme="minorHAnsi" w:cstheme="minorHAnsi"/>
                <w:color w:val="175C2C"/>
                <w:sz w:val="24"/>
                <w:szCs w:val="24"/>
              </w:rPr>
              <w:t>þ</w:t>
            </w:r>
          </w:p>
        </w:tc>
        <w:tc>
          <w:tcPr>
            <w:tcW w:w="536" w:type="pct"/>
          </w:tcPr>
          <w:p w14:paraId="30A86866" w14:textId="77777777" w:rsidR="00BA7F82" w:rsidRPr="00D1540F" w:rsidRDefault="00BA7F82" w:rsidP="00A3340D">
            <w:pPr>
              <w:pStyle w:val="TableTextSmall"/>
              <w:spacing w:line="276" w:lineRule="auto"/>
              <w:jc w:val="center"/>
              <w:rPr>
                <w:rFonts w:cstheme="minorHAnsi"/>
                <w:color w:val="175C2C"/>
                <w:sz w:val="24"/>
                <w:szCs w:val="24"/>
              </w:rPr>
            </w:pPr>
            <w:r w:rsidRPr="00D1540F">
              <w:rPr>
                <w:rFonts w:ascii="Wingdings" w:eastAsia="Wingdings" w:hAnsi="Wingdings" w:cstheme="minorHAnsi"/>
                <w:color w:val="175C2C"/>
                <w:sz w:val="24"/>
                <w:szCs w:val="24"/>
              </w:rPr>
              <w:sym w:font="Wingdings" w:char="F0FE"/>
            </w:r>
          </w:p>
          <w:p w14:paraId="47B9CDF9" w14:textId="77777777" w:rsidR="00BA7F82" w:rsidRDefault="00BA7F82" w:rsidP="00A3340D">
            <w:pPr>
              <w:pStyle w:val="TableTextSmall"/>
              <w:spacing w:line="276" w:lineRule="auto"/>
              <w:jc w:val="center"/>
              <w:rPr>
                <w:rFonts w:eastAsia="Arial"/>
                <w:color w:val="000000"/>
              </w:rPr>
            </w:pPr>
            <w:r>
              <w:rPr>
                <w:rFonts w:eastAsia="Arial"/>
                <w:color w:val="000000"/>
              </w:rPr>
              <w:t>Risk adjustment at individual client level (individual covariates) and home care organizational level (direct standardization).</w:t>
            </w:r>
          </w:p>
          <w:p w14:paraId="3E1F96C9" w14:textId="77777777" w:rsidR="00BA7F82" w:rsidRDefault="00BA7F82" w:rsidP="00A3340D">
            <w:pPr>
              <w:pStyle w:val="TableTextSmall"/>
              <w:spacing w:line="276" w:lineRule="auto"/>
              <w:jc w:val="center"/>
              <w:rPr>
                <w:rFonts w:eastAsia="Arial"/>
                <w:color w:val="000000"/>
              </w:rPr>
            </w:pPr>
            <w:r>
              <w:rPr>
                <w:rFonts w:eastAsia="Arial"/>
                <w:color w:val="000000"/>
              </w:rPr>
              <w:t>Stratified by IADL summary scale.</w:t>
            </w:r>
          </w:p>
        </w:tc>
      </w:tr>
      <w:tr w:rsidR="00BA7F82" w14:paraId="53A83F69" w14:textId="77777777" w:rsidTr="00E638B1">
        <w:trPr>
          <w:trHeight w:val="177"/>
        </w:trPr>
        <w:tc>
          <w:tcPr>
            <w:tcW w:w="221" w:type="pct"/>
          </w:tcPr>
          <w:p w14:paraId="59FFCBCE"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lastRenderedPageBreak/>
              <w:t>1.7</w:t>
            </w:r>
          </w:p>
        </w:tc>
        <w:tc>
          <w:tcPr>
            <w:tcW w:w="386" w:type="pct"/>
          </w:tcPr>
          <w:p w14:paraId="453A7A39"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Clients who decline in independence since their last assessment</w:t>
            </w:r>
          </w:p>
        </w:tc>
        <w:tc>
          <w:tcPr>
            <w:tcW w:w="466" w:type="pct"/>
          </w:tcPr>
          <w:p w14:paraId="6F6FB51F"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Prevalence of clients who have a decline in independence since last assessment</w:t>
            </w:r>
          </w:p>
        </w:tc>
        <w:tc>
          <w:tcPr>
            <w:tcW w:w="419" w:type="pct"/>
          </w:tcPr>
          <w:p w14:paraId="2B844CFD"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noProof/>
              </w:rPr>
              <w:drawing>
                <wp:inline distT="0" distB="0" distL="0" distR="0" wp14:anchorId="514EED1E" wp14:editId="5BEB66A6">
                  <wp:extent cx="300355" cy="300355"/>
                  <wp:effectExtent l="0" t="0" r="0" b="0"/>
                  <wp:docPr id="553529283"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421"/>
                          <a:srcRect/>
                          <a:stretch>
                            <a:fillRect/>
                          </a:stretch>
                        </pic:blipFill>
                        <pic:spPr>
                          <a:xfrm>
                            <a:off x="0" y="0"/>
                            <a:ext cx="300355" cy="300355"/>
                          </a:xfrm>
                          <a:prstGeom prst="rect">
                            <a:avLst/>
                          </a:prstGeom>
                          <a:ln/>
                        </pic:spPr>
                      </pic:pic>
                    </a:graphicData>
                  </a:graphic>
                </wp:inline>
              </w:drawing>
            </w:r>
          </w:p>
          <w:p w14:paraId="0D8A60F4"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t>Switzerland</w:t>
            </w:r>
          </w:p>
        </w:tc>
        <w:tc>
          <w:tcPr>
            <w:tcW w:w="466" w:type="pct"/>
          </w:tcPr>
          <w:p w14:paraId="10B6185B"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Swiss RAI-HC data are measured within a 90-day period at entry to home care services (baseline) and calculated six monthly unless there is a significant clinical change.</w:t>
            </w:r>
          </w:p>
        </w:tc>
        <w:tc>
          <w:tcPr>
            <w:tcW w:w="436" w:type="pct"/>
          </w:tcPr>
          <w:p w14:paraId="34D118E0"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Definitions of decline and independence not publicly available. </w:t>
            </w:r>
          </w:p>
        </w:tc>
        <w:tc>
          <w:tcPr>
            <w:tcW w:w="529" w:type="pct"/>
          </w:tcPr>
          <w:p w14:paraId="54B41D98"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Numerator: not available</w:t>
            </w:r>
          </w:p>
          <w:p w14:paraId="1CE0305B"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Denominator: not available </w:t>
            </w:r>
          </w:p>
          <w:p w14:paraId="5FABC842"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Reporting of QI: The Swiss RAI-HC QIs only used for internal quality management in non-profit home care organisations and there are no national standards for home care.</w:t>
            </w:r>
          </w:p>
          <w:p w14:paraId="5C2E6477"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No cantonal (regions) or national agencies are collecting this data or publicly report on quality of care indicators.</w:t>
            </w:r>
          </w:p>
        </w:tc>
        <w:tc>
          <w:tcPr>
            <w:tcW w:w="789" w:type="pct"/>
          </w:tcPr>
          <w:p w14:paraId="7AD116EC" w14:textId="77777777" w:rsidR="00BA7F82" w:rsidRPr="00837329" w:rsidRDefault="00BA7F82" w:rsidP="00A3340D">
            <w:pPr>
              <w:pStyle w:val="TableTextSmall"/>
              <w:spacing w:line="276" w:lineRule="auto"/>
              <w:rPr>
                <w:rFonts w:asciiTheme="minorHAnsi" w:eastAsia="Arial" w:hAnsiTheme="minorHAnsi" w:cstheme="minorHAnsi"/>
                <w:color w:val="00B050"/>
              </w:rPr>
            </w:pPr>
            <w:r w:rsidRPr="00837329">
              <w:rPr>
                <w:rFonts w:asciiTheme="minorHAnsi" w:eastAsia="Arial" w:hAnsiTheme="minorHAnsi" w:cstheme="minorHAnsi"/>
              </w:rPr>
              <w:t>Information not publicly available</w:t>
            </w:r>
          </w:p>
        </w:tc>
        <w:tc>
          <w:tcPr>
            <w:tcW w:w="354" w:type="pct"/>
          </w:tcPr>
          <w:p w14:paraId="426958F1" w14:textId="77777777" w:rsidR="00BA7F82" w:rsidRPr="00837329" w:rsidRDefault="00BA7F82" w:rsidP="00A3340D">
            <w:pPr>
              <w:pStyle w:val="TableTextSmall"/>
              <w:spacing w:line="276" w:lineRule="auto"/>
              <w:jc w:val="center"/>
              <w:rPr>
                <w:rFonts w:asciiTheme="minorHAnsi" w:hAnsiTheme="minorHAnsi" w:cstheme="minorHAnsi"/>
              </w:rPr>
            </w:pPr>
            <w:r w:rsidRPr="00837329">
              <w:rPr>
                <w:rFonts w:asciiTheme="minorHAnsi" w:eastAsia="Wingdings" w:hAnsiTheme="minorHAnsi" w:cstheme="minorHAnsi"/>
                <w:color w:val="175C2C"/>
                <w:sz w:val="24"/>
                <w:szCs w:val="24"/>
              </w:rPr>
              <w:sym w:font="Wingdings" w:char="F0FE"/>
            </w:r>
          </w:p>
          <w:p w14:paraId="5E85DD1B"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t>Swiss RAI-HC</w:t>
            </w:r>
          </w:p>
        </w:tc>
        <w:tc>
          <w:tcPr>
            <w:tcW w:w="398" w:type="pct"/>
          </w:tcPr>
          <w:p w14:paraId="5080408E" w14:textId="77777777" w:rsidR="00BA7F82" w:rsidRPr="00837329" w:rsidRDefault="00BA7F82" w:rsidP="00A3340D">
            <w:pPr>
              <w:pStyle w:val="TableTextSmall"/>
              <w:spacing w:line="276" w:lineRule="auto"/>
              <w:jc w:val="center"/>
              <w:rPr>
                <w:rFonts w:asciiTheme="minorHAnsi" w:hAnsiTheme="minorHAnsi" w:cstheme="minorHAnsi"/>
              </w:rPr>
            </w:pPr>
            <w:r w:rsidRPr="00837329">
              <w:rPr>
                <w:rFonts w:asciiTheme="minorHAnsi" w:eastAsia="Wingdings" w:hAnsiTheme="minorHAnsi" w:cstheme="minorHAnsi"/>
                <w:color w:val="175C2C"/>
                <w:sz w:val="24"/>
                <w:szCs w:val="24"/>
              </w:rPr>
              <w:sym w:font="Wingdings" w:char="F0FE"/>
            </w:r>
          </w:p>
          <w:p w14:paraId="63396911"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t>change.</w:t>
            </w:r>
          </w:p>
        </w:tc>
        <w:tc>
          <w:tcPr>
            <w:tcW w:w="536" w:type="pct"/>
          </w:tcPr>
          <w:p w14:paraId="5C30B54D" w14:textId="165E0483" w:rsidR="00BA7F82" w:rsidRDefault="00BA7F82" w:rsidP="00A3340D">
            <w:pPr>
              <w:pStyle w:val="TableTextSmall"/>
              <w:spacing w:line="276" w:lineRule="auto"/>
              <w:jc w:val="center"/>
              <w:rPr>
                <w:rFonts w:eastAsia="Arial"/>
              </w:rPr>
            </w:pPr>
            <w:r w:rsidRPr="00CD727F">
              <w:rPr>
                <w:rFonts w:ascii="Wingdings" w:eastAsia="Wingdings" w:hAnsi="Wingdings" w:cstheme="minorHAnsi" w:hint="cs"/>
                <w:color w:val="E0301E" w:themeColor="accent3"/>
                <w:sz w:val="24"/>
                <w:szCs w:val="24"/>
              </w:rPr>
              <w:t>ý</w:t>
            </w:r>
          </w:p>
        </w:tc>
      </w:tr>
      <w:tr w:rsidR="00BA7F82" w14:paraId="65E0A69D" w14:textId="77777777" w:rsidTr="00E638B1">
        <w:trPr>
          <w:trHeight w:val="177"/>
        </w:trPr>
        <w:tc>
          <w:tcPr>
            <w:tcW w:w="221" w:type="pct"/>
          </w:tcPr>
          <w:p w14:paraId="78958352"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t>1.</w:t>
            </w:r>
            <w:r w:rsidRPr="00837329">
              <w:rPr>
                <w:rFonts w:asciiTheme="minorHAnsi" w:eastAsia="Arial" w:hAnsiTheme="minorHAnsi" w:cstheme="minorHAnsi"/>
              </w:rPr>
              <w:t>8</w:t>
            </w:r>
          </w:p>
        </w:tc>
        <w:tc>
          <w:tcPr>
            <w:tcW w:w="386" w:type="pct"/>
          </w:tcPr>
          <w:p w14:paraId="1ADBDB60"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Clients with a score greater than 0 on the IADL self-performance summary scale at baseline who experience an improvement (incidence)</w:t>
            </w:r>
          </w:p>
        </w:tc>
        <w:tc>
          <w:tcPr>
            <w:tcW w:w="466" w:type="pct"/>
          </w:tcPr>
          <w:p w14:paraId="7F7BABA4"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Proportion of HC clients with a score greater than 0 on the IADL self-performance summary scale at baseline who experience an improvement (lower score). Incidence indicator.</w:t>
            </w:r>
          </w:p>
        </w:tc>
        <w:tc>
          <w:tcPr>
            <w:tcW w:w="419" w:type="pct"/>
          </w:tcPr>
          <w:p w14:paraId="4674B481"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noProof/>
                <w:color w:val="000000"/>
              </w:rPr>
              <w:drawing>
                <wp:inline distT="0" distB="0" distL="0" distR="0" wp14:anchorId="70CDC478" wp14:editId="20F72B74">
                  <wp:extent cx="450215" cy="300355"/>
                  <wp:effectExtent l="0" t="0" r="0" b="0"/>
                  <wp:docPr id="553530334"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418"/>
                          <a:srcRect/>
                          <a:stretch>
                            <a:fillRect/>
                          </a:stretch>
                        </pic:blipFill>
                        <pic:spPr>
                          <a:xfrm>
                            <a:off x="0" y="0"/>
                            <a:ext cx="450215" cy="300355"/>
                          </a:xfrm>
                          <a:prstGeom prst="rect">
                            <a:avLst/>
                          </a:prstGeom>
                          <a:ln/>
                        </pic:spPr>
                      </pic:pic>
                    </a:graphicData>
                  </a:graphic>
                </wp:inline>
              </w:drawing>
            </w:r>
          </w:p>
          <w:p w14:paraId="063D9182"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t>EU</w:t>
            </w:r>
          </w:p>
        </w:tc>
        <w:tc>
          <w:tcPr>
            <w:tcW w:w="466" w:type="pct"/>
          </w:tcPr>
          <w:p w14:paraId="0303D723"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Data collected using RAI-HC European but using 2nd generation European interRAI HCQIs.</w:t>
            </w:r>
          </w:p>
          <w:p w14:paraId="456101F4"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 xml:space="preserve">Data collected by specially trained assessors, usually nurses, who verify collected </w:t>
            </w:r>
            <w:r w:rsidRPr="00837329">
              <w:rPr>
                <w:rFonts w:asciiTheme="minorHAnsi" w:eastAsia="Arial" w:hAnsiTheme="minorHAnsi" w:cstheme="minorHAnsi"/>
              </w:rPr>
              <w:lastRenderedPageBreak/>
              <w:t>information that included direct interviews of home care clients and family members, as well as review of physician reports and medical records.</w:t>
            </w:r>
            <w:r w:rsidRPr="00837329">
              <w:rPr>
                <w:rFonts w:asciiTheme="minorHAnsi" w:eastAsia="Arial" w:hAnsiTheme="minorHAnsi" w:cstheme="minorHAnsi"/>
                <w:color w:val="000000"/>
              </w:rPr>
              <w:t xml:space="preserve"> </w:t>
            </w:r>
          </w:p>
          <w:p w14:paraId="3594B5E0"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Frequency of data collection: 6 monthly."</w:t>
            </w:r>
          </w:p>
        </w:tc>
        <w:tc>
          <w:tcPr>
            <w:tcW w:w="436" w:type="pct"/>
          </w:tcPr>
          <w:p w14:paraId="251220C1"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lastRenderedPageBreak/>
              <w:t>Technical definitions of decline and ADL are not publicly available.</w:t>
            </w:r>
          </w:p>
        </w:tc>
        <w:tc>
          <w:tcPr>
            <w:tcW w:w="529" w:type="pct"/>
          </w:tcPr>
          <w:p w14:paraId="437F3F70"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Numerator: </w:t>
            </w:r>
            <w:r w:rsidRPr="00837329">
              <w:rPr>
                <w:rFonts w:asciiTheme="minorHAnsi" w:eastAsia="Arial" w:hAnsiTheme="minorHAnsi" w:cstheme="minorHAnsi"/>
              </w:rPr>
              <w:t>Number of HC clients with a score greater than 0 on the IADL self-performance summary scale at baseline who experience an improvement (lower score). Incidence indicator.</w:t>
            </w:r>
          </w:p>
          <w:p w14:paraId="03B195CA"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lastRenderedPageBreak/>
              <w:t xml:space="preserve">Denominator: All HC clients with a IADL score greater than 0 at baseline and both baseline and target assessment (at 6 months). </w:t>
            </w:r>
          </w:p>
          <w:p w14:paraId="4ECC21A7"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Reporting of QI: Reporting in publication level for 7 countries: Czech Republic, Denmark, Finland, Germany, Italy, and the Netherlands for HC recipients. </w:t>
            </w:r>
          </w:p>
          <w:p w14:paraId="0833D126"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https://www.ncbi.nlm.nih.gov/pmc/articles/PMC4647796/#Sec12</w:t>
            </w:r>
          </w:p>
        </w:tc>
        <w:tc>
          <w:tcPr>
            <w:tcW w:w="789" w:type="pct"/>
          </w:tcPr>
          <w:p w14:paraId="46EB4B3D" w14:textId="77777777" w:rsidR="00BA7F82" w:rsidRPr="00837329" w:rsidRDefault="00BA7F82" w:rsidP="00A3340D">
            <w:pPr>
              <w:pStyle w:val="TableTextSmall"/>
              <w:spacing w:line="276" w:lineRule="auto"/>
              <w:rPr>
                <w:rFonts w:asciiTheme="minorHAnsi" w:eastAsia="Arial" w:hAnsiTheme="minorHAnsi" w:cstheme="minorHAnsi"/>
                <w:color w:val="00B050"/>
              </w:rPr>
            </w:pPr>
            <w:r w:rsidRPr="00837329">
              <w:rPr>
                <w:rFonts w:asciiTheme="minorHAnsi" w:eastAsia="Arial" w:hAnsiTheme="minorHAnsi" w:cstheme="minorHAnsi"/>
              </w:rPr>
              <w:lastRenderedPageBreak/>
              <w:t xml:space="preserve">Information not available in public materials. </w:t>
            </w:r>
          </w:p>
        </w:tc>
        <w:tc>
          <w:tcPr>
            <w:tcW w:w="354" w:type="pct"/>
          </w:tcPr>
          <w:p w14:paraId="4BB231FC" w14:textId="77777777" w:rsidR="00BA7F82" w:rsidRPr="00837329" w:rsidRDefault="00BA7F82" w:rsidP="00A3340D">
            <w:pPr>
              <w:pStyle w:val="TableTextSmall"/>
              <w:spacing w:line="276" w:lineRule="auto"/>
              <w:jc w:val="center"/>
              <w:rPr>
                <w:rFonts w:asciiTheme="minorHAnsi" w:hAnsiTheme="minorHAnsi" w:cstheme="minorHAnsi"/>
              </w:rPr>
            </w:pPr>
            <w:r w:rsidRPr="00837329">
              <w:rPr>
                <w:rFonts w:asciiTheme="minorHAnsi" w:eastAsia="Wingdings" w:hAnsiTheme="minorHAnsi" w:cstheme="minorHAnsi"/>
                <w:color w:val="175C2C"/>
                <w:sz w:val="24"/>
                <w:szCs w:val="24"/>
              </w:rPr>
              <w:sym w:font="Wingdings" w:char="F0FE"/>
            </w:r>
          </w:p>
          <w:p w14:paraId="0E346DB0"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t>RAI-HC European</w:t>
            </w:r>
          </w:p>
        </w:tc>
        <w:tc>
          <w:tcPr>
            <w:tcW w:w="398" w:type="pct"/>
          </w:tcPr>
          <w:p w14:paraId="0C60A3F3"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Wingdings" w:hAnsiTheme="minorHAnsi" w:cstheme="minorHAnsi"/>
                <w:color w:val="175C2C"/>
                <w:sz w:val="24"/>
                <w:szCs w:val="24"/>
              </w:rPr>
              <w:t>þ</w:t>
            </w:r>
          </w:p>
        </w:tc>
        <w:tc>
          <w:tcPr>
            <w:tcW w:w="536" w:type="pct"/>
          </w:tcPr>
          <w:p w14:paraId="727E5ECA" w14:textId="77777777" w:rsidR="00BA7F82" w:rsidRPr="00797593" w:rsidRDefault="00BA7F82" w:rsidP="00A3340D">
            <w:pPr>
              <w:pStyle w:val="TableTextSmall"/>
              <w:spacing w:line="276" w:lineRule="auto"/>
              <w:jc w:val="center"/>
              <w:rPr>
                <w:rFonts w:cstheme="minorHAnsi"/>
              </w:rPr>
            </w:pPr>
            <w:r w:rsidRPr="00D1540F">
              <w:rPr>
                <w:rFonts w:ascii="Wingdings" w:eastAsia="Wingdings" w:hAnsi="Wingdings" w:cstheme="minorHAnsi"/>
                <w:color w:val="175C2C"/>
                <w:sz w:val="24"/>
                <w:szCs w:val="24"/>
              </w:rPr>
              <w:sym w:font="Wingdings" w:char="F0FE"/>
            </w:r>
          </w:p>
          <w:p w14:paraId="75077074" w14:textId="77777777" w:rsidR="00BA7F82" w:rsidRDefault="00BA7F82" w:rsidP="00A3340D">
            <w:pPr>
              <w:pStyle w:val="TableTextSmall"/>
              <w:spacing w:line="276" w:lineRule="auto"/>
              <w:jc w:val="center"/>
              <w:rPr>
                <w:rFonts w:eastAsia="Arial"/>
                <w:color w:val="000000"/>
              </w:rPr>
            </w:pPr>
            <w:r>
              <w:rPr>
                <w:rFonts w:eastAsia="Arial"/>
                <w:color w:val="000000"/>
              </w:rPr>
              <w:t>Adjusted for: sadness, ADL decline.</w:t>
            </w:r>
          </w:p>
          <w:p w14:paraId="397202C2" w14:textId="77777777" w:rsidR="00BA7F82" w:rsidRDefault="00BA7F82" w:rsidP="00A3340D">
            <w:pPr>
              <w:pStyle w:val="TableTextSmall"/>
              <w:spacing w:line="276" w:lineRule="auto"/>
              <w:jc w:val="center"/>
              <w:rPr>
                <w:rFonts w:eastAsia="Arial"/>
                <w:color w:val="000000"/>
              </w:rPr>
            </w:pPr>
            <w:r>
              <w:rPr>
                <w:rFonts w:eastAsia="Arial"/>
                <w:color w:val="000000"/>
              </w:rPr>
              <w:t>Stratification: clinical risk."</w:t>
            </w:r>
          </w:p>
        </w:tc>
      </w:tr>
      <w:tr w:rsidR="00BA7F82" w14:paraId="2920F9ED" w14:textId="77777777" w:rsidTr="00E638B1">
        <w:trPr>
          <w:trHeight w:val="177"/>
        </w:trPr>
        <w:tc>
          <w:tcPr>
            <w:tcW w:w="221" w:type="pct"/>
          </w:tcPr>
          <w:p w14:paraId="7664C294"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t>1.</w:t>
            </w:r>
            <w:r w:rsidRPr="00837329">
              <w:rPr>
                <w:rFonts w:asciiTheme="minorHAnsi" w:eastAsia="Arial" w:hAnsiTheme="minorHAnsi" w:cstheme="minorHAnsi"/>
              </w:rPr>
              <w:t>9</w:t>
            </w:r>
          </w:p>
        </w:tc>
        <w:tc>
          <w:tcPr>
            <w:tcW w:w="386" w:type="pct"/>
          </w:tcPr>
          <w:p w14:paraId="1289970A"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Clients who do not have an assistive device and have difficulty in mobility</w:t>
            </w:r>
          </w:p>
        </w:tc>
        <w:tc>
          <w:tcPr>
            <w:tcW w:w="466" w:type="pct"/>
          </w:tcPr>
          <w:p w14:paraId="43740411"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 xml:space="preserve">Prevalence of clients who do not have an assistive device and have difficulty in mobility </w:t>
            </w:r>
          </w:p>
        </w:tc>
        <w:tc>
          <w:tcPr>
            <w:tcW w:w="419" w:type="pct"/>
          </w:tcPr>
          <w:p w14:paraId="54CCEB2C"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noProof/>
                <w:color w:val="000000"/>
              </w:rPr>
              <w:drawing>
                <wp:inline distT="0" distB="0" distL="0" distR="0" wp14:anchorId="454ABE5B" wp14:editId="5F759242">
                  <wp:extent cx="300355" cy="300355"/>
                  <wp:effectExtent l="0" t="0" r="0" b="0"/>
                  <wp:docPr id="553530335"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421"/>
                          <a:srcRect/>
                          <a:stretch>
                            <a:fillRect/>
                          </a:stretch>
                        </pic:blipFill>
                        <pic:spPr>
                          <a:xfrm>
                            <a:off x="0" y="0"/>
                            <a:ext cx="300355" cy="300355"/>
                          </a:xfrm>
                          <a:prstGeom prst="rect">
                            <a:avLst/>
                          </a:prstGeom>
                          <a:ln/>
                        </pic:spPr>
                      </pic:pic>
                    </a:graphicData>
                  </a:graphic>
                </wp:inline>
              </w:drawing>
            </w:r>
          </w:p>
          <w:p w14:paraId="5466DF82"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t>Switzerland</w:t>
            </w:r>
          </w:p>
        </w:tc>
        <w:tc>
          <w:tcPr>
            <w:tcW w:w="466" w:type="pct"/>
          </w:tcPr>
          <w:p w14:paraId="099966FB"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Swiss RAI-HC data are measured within a 90-day period at entry to home care services (baseline) and calculated six monthly unless there is a significant clinical change. </w:t>
            </w:r>
          </w:p>
        </w:tc>
        <w:tc>
          <w:tcPr>
            <w:tcW w:w="436" w:type="pct"/>
          </w:tcPr>
          <w:p w14:paraId="5D105C1C"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Technical definitions of terms not available</w:t>
            </w:r>
          </w:p>
        </w:tc>
        <w:tc>
          <w:tcPr>
            <w:tcW w:w="529" w:type="pct"/>
          </w:tcPr>
          <w:p w14:paraId="57AA8F76"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Numerator: </w:t>
            </w:r>
            <w:r w:rsidRPr="00837329">
              <w:rPr>
                <w:rFonts w:asciiTheme="minorHAnsi" w:eastAsia="Arial" w:hAnsiTheme="minorHAnsi" w:cstheme="minorHAnsi"/>
              </w:rPr>
              <w:t>not available</w:t>
            </w:r>
            <w:r w:rsidRPr="00837329">
              <w:rPr>
                <w:rFonts w:asciiTheme="minorHAnsi" w:eastAsia="Arial" w:hAnsiTheme="minorHAnsi" w:cstheme="minorHAnsi"/>
                <w:color w:val="000000"/>
              </w:rPr>
              <w:t xml:space="preserve"> </w:t>
            </w:r>
          </w:p>
          <w:p w14:paraId="454E9448"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Denominator: </w:t>
            </w:r>
            <w:r w:rsidRPr="00837329">
              <w:rPr>
                <w:rFonts w:asciiTheme="minorHAnsi" w:eastAsia="Arial" w:hAnsiTheme="minorHAnsi" w:cstheme="minorHAnsi"/>
              </w:rPr>
              <w:t>not available</w:t>
            </w:r>
            <w:r w:rsidRPr="00837329">
              <w:rPr>
                <w:rFonts w:asciiTheme="minorHAnsi" w:eastAsia="Arial" w:hAnsiTheme="minorHAnsi" w:cstheme="minorHAnsi"/>
                <w:color w:val="000000"/>
              </w:rPr>
              <w:t xml:space="preserve"> </w:t>
            </w:r>
          </w:p>
          <w:p w14:paraId="729B7601"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Reporting of QI: The Swiss RAI-HC QIs only used for internal quality management in non-profit home care organisations and there are no </w:t>
            </w:r>
            <w:r w:rsidRPr="00837329">
              <w:rPr>
                <w:rFonts w:asciiTheme="minorHAnsi" w:eastAsia="Arial" w:hAnsiTheme="minorHAnsi" w:cstheme="minorHAnsi"/>
                <w:color w:val="000000"/>
              </w:rPr>
              <w:lastRenderedPageBreak/>
              <w:t>national standards for home care.</w:t>
            </w:r>
          </w:p>
          <w:p w14:paraId="510AFB20"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No cantonal (regions) or national agencies are collecting this data or publicly report on quality of care indicators.</w:t>
            </w:r>
          </w:p>
        </w:tc>
        <w:tc>
          <w:tcPr>
            <w:tcW w:w="789" w:type="pct"/>
          </w:tcPr>
          <w:p w14:paraId="2D50D0B8" w14:textId="77777777" w:rsidR="00BA7F82" w:rsidRPr="00837329" w:rsidRDefault="00BA7F82" w:rsidP="00A3340D">
            <w:pPr>
              <w:pStyle w:val="TableTextSmall"/>
              <w:spacing w:line="276" w:lineRule="auto"/>
              <w:rPr>
                <w:rFonts w:asciiTheme="minorHAnsi" w:eastAsia="Arial" w:hAnsiTheme="minorHAnsi" w:cstheme="minorHAnsi"/>
                <w:color w:val="00B050"/>
              </w:rPr>
            </w:pPr>
            <w:r w:rsidRPr="00837329">
              <w:rPr>
                <w:rFonts w:asciiTheme="minorHAnsi" w:eastAsia="Arial" w:hAnsiTheme="minorHAnsi" w:cstheme="minorHAnsi"/>
              </w:rPr>
              <w:lastRenderedPageBreak/>
              <w:t>Information not publicly available</w:t>
            </w:r>
          </w:p>
        </w:tc>
        <w:tc>
          <w:tcPr>
            <w:tcW w:w="354" w:type="pct"/>
          </w:tcPr>
          <w:p w14:paraId="1063F15F" w14:textId="77777777" w:rsidR="00BA7F82" w:rsidRPr="00837329" w:rsidRDefault="00BA7F82" w:rsidP="00A3340D">
            <w:pPr>
              <w:pStyle w:val="TableTextSmall"/>
              <w:spacing w:line="276" w:lineRule="auto"/>
              <w:jc w:val="center"/>
              <w:rPr>
                <w:rFonts w:asciiTheme="minorHAnsi" w:hAnsiTheme="minorHAnsi" w:cstheme="minorHAnsi"/>
              </w:rPr>
            </w:pPr>
            <w:r w:rsidRPr="00837329">
              <w:rPr>
                <w:rFonts w:asciiTheme="minorHAnsi" w:eastAsia="Wingdings" w:hAnsiTheme="minorHAnsi" w:cstheme="minorHAnsi"/>
                <w:color w:val="175C2C"/>
                <w:sz w:val="24"/>
                <w:szCs w:val="24"/>
              </w:rPr>
              <w:sym w:font="Wingdings" w:char="F0FE"/>
            </w:r>
          </w:p>
          <w:p w14:paraId="652F8AC6"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t>Swiss RAI-HC</w:t>
            </w:r>
          </w:p>
        </w:tc>
        <w:tc>
          <w:tcPr>
            <w:tcW w:w="398" w:type="pct"/>
          </w:tcPr>
          <w:p w14:paraId="6BEBAFC9" w14:textId="68EE7505" w:rsidR="00BA7F82" w:rsidRPr="00837329" w:rsidRDefault="00837329" w:rsidP="00A3340D">
            <w:pPr>
              <w:pStyle w:val="TableTextSmall"/>
              <w:spacing w:line="276" w:lineRule="auto"/>
              <w:jc w:val="center"/>
              <w:rPr>
                <w:rFonts w:asciiTheme="minorHAnsi" w:eastAsia="Arial" w:hAnsiTheme="minorHAnsi" w:cstheme="minorHAnsi"/>
                <w:color w:val="E0301E" w:themeColor="accent3"/>
                <w:sz w:val="24"/>
                <w:szCs w:val="24"/>
              </w:rPr>
            </w:pPr>
            <w:r w:rsidRPr="00CD727F">
              <w:rPr>
                <w:rFonts w:ascii="Wingdings" w:eastAsia="Wingdings" w:hAnsi="Wingdings" w:cstheme="minorHAnsi" w:hint="cs"/>
                <w:color w:val="E0301E" w:themeColor="accent3"/>
                <w:sz w:val="24"/>
                <w:szCs w:val="24"/>
              </w:rPr>
              <w:t>ý</w:t>
            </w:r>
          </w:p>
        </w:tc>
        <w:tc>
          <w:tcPr>
            <w:tcW w:w="536" w:type="pct"/>
          </w:tcPr>
          <w:p w14:paraId="4BC39466" w14:textId="77777777" w:rsidR="00BA7F82" w:rsidRPr="00CD727F" w:rsidRDefault="00BA7F82" w:rsidP="00A3340D">
            <w:pPr>
              <w:pStyle w:val="TableTextSmall"/>
              <w:spacing w:line="276" w:lineRule="auto"/>
              <w:jc w:val="center"/>
              <w:rPr>
                <w:rFonts w:eastAsia="Arial"/>
                <w:color w:val="E0301E" w:themeColor="accent3"/>
                <w:sz w:val="24"/>
                <w:szCs w:val="24"/>
              </w:rPr>
            </w:pPr>
            <w:r w:rsidRPr="00CD727F">
              <w:rPr>
                <w:rFonts w:ascii="Wingdings" w:eastAsia="Wingdings" w:hAnsi="Wingdings" w:cstheme="minorHAnsi" w:hint="cs"/>
                <w:color w:val="E0301E" w:themeColor="accent3"/>
                <w:sz w:val="24"/>
                <w:szCs w:val="24"/>
              </w:rPr>
              <w:t>ý</w:t>
            </w:r>
          </w:p>
        </w:tc>
      </w:tr>
      <w:tr w:rsidR="00BA7F82" w14:paraId="4746831F" w14:textId="77777777" w:rsidTr="00E638B1">
        <w:trPr>
          <w:trHeight w:val="177"/>
        </w:trPr>
        <w:tc>
          <w:tcPr>
            <w:tcW w:w="221" w:type="pct"/>
          </w:tcPr>
          <w:p w14:paraId="7120D003"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t>1.10</w:t>
            </w:r>
          </w:p>
        </w:tc>
        <w:tc>
          <w:tcPr>
            <w:tcW w:w="386" w:type="pct"/>
          </w:tcPr>
          <w:p w14:paraId="12D8F7E8"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Clients with impaired mobility within their home (incidence)</w:t>
            </w:r>
          </w:p>
        </w:tc>
        <w:tc>
          <w:tcPr>
            <w:tcW w:w="466" w:type="pct"/>
          </w:tcPr>
          <w:p w14:paraId="28AB39A7"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Incidence of clients with impaired mobility within home</w:t>
            </w:r>
          </w:p>
        </w:tc>
        <w:tc>
          <w:tcPr>
            <w:tcW w:w="419" w:type="pct"/>
          </w:tcPr>
          <w:p w14:paraId="4BCF8240"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noProof/>
                <w:color w:val="000000"/>
              </w:rPr>
              <w:drawing>
                <wp:inline distT="0" distB="0" distL="0" distR="0" wp14:anchorId="3C78C8B7" wp14:editId="00B8ED0D">
                  <wp:extent cx="300355" cy="300355"/>
                  <wp:effectExtent l="0" t="0" r="0" b="0"/>
                  <wp:docPr id="529391468"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421"/>
                          <a:srcRect/>
                          <a:stretch>
                            <a:fillRect/>
                          </a:stretch>
                        </pic:blipFill>
                        <pic:spPr>
                          <a:xfrm>
                            <a:off x="0" y="0"/>
                            <a:ext cx="300355" cy="300355"/>
                          </a:xfrm>
                          <a:prstGeom prst="rect">
                            <a:avLst/>
                          </a:prstGeom>
                          <a:ln/>
                        </pic:spPr>
                      </pic:pic>
                    </a:graphicData>
                  </a:graphic>
                </wp:inline>
              </w:drawing>
            </w:r>
          </w:p>
          <w:p w14:paraId="72C4AF22"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t>Switzerland</w:t>
            </w:r>
          </w:p>
        </w:tc>
        <w:tc>
          <w:tcPr>
            <w:tcW w:w="466" w:type="pct"/>
          </w:tcPr>
          <w:p w14:paraId="7E7F9C0A"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Swiss RAI-HC data are measured within a 90-day period at entry to home care services (baseline) and calculated six monthly unless there is a significant clinical change.</w:t>
            </w:r>
            <w:r w:rsidRPr="00837329">
              <w:rPr>
                <w:rFonts w:asciiTheme="minorHAnsi" w:eastAsia="Arial" w:hAnsiTheme="minorHAnsi" w:cstheme="minorHAnsi"/>
                <w:color w:val="000000"/>
              </w:rPr>
              <w:t xml:space="preserve"> </w:t>
            </w:r>
          </w:p>
        </w:tc>
        <w:tc>
          <w:tcPr>
            <w:tcW w:w="436" w:type="pct"/>
          </w:tcPr>
          <w:p w14:paraId="00923308"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Technical definitions of terms not available</w:t>
            </w:r>
          </w:p>
        </w:tc>
        <w:tc>
          <w:tcPr>
            <w:tcW w:w="529" w:type="pct"/>
          </w:tcPr>
          <w:p w14:paraId="03BC7614"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Numerator: </w:t>
            </w:r>
            <w:r w:rsidRPr="00837329">
              <w:rPr>
                <w:rFonts w:asciiTheme="minorHAnsi" w:eastAsia="Arial" w:hAnsiTheme="minorHAnsi" w:cstheme="minorHAnsi"/>
              </w:rPr>
              <w:t>not available</w:t>
            </w:r>
            <w:r w:rsidRPr="00837329">
              <w:rPr>
                <w:rFonts w:asciiTheme="minorHAnsi" w:eastAsia="Arial" w:hAnsiTheme="minorHAnsi" w:cstheme="minorHAnsi"/>
                <w:color w:val="000000"/>
              </w:rPr>
              <w:t xml:space="preserve"> </w:t>
            </w:r>
          </w:p>
          <w:p w14:paraId="700A8B45"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Denominator: </w:t>
            </w:r>
            <w:r w:rsidRPr="00837329">
              <w:rPr>
                <w:rFonts w:asciiTheme="minorHAnsi" w:eastAsia="Arial" w:hAnsiTheme="minorHAnsi" w:cstheme="minorHAnsi"/>
              </w:rPr>
              <w:t>not available</w:t>
            </w:r>
            <w:r w:rsidRPr="00837329">
              <w:rPr>
                <w:rFonts w:asciiTheme="minorHAnsi" w:eastAsia="Arial" w:hAnsiTheme="minorHAnsi" w:cstheme="minorHAnsi"/>
                <w:color w:val="000000"/>
              </w:rPr>
              <w:t xml:space="preserve"> </w:t>
            </w:r>
          </w:p>
          <w:p w14:paraId="5F8DCFA2"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Reporting of QI: The Swiss RAI-HC QIs only used for internal quality management in non-profit home care organisations and there are no national standards for home care.</w:t>
            </w:r>
            <w:r w:rsidRPr="00837329">
              <w:rPr>
                <w:rFonts w:asciiTheme="minorHAnsi" w:eastAsia="Arial" w:hAnsiTheme="minorHAnsi" w:cstheme="minorHAnsi"/>
                <w:color w:val="000000"/>
              </w:rPr>
              <w:br/>
              <w:t>No cantonal (regions) or national agencies are collecting this data or publicly report on quality of care indicators.</w:t>
            </w:r>
          </w:p>
        </w:tc>
        <w:tc>
          <w:tcPr>
            <w:tcW w:w="789" w:type="pct"/>
          </w:tcPr>
          <w:p w14:paraId="5E63544A" w14:textId="77777777" w:rsidR="00BA7F82" w:rsidRPr="00837329" w:rsidRDefault="00BA7F82" w:rsidP="00A3340D">
            <w:pPr>
              <w:pStyle w:val="TableTextSmall"/>
              <w:spacing w:line="276" w:lineRule="auto"/>
              <w:rPr>
                <w:rFonts w:asciiTheme="minorHAnsi" w:eastAsia="Arial" w:hAnsiTheme="minorHAnsi" w:cstheme="minorHAnsi"/>
                <w:color w:val="00B050"/>
              </w:rPr>
            </w:pPr>
            <w:r w:rsidRPr="00837329">
              <w:rPr>
                <w:rFonts w:asciiTheme="minorHAnsi" w:eastAsia="Arial" w:hAnsiTheme="minorHAnsi" w:cstheme="minorHAnsi"/>
              </w:rPr>
              <w:t>Information not publicly available</w:t>
            </w:r>
          </w:p>
        </w:tc>
        <w:tc>
          <w:tcPr>
            <w:tcW w:w="354" w:type="pct"/>
          </w:tcPr>
          <w:p w14:paraId="23A57DF1" w14:textId="77777777" w:rsidR="00BA7F82" w:rsidRPr="00837329" w:rsidRDefault="00BA7F82" w:rsidP="00A3340D">
            <w:pPr>
              <w:pStyle w:val="TableTextSmall"/>
              <w:spacing w:line="276" w:lineRule="auto"/>
              <w:jc w:val="center"/>
              <w:rPr>
                <w:rFonts w:asciiTheme="minorHAnsi" w:hAnsiTheme="minorHAnsi" w:cstheme="minorHAnsi"/>
              </w:rPr>
            </w:pPr>
            <w:r w:rsidRPr="00837329">
              <w:rPr>
                <w:rFonts w:asciiTheme="minorHAnsi" w:eastAsia="Wingdings" w:hAnsiTheme="minorHAnsi" w:cstheme="minorHAnsi"/>
                <w:color w:val="175C2C"/>
                <w:sz w:val="24"/>
                <w:szCs w:val="24"/>
              </w:rPr>
              <w:sym w:font="Wingdings" w:char="F0FE"/>
            </w:r>
          </w:p>
          <w:p w14:paraId="1EDD3EF9" w14:textId="77777777" w:rsidR="00BA7F82" w:rsidRPr="00837329" w:rsidRDefault="00BA7F82" w:rsidP="00A3340D">
            <w:pPr>
              <w:pStyle w:val="TableTextSmall"/>
              <w:spacing w:line="276" w:lineRule="auto"/>
              <w:jc w:val="center"/>
              <w:rPr>
                <w:rFonts w:asciiTheme="minorHAnsi" w:eastAsia="Arial" w:hAnsiTheme="minorHAnsi" w:cstheme="minorHAnsi"/>
                <w:color w:val="00B050"/>
              </w:rPr>
            </w:pPr>
            <w:r w:rsidRPr="00837329">
              <w:rPr>
                <w:rFonts w:asciiTheme="minorHAnsi" w:eastAsia="Arial" w:hAnsiTheme="minorHAnsi" w:cstheme="minorHAnsi"/>
                <w:color w:val="000000"/>
              </w:rPr>
              <w:t>Swiss RAI-HC</w:t>
            </w:r>
          </w:p>
        </w:tc>
        <w:tc>
          <w:tcPr>
            <w:tcW w:w="398" w:type="pct"/>
          </w:tcPr>
          <w:p w14:paraId="28C5A7AE" w14:textId="59F08C41" w:rsidR="00BA7F82" w:rsidRPr="00837329" w:rsidRDefault="00837329" w:rsidP="00A3340D">
            <w:pPr>
              <w:pStyle w:val="TableTextSmall"/>
              <w:spacing w:line="276" w:lineRule="auto"/>
              <w:jc w:val="center"/>
              <w:rPr>
                <w:rFonts w:asciiTheme="minorHAnsi" w:eastAsia="Arial" w:hAnsiTheme="minorHAnsi" w:cstheme="minorHAnsi"/>
                <w:color w:val="E0301E" w:themeColor="accent3"/>
                <w:sz w:val="24"/>
                <w:szCs w:val="24"/>
              </w:rPr>
            </w:pPr>
            <w:r w:rsidRPr="00CD727F">
              <w:rPr>
                <w:rFonts w:ascii="Wingdings" w:eastAsia="Wingdings" w:hAnsi="Wingdings" w:cstheme="minorHAnsi" w:hint="cs"/>
                <w:color w:val="E0301E" w:themeColor="accent3"/>
                <w:sz w:val="24"/>
                <w:szCs w:val="24"/>
              </w:rPr>
              <w:t>ý</w:t>
            </w:r>
          </w:p>
        </w:tc>
        <w:tc>
          <w:tcPr>
            <w:tcW w:w="536" w:type="pct"/>
          </w:tcPr>
          <w:p w14:paraId="41BE9427" w14:textId="77777777" w:rsidR="00BA7F82" w:rsidRPr="00CD727F" w:rsidRDefault="00BA7F82" w:rsidP="00A3340D">
            <w:pPr>
              <w:pStyle w:val="TableTextSmall"/>
              <w:spacing w:line="276" w:lineRule="auto"/>
              <w:jc w:val="center"/>
              <w:rPr>
                <w:rFonts w:eastAsia="Arial"/>
                <w:color w:val="E0301E" w:themeColor="accent3"/>
                <w:sz w:val="24"/>
                <w:szCs w:val="24"/>
              </w:rPr>
            </w:pPr>
            <w:r w:rsidRPr="00CD727F">
              <w:rPr>
                <w:rFonts w:ascii="Wingdings" w:eastAsia="Wingdings" w:hAnsi="Wingdings" w:cstheme="minorHAnsi" w:hint="cs"/>
                <w:color w:val="E0301E" w:themeColor="accent3"/>
                <w:sz w:val="24"/>
                <w:szCs w:val="24"/>
              </w:rPr>
              <w:t>ý</w:t>
            </w:r>
          </w:p>
        </w:tc>
      </w:tr>
      <w:tr w:rsidR="00BA7F82" w14:paraId="073B98E8" w14:textId="77777777" w:rsidTr="00E638B1">
        <w:trPr>
          <w:trHeight w:val="177"/>
        </w:trPr>
        <w:tc>
          <w:tcPr>
            <w:tcW w:w="221" w:type="pct"/>
          </w:tcPr>
          <w:p w14:paraId="772105C3"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t>1.11</w:t>
            </w:r>
          </w:p>
        </w:tc>
        <w:tc>
          <w:tcPr>
            <w:tcW w:w="386" w:type="pct"/>
          </w:tcPr>
          <w:p w14:paraId="48E7114F"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Patient improvement in ability to ambulate</w:t>
            </w:r>
          </w:p>
        </w:tc>
        <w:tc>
          <w:tcPr>
            <w:tcW w:w="466" w:type="pct"/>
          </w:tcPr>
          <w:p w14:paraId="638FED1F"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 xml:space="preserve">Percentage of home health quality episodes of care during which the </w:t>
            </w:r>
            <w:r w:rsidRPr="00837329">
              <w:rPr>
                <w:rFonts w:asciiTheme="minorHAnsi" w:eastAsia="Arial" w:hAnsiTheme="minorHAnsi" w:cstheme="minorHAnsi"/>
              </w:rPr>
              <w:lastRenderedPageBreak/>
              <w:t>patient improved in ability to ambulate.</w:t>
            </w:r>
          </w:p>
        </w:tc>
        <w:tc>
          <w:tcPr>
            <w:tcW w:w="419" w:type="pct"/>
          </w:tcPr>
          <w:p w14:paraId="2388ADE8"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noProof/>
                <w:color w:val="000000"/>
              </w:rPr>
              <w:lastRenderedPageBreak/>
              <w:drawing>
                <wp:inline distT="0" distB="0" distL="0" distR="0" wp14:anchorId="516AB3A9" wp14:editId="057B2D1F">
                  <wp:extent cx="542810" cy="285750"/>
                  <wp:effectExtent l="0" t="0" r="0" b="0"/>
                  <wp:docPr id="52939146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22"/>
                          <a:srcRect/>
                          <a:stretch>
                            <a:fillRect/>
                          </a:stretch>
                        </pic:blipFill>
                        <pic:spPr>
                          <a:xfrm>
                            <a:off x="0" y="0"/>
                            <a:ext cx="542810" cy="285750"/>
                          </a:xfrm>
                          <a:prstGeom prst="rect">
                            <a:avLst/>
                          </a:prstGeom>
                          <a:ln/>
                        </pic:spPr>
                      </pic:pic>
                    </a:graphicData>
                  </a:graphic>
                </wp:inline>
              </w:drawing>
            </w:r>
          </w:p>
          <w:p w14:paraId="4D84697C"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lastRenderedPageBreak/>
              <w:t>USA</w:t>
            </w:r>
            <w:r w:rsidRPr="00837329">
              <w:rPr>
                <w:rFonts w:asciiTheme="minorHAnsi" w:eastAsia="Arial" w:hAnsiTheme="minorHAnsi" w:cstheme="minorHAnsi"/>
                <w:color w:val="000000"/>
                <w:vertAlign w:val="superscript"/>
              </w:rPr>
              <w:footnoteReference w:id="113"/>
            </w:r>
          </w:p>
        </w:tc>
        <w:tc>
          <w:tcPr>
            <w:tcW w:w="466" w:type="pct"/>
          </w:tcPr>
          <w:p w14:paraId="6BCF8978"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color w:val="000000"/>
              </w:rPr>
              <w:lastRenderedPageBreak/>
              <w:t xml:space="preserve">OASIS based measures. (Outcome Assessment Information Set </w:t>
            </w:r>
            <w:r w:rsidRPr="00837329">
              <w:rPr>
                <w:rFonts w:asciiTheme="minorHAnsi" w:eastAsia="Arial" w:hAnsiTheme="minorHAnsi" w:cstheme="minorHAnsi"/>
                <w:color w:val="000000"/>
              </w:rPr>
              <w:lastRenderedPageBreak/>
              <w:t xml:space="preserve">(OASIS-D1) (Standardized Patient Assessments, non-HER Electronic Clinical Data)). </w:t>
            </w:r>
          </w:p>
          <w:p w14:paraId="13D9AF1E"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Entry of HH service and the last 5 days of every 60 day period beginning with the start of care date. </w:t>
            </w:r>
          </w:p>
        </w:tc>
        <w:tc>
          <w:tcPr>
            <w:tcW w:w="436" w:type="pct"/>
          </w:tcPr>
          <w:p w14:paraId="211FC261"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lastRenderedPageBreak/>
              <w:t xml:space="preserve">Technical definitions of terms such as ambulate are not available in </w:t>
            </w:r>
            <w:r w:rsidRPr="00837329">
              <w:rPr>
                <w:rFonts w:asciiTheme="minorHAnsi" w:eastAsia="Arial" w:hAnsiTheme="minorHAnsi" w:cstheme="minorHAnsi"/>
              </w:rPr>
              <w:lastRenderedPageBreak/>
              <w:t xml:space="preserve">public information. </w:t>
            </w:r>
          </w:p>
        </w:tc>
        <w:tc>
          <w:tcPr>
            <w:tcW w:w="529" w:type="pct"/>
          </w:tcPr>
          <w:p w14:paraId="5A70CAB8"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lastRenderedPageBreak/>
              <w:t xml:space="preserve">Numerator: Number of home health quality episodes of care where the value </w:t>
            </w:r>
            <w:r w:rsidRPr="00837329">
              <w:rPr>
                <w:rFonts w:asciiTheme="minorHAnsi" w:eastAsia="Arial" w:hAnsiTheme="minorHAnsi" w:cstheme="minorHAnsi"/>
                <w:color w:val="000000"/>
              </w:rPr>
              <w:lastRenderedPageBreak/>
              <w:t xml:space="preserve">recorded on the discharge assessment indicates less impairment in ambulation/locomotion at discharge than at start (or resumption) of care. </w:t>
            </w:r>
          </w:p>
          <w:p w14:paraId="341DD9A0"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Denominator: Number of home health quality episodes of care ending with a discharge during the reporting period, other than those covered by generic or measure-specific exclusions. </w:t>
            </w:r>
          </w:p>
          <w:p w14:paraId="78328E5D"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Reporting of QI: 90 days.</w:t>
            </w:r>
            <w:r w:rsidRPr="00837329">
              <w:rPr>
                <w:rFonts w:asciiTheme="minorHAnsi" w:eastAsia="Arial" w:hAnsiTheme="minorHAnsi" w:cstheme="minorHAnsi"/>
                <w:color w:val="000000"/>
              </w:rPr>
              <w:br/>
              <w:t>Home Health Quality Reporting (CMS and providers).</w:t>
            </w:r>
            <w:r w:rsidRPr="00837329">
              <w:rPr>
                <w:rFonts w:asciiTheme="minorHAnsi" w:eastAsia="Arial" w:hAnsiTheme="minorHAnsi" w:cstheme="minorHAnsi"/>
                <w:color w:val="000000"/>
              </w:rPr>
              <w:br/>
              <w:t xml:space="preserve">Home Health Compare (CMS, providers and </w:t>
            </w:r>
            <w:r w:rsidRPr="00837329">
              <w:rPr>
                <w:rFonts w:asciiTheme="minorHAnsi" w:eastAsia="Arial" w:hAnsiTheme="minorHAnsi" w:cstheme="minorHAnsi"/>
                <w:color w:val="000000"/>
              </w:rPr>
              <w:lastRenderedPageBreak/>
              <w:t>publicly reported), and is part of the 5 star quality rating (CMS, providers and publicly reported online includes 7 QIs).</w:t>
            </w:r>
          </w:p>
        </w:tc>
        <w:tc>
          <w:tcPr>
            <w:tcW w:w="789" w:type="pct"/>
          </w:tcPr>
          <w:p w14:paraId="468C6B50"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lastRenderedPageBreak/>
              <w:t xml:space="preserve">Applicable to all home care consumers expect those who are receiving only non-skilled services; For whom neither Medicare nor Medicaid is </w:t>
            </w:r>
            <w:r w:rsidRPr="00837329">
              <w:rPr>
                <w:rFonts w:asciiTheme="minorHAnsi" w:eastAsia="Arial" w:hAnsiTheme="minorHAnsi" w:cstheme="minorHAnsi"/>
              </w:rPr>
              <w:lastRenderedPageBreak/>
              <w:t>paying for HH care (patients receiving care under a Medicare or Medicaid Managed Care Plan are not excluded from the OASIS reporting requirement.</w:t>
            </w:r>
          </w:p>
        </w:tc>
        <w:tc>
          <w:tcPr>
            <w:tcW w:w="354" w:type="pct"/>
          </w:tcPr>
          <w:p w14:paraId="13FDBAB3" w14:textId="77777777" w:rsidR="00BA7F82" w:rsidRPr="00837329" w:rsidRDefault="00BA7F82" w:rsidP="00A3340D">
            <w:pPr>
              <w:pStyle w:val="TableTextSmall"/>
              <w:spacing w:line="276" w:lineRule="auto"/>
              <w:jc w:val="center"/>
              <w:rPr>
                <w:rFonts w:asciiTheme="minorHAnsi" w:eastAsia="Arial" w:hAnsiTheme="minorHAnsi" w:cstheme="minorHAnsi"/>
                <w:color w:val="00B050"/>
              </w:rPr>
            </w:pPr>
            <w:r w:rsidRPr="00837329">
              <w:rPr>
                <w:rFonts w:asciiTheme="minorHAnsi" w:hAnsiTheme="minorHAnsi" w:cstheme="minorHAnsi"/>
                <w:color w:val="175C2C"/>
                <w:sz w:val="24"/>
                <w:szCs w:val="24"/>
              </w:rPr>
              <w:lastRenderedPageBreak/>
              <w:t>þ</w:t>
            </w:r>
          </w:p>
        </w:tc>
        <w:tc>
          <w:tcPr>
            <w:tcW w:w="398" w:type="pct"/>
          </w:tcPr>
          <w:p w14:paraId="07F02851"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Wingdings" w:hAnsiTheme="minorHAnsi" w:cstheme="minorHAnsi"/>
                <w:color w:val="175C2C"/>
                <w:sz w:val="24"/>
                <w:szCs w:val="24"/>
              </w:rPr>
              <w:t>þ</w:t>
            </w:r>
          </w:p>
        </w:tc>
        <w:tc>
          <w:tcPr>
            <w:tcW w:w="536" w:type="pct"/>
          </w:tcPr>
          <w:p w14:paraId="23476340" w14:textId="77777777" w:rsidR="00BA7F82" w:rsidRPr="00797593" w:rsidRDefault="00BA7F82" w:rsidP="00A3340D">
            <w:pPr>
              <w:pStyle w:val="TableTextSmall"/>
              <w:spacing w:line="276" w:lineRule="auto"/>
              <w:jc w:val="center"/>
              <w:rPr>
                <w:rFonts w:cstheme="minorHAnsi"/>
              </w:rPr>
            </w:pPr>
            <w:r w:rsidRPr="00D1540F">
              <w:rPr>
                <w:rFonts w:ascii="Wingdings" w:eastAsia="Wingdings" w:hAnsi="Wingdings" w:cstheme="minorHAnsi"/>
                <w:color w:val="175C2C"/>
                <w:sz w:val="24"/>
                <w:szCs w:val="24"/>
              </w:rPr>
              <w:sym w:font="Wingdings" w:char="F0FE"/>
            </w:r>
          </w:p>
          <w:p w14:paraId="04B74E18" w14:textId="25389296" w:rsidR="00BA7F82" w:rsidRDefault="00BA7F82" w:rsidP="00A3340D">
            <w:pPr>
              <w:pStyle w:val="TableTextSmall"/>
              <w:spacing w:line="276" w:lineRule="auto"/>
              <w:jc w:val="center"/>
              <w:rPr>
                <w:rFonts w:eastAsia="Arial"/>
                <w:color w:val="000000"/>
              </w:rPr>
            </w:pPr>
            <w:r>
              <w:rPr>
                <w:rFonts w:eastAsia="Arial"/>
              </w:rPr>
              <w:t xml:space="preserve">Adjusted for where appropriate: age, sex, payment </w:t>
            </w:r>
            <w:r>
              <w:rPr>
                <w:rFonts w:eastAsia="Arial"/>
              </w:rPr>
              <w:lastRenderedPageBreak/>
              <w:t>source, care start/admission source, risk of hospitalisation, available assistance, clinical factors (pain, pressure ulcer, stasis ulcer, dyspnoea, urinary status, bowel incontinence, cognitive function, anxiety, confusion, depression screening, behavioural symptoms), ADLs, medication management, supervision/safety assistance, health condition diagnoses.</w:t>
            </w:r>
          </w:p>
        </w:tc>
      </w:tr>
      <w:tr w:rsidR="00BA7F82" w14:paraId="2F55A3A2" w14:textId="77777777" w:rsidTr="00E638B1">
        <w:trPr>
          <w:trHeight w:val="177"/>
        </w:trPr>
        <w:tc>
          <w:tcPr>
            <w:tcW w:w="221" w:type="pct"/>
          </w:tcPr>
          <w:p w14:paraId="1465B9E0"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lastRenderedPageBreak/>
              <w:t>1.12</w:t>
            </w:r>
          </w:p>
        </w:tc>
        <w:tc>
          <w:tcPr>
            <w:tcW w:w="386" w:type="pct"/>
          </w:tcPr>
          <w:p w14:paraId="1D9885B1"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Patient who improved or stayed the same in their ability to bathe</w:t>
            </w:r>
          </w:p>
        </w:tc>
        <w:tc>
          <w:tcPr>
            <w:tcW w:w="466" w:type="pct"/>
          </w:tcPr>
          <w:p w14:paraId="7F4D9D6E"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Percentage of home health quality episodes of care during which the patient improved or stayed the same in the ability to bathe.</w:t>
            </w:r>
          </w:p>
        </w:tc>
        <w:tc>
          <w:tcPr>
            <w:tcW w:w="419" w:type="pct"/>
          </w:tcPr>
          <w:p w14:paraId="5F9D85C3"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noProof/>
                <w:color w:val="000000"/>
              </w:rPr>
              <w:drawing>
                <wp:inline distT="0" distB="0" distL="0" distR="0" wp14:anchorId="617EAB38" wp14:editId="537B5C95">
                  <wp:extent cx="542810" cy="285750"/>
                  <wp:effectExtent l="0" t="0" r="0" b="0"/>
                  <wp:docPr id="52939147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22"/>
                          <a:srcRect/>
                          <a:stretch>
                            <a:fillRect/>
                          </a:stretch>
                        </pic:blipFill>
                        <pic:spPr>
                          <a:xfrm>
                            <a:off x="0" y="0"/>
                            <a:ext cx="542810" cy="285750"/>
                          </a:xfrm>
                          <a:prstGeom prst="rect">
                            <a:avLst/>
                          </a:prstGeom>
                          <a:ln/>
                        </pic:spPr>
                      </pic:pic>
                    </a:graphicData>
                  </a:graphic>
                </wp:inline>
              </w:drawing>
            </w:r>
          </w:p>
          <w:p w14:paraId="39216CF9"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t>USA</w:t>
            </w:r>
          </w:p>
        </w:tc>
        <w:tc>
          <w:tcPr>
            <w:tcW w:w="466" w:type="pct"/>
          </w:tcPr>
          <w:p w14:paraId="525E4BD8"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color w:val="000000"/>
              </w:rPr>
              <w:t xml:space="preserve">OASIS based measures. (Outcome Assessment Information Set (OASIS-D1) (Standardized Patient Assessments, non-HER Electronic Clinical Data)). </w:t>
            </w:r>
          </w:p>
          <w:p w14:paraId="069090F0"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Entry of HH service and the last 5 days of every 60 day period beginning with the start of care date. </w:t>
            </w:r>
          </w:p>
        </w:tc>
        <w:tc>
          <w:tcPr>
            <w:tcW w:w="436" w:type="pct"/>
          </w:tcPr>
          <w:p w14:paraId="7314F724"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 xml:space="preserve">Technical definitions of terms are not available in public information. </w:t>
            </w:r>
          </w:p>
        </w:tc>
        <w:tc>
          <w:tcPr>
            <w:tcW w:w="529" w:type="pct"/>
          </w:tcPr>
          <w:p w14:paraId="065A0383"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Numerator: Number of home health quality episodes of care where the value recorded on the discharge assessment indicates the same or less impairment in bathing at discharge than at start (or resumption) of care. </w:t>
            </w:r>
          </w:p>
          <w:p w14:paraId="46456D90"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Denominator: Number of home health quality episodes of care ending with a discharge during the reporting period, other than those covered by generic or measure-specific exclusions. </w:t>
            </w:r>
          </w:p>
          <w:p w14:paraId="70891742"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lastRenderedPageBreak/>
              <w:t xml:space="preserve">Reporting of QI: 90 days. </w:t>
            </w:r>
            <w:r w:rsidRPr="00837329">
              <w:rPr>
                <w:rFonts w:asciiTheme="minorHAnsi" w:eastAsia="Arial" w:hAnsiTheme="minorHAnsi" w:cstheme="minorHAnsi"/>
                <w:color w:val="000000"/>
              </w:rPr>
              <w:br/>
              <w:t>Home Health Quality Reporting (CMS and providers)</w:t>
            </w:r>
          </w:p>
        </w:tc>
        <w:tc>
          <w:tcPr>
            <w:tcW w:w="789" w:type="pct"/>
          </w:tcPr>
          <w:p w14:paraId="564E3909"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lastRenderedPageBreak/>
              <w:t>Applicable to all home care consumers expect those who are receiving only non-skilled services; For whom neither Medicare nor Medicaid is paying for HH care (patients receiving care under a Medicare or Medicaid Managed Care Plan are not excluded from the OASIS reporting requirement.</w:t>
            </w:r>
          </w:p>
        </w:tc>
        <w:tc>
          <w:tcPr>
            <w:tcW w:w="354" w:type="pct"/>
          </w:tcPr>
          <w:p w14:paraId="11EEE411" w14:textId="77777777" w:rsidR="00BA7F82" w:rsidRPr="00837329" w:rsidRDefault="00BA7F82" w:rsidP="00A3340D">
            <w:pPr>
              <w:pStyle w:val="TableTextSmall"/>
              <w:spacing w:line="276" w:lineRule="auto"/>
              <w:jc w:val="center"/>
              <w:rPr>
                <w:rFonts w:asciiTheme="minorHAnsi" w:eastAsia="Arial" w:hAnsiTheme="minorHAnsi" w:cstheme="minorHAnsi"/>
                <w:color w:val="00B050"/>
              </w:rPr>
            </w:pPr>
            <w:r w:rsidRPr="00837329">
              <w:rPr>
                <w:rFonts w:asciiTheme="minorHAnsi" w:eastAsia="Wingdings" w:hAnsiTheme="minorHAnsi" w:cstheme="minorHAnsi"/>
                <w:color w:val="175C2C"/>
                <w:sz w:val="24"/>
                <w:szCs w:val="24"/>
              </w:rPr>
              <w:t>þ</w:t>
            </w:r>
          </w:p>
        </w:tc>
        <w:tc>
          <w:tcPr>
            <w:tcW w:w="398" w:type="pct"/>
          </w:tcPr>
          <w:p w14:paraId="14B012D5"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Wingdings" w:hAnsiTheme="minorHAnsi" w:cstheme="minorHAnsi"/>
                <w:color w:val="175C2C"/>
                <w:sz w:val="24"/>
                <w:szCs w:val="24"/>
              </w:rPr>
              <w:t>þ</w:t>
            </w:r>
          </w:p>
        </w:tc>
        <w:tc>
          <w:tcPr>
            <w:tcW w:w="536" w:type="pct"/>
          </w:tcPr>
          <w:p w14:paraId="41CF20C3" w14:textId="77777777" w:rsidR="00BA7F82" w:rsidRPr="00797593" w:rsidRDefault="00BA7F82" w:rsidP="00A3340D">
            <w:pPr>
              <w:pStyle w:val="TableTextSmall"/>
              <w:spacing w:line="276" w:lineRule="auto"/>
              <w:jc w:val="center"/>
              <w:rPr>
                <w:rFonts w:cstheme="minorHAnsi"/>
              </w:rPr>
            </w:pPr>
            <w:r w:rsidRPr="00D1540F">
              <w:rPr>
                <w:rFonts w:ascii="Wingdings" w:eastAsia="Wingdings" w:hAnsi="Wingdings" w:cstheme="minorHAnsi"/>
                <w:color w:val="175C2C"/>
                <w:sz w:val="24"/>
                <w:szCs w:val="24"/>
              </w:rPr>
              <w:sym w:font="Wingdings" w:char="F0FE"/>
            </w:r>
          </w:p>
          <w:p w14:paraId="4228B933" w14:textId="4401A121" w:rsidR="00BA7F82" w:rsidRDefault="00BA7F82" w:rsidP="00A3340D">
            <w:pPr>
              <w:pStyle w:val="TableTextSmall"/>
              <w:spacing w:line="276" w:lineRule="auto"/>
              <w:jc w:val="center"/>
              <w:rPr>
                <w:rFonts w:eastAsia="Arial"/>
              </w:rPr>
            </w:pPr>
            <w:r>
              <w:rPr>
                <w:rFonts w:eastAsia="Arial"/>
              </w:rPr>
              <w:t>Adjusted for where appropriate: age, sex, payment source, care start/admission source, risk of hospitalisation, available assistance, clinical factors (pain, pressure ulcer, stasis ulcer, dyspnoea, urinary status, bowel incontinence, cognitive function, anxiety, confusion, depression screening, behavioural symptoms), ADLs, medication management, supervision/safety assistance, health condition diagnoses.</w:t>
            </w:r>
          </w:p>
        </w:tc>
      </w:tr>
      <w:tr w:rsidR="00BA7F82" w14:paraId="791C017C" w14:textId="77777777" w:rsidTr="00E638B1">
        <w:trPr>
          <w:trHeight w:val="177"/>
        </w:trPr>
        <w:tc>
          <w:tcPr>
            <w:tcW w:w="221" w:type="pct"/>
          </w:tcPr>
          <w:p w14:paraId="037349FC"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t>1.13</w:t>
            </w:r>
          </w:p>
        </w:tc>
        <w:tc>
          <w:tcPr>
            <w:tcW w:w="386" w:type="pct"/>
          </w:tcPr>
          <w:p w14:paraId="78E9EAA3"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Patients who improve in self-bathing</w:t>
            </w:r>
          </w:p>
        </w:tc>
        <w:tc>
          <w:tcPr>
            <w:tcW w:w="466" w:type="pct"/>
          </w:tcPr>
          <w:p w14:paraId="40DB61DB"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Percentage of home health quality episodes of care during which the patient got better at bathing self.</w:t>
            </w:r>
          </w:p>
        </w:tc>
        <w:tc>
          <w:tcPr>
            <w:tcW w:w="419" w:type="pct"/>
          </w:tcPr>
          <w:p w14:paraId="3B45E51A"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noProof/>
                <w:color w:val="000000"/>
              </w:rPr>
              <w:drawing>
                <wp:inline distT="0" distB="0" distL="0" distR="0" wp14:anchorId="3E9BA6C8" wp14:editId="745A1AA6">
                  <wp:extent cx="542810" cy="285750"/>
                  <wp:effectExtent l="0" t="0" r="0" b="0"/>
                  <wp:docPr id="52939147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22"/>
                          <a:srcRect/>
                          <a:stretch>
                            <a:fillRect/>
                          </a:stretch>
                        </pic:blipFill>
                        <pic:spPr>
                          <a:xfrm>
                            <a:off x="0" y="0"/>
                            <a:ext cx="542810" cy="285750"/>
                          </a:xfrm>
                          <a:prstGeom prst="rect">
                            <a:avLst/>
                          </a:prstGeom>
                          <a:ln/>
                        </pic:spPr>
                      </pic:pic>
                    </a:graphicData>
                  </a:graphic>
                </wp:inline>
              </w:drawing>
            </w:r>
          </w:p>
          <w:p w14:paraId="0372E86C"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t>USA</w:t>
            </w:r>
          </w:p>
        </w:tc>
        <w:tc>
          <w:tcPr>
            <w:tcW w:w="466" w:type="pct"/>
          </w:tcPr>
          <w:p w14:paraId="6A4B1FC5"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color w:val="000000"/>
              </w:rPr>
              <w:t xml:space="preserve">OASIS based measures. (Outcome Assessment Information Set (OASIS-D1) (Standardized Patient Assessments, non-HER Electronic Clinical Data)). </w:t>
            </w:r>
          </w:p>
          <w:p w14:paraId="5F0EACAB"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Entry of HH service and the last 5 days of every 60 day period beginning with the start of care date. </w:t>
            </w:r>
          </w:p>
        </w:tc>
        <w:tc>
          <w:tcPr>
            <w:tcW w:w="436" w:type="pct"/>
          </w:tcPr>
          <w:p w14:paraId="51030FBC"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 xml:space="preserve">Technical definitions of terms are not available in public information. </w:t>
            </w:r>
          </w:p>
        </w:tc>
        <w:tc>
          <w:tcPr>
            <w:tcW w:w="529" w:type="pct"/>
          </w:tcPr>
          <w:p w14:paraId="7D7F838C"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Numerator: Number of home health quality episodes of care where the value recorded on the discharge assessment indicates less impairment in bathing at discharge than at start (or resumption) of care. </w:t>
            </w:r>
          </w:p>
          <w:p w14:paraId="1FE6936A"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Denominator: Number of home health quality episodes of care ending with a discharge during the reporting period, other than those covered by generic or measure-specific exclusions. </w:t>
            </w:r>
          </w:p>
          <w:p w14:paraId="6BB1FF3B"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Reporting of QI: 90 days.</w:t>
            </w:r>
            <w:r w:rsidRPr="00837329">
              <w:rPr>
                <w:rFonts w:asciiTheme="minorHAnsi" w:eastAsia="Arial" w:hAnsiTheme="minorHAnsi" w:cstheme="minorHAnsi"/>
              </w:rPr>
              <w:br/>
            </w:r>
            <w:r w:rsidRPr="00837329">
              <w:rPr>
                <w:rFonts w:asciiTheme="minorHAnsi" w:eastAsia="Arial" w:hAnsiTheme="minorHAnsi" w:cstheme="minorHAnsi"/>
              </w:rPr>
              <w:lastRenderedPageBreak/>
              <w:t>Home Health Quality Reporting (CMS and providers).</w:t>
            </w:r>
            <w:r w:rsidRPr="00837329">
              <w:rPr>
                <w:rFonts w:asciiTheme="minorHAnsi" w:eastAsia="Arial" w:hAnsiTheme="minorHAnsi" w:cstheme="minorHAnsi"/>
              </w:rPr>
              <w:br/>
              <w:t>Home Health Compare (CMS, providers and publicly reported), and is part of the 5 star quality rating (CMS, providers and publicly reported online includes 7 QIs).</w:t>
            </w:r>
          </w:p>
        </w:tc>
        <w:tc>
          <w:tcPr>
            <w:tcW w:w="789" w:type="pct"/>
          </w:tcPr>
          <w:p w14:paraId="26995D57"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lastRenderedPageBreak/>
              <w:t>Applicable to all home care consumers expect those who are receiving only non-skilled services; For whom neither Medicare nor Medicaid is paying for HH care (patients receiving care under a Medicare or Medicaid Managed Care Plan are not excluded from the OASIS reporting requirement.</w:t>
            </w:r>
          </w:p>
        </w:tc>
        <w:tc>
          <w:tcPr>
            <w:tcW w:w="354" w:type="pct"/>
          </w:tcPr>
          <w:p w14:paraId="649EA374" w14:textId="77777777" w:rsidR="00BA7F82" w:rsidRPr="00837329" w:rsidRDefault="00BA7F82" w:rsidP="00A3340D">
            <w:pPr>
              <w:pStyle w:val="TableTextSmall"/>
              <w:spacing w:line="276" w:lineRule="auto"/>
              <w:jc w:val="center"/>
              <w:rPr>
                <w:rFonts w:asciiTheme="minorHAnsi" w:eastAsia="Arial" w:hAnsiTheme="minorHAnsi" w:cstheme="minorHAnsi"/>
                <w:color w:val="00B050"/>
              </w:rPr>
            </w:pPr>
            <w:r w:rsidRPr="00837329">
              <w:rPr>
                <w:rFonts w:asciiTheme="minorHAnsi" w:eastAsia="Wingdings" w:hAnsiTheme="minorHAnsi" w:cstheme="minorHAnsi"/>
                <w:color w:val="175C2C"/>
                <w:sz w:val="24"/>
                <w:szCs w:val="24"/>
              </w:rPr>
              <w:t>þ</w:t>
            </w:r>
          </w:p>
        </w:tc>
        <w:tc>
          <w:tcPr>
            <w:tcW w:w="398" w:type="pct"/>
          </w:tcPr>
          <w:p w14:paraId="34F1729B"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Wingdings" w:hAnsiTheme="minorHAnsi" w:cstheme="minorHAnsi"/>
                <w:color w:val="175C2C"/>
                <w:sz w:val="24"/>
                <w:szCs w:val="24"/>
              </w:rPr>
              <w:t>þ</w:t>
            </w:r>
          </w:p>
        </w:tc>
        <w:tc>
          <w:tcPr>
            <w:tcW w:w="536" w:type="pct"/>
          </w:tcPr>
          <w:p w14:paraId="2DC67981" w14:textId="77777777" w:rsidR="00BA7F82" w:rsidRPr="00797593" w:rsidRDefault="00BA7F82" w:rsidP="00A3340D">
            <w:pPr>
              <w:pStyle w:val="TableTextSmall"/>
              <w:spacing w:line="276" w:lineRule="auto"/>
              <w:jc w:val="center"/>
              <w:rPr>
                <w:rFonts w:cstheme="minorHAnsi"/>
              </w:rPr>
            </w:pPr>
            <w:r w:rsidRPr="00D1540F">
              <w:rPr>
                <w:rFonts w:ascii="Wingdings" w:eastAsia="Wingdings" w:hAnsi="Wingdings" w:cstheme="minorHAnsi"/>
                <w:color w:val="175C2C"/>
                <w:sz w:val="24"/>
                <w:szCs w:val="24"/>
              </w:rPr>
              <w:sym w:font="Wingdings" w:char="F0FE"/>
            </w:r>
          </w:p>
          <w:p w14:paraId="3230117F" w14:textId="2DD35CC9" w:rsidR="00BA7F82" w:rsidRDefault="00BA7F82" w:rsidP="00A3340D">
            <w:pPr>
              <w:pStyle w:val="TableTextSmall"/>
              <w:spacing w:line="276" w:lineRule="auto"/>
              <w:jc w:val="center"/>
              <w:rPr>
                <w:rFonts w:eastAsia="Arial"/>
              </w:rPr>
            </w:pPr>
            <w:r>
              <w:rPr>
                <w:rFonts w:eastAsia="Arial"/>
              </w:rPr>
              <w:t>Adjusted for where appropriate: age, sex, payment source, care start/admission source, risk of hospitalisation, available assistance, clinical factors (pain, pressure ulcer, stasis ulcer, dyspnoea, urinary status, bowel incontinence, cognitive function, anxiety, confusion, depression screening, behavioural symptoms), ADLs, medication management, supervision/safety assistance, health condition diagnoses.</w:t>
            </w:r>
          </w:p>
        </w:tc>
      </w:tr>
      <w:tr w:rsidR="00BA7F82" w14:paraId="1790A444" w14:textId="77777777" w:rsidTr="00E638B1">
        <w:trPr>
          <w:trHeight w:val="177"/>
        </w:trPr>
        <w:tc>
          <w:tcPr>
            <w:tcW w:w="221" w:type="pct"/>
          </w:tcPr>
          <w:p w14:paraId="4271F5C5"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t>1.14</w:t>
            </w:r>
          </w:p>
        </w:tc>
        <w:tc>
          <w:tcPr>
            <w:tcW w:w="386" w:type="pct"/>
          </w:tcPr>
          <w:p w14:paraId="28EE6CFF"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Patients who improve or stay the same in their ability to get in and out of bed</w:t>
            </w:r>
          </w:p>
        </w:tc>
        <w:tc>
          <w:tcPr>
            <w:tcW w:w="466" w:type="pct"/>
          </w:tcPr>
          <w:p w14:paraId="5DD831BA"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Percentage of home health episodes of care during which the patient improved or stayed the same in ability to get in and out of bed.</w:t>
            </w:r>
          </w:p>
        </w:tc>
        <w:tc>
          <w:tcPr>
            <w:tcW w:w="419" w:type="pct"/>
          </w:tcPr>
          <w:p w14:paraId="49F88429"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noProof/>
                <w:color w:val="000000"/>
              </w:rPr>
              <w:drawing>
                <wp:inline distT="0" distB="0" distL="0" distR="0" wp14:anchorId="3FBD43E5" wp14:editId="5AE2901E">
                  <wp:extent cx="542810" cy="285750"/>
                  <wp:effectExtent l="0" t="0" r="0" b="0"/>
                  <wp:docPr id="52939147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22"/>
                          <a:srcRect/>
                          <a:stretch>
                            <a:fillRect/>
                          </a:stretch>
                        </pic:blipFill>
                        <pic:spPr>
                          <a:xfrm>
                            <a:off x="0" y="0"/>
                            <a:ext cx="542810" cy="285750"/>
                          </a:xfrm>
                          <a:prstGeom prst="rect">
                            <a:avLst/>
                          </a:prstGeom>
                          <a:ln/>
                        </pic:spPr>
                      </pic:pic>
                    </a:graphicData>
                  </a:graphic>
                </wp:inline>
              </w:drawing>
            </w:r>
          </w:p>
          <w:p w14:paraId="5DF2FFB2"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t>USA</w:t>
            </w:r>
          </w:p>
        </w:tc>
        <w:tc>
          <w:tcPr>
            <w:tcW w:w="466" w:type="pct"/>
          </w:tcPr>
          <w:p w14:paraId="4E483198"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color w:val="000000"/>
              </w:rPr>
              <w:t xml:space="preserve">OASIS based measures. (Outcome Assessment Information Set (OASIS-D1) (Standardized Patient Assessments, non-HER Electronic Clinical Data)). </w:t>
            </w:r>
          </w:p>
          <w:p w14:paraId="42A37D91"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Entry of HH service and the last 5 days of every 60 day period beginning with the start of care date. </w:t>
            </w:r>
          </w:p>
        </w:tc>
        <w:tc>
          <w:tcPr>
            <w:tcW w:w="436" w:type="pct"/>
          </w:tcPr>
          <w:p w14:paraId="15150C5B"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 xml:space="preserve">Technical definitions of terms are not available in public information. </w:t>
            </w:r>
          </w:p>
        </w:tc>
        <w:tc>
          <w:tcPr>
            <w:tcW w:w="529" w:type="pct"/>
          </w:tcPr>
          <w:p w14:paraId="6387A904"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Numerator: Number of home health episodes of care where the value recorded on the discharge assessment indicates the same or less impairment in bed transferring at discharge than at start (or resumption) of care. </w:t>
            </w:r>
          </w:p>
          <w:p w14:paraId="666BF3DD"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Denominator: Number of home health episodes of care ending with a discharge during the reporting period, other than those covered by </w:t>
            </w:r>
            <w:r w:rsidRPr="00837329">
              <w:rPr>
                <w:rFonts w:asciiTheme="minorHAnsi" w:eastAsia="Arial" w:hAnsiTheme="minorHAnsi" w:cstheme="minorHAnsi"/>
                <w:color w:val="000000"/>
              </w:rPr>
              <w:lastRenderedPageBreak/>
              <w:t xml:space="preserve">generic or measure-specific exclusions. </w:t>
            </w:r>
          </w:p>
          <w:p w14:paraId="56775753"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Reporting of QI: 90 days. </w:t>
            </w:r>
            <w:r w:rsidRPr="00837329">
              <w:rPr>
                <w:rFonts w:asciiTheme="minorHAnsi" w:eastAsia="Arial" w:hAnsiTheme="minorHAnsi" w:cstheme="minorHAnsi"/>
                <w:color w:val="000000"/>
              </w:rPr>
              <w:br/>
              <w:t>Home Health Quality Reporting (CMS and providers)</w:t>
            </w:r>
          </w:p>
        </w:tc>
        <w:tc>
          <w:tcPr>
            <w:tcW w:w="789" w:type="pct"/>
          </w:tcPr>
          <w:p w14:paraId="3B5DF686"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lastRenderedPageBreak/>
              <w:t>Applicable to all home care consumers expect those who are receiving only non-skilled services.</w:t>
            </w:r>
          </w:p>
          <w:p w14:paraId="1EC757AF"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For whom neither Medicare nor Medicaid is paying for HH care (patients receiving care under a Medicare or Medicaid Managed Care Plan are not excluded from the OASIS reporting requirement.</w:t>
            </w:r>
          </w:p>
        </w:tc>
        <w:tc>
          <w:tcPr>
            <w:tcW w:w="354" w:type="pct"/>
          </w:tcPr>
          <w:p w14:paraId="607BA8B8" w14:textId="77777777" w:rsidR="00BA7F82" w:rsidRPr="00837329" w:rsidRDefault="00BA7F82" w:rsidP="00A3340D">
            <w:pPr>
              <w:pStyle w:val="TableTextSmall"/>
              <w:spacing w:line="276" w:lineRule="auto"/>
              <w:jc w:val="center"/>
              <w:rPr>
                <w:rFonts w:asciiTheme="minorHAnsi" w:eastAsia="Arial" w:hAnsiTheme="minorHAnsi" w:cstheme="minorHAnsi"/>
                <w:color w:val="00B050"/>
              </w:rPr>
            </w:pPr>
            <w:r w:rsidRPr="00837329">
              <w:rPr>
                <w:rFonts w:asciiTheme="minorHAnsi" w:eastAsia="Wingdings" w:hAnsiTheme="minorHAnsi" w:cstheme="minorHAnsi"/>
                <w:color w:val="175C2C"/>
                <w:sz w:val="24"/>
                <w:szCs w:val="24"/>
              </w:rPr>
              <w:t>þ</w:t>
            </w:r>
          </w:p>
        </w:tc>
        <w:tc>
          <w:tcPr>
            <w:tcW w:w="398" w:type="pct"/>
          </w:tcPr>
          <w:p w14:paraId="03047403"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Wingdings" w:hAnsiTheme="minorHAnsi" w:cstheme="minorHAnsi"/>
                <w:color w:val="175C2C"/>
                <w:sz w:val="24"/>
                <w:szCs w:val="24"/>
              </w:rPr>
              <w:t>þ</w:t>
            </w:r>
          </w:p>
        </w:tc>
        <w:tc>
          <w:tcPr>
            <w:tcW w:w="536" w:type="pct"/>
          </w:tcPr>
          <w:p w14:paraId="5CE35069" w14:textId="77777777" w:rsidR="00BA7F82" w:rsidRPr="00CD727F" w:rsidRDefault="00BA7F82" w:rsidP="00A3340D">
            <w:pPr>
              <w:pStyle w:val="TableTextSmall"/>
              <w:spacing w:line="276" w:lineRule="auto"/>
              <w:jc w:val="center"/>
              <w:rPr>
                <w:rFonts w:eastAsia="Arial"/>
                <w:sz w:val="24"/>
                <w:szCs w:val="24"/>
              </w:rPr>
            </w:pPr>
            <w:r w:rsidRPr="00CD727F">
              <w:rPr>
                <w:rFonts w:ascii="Wingdings" w:eastAsia="Wingdings" w:hAnsi="Wingdings" w:cstheme="minorHAnsi" w:hint="cs"/>
                <w:color w:val="E0301E" w:themeColor="accent3"/>
                <w:sz w:val="24"/>
                <w:szCs w:val="24"/>
              </w:rPr>
              <w:t>ý</w:t>
            </w:r>
          </w:p>
        </w:tc>
      </w:tr>
      <w:tr w:rsidR="00BA7F82" w14:paraId="1623E5F3" w14:textId="77777777" w:rsidTr="00E638B1">
        <w:trPr>
          <w:trHeight w:val="177"/>
        </w:trPr>
        <w:tc>
          <w:tcPr>
            <w:tcW w:w="221" w:type="pct"/>
          </w:tcPr>
          <w:p w14:paraId="22FA8033"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t>1.15</w:t>
            </w:r>
          </w:p>
        </w:tc>
        <w:tc>
          <w:tcPr>
            <w:tcW w:w="386" w:type="pct"/>
          </w:tcPr>
          <w:p w14:paraId="7F14E08B"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Patients who improved in their ability to get in and out of bed</w:t>
            </w:r>
          </w:p>
        </w:tc>
        <w:tc>
          <w:tcPr>
            <w:tcW w:w="466" w:type="pct"/>
          </w:tcPr>
          <w:p w14:paraId="5EF7214A"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Percentage of home health quality episodes of care during which the patient improved in ability to get in and out of bed.</w:t>
            </w:r>
          </w:p>
        </w:tc>
        <w:tc>
          <w:tcPr>
            <w:tcW w:w="419" w:type="pct"/>
          </w:tcPr>
          <w:p w14:paraId="49C50A32"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noProof/>
                <w:color w:val="000000"/>
              </w:rPr>
              <w:drawing>
                <wp:inline distT="0" distB="0" distL="0" distR="0" wp14:anchorId="40BFA644" wp14:editId="135A509A">
                  <wp:extent cx="542810" cy="285750"/>
                  <wp:effectExtent l="0" t="0" r="0" b="0"/>
                  <wp:docPr id="52939147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22"/>
                          <a:srcRect/>
                          <a:stretch>
                            <a:fillRect/>
                          </a:stretch>
                        </pic:blipFill>
                        <pic:spPr>
                          <a:xfrm>
                            <a:off x="0" y="0"/>
                            <a:ext cx="542810" cy="285750"/>
                          </a:xfrm>
                          <a:prstGeom prst="rect">
                            <a:avLst/>
                          </a:prstGeom>
                          <a:ln/>
                        </pic:spPr>
                      </pic:pic>
                    </a:graphicData>
                  </a:graphic>
                </wp:inline>
              </w:drawing>
            </w:r>
          </w:p>
          <w:p w14:paraId="2724F2BD"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t>USA</w:t>
            </w:r>
          </w:p>
        </w:tc>
        <w:tc>
          <w:tcPr>
            <w:tcW w:w="466" w:type="pct"/>
          </w:tcPr>
          <w:p w14:paraId="4F80F694"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color w:val="000000"/>
              </w:rPr>
              <w:t xml:space="preserve">OASIS based measures. (Outcome Assessment Information Set (OASIS-D1) (Standardized Patient Assessments, non-HER Electronic Clinical Data)). </w:t>
            </w:r>
          </w:p>
          <w:p w14:paraId="21807544"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Entry of HH service and the last 5 days of every 60 day period beginning with the start of care date. </w:t>
            </w:r>
          </w:p>
        </w:tc>
        <w:tc>
          <w:tcPr>
            <w:tcW w:w="436" w:type="pct"/>
          </w:tcPr>
          <w:p w14:paraId="581F81F3"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 xml:space="preserve">Technical definitions of terms are not available in public information. </w:t>
            </w:r>
          </w:p>
        </w:tc>
        <w:tc>
          <w:tcPr>
            <w:tcW w:w="529" w:type="pct"/>
          </w:tcPr>
          <w:p w14:paraId="4BC935B9"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Numerator: Number of home health quality episodes of care where the value recorded on the discharge assessment indicates less impairment in bed transferring at discharge than at start (or resumption) of care. </w:t>
            </w:r>
          </w:p>
          <w:p w14:paraId="011ECA03"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Denominator: Number of home health quality episodes of care ending with a discharge during the reporting period, other than those covered by generic or </w:t>
            </w:r>
            <w:r w:rsidRPr="00837329">
              <w:rPr>
                <w:rFonts w:asciiTheme="minorHAnsi" w:eastAsia="Arial" w:hAnsiTheme="minorHAnsi" w:cstheme="minorHAnsi"/>
                <w:color w:val="000000"/>
              </w:rPr>
              <w:lastRenderedPageBreak/>
              <w:t xml:space="preserve">measure-specific exclusions. </w:t>
            </w:r>
          </w:p>
          <w:p w14:paraId="1538735D"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Reporting of QI: 90 days.</w:t>
            </w:r>
            <w:r w:rsidRPr="00837329">
              <w:rPr>
                <w:rFonts w:asciiTheme="minorHAnsi" w:eastAsia="Arial" w:hAnsiTheme="minorHAnsi" w:cstheme="minorHAnsi"/>
                <w:color w:val="000000"/>
              </w:rPr>
              <w:br/>
              <w:t>Home Health Quality Reporting (CMS and providers).</w:t>
            </w:r>
            <w:r w:rsidRPr="00837329">
              <w:rPr>
                <w:rFonts w:asciiTheme="minorHAnsi" w:eastAsia="Arial" w:hAnsiTheme="minorHAnsi" w:cstheme="minorHAnsi"/>
                <w:color w:val="000000"/>
              </w:rPr>
              <w:br/>
              <w:t>Home Health Compare (CMS, providers and publicly reported), and is part of the 5 star quality rating (CMS, providers and publicly reported online includes 7 QIs).</w:t>
            </w:r>
          </w:p>
        </w:tc>
        <w:tc>
          <w:tcPr>
            <w:tcW w:w="789" w:type="pct"/>
          </w:tcPr>
          <w:p w14:paraId="31AE78F3"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lastRenderedPageBreak/>
              <w:t>Applicable to all home care consumers expect those who are receiving only non-skilled services; For whom neither Medicare nor Medicaid is paying for HH care (patients receiving care under a Medicare or Medicaid Managed Care Plan are not excluded from the OASIS reporting requirement.</w:t>
            </w:r>
          </w:p>
        </w:tc>
        <w:tc>
          <w:tcPr>
            <w:tcW w:w="354" w:type="pct"/>
          </w:tcPr>
          <w:p w14:paraId="0D62D02B" w14:textId="77777777" w:rsidR="00BA7F82" w:rsidRPr="00837329" w:rsidRDefault="00BA7F82" w:rsidP="00A3340D">
            <w:pPr>
              <w:pStyle w:val="TableTextSmall"/>
              <w:spacing w:line="276" w:lineRule="auto"/>
              <w:jc w:val="center"/>
              <w:rPr>
                <w:rFonts w:asciiTheme="minorHAnsi" w:eastAsia="Arial" w:hAnsiTheme="minorHAnsi" w:cstheme="minorHAnsi"/>
                <w:color w:val="00B050"/>
              </w:rPr>
            </w:pPr>
            <w:r w:rsidRPr="00837329">
              <w:rPr>
                <w:rFonts w:asciiTheme="minorHAnsi" w:eastAsia="Wingdings" w:hAnsiTheme="minorHAnsi" w:cstheme="minorHAnsi"/>
                <w:color w:val="175C2C"/>
                <w:sz w:val="24"/>
                <w:szCs w:val="24"/>
              </w:rPr>
              <w:t>þ</w:t>
            </w:r>
          </w:p>
        </w:tc>
        <w:tc>
          <w:tcPr>
            <w:tcW w:w="398" w:type="pct"/>
          </w:tcPr>
          <w:p w14:paraId="22D8C133"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Wingdings" w:hAnsiTheme="minorHAnsi" w:cstheme="minorHAnsi"/>
                <w:color w:val="175C2C"/>
                <w:sz w:val="24"/>
                <w:szCs w:val="24"/>
              </w:rPr>
              <w:t>þ</w:t>
            </w:r>
          </w:p>
        </w:tc>
        <w:tc>
          <w:tcPr>
            <w:tcW w:w="536" w:type="pct"/>
          </w:tcPr>
          <w:p w14:paraId="70788CDD" w14:textId="77777777" w:rsidR="00BA7F82" w:rsidRPr="00797593" w:rsidRDefault="00BA7F82" w:rsidP="00A3340D">
            <w:pPr>
              <w:pStyle w:val="TableTextSmall"/>
              <w:spacing w:line="276" w:lineRule="auto"/>
              <w:jc w:val="center"/>
              <w:rPr>
                <w:rFonts w:cstheme="minorHAnsi"/>
              </w:rPr>
            </w:pPr>
            <w:r w:rsidRPr="00D1540F">
              <w:rPr>
                <w:rFonts w:ascii="Wingdings" w:eastAsia="Wingdings" w:hAnsi="Wingdings" w:cstheme="minorHAnsi"/>
                <w:color w:val="175C2C"/>
                <w:sz w:val="24"/>
                <w:szCs w:val="24"/>
              </w:rPr>
              <w:sym w:font="Wingdings" w:char="F0FE"/>
            </w:r>
          </w:p>
          <w:p w14:paraId="5BC0FFD8" w14:textId="1EBB6CE7" w:rsidR="00BA7F82" w:rsidRDefault="00BA7F82" w:rsidP="00A3340D">
            <w:pPr>
              <w:pStyle w:val="TableTextSmall"/>
              <w:spacing w:line="276" w:lineRule="auto"/>
              <w:jc w:val="center"/>
              <w:rPr>
                <w:rFonts w:eastAsia="Arial"/>
                <w:color w:val="000000"/>
              </w:rPr>
            </w:pPr>
            <w:r>
              <w:rPr>
                <w:rFonts w:eastAsia="Arial"/>
              </w:rPr>
              <w:t xml:space="preserve">Adjusted for where appropriate: age, sex, payment source, care start/admission source, risk of hospitalisation, available assistance, clinical factors (pain, pressure ulcer, stasis ulcer, dyspnoea, urinary status, bowel incontinence, cognitive function, anxiety, confusion, depression screening, behavioural symptoms), ADLs, medication management, supervision/safety assistance, health </w:t>
            </w:r>
            <w:r>
              <w:rPr>
                <w:rFonts w:eastAsia="Arial"/>
              </w:rPr>
              <w:lastRenderedPageBreak/>
              <w:t>condition diagnoses.</w:t>
            </w:r>
          </w:p>
        </w:tc>
      </w:tr>
      <w:tr w:rsidR="00BA7F82" w14:paraId="77FB2E06" w14:textId="77777777" w:rsidTr="00E638B1">
        <w:trPr>
          <w:trHeight w:val="177"/>
        </w:trPr>
        <w:tc>
          <w:tcPr>
            <w:tcW w:w="221" w:type="pct"/>
          </w:tcPr>
          <w:p w14:paraId="7A396501"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lastRenderedPageBreak/>
              <w:t>1.16</w:t>
            </w:r>
          </w:p>
        </w:tc>
        <w:tc>
          <w:tcPr>
            <w:tcW w:w="386" w:type="pct"/>
          </w:tcPr>
          <w:p w14:paraId="06E4CD61"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Patients who improved in their ability to get to and from and on and off the toilet</w:t>
            </w:r>
          </w:p>
        </w:tc>
        <w:tc>
          <w:tcPr>
            <w:tcW w:w="466" w:type="pct"/>
          </w:tcPr>
          <w:p w14:paraId="12A7B904"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Percentage of home health quality episodes of care during which patients improved in ability to get to and from and on and off the toilet.</w:t>
            </w:r>
          </w:p>
        </w:tc>
        <w:tc>
          <w:tcPr>
            <w:tcW w:w="419" w:type="pct"/>
          </w:tcPr>
          <w:p w14:paraId="47717976"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noProof/>
                <w:color w:val="000000"/>
              </w:rPr>
              <w:drawing>
                <wp:inline distT="0" distB="0" distL="0" distR="0" wp14:anchorId="0AD2EBE1" wp14:editId="58AFD899">
                  <wp:extent cx="542810" cy="285750"/>
                  <wp:effectExtent l="0" t="0" r="0" b="0"/>
                  <wp:docPr id="52939147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22"/>
                          <a:srcRect/>
                          <a:stretch>
                            <a:fillRect/>
                          </a:stretch>
                        </pic:blipFill>
                        <pic:spPr>
                          <a:xfrm>
                            <a:off x="0" y="0"/>
                            <a:ext cx="542810" cy="285750"/>
                          </a:xfrm>
                          <a:prstGeom prst="rect">
                            <a:avLst/>
                          </a:prstGeom>
                          <a:ln/>
                        </pic:spPr>
                      </pic:pic>
                    </a:graphicData>
                  </a:graphic>
                </wp:inline>
              </w:drawing>
            </w:r>
          </w:p>
          <w:p w14:paraId="674D87BF"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t>USA</w:t>
            </w:r>
          </w:p>
        </w:tc>
        <w:tc>
          <w:tcPr>
            <w:tcW w:w="466" w:type="pct"/>
          </w:tcPr>
          <w:p w14:paraId="245D8919"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OASIS based measures. (Outcome Assessment Information Set (OASIS-D1) (Standardized Patient Assessments, non-HER Electronic Clinical Data)). </w:t>
            </w:r>
          </w:p>
          <w:p w14:paraId="33614E56"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 xml:space="preserve">Entry of HH service and the last 5 days of every 60 day period </w:t>
            </w:r>
            <w:r w:rsidRPr="00837329">
              <w:rPr>
                <w:rFonts w:asciiTheme="minorHAnsi" w:eastAsia="Arial" w:hAnsiTheme="minorHAnsi" w:cstheme="minorHAnsi"/>
              </w:rPr>
              <w:lastRenderedPageBreak/>
              <w:t>beginning with the start of care date.</w:t>
            </w:r>
            <w:r w:rsidRPr="00837329">
              <w:rPr>
                <w:rFonts w:asciiTheme="minorHAnsi" w:eastAsia="Arial" w:hAnsiTheme="minorHAnsi" w:cstheme="minorHAnsi"/>
                <w:color w:val="000000"/>
              </w:rPr>
              <w:t xml:space="preserve"> </w:t>
            </w:r>
          </w:p>
        </w:tc>
        <w:tc>
          <w:tcPr>
            <w:tcW w:w="436" w:type="pct"/>
          </w:tcPr>
          <w:p w14:paraId="3707134F"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lastRenderedPageBreak/>
              <w:t xml:space="preserve">Technical definitions of terms are not available in public information. </w:t>
            </w:r>
          </w:p>
        </w:tc>
        <w:tc>
          <w:tcPr>
            <w:tcW w:w="529" w:type="pct"/>
          </w:tcPr>
          <w:p w14:paraId="257C7DEA"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Numerator: </w:t>
            </w:r>
            <w:r w:rsidRPr="00837329">
              <w:rPr>
                <w:rFonts w:asciiTheme="minorHAnsi" w:eastAsia="Arial" w:hAnsiTheme="minorHAnsi" w:cstheme="minorHAnsi"/>
              </w:rPr>
              <w:t>Number of home health quality episodes of care where the value recorded on the discharge assessment indicates the same or less impairment in bathing at discharge than at start (or resumption) of care.</w:t>
            </w:r>
            <w:r w:rsidRPr="00837329">
              <w:rPr>
                <w:rFonts w:asciiTheme="minorHAnsi" w:eastAsia="Arial" w:hAnsiTheme="minorHAnsi" w:cstheme="minorHAnsi"/>
                <w:color w:val="000000"/>
              </w:rPr>
              <w:t xml:space="preserve"> </w:t>
            </w:r>
          </w:p>
          <w:p w14:paraId="33F74709"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Denominator: Number of home </w:t>
            </w:r>
            <w:r w:rsidRPr="00837329">
              <w:rPr>
                <w:rFonts w:asciiTheme="minorHAnsi" w:eastAsia="Arial" w:hAnsiTheme="minorHAnsi" w:cstheme="minorHAnsi"/>
                <w:color w:val="000000"/>
              </w:rPr>
              <w:lastRenderedPageBreak/>
              <w:t xml:space="preserve">health quality episodes of care ending with a discharge during the reporting period, other than those covered by generic or measure-specific exclusions. </w:t>
            </w:r>
          </w:p>
          <w:p w14:paraId="306CF39F"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Reporting of QI: 90 days. </w:t>
            </w:r>
            <w:r w:rsidRPr="00837329">
              <w:rPr>
                <w:rFonts w:asciiTheme="minorHAnsi" w:eastAsia="Arial" w:hAnsiTheme="minorHAnsi" w:cstheme="minorHAnsi"/>
                <w:color w:val="000000"/>
              </w:rPr>
              <w:br/>
              <w:t>Home Health Quality Reporting (CMS and providers)</w:t>
            </w:r>
          </w:p>
        </w:tc>
        <w:tc>
          <w:tcPr>
            <w:tcW w:w="789" w:type="pct"/>
          </w:tcPr>
          <w:p w14:paraId="5ECADBF3"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lastRenderedPageBreak/>
              <w:t>Applicable to all home care consumers except those who are receiving only non-skilled services; For whom neither Medicare nor Medicaid is paying for HH care (patients receiving care under a Medicare or Medicaid Managed Care Plan are not excluded from the OASIS reporting requirement.</w:t>
            </w:r>
          </w:p>
        </w:tc>
        <w:tc>
          <w:tcPr>
            <w:tcW w:w="354" w:type="pct"/>
          </w:tcPr>
          <w:p w14:paraId="2764D42B" w14:textId="77777777" w:rsidR="00BA7F82" w:rsidRPr="00837329" w:rsidRDefault="00BA7F82" w:rsidP="00A3340D">
            <w:pPr>
              <w:pStyle w:val="TableTextSmall"/>
              <w:spacing w:line="276" w:lineRule="auto"/>
              <w:jc w:val="center"/>
              <w:rPr>
                <w:rFonts w:asciiTheme="minorHAnsi" w:eastAsia="Arial" w:hAnsiTheme="minorHAnsi" w:cstheme="minorHAnsi"/>
                <w:color w:val="00B050"/>
              </w:rPr>
            </w:pPr>
            <w:r w:rsidRPr="00837329">
              <w:rPr>
                <w:rFonts w:asciiTheme="minorHAnsi" w:eastAsia="Wingdings" w:hAnsiTheme="minorHAnsi" w:cstheme="minorHAnsi"/>
                <w:color w:val="175C2C"/>
                <w:sz w:val="24"/>
                <w:szCs w:val="24"/>
              </w:rPr>
              <w:t>þ</w:t>
            </w:r>
          </w:p>
        </w:tc>
        <w:tc>
          <w:tcPr>
            <w:tcW w:w="398" w:type="pct"/>
          </w:tcPr>
          <w:p w14:paraId="622C35C2"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Wingdings" w:hAnsiTheme="minorHAnsi" w:cstheme="minorHAnsi"/>
                <w:color w:val="175C2C"/>
                <w:sz w:val="24"/>
                <w:szCs w:val="24"/>
              </w:rPr>
              <w:t>þ</w:t>
            </w:r>
          </w:p>
        </w:tc>
        <w:tc>
          <w:tcPr>
            <w:tcW w:w="536" w:type="pct"/>
          </w:tcPr>
          <w:p w14:paraId="55173FE6" w14:textId="77777777" w:rsidR="00BA7F82" w:rsidRPr="00CD727F" w:rsidRDefault="00BA7F82" w:rsidP="00A3340D">
            <w:pPr>
              <w:pStyle w:val="TableTextSmall"/>
              <w:spacing w:line="276" w:lineRule="auto"/>
              <w:jc w:val="center"/>
              <w:rPr>
                <w:rFonts w:eastAsia="Arial"/>
                <w:color w:val="00B050"/>
                <w:sz w:val="24"/>
                <w:szCs w:val="24"/>
              </w:rPr>
            </w:pPr>
            <w:r w:rsidRPr="00CD727F">
              <w:rPr>
                <w:rFonts w:ascii="Wingdings" w:eastAsia="Wingdings" w:hAnsi="Wingdings" w:cstheme="minorHAnsi" w:hint="cs"/>
                <w:color w:val="E0301E" w:themeColor="accent3"/>
                <w:sz w:val="24"/>
                <w:szCs w:val="24"/>
              </w:rPr>
              <w:t>ý</w:t>
            </w:r>
          </w:p>
        </w:tc>
      </w:tr>
      <w:tr w:rsidR="00BA7F82" w14:paraId="4AD93924" w14:textId="77777777" w:rsidTr="00E638B1">
        <w:trPr>
          <w:trHeight w:val="177"/>
        </w:trPr>
        <w:tc>
          <w:tcPr>
            <w:tcW w:w="221" w:type="pct"/>
          </w:tcPr>
          <w:p w14:paraId="7A21835A"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rPr>
              <w:t>1.17</w:t>
            </w:r>
          </w:p>
        </w:tc>
        <w:tc>
          <w:tcPr>
            <w:tcW w:w="386" w:type="pct"/>
          </w:tcPr>
          <w:p w14:paraId="72B9188A"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Clients who have rehabilitation potential and do not receive therapy</w:t>
            </w:r>
          </w:p>
        </w:tc>
        <w:tc>
          <w:tcPr>
            <w:tcW w:w="466" w:type="pct"/>
          </w:tcPr>
          <w:p w14:paraId="41EF6849"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Prevalence of clients who have rehabilitation potential and do not receive therapy </w:t>
            </w:r>
          </w:p>
        </w:tc>
        <w:tc>
          <w:tcPr>
            <w:tcW w:w="419" w:type="pct"/>
          </w:tcPr>
          <w:p w14:paraId="18807FA1"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noProof/>
              </w:rPr>
              <w:drawing>
                <wp:inline distT="0" distB="0" distL="0" distR="0" wp14:anchorId="6D1558D2" wp14:editId="66FD5810">
                  <wp:extent cx="300355" cy="300355"/>
                  <wp:effectExtent l="0" t="0" r="0" b="0"/>
                  <wp:docPr id="553530336"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421"/>
                          <a:srcRect/>
                          <a:stretch>
                            <a:fillRect/>
                          </a:stretch>
                        </pic:blipFill>
                        <pic:spPr>
                          <a:xfrm>
                            <a:off x="0" y="0"/>
                            <a:ext cx="300355" cy="300355"/>
                          </a:xfrm>
                          <a:prstGeom prst="rect">
                            <a:avLst/>
                          </a:prstGeom>
                          <a:ln/>
                        </pic:spPr>
                      </pic:pic>
                    </a:graphicData>
                  </a:graphic>
                </wp:inline>
              </w:drawing>
            </w:r>
          </w:p>
          <w:p w14:paraId="14AD056E"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t>Switzerland</w:t>
            </w:r>
          </w:p>
        </w:tc>
        <w:tc>
          <w:tcPr>
            <w:tcW w:w="466" w:type="pct"/>
          </w:tcPr>
          <w:p w14:paraId="4CB5FA71"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Swiss RAI-HC data are measured within a 90-day period at entry to home care services (baseline) and calculated six monthly unless there is a significant clinical change. </w:t>
            </w:r>
          </w:p>
        </w:tc>
        <w:tc>
          <w:tcPr>
            <w:tcW w:w="436" w:type="pct"/>
          </w:tcPr>
          <w:p w14:paraId="7C55A4B4"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Technical definitions of terms not available</w:t>
            </w:r>
          </w:p>
        </w:tc>
        <w:tc>
          <w:tcPr>
            <w:tcW w:w="529" w:type="pct"/>
          </w:tcPr>
          <w:p w14:paraId="7C9C7D8E"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Numerator: not available</w:t>
            </w:r>
          </w:p>
          <w:p w14:paraId="1A89ADA5"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Denominator: not available </w:t>
            </w:r>
          </w:p>
          <w:p w14:paraId="2ED74C90"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Reporting of QI: The Swiss RAI-HC QIs only used for internal quality management in non-profit home care organisations and there are no national standards for home care.</w:t>
            </w:r>
            <w:r w:rsidRPr="00837329">
              <w:rPr>
                <w:rFonts w:asciiTheme="minorHAnsi" w:eastAsia="Arial" w:hAnsiTheme="minorHAnsi" w:cstheme="minorHAnsi"/>
              </w:rPr>
              <w:br/>
              <w:t xml:space="preserve">No cantonal (regions) or national agencies are collecting this data or publicly </w:t>
            </w:r>
            <w:r w:rsidRPr="00837329">
              <w:rPr>
                <w:rFonts w:asciiTheme="minorHAnsi" w:eastAsia="Arial" w:hAnsiTheme="minorHAnsi" w:cstheme="minorHAnsi"/>
              </w:rPr>
              <w:lastRenderedPageBreak/>
              <w:t>report on quality of care indicators.</w:t>
            </w:r>
          </w:p>
        </w:tc>
        <w:tc>
          <w:tcPr>
            <w:tcW w:w="789" w:type="pct"/>
          </w:tcPr>
          <w:p w14:paraId="14A0FDF1"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lastRenderedPageBreak/>
              <w:t>Information not publicly available</w:t>
            </w:r>
          </w:p>
        </w:tc>
        <w:tc>
          <w:tcPr>
            <w:tcW w:w="354" w:type="pct"/>
          </w:tcPr>
          <w:p w14:paraId="7F3AC0EB" w14:textId="77777777" w:rsidR="00BA7F82" w:rsidRPr="00837329" w:rsidRDefault="00BA7F82" w:rsidP="00A3340D">
            <w:pPr>
              <w:pStyle w:val="TableTextSmall"/>
              <w:spacing w:line="276" w:lineRule="auto"/>
              <w:jc w:val="center"/>
              <w:rPr>
                <w:rFonts w:asciiTheme="minorHAnsi" w:hAnsiTheme="minorHAnsi" w:cstheme="minorHAnsi"/>
              </w:rPr>
            </w:pPr>
            <w:r w:rsidRPr="00837329">
              <w:rPr>
                <w:rFonts w:asciiTheme="minorHAnsi" w:eastAsia="Wingdings" w:hAnsiTheme="minorHAnsi" w:cstheme="minorHAnsi"/>
                <w:color w:val="175C2C"/>
                <w:sz w:val="24"/>
                <w:szCs w:val="24"/>
              </w:rPr>
              <w:sym w:font="Wingdings" w:char="F0FE"/>
            </w:r>
          </w:p>
          <w:p w14:paraId="0C07E452" w14:textId="77777777" w:rsidR="00BA7F82" w:rsidRPr="00837329" w:rsidRDefault="00BA7F82" w:rsidP="00A3340D">
            <w:pPr>
              <w:pStyle w:val="TableTextSmall"/>
              <w:spacing w:line="276" w:lineRule="auto"/>
              <w:jc w:val="center"/>
              <w:rPr>
                <w:rFonts w:asciiTheme="minorHAnsi" w:eastAsia="Arial" w:hAnsiTheme="minorHAnsi" w:cstheme="minorHAnsi"/>
                <w:color w:val="00B050"/>
              </w:rPr>
            </w:pPr>
            <w:r w:rsidRPr="00837329">
              <w:rPr>
                <w:rFonts w:asciiTheme="minorHAnsi" w:eastAsia="Arial" w:hAnsiTheme="minorHAnsi" w:cstheme="minorHAnsi"/>
              </w:rPr>
              <w:t>Swiss RAI-HC</w:t>
            </w:r>
          </w:p>
        </w:tc>
        <w:tc>
          <w:tcPr>
            <w:tcW w:w="398" w:type="pct"/>
          </w:tcPr>
          <w:p w14:paraId="25CED576" w14:textId="71DE20D3" w:rsidR="00BA7F82" w:rsidRPr="00837329" w:rsidRDefault="00837329" w:rsidP="00A3340D">
            <w:pPr>
              <w:pStyle w:val="TableTextSmall"/>
              <w:spacing w:line="276" w:lineRule="auto"/>
              <w:jc w:val="center"/>
              <w:rPr>
                <w:rFonts w:asciiTheme="minorHAnsi" w:eastAsia="Arial" w:hAnsiTheme="minorHAnsi" w:cstheme="minorHAnsi"/>
                <w:color w:val="E0301E" w:themeColor="accent3"/>
                <w:sz w:val="24"/>
                <w:szCs w:val="24"/>
              </w:rPr>
            </w:pPr>
            <w:r w:rsidRPr="00CD727F">
              <w:rPr>
                <w:rFonts w:ascii="Wingdings" w:eastAsia="Wingdings" w:hAnsi="Wingdings" w:cstheme="minorHAnsi" w:hint="cs"/>
                <w:color w:val="E0301E" w:themeColor="accent3"/>
                <w:sz w:val="24"/>
                <w:szCs w:val="24"/>
              </w:rPr>
              <w:t>ý</w:t>
            </w:r>
          </w:p>
        </w:tc>
        <w:tc>
          <w:tcPr>
            <w:tcW w:w="536" w:type="pct"/>
          </w:tcPr>
          <w:p w14:paraId="0ADFE823" w14:textId="77777777" w:rsidR="00BA7F82" w:rsidRPr="00CD727F" w:rsidRDefault="00BA7F82" w:rsidP="00A3340D">
            <w:pPr>
              <w:pStyle w:val="TableTextSmall"/>
              <w:spacing w:line="276" w:lineRule="auto"/>
              <w:jc w:val="center"/>
              <w:rPr>
                <w:rFonts w:eastAsia="Arial"/>
                <w:color w:val="E0301E" w:themeColor="accent3"/>
                <w:sz w:val="24"/>
                <w:szCs w:val="24"/>
              </w:rPr>
            </w:pPr>
            <w:r w:rsidRPr="00CD727F">
              <w:rPr>
                <w:rFonts w:ascii="Wingdings" w:eastAsia="Wingdings" w:hAnsi="Wingdings" w:cstheme="minorHAnsi" w:hint="cs"/>
                <w:color w:val="E0301E" w:themeColor="accent3"/>
                <w:sz w:val="24"/>
                <w:szCs w:val="24"/>
              </w:rPr>
              <w:t>ý</w:t>
            </w:r>
          </w:p>
        </w:tc>
      </w:tr>
      <w:tr w:rsidR="00BA7F82" w14:paraId="38247D99" w14:textId="77777777" w:rsidTr="00E638B1">
        <w:trPr>
          <w:trHeight w:val="177"/>
        </w:trPr>
        <w:tc>
          <w:tcPr>
            <w:tcW w:w="221" w:type="pct"/>
          </w:tcPr>
          <w:p w14:paraId="0A71FD49"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t>1.18</w:t>
            </w:r>
          </w:p>
        </w:tc>
        <w:tc>
          <w:tcPr>
            <w:tcW w:w="386" w:type="pct"/>
          </w:tcPr>
          <w:p w14:paraId="520E9FE0"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Patients who improve or stay the same in ability to manage toileting hygiene</w:t>
            </w:r>
          </w:p>
        </w:tc>
        <w:tc>
          <w:tcPr>
            <w:tcW w:w="466" w:type="pct"/>
          </w:tcPr>
          <w:p w14:paraId="161843B9"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Percentage of home health quality episodes of care during which patients improved or stayed the same in ability to manage toileting hygiene.</w:t>
            </w:r>
          </w:p>
        </w:tc>
        <w:tc>
          <w:tcPr>
            <w:tcW w:w="419" w:type="pct"/>
          </w:tcPr>
          <w:p w14:paraId="3BEAC089"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noProof/>
              </w:rPr>
              <w:drawing>
                <wp:inline distT="0" distB="0" distL="0" distR="0" wp14:anchorId="20284DAF" wp14:editId="4538ED51">
                  <wp:extent cx="542810" cy="285750"/>
                  <wp:effectExtent l="0" t="0" r="0" b="0"/>
                  <wp:docPr id="55352926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22"/>
                          <a:srcRect/>
                          <a:stretch>
                            <a:fillRect/>
                          </a:stretch>
                        </pic:blipFill>
                        <pic:spPr>
                          <a:xfrm>
                            <a:off x="0" y="0"/>
                            <a:ext cx="542810" cy="285750"/>
                          </a:xfrm>
                          <a:prstGeom prst="rect">
                            <a:avLst/>
                          </a:prstGeom>
                          <a:ln/>
                        </pic:spPr>
                      </pic:pic>
                    </a:graphicData>
                  </a:graphic>
                </wp:inline>
              </w:drawing>
            </w:r>
          </w:p>
          <w:p w14:paraId="37E927AE"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t>USA</w:t>
            </w:r>
          </w:p>
        </w:tc>
        <w:tc>
          <w:tcPr>
            <w:tcW w:w="466" w:type="pct"/>
          </w:tcPr>
          <w:p w14:paraId="06A404DF"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OASIS based measures. (Outcome Assessment Information Set (OASIS-D1) (Standardized Patient Assessments, non-HER Electronic Clinical Data)). </w:t>
            </w:r>
          </w:p>
          <w:p w14:paraId="5D5B9D80"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Entry of HH service and the last 5 days of every 60 day period beginning with the start of care date.</w:t>
            </w:r>
          </w:p>
        </w:tc>
        <w:tc>
          <w:tcPr>
            <w:tcW w:w="436" w:type="pct"/>
          </w:tcPr>
          <w:p w14:paraId="1EB62413"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Technical definitions of terms are not available in public information. </w:t>
            </w:r>
          </w:p>
        </w:tc>
        <w:tc>
          <w:tcPr>
            <w:tcW w:w="529" w:type="pct"/>
          </w:tcPr>
          <w:p w14:paraId="4C92A7F2"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Numerator: Number of home health quality episodes of care where the discharge assessment indicates the same or less impairment in toileting hygiene at discharge than at start/resumption of care. </w:t>
            </w:r>
          </w:p>
          <w:p w14:paraId="3141CDD9"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Denominator: Number of home health quality episodes of care ending with a discharge during the reporting period, other than those covered by generic or measure-specific exclusions. </w:t>
            </w:r>
          </w:p>
          <w:p w14:paraId="4482DCFE"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Reporting of QI: 90 days. </w:t>
            </w:r>
            <w:r w:rsidRPr="00837329">
              <w:rPr>
                <w:rFonts w:asciiTheme="minorHAnsi" w:eastAsia="Arial" w:hAnsiTheme="minorHAnsi" w:cstheme="minorHAnsi"/>
              </w:rPr>
              <w:br/>
              <w:t>Home Health Quality Reporting (CMS and providers)</w:t>
            </w:r>
          </w:p>
        </w:tc>
        <w:tc>
          <w:tcPr>
            <w:tcW w:w="789" w:type="pct"/>
          </w:tcPr>
          <w:p w14:paraId="6B64C9F9" w14:textId="77777777" w:rsidR="00BA7F82" w:rsidRPr="00837329" w:rsidRDefault="00BA7F82" w:rsidP="00A3340D">
            <w:pPr>
              <w:pStyle w:val="TableTextSmall"/>
              <w:spacing w:line="276" w:lineRule="auto"/>
              <w:rPr>
                <w:rFonts w:asciiTheme="minorHAnsi" w:eastAsia="Arial" w:hAnsiTheme="minorHAnsi" w:cstheme="minorHAnsi"/>
                <w:color w:val="00B050"/>
              </w:rPr>
            </w:pPr>
            <w:r w:rsidRPr="00837329">
              <w:rPr>
                <w:rFonts w:asciiTheme="minorHAnsi" w:eastAsia="Arial" w:hAnsiTheme="minorHAnsi" w:cstheme="minorHAnsi"/>
              </w:rPr>
              <w:t>Applicable to all home care consumers except those who are receiving only non-skilled services; For whom neither Medicare nor Medicaid is paying for HH care (patients receiving care under a Medicare or Medicaid Managed Care Plan are not excluded from the OASIS reporting requirement</w:t>
            </w:r>
          </w:p>
        </w:tc>
        <w:tc>
          <w:tcPr>
            <w:tcW w:w="354" w:type="pct"/>
          </w:tcPr>
          <w:p w14:paraId="14A53D29" w14:textId="77777777" w:rsidR="00BA7F82" w:rsidRPr="00837329" w:rsidRDefault="00BA7F82" w:rsidP="00A3340D">
            <w:pPr>
              <w:pStyle w:val="TableTextSmall"/>
              <w:spacing w:line="276" w:lineRule="auto"/>
              <w:jc w:val="center"/>
              <w:rPr>
                <w:rFonts w:asciiTheme="minorHAnsi" w:eastAsia="Arial" w:hAnsiTheme="minorHAnsi" w:cstheme="minorHAnsi"/>
                <w:color w:val="00B050"/>
              </w:rPr>
            </w:pPr>
            <w:r w:rsidRPr="00837329">
              <w:rPr>
                <w:rFonts w:asciiTheme="minorHAnsi" w:eastAsia="Wingdings" w:hAnsiTheme="minorHAnsi" w:cstheme="minorHAnsi"/>
                <w:color w:val="175C2C"/>
                <w:sz w:val="24"/>
                <w:szCs w:val="24"/>
              </w:rPr>
              <w:t>þ</w:t>
            </w:r>
          </w:p>
        </w:tc>
        <w:tc>
          <w:tcPr>
            <w:tcW w:w="398" w:type="pct"/>
          </w:tcPr>
          <w:p w14:paraId="2228105C" w14:textId="77777777" w:rsidR="00BA7F82" w:rsidRPr="00837329" w:rsidRDefault="00BA7F82" w:rsidP="00A3340D">
            <w:pPr>
              <w:pStyle w:val="TableTextSmall"/>
              <w:spacing w:line="276" w:lineRule="auto"/>
              <w:jc w:val="center"/>
              <w:rPr>
                <w:rFonts w:asciiTheme="minorHAnsi" w:eastAsia="Arial" w:hAnsiTheme="minorHAnsi" w:cstheme="minorHAnsi"/>
                <w:color w:val="00B050"/>
              </w:rPr>
            </w:pPr>
            <w:r w:rsidRPr="00837329">
              <w:rPr>
                <w:rFonts w:asciiTheme="minorHAnsi" w:eastAsia="Wingdings" w:hAnsiTheme="minorHAnsi" w:cstheme="minorHAnsi"/>
                <w:color w:val="175C2C"/>
                <w:sz w:val="24"/>
                <w:szCs w:val="24"/>
              </w:rPr>
              <w:t>þ</w:t>
            </w:r>
          </w:p>
        </w:tc>
        <w:tc>
          <w:tcPr>
            <w:tcW w:w="536" w:type="pct"/>
          </w:tcPr>
          <w:p w14:paraId="76085151" w14:textId="77777777" w:rsidR="00BA7F82" w:rsidRPr="00CD727F" w:rsidRDefault="00BA7F82" w:rsidP="00A3340D">
            <w:pPr>
              <w:pStyle w:val="TableTextSmall"/>
              <w:spacing w:line="276" w:lineRule="auto"/>
              <w:jc w:val="center"/>
              <w:rPr>
                <w:rFonts w:eastAsia="Arial"/>
                <w:color w:val="00B050"/>
                <w:sz w:val="24"/>
                <w:szCs w:val="24"/>
              </w:rPr>
            </w:pPr>
            <w:r w:rsidRPr="00CD727F">
              <w:rPr>
                <w:rFonts w:ascii="Wingdings" w:eastAsia="Wingdings" w:hAnsi="Wingdings" w:cstheme="minorHAnsi" w:hint="cs"/>
                <w:color w:val="E0301E" w:themeColor="accent3"/>
                <w:sz w:val="24"/>
                <w:szCs w:val="24"/>
              </w:rPr>
              <w:t>ý</w:t>
            </w:r>
          </w:p>
        </w:tc>
      </w:tr>
      <w:tr w:rsidR="00BA7F82" w14:paraId="3EE40B82" w14:textId="77777777" w:rsidTr="00E638B1">
        <w:trPr>
          <w:trHeight w:val="177"/>
        </w:trPr>
        <w:tc>
          <w:tcPr>
            <w:tcW w:w="221" w:type="pct"/>
          </w:tcPr>
          <w:p w14:paraId="6AF32315"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lastRenderedPageBreak/>
              <w:t>1.1</w:t>
            </w:r>
            <w:r w:rsidRPr="00837329">
              <w:rPr>
                <w:rFonts w:asciiTheme="minorHAnsi" w:eastAsia="Arial" w:hAnsiTheme="minorHAnsi" w:cstheme="minorHAnsi"/>
              </w:rPr>
              <w:t>9</w:t>
            </w:r>
          </w:p>
        </w:tc>
        <w:tc>
          <w:tcPr>
            <w:tcW w:w="386" w:type="pct"/>
          </w:tcPr>
          <w:p w14:paraId="0C95C7EE"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Patients who improve or stay the same in their ability to get to and from and on and off the toilet</w:t>
            </w:r>
          </w:p>
        </w:tc>
        <w:tc>
          <w:tcPr>
            <w:tcW w:w="466" w:type="pct"/>
          </w:tcPr>
          <w:p w14:paraId="6923AD21"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Percentage of home health quality episodes of care during which patients improved or stayed the same in ability to get to and from and on and off the toilet.</w:t>
            </w:r>
          </w:p>
        </w:tc>
        <w:tc>
          <w:tcPr>
            <w:tcW w:w="419" w:type="pct"/>
          </w:tcPr>
          <w:p w14:paraId="18B5C99F"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noProof/>
                <w:color w:val="000000"/>
              </w:rPr>
              <w:drawing>
                <wp:inline distT="0" distB="0" distL="0" distR="0" wp14:anchorId="33F525DA" wp14:editId="5EB9E579">
                  <wp:extent cx="542810" cy="285750"/>
                  <wp:effectExtent l="0" t="0" r="0" b="0"/>
                  <wp:docPr id="52939147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22"/>
                          <a:srcRect/>
                          <a:stretch>
                            <a:fillRect/>
                          </a:stretch>
                        </pic:blipFill>
                        <pic:spPr>
                          <a:xfrm>
                            <a:off x="0" y="0"/>
                            <a:ext cx="542810" cy="285750"/>
                          </a:xfrm>
                          <a:prstGeom prst="rect">
                            <a:avLst/>
                          </a:prstGeom>
                          <a:ln/>
                        </pic:spPr>
                      </pic:pic>
                    </a:graphicData>
                  </a:graphic>
                </wp:inline>
              </w:drawing>
            </w:r>
          </w:p>
          <w:p w14:paraId="11048B31"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t>USA</w:t>
            </w:r>
          </w:p>
        </w:tc>
        <w:tc>
          <w:tcPr>
            <w:tcW w:w="466" w:type="pct"/>
          </w:tcPr>
          <w:p w14:paraId="765C93A4"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OASIS based measures. (Outcome Assessment Information Set (OASIS-D1) (Standardized Patient Assessments, non-HER Electronic Clinical Data)). </w:t>
            </w:r>
            <w:r w:rsidRPr="00837329">
              <w:rPr>
                <w:rFonts w:asciiTheme="minorHAnsi" w:eastAsia="Arial" w:hAnsiTheme="minorHAnsi" w:cstheme="minorHAnsi"/>
                <w:color w:val="000000"/>
              </w:rPr>
              <w:br/>
              <w:t xml:space="preserve">Entry of HH service and the last 5 days of every 60 day period beginning with the start of care date. </w:t>
            </w:r>
          </w:p>
        </w:tc>
        <w:tc>
          <w:tcPr>
            <w:tcW w:w="436" w:type="pct"/>
          </w:tcPr>
          <w:p w14:paraId="5898E74C"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 xml:space="preserve">Technical definitions of terms are not available in public information. </w:t>
            </w:r>
          </w:p>
        </w:tc>
        <w:tc>
          <w:tcPr>
            <w:tcW w:w="529" w:type="pct"/>
          </w:tcPr>
          <w:p w14:paraId="7CEE3E06"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color w:val="000000"/>
              </w:rPr>
              <w:t xml:space="preserve">Numerator: Number of home health quality episodes of care where the value recorded on the discharge assessment indicates the same or less impairment in getting to and from and on and off the toilet at discharge than at start (or resumption) of care. </w:t>
            </w:r>
          </w:p>
          <w:p w14:paraId="5ACE7034"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Denominator: Number of home health quality episodes of care ending with a discharge during the reporting period, other than those covered by generic or measure-specific exclusions. </w:t>
            </w:r>
          </w:p>
          <w:p w14:paraId="3CB356D4"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Reporting of QI: 90 days. </w:t>
            </w:r>
            <w:r w:rsidRPr="00837329">
              <w:rPr>
                <w:rFonts w:asciiTheme="minorHAnsi" w:eastAsia="Arial" w:hAnsiTheme="minorHAnsi" w:cstheme="minorHAnsi"/>
                <w:color w:val="000000"/>
              </w:rPr>
              <w:br/>
              <w:t>Home Health Quality Reporting (CMS and providers)</w:t>
            </w:r>
          </w:p>
        </w:tc>
        <w:tc>
          <w:tcPr>
            <w:tcW w:w="789" w:type="pct"/>
          </w:tcPr>
          <w:p w14:paraId="4716D7FC" w14:textId="77777777" w:rsidR="00BA7F82" w:rsidRPr="00837329" w:rsidRDefault="00BA7F82" w:rsidP="00A3340D">
            <w:pPr>
              <w:pStyle w:val="TableTextSmall"/>
              <w:spacing w:line="276" w:lineRule="auto"/>
              <w:rPr>
                <w:rFonts w:asciiTheme="minorHAnsi" w:eastAsia="Arial" w:hAnsiTheme="minorHAnsi" w:cstheme="minorHAnsi"/>
                <w:color w:val="00B050"/>
              </w:rPr>
            </w:pPr>
            <w:r w:rsidRPr="00837329">
              <w:rPr>
                <w:rFonts w:asciiTheme="minorHAnsi" w:eastAsia="Arial" w:hAnsiTheme="minorHAnsi" w:cstheme="minorHAnsi"/>
              </w:rPr>
              <w:t>Applicable to all home care consumers except those who are receiving only non-skilled services; For whom neither Medicare nor Medicaid is paying for HH care (patients receiving care under a Medicare or Medicaid Managed Care Plan are not excluded from the OASIS reporting requirement</w:t>
            </w:r>
          </w:p>
        </w:tc>
        <w:tc>
          <w:tcPr>
            <w:tcW w:w="354" w:type="pct"/>
          </w:tcPr>
          <w:p w14:paraId="5268B7A3" w14:textId="77777777" w:rsidR="00BA7F82" w:rsidRPr="00837329" w:rsidRDefault="00BA7F82" w:rsidP="00A3340D">
            <w:pPr>
              <w:pStyle w:val="TableTextSmall"/>
              <w:spacing w:line="276" w:lineRule="auto"/>
              <w:jc w:val="center"/>
              <w:rPr>
                <w:rFonts w:asciiTheme="minorHAnsi" w:eastAsia="Arial" w:hAnsiTheme="minorHAnsi" w:cstheme="minorHAnsi"/>
                <w:color w:val="00B050"/>
              </w:rPr>
            </w:pPr>
            <w:r w:rsidRPr="00837329">
              <w:rPr>
                <w:rFonts w:asciiTheme="minorHAnsi" w:eastAsia="Wingdings" w:hAnsiTheme="minorHAnsi" w:cstheme="minorHAnsi"/>
                <w:color w:val="175C2C"/>
                <w:sz w:val="24"/>
                <w:szCs w:val="24"/>
              </w:rPr>
              <w:t>þ</w:t>
            </w:r>
          </w:p>
        </w:tc>
        <w:tc>
          <w:tcPr>
            <w:tcW w:w="398" w:type="pct"/>
          </w:tcPr>
          <w:p w14:paraId="1659C0EF" w14:textId="77777777" w:rsidR="00BA7F82" w:rsidRPr="00837329" w:rsidRDefault="00BA7F82" w:rsidP="00A3340D">
            <w:pPr>
              <w:pStyle w:val="TableTextSmall"/>
              <w:spacing w:line="276" w:lineRule="auto"/>
              <w:jc w:val="center"/>
              <w:rPr>
                <w:rFonts w:asciiTheme="minorHAnsi" w:eastAsia="Arial" w:hAnsiTheme="minorHAnsi" w:cstheme="minorHAnsi"/>
                <w:color w:val="00B050"/>
              </w:rPr>
            </w:pPr>
            <w:r w:rsidRPr="00837329">
              <w:rPr>
                <w:rFonts w:asciiTheme="minorHAnsi" w:eastAsia="Wingdings" w:hAnsiTheme="minorHAnsi" w:cstheme="minorHAnsi"/>
                <w:color w:val="175C2C"/>
                <w:sz w:val="24"/>
                <w:szCs w:val="24"/>
              </w:rPr>
              <w:t>þ</w:t>
            </w:r>
          </w:p>
        </w:tc>
        <w:tc>
          <w:tcPr>
            <w:tcW w:w="536" w:type="pct"/>
          </w:tcPr>
          <w:p w14:paraId="0C4B46B3" w14:textId="77777777" w:rsidR="00BA7F82" w:rsidRPr="00CD727F" w:rsidRDefault="00BA7F82" w:rsidP="00A3340D">
            <w:pPr>
              <w:pStyle w:val="TableTextSmall"/>
              <w:spacing w:line="276" w:lineRule="auto"/>
              <w:jc w:val="center"/>
              <w:rPr>
                <w:rFonts w:eastAsia="Arial"/>
                <w:color w:val="00B050"/>
                <w:sz w:val="24"/>
                <w:szCs w:val="24"/>
              </w:rPr>
            </w:pPr>
            <w:r w:rsidRPr="00CD727F">
              <w:rPr>
                <w:rFonts w:ascii="Wingdings" w:eastAsia="Wingdings" w:hAnsi="Wingdings" w:cstheme="minorHAnsi" w:hint="cs"/>
                <w:color w:val="E0301E" w:themeColor="accent3"/>
                <w:sz w:val="24"/>
                <w:szCs w:val="24"/>
              </w:rPr>
              <w:t>ý</w:t>
            </w:r>
          </w:p>
        </w:tc>
      </w:tr>
      <w:tr w:rsidR="00BA7F82" w14:paraId="51213186" w14:textId="77777777" w:rsidTr="00E638B1">
        <w:trPr>
          <w:trHeight w:val="177"/>
        </w:trPr>
        <w:tc>
          <w:tcPr>
            <w:tcW w:w="221" w:type="pct"/>
          </w:tcPr>
          <w:p w14:paraId="4D9A42D5"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lastRenderedPageBreak/>
              <w:t>1.20</w:t>
            </w:r>
          </w:p>
        </w:tc>
        <w:tc>
          <w:tcPr>
            <w:tcW w:w="386" w:type="pct"/>
          </w:tcPr>
          <w:p w14:paraId="3202BF98"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Patients who improve or stay the same in ability to groom self</w:t>
            </w:r>
          </w:p>
        </w:tc>
        <w:tc>
          <w:tcPr>
            <w:tcW w:w="466" w:type="pct"/>
          </w:tcPr>
          <w:p w14:paraId="2E7CF85F"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Percentage of home health quality episodes of care during which patients improved or stayed the same in ability to groom self.</w:t>
            </w:r>
          </w:p>
        </w:tc>
        <w:tc>
          <w:tcPr>
            <w:tcW w:w="419" w:type="pct"/>
          </w:tcPr>
          <w:p w14:paraId="0B51194D"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noProof/>
              </w:rPr>
              <w:drawing>
                <wp:inline distT="0" distB="0" distL="0" distR="0" wp14:anchorId="1CA54586" wp14:editId="0B68F51B">
                  <wp:extent cx="542810" cy="285750"/>
                  <wp:effectExtent l="0" t="0" r="0" b="0"/>
                  <wp:docPr id="55353033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22"/>
                          <a:srcRect/>
                          <a:stretch>
                            <a:fillRect/>
                          </a:stretch>
                        </pic:blipFill>
                        <pic:spPr>
                          <a:xfrm>
                            <a:off x="0" y="0"/>
                            <a:ext cx="542810" cy="285750"/>
                          </a:xfrm>
                          <a:prstGeom prst="rect">
                            <a:avLst/>
                          </a:prstGeom>
                          <a:ln/>
                        </pic:spPr>
                      </pic:pic>
                    </a:graphicData>
                  </a:graphic>
                </wp:inline>
              </w:drawing>
            </w:r>
          </w:p>
          <w:p w14:paraId="414448B5"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t>USA</w:t>
            </w:r>
          </w:p>
        </w:tc>
        <w:tc>
          <w:tcPr>
            <w:tcW w:w="466" w:type="pct"/>
          </w:tcPr>
          <w:p w14:paraId="73A62842"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OASIS based measures. (Outcome Assessment Information Set (OASIS-D1) (Standardized Patient Assessments, non-HER Electronic Clinical Data)). </w:t>
            </w:r>
            <w:r w:rsidRPr="00837329">
              <w:rPr>
                <w:rFonts w:asciiTheme="minorHAnsi" w:eastAsia="Arial" w:hAnsiTheme="minorHAnsi" w:cstheme="minorHAnsi"/>
              </w:rPr>
              <w:br/>
              <w:t xml:space="preserve">Entry of HH service and the last 5 days of every 60 day period beginning with the start of care date. </w:t>
            </w:r>
          </w:p>
        </w:tc>
        <w:tc>
          <w:tcPr>
            <w:tcW w:w="436" w:type="pct"/>
          </w:tcPr>
          <w:p w14:paraId="48636A61"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Technical definitions of terms are not available in public information. </w:t>
            </w:r>
          </w:p>
        </w:tc>
        <w:tc>
          <w:tcPr>
            <w:tcW w:w="529" w:type="pct"/>
          </w:tcPr>
          <w:p w14:paraId="28F4F590"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Numerator: Number of home health quality episodes of care where the value recorded on the discharge assessment indicates the same or less impairment in grooming themselves at discharge than at start (or resumption) of care.</w:t>
            </w:r>
          </w:p>
          <w:p w14:paraId="587D657C"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Denominator: Number of home health quality episodes of care ending with a discharge during the reporting period, other than those covered by generic or measure-specific exclusions.</w:t>
            </w:r>
          </w:p>
          <w:p w14:paraId="5DAB2D85"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Reporting of QI: 90 days. </w:t>
            </w:r>
            <w:r w:rsidRPr="00837329">
              <w:rPr>
                <w:rFonts w:asciiTheme="minorHAnsi" w:eastAsia="Arial" w:hAnsiTheme="minorHAnsi" w:cstheme="minorHAnsi"/>
              </w:rPr>
              <w:br/>
              <w:t>Home Health Quality Reporting (CMS and providers)</w:t>
            </w:r>
          </w:p>
        </w:tc>
        <w:tc>
          <w:tcPr>
            <w:tcW w:w="789" w:type="pct"/>
          </w:tcPr>
          <w:p w14:paraId="0AFE419A" w14:textId="77777777" w:rsidR="00BA7F82" w:rsidRPr="00837329" w:rsidRDefault="00BA7F82" w:rsidP="00A3340D">
            <w:pPr>
              <w:pStyle w:val="TableTextSmall"/>
              <w:spacing w:line="276" w:lineRule="auto"/>
              <w:rPr>
                <w:rFonts w:asciiTheme="minorHAnsi" w:eastAsia="Arial" w:hAnsiTheme="minorHAnsi" w:cstheme="minorHAnsi"/>
                <w:color w:val="00B050"/>
              </w:rPr>
            </w:pPr>
            <w:r w:rsidRPr="00837329">
              <w:rPr>
                <w:rFonts w:asciiTheme="minorHAnsi" w:eastAsia="Arial" w:hAnsiTheme="minorHAnsi" w:cstheme="minorHAnsi"/>
              </w:rPr>
              <w:t>Applicable to all home care consumers except those who are receiving only non-skilled services; For whom neither Medicare nor Medicaid is paying for HH care (patients receiving care under a Medicare or Medicaid Managed Care Plan are not excluded from the OASIS reporting requirement</w:t>
            </w:r>
          </w:p>
        </w:tc>
        <w:tc>
          <w:tcPr>
            <w:tcW w:w="354" w:type="pct"/>
          </w:tcPr>
          <w:p w14:paraId="57277534" w14:textId="77777777" w:rsidR="00BA7F82" w:rsidRPr="00837329" w:rsidRDefault="00BA7F82" w:rsidP="00A3340D">
            <w:pPr>
              <w:pStyle w:val="TableTextSmall"/>
              <w:spacing w:line="276" w:lineRule="auto"/>
              <w:jc w:val="center"/>
              <w:rPr>
                <w:rFonts w:asciiTheme="minorHAnsi" w:eastAsia="Arial" w:hAnsiTheme="minorHAnsi" w:cstheme="minorHAnsi"/>
                <w:color w:val="00B050"/>
              </w:rPr>
            </w:pPr>
            <w:r w:rsidRPr="00837329">
              <w:rPr>
                <w:rFonts w:asciiTheme="minorHAnsi" w:eastAsia="Wingdings" w:hAnsiTheme="minorHAnsi" w:cstheme="minorHAnsi"/>
                <w:color w:val="175C2C"/>
                <w:sz w:val="24"/>
                <w:szCs w:val="24"/>
              </w:rPr>
              <w:t>þ</w:t>
            </w:r>
          </w:p>
        </w:tc>
        <w:tc>
          <w:tcPr>
            <w:tcW w:w="398" w:type="pct"/>
          </w:tcPr>
          <w:p w14:paraId="1FC837F1" w14:textId="77777777" w:rsidR="00BA7F82" w:rsidRPr="00837329" w:rsidRDefault="00BA7F82" w:rsidP="00A3340D">
            <w:pPr>
              <w:pStyle w:val="TableTextSmall"/>
              <w:spacing w:line="276" w:lineRule="auto"/>
              <w:jc w:val="center"/>
              <w:rPr>
                <w:rFonts w:asciiTheme="minorHAnsi" w:eastAsia="Arial" w:hAnsiTheme="minorHAnsi" w:cstheme="minorHAnsi"/>
                <w:color w:val="00B050"/>
              </w:rPr>
            </w:pPr>
            <w:r w:rsidRPr="00837329">
              <w:rPr>
                <w:rFonts w:asciiTheme="minorHAnsi" w:eastAsia="Wingdings" w:hAnsiTheme="minorHAnsi" w:cstheme="minorHAnsi"/>
                <w:color w:val="175C2C"/>
                <w:sz w:val="24"/>
                <w:szCs w:val="24"/>
              </w:rPr>
              <w:t>þ</w:t>
            </w:r>
          </w:p>
        </w:tc>
        <w:tc>
          <w:tcPr>
            <w:tcW w:w="536" w:type="pct"/>
          </w:tcPr>
          <w:p w14:paraId="5F16C92D" w14:textId="77777777" w:rsidR="00BA7F82" w:rsidRDefault="00BA7F82" w:rsidP="00A3340D">
            <w:pPr>
              <w:pStyle w:val="TableTextSmall"/>
              <w:spacing w:line="276" w:lineRule="auto"/>
              <w:jc w:val="center"/>
              <w:rPr>
                <w:rFonts w:eastAsia="Arial"/>
              </w:rPr>
            </w:pPr>
            <w:r w:rsidRPr="00D1540F">
              <w:rPr>
                <w:rFonts w:ascii="Wingdings" w:eastAsia="Wingdings" w:hAnsi="Wingdings" w:cstheme="minorHAnsi"/>
                <w:color w:val="175C2C"/>
                <w:sz w:val="24"/>
                <w:szCs w:val="24"/>
              </w:rPr>
              <w:sym w:font="Wingdings" w:char="F0FE"/>
            </w:r>
          </w:p>
          <w:p w14:paraId="0830BF22" w14:textId="763300C5" w:rsidR="00BA7F82" w:rsidRDefault="00BA7F82" w:rsidP="00A3340D">
            <w:pPr>
              <w:pStyle w:val="TableTextSmall"/>
              <w:spacing w:line="276" w:lineRule="auto"/>
              <w:jc w:val="center"/>
              <w:rPr>
                <w:rFonts w:eastAsia="Arial"/>
              </w:rPr>
            </w:pPr>
            <w:r>
              <w:rPr>
                <w:rFonts w:eastAsia="Arial"/>
              </w:rPr>
              <w:t>Yes. Adjusted for where appropriate: age, sex, payment source, care start/admission source, risk of hospitalisation, available assistance, clinical factors (pain, pressure ulcer, stasis ulcer, dyspnoea, urinary status, bowel incontinence, cognitive function, anxiety, confusion, depression screening, behavioural symptoms), ADLs, medication management, supervision/safety assistance, health condition diagnoses.</w:t>
            </w:r>
          </w:p>
        </w:tc>
      </w:tr>
      <w:tr w:rsidR="00BA7F82" w14:paraId="3FB795D8" w14:textId="77777777" w:rsidTr="00E638B1">
        <w:trPr>
          <w:trHeight w:val="177"/>
        </w:trPr>
        <w:tc>
          <w:tcPr>
            <w:tcW w:w="221" w:type="pct"/>
          </w:tcPr>
          <w:p w14:paraId="0175C809"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rPr>
              <w:lastRenderedPageBreak/>
              <w:t>1.21</w:t>
            </w:r>
          </w:p>
        </w:tc>
        <w:tc>
          <w:tcPr>
            <w:tcW w:w="386" w:type="pct"/>
          </w:tcPr>
          <w:p w14:paraId="1E87B965"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Patients who improve in their ability to dress lower body</w:t>
            </w:r>
          </w:p>
        </w:tc>
        <w:tc>
          <w:tcPr>
            <w:tcW w:w="466" w:type="pct"/>
          </w:tcPr>
          <w:p w14:paraId="57E00D0A"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Percentage of home health quality episodes of care during which patients improved in ability to dress lower body.</w:t>
            </w:r>
          </w:p>
        </w:tc>
        <w:tc>
          <w:tcPr>
            <w:tcW w:w="419" w:type="pct"/>
          </w:tcPr>
          <w:p w14:paraId="49612A90"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noProof/>
              </w:rPr>
              <w:drawing>
                <wp:inline distT="0" distB="0" distL="0" distR="0" wp14:anchorId="548FD4F7" wp14:editId="2CE9DE80">
                  <wp:extent cx="542810" cy="285750"/>
                  <wp:effectExtent l="0" t="0" r="0" b="0"/>
                  <wp:docPr id="55353033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22"/>
                          <a:srcRect/>
                          <a:stretch>
                            <a:fillRect/>
                          </a:stretch>
                        </pic:blipFill>
                        <pic:spPr>
                          <a:xfrm>
                            <a:off x="0" y="0"/>
                            <a:ext cx="542810" cy="285750"/>
                          </a:xfrm>
                          <a:prstGeom prst="rect">
                            <a:avLst/>
                          </a:prstGeom>
                          <a:ln/>
                        </pic:spPr>
                      </pic:pic>
                    </a:graphicData>
                  </a:graphic>
                </wp:inline>
              </w:drawing>
            </w:r>
          </w:p>
          <w:p w14:paraId="2FAAA417" w14:textId="77777777" w:rsidR="00BA7F82" w:rsidRPr="00837329" w:rsidRDefault="00BA7F82" w:rsidP="00A3340D">
            <w:pPr>
              <w:pStyle w:val="TableTextSmall"/>
              <w:spacing w:line="276" w:lineRule="auto"/>
              <w:jc w:val="center"/>
              <w:rPr>
                <w:rFonts w:asciiTheme="minorHAnsi" w:eastAsia="Arial" w:hAnsiTheme="minorHAnsi" w:cstheme="minorHAnsi"/>
              </w:rPr>
            </w:pPr>
            <w:r w:rsidRPr="00837329">
              <w:rPr>
                <w:rFonts w:asciiTheme="minorHAnsi" w:eastAsia="Arial" w:hAnsiTheme="minorHAnsi" w:cstheme="minorHAnsi"/>
              </w:rPr>
              <w:t>USA</w:t>
            </w:r>
          </w:p>
        </w:tc>
        <w:tc>
          <w:tcPr>
            <w:tcW w:w="466" w:type="pct"/>
          </w:tcPr>
          <w:p w14:paraId="4065CEA9"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OASIS based measures. (Outcome Assessment Information Set (OASIS-D1) (Standardized Patient Assessments, non-HER Electronic Clinical Data)). </w:t>
            </w:r>
            <w:r w:rsidRPr="00837329">
              <w:rPr>
                <w:rFonts w:asciiTheme="minorHAnsi" w:eastAsia="Arial" w:hAnsiTheme="minorHAnsi" w:cstheme="minorHAnsi"/>
              </w:rPr>
              <w:br/>
              <w:t xml:space="preserve">Entry of HH service and the last 5 days of every 60 day period beginning with the start of care date. </w:t>
            </w:r>
          </w:p>
        </w:tc>
        <w:tc>
          <w:tcPr>
            <w:tcW w:w="436" w:type="pct"/>
          </w:tcPr>
          <w:p w14:paraId="1CB60E1A"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Technical definitions of terms are not available in public information. </w:t>
            </w:r>
          </w:p>
        </w:tc>
        <w:tc>
          <w:tcPr>
            <w:tcW w:w="529" w:type="pct"/>
          </w:tcPr>
          <w:p w14:paraId="0F47B3B8"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Numerator: Number of home health quality episodes of care where the value recorded on the discharge assessment indicates less impairment in dressing their lower body at discharge than at start (or resumption) of care.</w:t>
            </w:r>
          </w:p>
          <w:p w14:paraId="4CC65D21"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Denominator: Number of home health quality episodes of care ending with a discharge during the reporting period, other than those covered by generic or measure-specific exclusions. </w:t>
            </w:r>
          </w:p>
          <w:p w14:paraId="70EF992C"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Reporting of QI: 90 days. </w:t>
            </w:r>
            <w:r w:rsidRPr="00837329">
              <w:rPr>
                <w:rFonts w:asciiTheme="minorHAnsi" w:eastAsia="Arial" w:hAnsiTheme="minorHAnsi" w:cstheme="minorHAnsi"/>
              </w:rPr>
              <w:br/>
              <w:t>Home Health Quality Reporting (CMS and providers)</w:t>
            </w:r>
          </w:p>
        </w:tc>
        <w:tc>
          <w:tcPr>
            <w:tcW w:w="789" w:type="pct"/>
          </w:tcPr>
          <w:p w14:paraId="32D41330" w14:textId="77777777" w:rsidR="00BA7F82" w:rsidRPr="00837329" w:rsidRDefault="00BA7F82" w:rsidP="00A3340D">
            <w:pPr>
              <w:pStyle w:val="TableTextSmall"/>
              <w:spacing w:line="276" w:lineRule="auto"/>
              <w:rPr>
                <w:rFonts w:asciiTheme="minorHAnsi" w:eastAsia="Arial" w:hAnsiTheme="minorHAnsi" w:cstheme="minorHAnsi"/>
                <w:color w:val="00B050"/>
              </w:rPr>
            </w:pPr>
            <w:r w:rsidRPr="00837329">
              <w:rPr>
                <w:rFonts w:asciiTheme="minorHAnsi" w:eastAsia="Arial" w:hAnsiTheme="minorHAnsi" w:cstheme="minorHAnsi"/>
              </w:rPr>
              <w:t>Applicable to all home care consumers except those who are receiving only non-skilled services; For whom neither Medicare nor Medicaid is paying for HH care (patients receiving care under a Medicare or Medicaid Managed Care Plan are not excluded from the OASIS reporting requirement</w:t>
            </w:r>
          </w:p>
        </w:tc>
        <w:tc>
          <w:tcPr>
            <w:tcW w:w="354" w:type="pct"/>
          </w:tcPr>
          <w:p w14:paraId="0CF0E8FD" w14:textId="77777777" w:rsidR="00BA7F82" w:rsidRPr="00837329" w:rsidRDefault="00BA7F82" w:rsidP="00A3340D">
            <w:pPr>
              <w:pStyle w:val="TableTextSmall"/>
              <w:spacing w:line="276" w:lineRule="auto"/>
              <w:jc w:val="center"/>
              <w:rPr>
                <w:rFonts w:asciiTheme="minorHAnsi" w:eastAsia="Arial" w:hAnsiTheme="minorHAnsi" w:cstheme="minorHAnsi"/>
                <w:color w:val="00B050"/>
              </w:rPr>
            </w:pPr>
            <w:r w:rsidRPr="00837329">
              <w:rPr>
                <w:rFonts w:asciiTheme="minorHAnsi" w:eastAsia="Wingdings" w:hAnsiTheme="minorHAnsi" w:cstheme="minorHAnsi"/>
                <w:color w:val="175C2C"/>
                <w:sz w:val="24"/>
                <w:szCs w:val="24"/>
              </w:rPr>
              <w:t>þ</w:t>
            </w:r>
          </w:p>
        </w:tc>
        <w:tc>
          <w:tcPr>
            <w:tcW w:w="398" w:type="pct"/>
          </w:tcPr>
          <w:p w14:paraId="1126EF81" w14:textId="77777777" w:rsidR="00BA7F82" w:rsidRPr="00837329" w:rsidRDefault="00BA7F82" w:rsidP="00A3340D">
            <w:pPr>
              <w:pStyle w:val="TableTextSmall"/>
              <w:spacing w:line="276" w:lineRule="auto"/>
              <w:jc w:val="center"/>
              <w:rPr>
                <w:rFonts w:asciiTheme="minorHAnsi" w:eastAsia="Arial" w:hAnsiTheme="minorHAnsi" w:cstheme="minorHAnsi"/>
                <w:color w:val="00B050"/>
              </w:rPr>
            </w:pPr>
            <w:r w:rsidRPr="00837329">
              <w:rPr>
                <w:rFonts w:asciiTheme="minorHAnsi" w:eastAsia="Wingdings" w:hAnsiTheme="minorHAnsi" w:cstheme="minorHAnsi"/>
                <w:color w:val="175C2C"/>
                <w:sz w:val="24"/>
                <w:szCs w:val="24"/>
              </w:rPr>
              <w:t>þ</w:t>
            </w:r>
          </w:p>
        </w:tc>
        <w:tc>
          <w:tcPr>
            <w:tcW w:w="536" w:type="pct"/>
          </w:tcPr>
          <w:p w14:paraId="1DBEE72E" w14:textId="77777777" w:rsidR="00BA7F82" w:rsidRPr="00CD727F" w:rsidRDefault="00BA7F82" w:rsidP="00A3340D">
            <w:pPr>
              <w:pStyle w:val="TableTextSmall"/>
              <w:spacing w:line="276" w:lineRule="auto"/>
              <w:jc w:val="center"/>
              <w:rPr>
                <w:rFonts w:eastAsia="Arial"/>
                <w:color w:val="00B050"/>
                <w:sz w:val="24"/>
                <w:szCs w:val="24"/>
              </w:rPr>
            </w:pPr>
            <w:r w:rsidRPr="00CD727F">
              <w:rPr>
                <w:rFonts w:ascii="Wingdings" w:eastAsia="Wingdings" w:hAnsi="Wingdings" w:cstheme="minorHAnsi" w:hint="cs"/>
                <w:color w:val="E0301E" w:themeColor="accent3"/>
                <w:sz w:val="24"/>
                <w:szCs w:val="24"/>
              </w:rPr>
              <w:t>ý</w:t>
            </w:r>
          </w:p>
        </w:tc>
      </w:tr>
      <w:tr w:rsidR="00BA7F82" w14:paraId="2F488326" w14:textId="77777777" w:rsidTr="00E638B1">
        <w:trPr>
          <w:trHeight w:val="177"/>
        </w:trPr>
        <w:tc>
          <w:tcPr>
            <w:tcW w:w="221" w:type="pct"/>
          </w:tcPr>
          <w:p w14:paraId="00FC59E9"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lastRenderedPageBreak/>
              <w:t>1.2</w:t>
            </w:r>
            <w:r w:rsidRPr="00837329">
              <w:rPr>
                <w:rFonts w:asciiTheme="minorHAnsi" w:eastAsia="Arial" w:hAnsiTheme="minorHAnsi" w:cstheme="minorHAnsi"/>
              </w:rPr>
              <w:t>2</w:t>
            </w:r>
          </w:p>
        </w:tc>
        <w:tc>
          <w:tcPr>
            <w:tcW w:w="386" w:type="pct"/>
          </w:tcPr>
          <w:p w14:paraId="6C11FC56"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Patients who improve in their ability to dress upper body</w:t>
            </w:r>
          </w:p>
        </w:tc>
        <w:tc>
          <w:tcPr>
            <w:tcW w:w="466" w:type="pct"/>
          </w:tcPr>
          <w:p w14:paraId="090A4E08"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Percentage of home health quality episodes of care during which patients improved in ability to dress upper body.</w:t>
            </w:r>
          </w:p>
        </w:tc>
        <w:tc>
          <w:tcPr>
            <w:tcW w:w="419" w:type="pct"/>
          </w:tcPr>
          <w:p w14:paraId="6B603F60"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noProof/>
                <w:color w:val="000000"/>
              </w:rPr>
              <w:drawing>
                <wp:inline distT="0" distB="0" distL="0" distR="0" wp14:anchorId="23099504" wp14:editId="41A67CFD">
                  <wp:extent cx="542810" cy="285750"/>
                  <wp:effectExtent l="0" t="0" r="0" b="0"/>
                  <wp:docPr id="55353033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22"/>
                          <a:srcRect/>
                          <a:stretch>
                            <a:fillRect/>
                          </a:stretch>
                        </pic:blipFill>
                        <pic:spPr>
                          <a:xfrm>
                            <a:off x="0" y="0"/>
                            <a:ext cx="542810" cy="285750"/>
                          </a:xfrm>
                          <a:prstGeom prst="rect">
                            <a:avLst/>
                          </a:prstGeom>
                          <a:ln/>
                        </pic:spPr>
                      </pic:pic>
                    </a:graphicData>
                  </a:graphic>
                </wp:inline>
              </w:drawing>
            </w:r>
          </w:p>
          <w:p w14:paraId="666C4819" w14:textId="77777777" w:rsidR="00BA7F82" w:rsidRPr="00837329" w:rsidRDefault="00BA7F82" w:rsidP="00A3340D">
            <w:pPr>
              <w:pStyle w:val="TableTextSmall"/>
              <w:spacing w:line="276" w:lineRule="auto"/>
              <w:jc w:val="center"/>
              <w:rPr>
                <w:rFonts w:asciiTheme="minorHAnsi" w:eastAsia="Arial" w:hAnsiTheme="minorHAnsi" w:cstheme="minorHAnsi"/>
                <w:color w:val="000000"/>
              </w:rPr>
            </w:pPr>
            <w:r w:rsidRPr="00837329">
              <w:rPr>
                <w:rFonts w:asciiTheme="minorHAnsi" w:eastAsia="Arial" w:hAnsiTheme="minorHAnsi" w:cstheme="minorHAnsi"/>
                <w:color w:val="000000"/>
              </w:rPr>
              <w:t>USA</w:t>
            </w:r>
          </w:p>
        </w:tc>
        <w:tc>
          <w:tcPr>
            <w:tcW w:w="466" w:type="pct"/>
          </w:tcPr>
          <w:p w14:paraId="6316DB98"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color w:val="000000"/>
              </w:rPr>
              <w:t xml:space="preserve">OASIS based measures. (Outcome Assessment Information Set (OASIS-D1) (Standardized Patient Assessments, non-HER Electronic Clinical Data)). </w:t>
            </w:r>
            <w:r w:rsidRPr="00837329">
              <w:rPr>
                <w:rFonts w:asciiTheme="minorHAnsi" w:eastAsia="Arial" w:hAnsiTheme="minorHAnsi" w:cstheme="minorHAnsi"/>
                <w:color w:val="000000"/>
              </w:rPr>
              <w:br/>
              <w:t xml:space="preserve">Entry of HH service and the last 5 days of every 60 day period beginning with the start of care date. </w:t>
            </w:r>
          </w:p>
        </w:tc>
        <w:tc>
          <w:tcPr>
            <w:tcW w:w="436" w:type="pct"/>
          </w:tcPr>
          <w:p w14:paraId="7EF3415D"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 xml:space="preserve">Technical definitions of terms are not available in public information. </w:t>
            </w:r>
          </w:p>
        </w:tc>
        <w:tc>
          <w:tcPr>
            <w:tcW w:w="529" w:type="pct"/>
          </w:tcPr>
          <w:p w14:paraId="551F833F"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 xml:space="preserve">Numerator: Number of home health quality episodes of care where the value recorded on the discharge assessment indicates less impairment in dressing their upper body at discharge than at start (or resumption) of care. </w:t>
            </w:r>
          </w:p>
          <w:p w14:paraId="34FAE878" w14:textId="77777777" w:rsidR="00BA7F82" w:rsidRPr="00837329" w:rsidRDefault="00BA7F82" w:rsidP="00A3340D">
            <w:pPr>
              <w:pStyle w:val="TableTextSmall"/>
              <w:spacing w:line="276" w:lineRule="auto"/>
              <w:rPr>
                <w:rFonts w:asciiTheme="minorHAnsi" w:eastAsia="Arial" w:hAnsiTheme="minorHAnsi" w:cstheme="minorHAnsi"/>
              </w:rPr>
            </w:pPr>
            <w:r w:rsidRPr="00837329">
              <w:rPr>
                <w:rFonts w:asciiTheme="minorHAnsi" w:eastAsia="Arial" w:hAnsiTheme="minorHAnsi" w:cstheme="minorHAnsi"/>
              </w:rPr>
              <w:t>Denominator: Number of home health quality episodes of care ending with a discharge during the reporting period, other than those covered by generic or measure-specific exclusions.</w:t>
            </w:r>
          </w:p>
          <w:p w14:paraId="18B5229B" w14:textId="77777777" w:rsidR="00BA7F82" w:rsidRPr="00837329" w:rsidRDefault="00BA7F82" w:rsidP="00A3340D">
            <w:pPr>
              <w:pStyle w:val="TableTextSmall"/>
              <w:spacing w:line="276" w:lineRule="auto"/>
              <w:rPr>
                <w:rFonts w:asciiTheme="minorHAnsi" w:eastAsia="Arial" w:hAnsiTheme="minorHAnsi" w:cstheme="minorHAnsi"/>
                <w:color w:val="000000"/>
              </w:rPr>
            </w:pPr>
            <w:r w:rsidRPr="00837329">
              <w:rPr>
                <w:rFonts w:asciiTheme="minorHAnsi" w:eastAsia="Arial" w:hAnsiTheme="minorHAnsi" w:cstheme="minorHAnsi"/>
              </w:rPr>
              <w:t xml:space="preserve">Reporting of QI: 90 days. </w:t>
            </w:r>
            <w:r w:rsidRPr="00837329">
              <w:rPr>
                <w:rFonts w:asciiTheme="minorHAnsi" w:eastAsia="Arial" w:hAnsiTheme="minorHAnsi" w:cstheme="minorHAnsi"/>
              </w:rPr>
              <w:br/>
              <w:t>Home Health Quality Reporting (CMS and providers)</w:t>
            </w:r>
          </w:p>
        </w:tc>
        <w:tc>
          <w:tcPr>
            <w:tcW w:w="789" w:type="pct"/>
          </w:tcPr>
          <w:p w14:paraId="77FD5412" w14:textId="77777777" w:rsidR="00BA7F82" w:rsidRPr="00837329" w:rsidRDefault="00BA7F82" w:rsidP="00A3340D">
            <w:pPr>
              <w:pStyle w:val="TableTextSmall"/>
              <w:spacing w:line="276" w:lineRule="auto"/>
              <w:rPr>
                <w:rFonts w:asciiTheme="minorHAnsi" w:eastAsia="Arial" w:hAnsiTheme="minorHAnsi" w:cstheme="minorHAnsi"/>
                <w:color w:val="00B050"/>
              </w:rPr>
            </w:pPr>
            <w:r w:rsidRPr="00837329">
              <w:rPr>
                <w:rFonts w:asciiTheme="minorHAnsi" w:eastAsia="Arial" w:hAnsiTheme="minorHAnsi" w:cstheme="minorHAnsi"/>
              </w:rPr>
              <w:t>Applicable to all home care consumers except those who are receiving only non-skilled services; For whom neither Medicare nor Medicaid is paying for HH care (patients receiving care under a Medicare or Medicaid Managed Care Plan are not excluded from the OASIS reporting requirement</w:t>
            </w:r>
          </w:p>
        </w:tc>
        <w:tc>
          <w:tcPr>
            <w:tcW w:w="354" w:type="pct"/>
          </w:tcPr>
          <w:p w14:paraId="4C8F267B" w14:textId="77777777" w:rsidR="00BA7F82" w:rsidRPr="00837329" w:rsidRDefault="00BA7F82" w:rsidP="00A3340D">
            <w:pPr>
              <w:pStyle w:val="TableTextSmall"/>
              <w:spacing w:line="276" w:lineRule="auto"/>
              <w:jc w:val="center"/>
              <w:rPr>
                <w:rFonts w:asciiTheme="minorHAnsi" w:eastAsia="Arial" w:hAnsiTheme="minorHAnsi" w:cstheme="minorHAnsi"/>
                <w:color w:val="00B050"/>
              </w:rPr>
            </w:pPr>
            <w:r w:rsidRPr="00837329">
              <w:rPr>
                <w:rFonts w:asciiTheme="minorHAnsi" w:eastAsia="Wingdings" w:hAnsiTheme="minorHAnsi" w:cstheme="minorHAnsi"/>
                <w:color w:val="175C2C"/>
                <w:sz w:val="24"/>
                <w:szCs w:val="24"/>
              </w:rPr>
              <w:t>þ</w:t>
            </w:r>
          </w:p>
        </w:tc>
        <w:tc>
          <w:tcPr>
            <w:tcW w:w="398" w:type="pct"/>
          </w:tcPr>
          <w:p w14:paraId="2AC424E9" w14:textId="77777777" w:rsidR="00BA7F82" w:rsidRPr="00837329" w:rsidRDefault="00BA7F82" w:rsidP="00A3340D">
            <w:pPr>
              <w:pStyle w:val="TableTextSmall"/>
              <w:spacing w:line="276" w:lineRule="auto"/>
              <w:jc w:val="center"/>
              <w:rPr>
                <w:rFonts w:asciiTheme="minorHAnsi" w:eastAsia="Arial" w:hAnsiTheme="minorHAnsi" w:cstheme="minorHAnsi"/>
                <w:color w:val="00B050"/>
              </w:rPr>
            </w:pPr>
            <w:r w:rsidRPr="00837329">
              <w:rPr>
                <w:rFonts w:asciiTheme="minorHAnsi" w:eastAsia="Wingdings" w:hAnsiTheme="minorHAnsi" w:cstheme="minorHAnsi"/>
                <w:color w:val="175C2C"/>
                <w:sz w:val="24"/>
                <w:szCs w:val="24"/>
              </w:rPr>
              <w:t>þ</w:t>
            </w:r>
          </w:p>
        </w:tc>
        <w:tc>
          <w:tcPr>
            <w:tcW w:w="536" w:type="pct"/>
          </w:tcPr>
          <w:p w14:paraId="41C8CB85" w14:textId="77777777" w:rsidR="00BA7F82" w:rsidRPr="00797593" w:rsidRDefault="00BA7F82" w:rsidP="00A3340D">
            <w:pPr>
              <w:pStyle w:val="TableTextSmall"/>
              <w:spacing w:line="276" w:lineRule="auto"/>
              <w:jc w:val="center"/>
              <w:rPr>
                <w:rFonts w:cstheme="minorHAnsi"/>
              </w:rPr>
            </w:pPr>
            <w:r w:rsidRPr="00D1540F">
              <w:rPr>
                <w:rFonts w:ascii="Wingdings" w:eastAsia="Wingdings" w:hAnsi="Wingdings" w:cstheme="minorHAnsi"/>
                <w:color w:val="175C2C"/>
                <w:sz w:val="24"/>
                <w:szCs w:val="24"/>
              </w:rPr>
              <w:sym w:font="Wingdings" w:char="F0FE"/>
            </w:r>
          </w:p>
          <w:p w14:paraId="4F349517" w14:textId="002F34EB" w:rsidR="00BA7F82" w:rsidRDefault="00BA7F82" w:rsidP="00A3340D">
            <w:pPr>
              <w:pStyle w:val="TableTextSmall"/>
              <w:spacing w:line="276" w:lineRule="auto"/>
              <w:jc w:val="center"/>
              <w:rPr>
                <w:rFonts w:eastAsia="Arial"/>
                <w:color w:val="00B050"/>
              </w:rPr>
            </w:pPr>
            <w:r>
              <w:rPr>
                <w:rFonts w:eastAsia="Arial"/>
                <w:color w:val="000000"/>
              </w:rPr>
              <w:t>Yes. Adjusted for where appropriate: age, sex, payment source, care start/admission source, risk of hospitalisation, available assistance, clinical factors (pain, pressure ulcer, stasis ulcer, dyspnoea, urinary status, bowel incontinence, cognitive function, anxiety, confusion, depression screening, behavioural symptoms), ADLs, medication management, supervision/safety assistance, health condition diagnoses.</w:t>
            </w:r>
          </w:p>
        </w:tc>
      </w:tr>
      <w:bookmarkEnd w:id="134"/>
    </w:tbl>
    <w:p w14:paraId="0342BF4E" w14:textId="6FEB2C47" w:rsidR="00433FE5" w:rsidRPr="00AD1D53" w:rsidRDefault="00433FE5" w:rsidP="00433FE5">
      <w:pPr>
        <w:pStyle w:val="PwCNormal"/>
        <w:numPr>
          <w:ilvl w:val="0"/>
          <w:numId w:val="0"/>
        </w:numPr>
        <w:rPr>
          <w:sz w:val="2"/>
          <w:szCs w:val="2"/>
        </w:rPr>
      </w:pPr>
    </w:p>
    <w:p w14:paraId="2C0E9B80" w14:textId="1A3B44F9" w:rsidR="00BF2820" w:rsidRDefault="00BF2820" w:rsidP="00BF2820">
      <w:pPr>
        <w:pStyle w:val="Caption"/>
        <w:pageBreakBefore/>
        <w:ind w:left="994" w:hanging="994"/>
      </w:pPr>
      <w:bookmarkStart w:id="135" w:name="_Ref90302760"/>
      <w:r>
        <w:lastRenderedPageBreak/>
        <w:t xml:space="preserve">Table </w:t>
      </w:r>
      <w:r w:rsidR="001237FC">
        <w:fldChar w:fldCharType="begin"/>
      </w:r>
      <w:r w:rsidR="001237FC">
        <w:instrText xml:space="preserve"> SEQ Table \* ARABIC</w:instrText>
      </w:r>
      <w:r w:rsidR="001237FC">
        <w:instrText xml:space="preserve"> </w:instrText>
      </w:r>
      <w:r w:rsidR="001237FC">
        <w:fldChar w:fldCharType="separate"/>
      </w:r>
      <w:r w:rsidR="00392848">
        <w:rPr>
          <w:noProof/>
        </w:rPr>
        <w:t>17</w:t>
      </w:r>
      <w:r w:rsidR="001237FC">
        <w:rPr>
          <w:noProof/>
        </w:rPr>
        <w:fldChar w:fldCharType="end"/>
      </w:r>
      <w:bookmarkEnd w:id="135"/>
      <w:r w:rsidRPr="00BF2820">
        <w:t>: Delivery and Care Plans</w:t>
      </w:r>
    </w:p>
    <w:tbl>
      <w:tblPr>
        <w:tblStyle w:val="Tables-APBase"/>
        <w:tblW w:w="5000" w:type="pct"/>
        <w:tblLayout w:type="fixed"/>
        <w:tblCellMar>
          <w:left w:w="58" w:type="dxa"/>
          <w:right w:w="58" w:type="dxa"/>
        </w:tblCellMar>
        <w:tblLook w:val="04A0" w:firstRow="1" w:lastRow="0" w:firstColumn="1" w:lastColumn="0" w:noHBand="0" w:noVBand="1"/>
      </w:tblPr>
      <w:tblGrid>
        <w:gridCol w:w="655"/>
        <w:gridCol w:w="1141"/>
        <w:gridCol w:w="1378"/>
        <w:gridCol w:w="1239"/>
        <w:gridCol w:w="1378"/>
        <w:gridCol w:w="1289"/>
        <w:gridCol w:w="1564"/>
        <w:gridCol w:w="2333"/>
        <w:gridCol w:w="1047"/>
        <w:gridCol w:w="1177"/>
        <w:gridCol w:w="1585"/>
      </w:tblGrid>
      <w:tr w:rsidR="00BF2820" w14:paraId="497AECE7" w14:textId="77777777" w:rsidTr="00E638B1">
        <w:trPr>
          <w:cnfStyle w:val="100000000000" w:firstRow="1" w:lastRow="0" w:firstColumn="0" w:lastColumn="0" w:oddVBand="0" w:evenVBand="0" w:oddHBand="0" w:evenHBand="0" w:firstRowFirstColumn="0" w:firstRowLastColumn="0" w:lastRowFirstColumn="0" w:lastRowLastColumn="0"/>
          <w:trHeight w:val="1120"/>
        </w:trPr>
        <w:tc>
          <w:tcPr>
            <w:cnfStyle w:val="000000000100" w:firstRow="0" w:lastRow="0" w:firstColumn="0" w:lastColumn="0" w:oddVBand="0" w:evenVBand="0" w:oddHBand="0" w:evenHBand="0" w:firstRowFirstColumn="1" w:firstRowLastColumn="0" w:lastRowFirstColumn="0" w:lastRowLastColumn="0"/>
            <w:tcW w:w="221" w:type="pct"/>
          </w:tcPr>
          <w:p w14:paraId="0EDB2626" w14:textId="77777777" w:rsidR="00BF2820" w:rsidRPr="00630570" w:rsidRDefault="00BF2820" w:rsidP="00A3340D">
            <w:pPr>
              <w:pStyle w:val="TableColumnHeadingSmall"/>
              <w:spacing w:line="276" w:lineRule="auto"/>
              <w:jc w:val="center"/>
              <w:rPr>
                <w:rFonts w:eastAsia="Arial"/>
              </w:rPr>
            </w:pPr>
            <w:r w:rsidRPr="00630570">
              <w:rPr>
                <w:rFonts w:eastAsia="Arial"/>
              </w:rPr>
              <w:t>Rank</w:t>
            </w:r>
          </w:p>
        </w:tc>
        <w:tc>
          <w:tcPr>
            <w:tcW w:w="386" w:type="pct"/>
            <w:vAlign w:val="bottom"/>
          </w:tcPr>
          <w:p w14:paraId="0853286B" w14:textId="3D1FD20F" w:rsidR="00BF2820" w:rsidRPr="00630570" w:rsidRDefault="00BF2820"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w:t>
            </w:r>
            <w:r w:rsidR="00091AB1">
              <w:rPr>
                <w:rFonts w:eastAsia="Arial"/>
              </w:rPr>
              <w:t xml:space="preserve"> – </w:t>
            </w:r>
            <w:r w:rsidRPr="00630570">
              <w:rPr>
                <w:rFonts w:eastAsia="Arial"/>
              </w:rPr>
              <w:t>unique wording</w:t>
            </w:r>
          </w:p>
        </w:tc>
        <w:tc>
          <w:tcPr>
            <w:tcW w:w="466" w:type="pct"/>
            <w:vAlign w:val="bottom"/>
          </w:tcPr>
          <w:p w14:paraId="79425594" w14:textId="77777777" w:rsidR="00BF2820" w:rsidRPr="00630570" w:rsidRDefault="00BF2820"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description</w:t>
            </w:r>
          </w:p>
        </w:tc>
        <w:tc>
          <w:tcPr>
            <w:tcW w:w="419" w:type="pct"/>
            <w:vAlign w:val="bottom"/>
          </w:tcPr>
          <w:p w14:paraId="00D9FE43" w14:textId="77777777" w:rsidR="00BF2820" w:rsidRPr="00630570" w:rsidRDefault="00BF2820"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country</w:t>
            </w:r>
          </w:p>
        </w:tc>
        <w:tc>
          <w:tcPr>
            <w:tcW w:w="466" w:type="pct"/>
            <w:vAlign w:val="bottom"/>
          </w:tcPr>
          <w:p w14:paraId="45FC0E9B" w14:textId="77777777" w:rsidR="00BF2820" w:rsidRPr="00630570" w:rsidRDefault="00BF2820"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 and frequency of</w:t>
            </w:r>
            <w:r>
              <w:rPr>
                <w:rFonts w:eastAsia="Arial"/>
              </w:rPr>
              <w:t> </w:t>
            </w:r>
            <w:r w:rsidRPr="00630570">
              <w:rPr>
                <w:rFonts w:eastAsia="Arial"/>
              </w:rPr>
              <w:t>data collection</w:t>
            </w:r>
          </w:p>
        </w:tc>
        <w:tc>
          <w:tcPr>
            <w:tcW w:w="436" w:type="pct"/>
            <w:vAlign w:val="bottom"/>
          </w:tcPr>
          <w:p w14:paraId="71C927F9" w14:textId="77777777" w:rsidR="00BF2820" w:rsidRPr="00630570" w:rsidRDefault="00BF2820"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Key definitions of</w:t>
            </w:r>
            <w:r>
              <w:rPr>
                <w:rFonts w:eastAsia="Arial"/>
              </w:rPr>
              <w:t> </w:t>
            </w:r>
            <w:r w:rsidRPr="00630570">
              <w:rPr>
                <w:rFonts w:eastAsia="Arial"/>
              </w:rPr>
              <w:t>terms</w:t>
            </w:r>
          </w:p>
        </w:tc>
        <w:tc>
          <w:tcPr>
            <w:tcW w:w="529" w:type="pct"/>
            <w:vAlign w:val="bottom"/>
          </w:tcPr>
          <w:p w14:paraId="4D0F74B1" w14:textId="77777777" w:rsidR="00BF2820" w:rsidRPr="00B07A8A" w:rsidRDefault="00BF2820"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Calculation of quality indicator and reporting methods</w:t>
            </w:r>
          </w:p>
        </w:tc>
        <w:tc>
          <w:tcPr>
            <w:tcW w:w="789" w:type="pct"/>
            <w:vAlign w:val="bottom"/>
          </w:tcPr>
          <w:p w14:paraId="64FC803E" w14:textId="77777777" w:rsidR="00BF2820" w:rsidRPr="00630570" w:rsidRDefault="00BF2820"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Types of home care services in scope</w:t>
            </w:r>
          </w:p>
        </w:tc>
        <w:tc>
          <w:tcPr>
            <w:tcW w:w="354" w:type="pct"/>
            <w:vAlign w:val="bottom"/>
          </w:tcPr>
          <w:p w14:paraId="45D0B17A" w14:textId="77777777" w:rsidR="00BF2820" w:rsidRPr="00CD727F" w:rsidRDefault="00BF2820"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Use permitted under licence</w:t>
            </w:r>
          </w:p>
        </w:tc>
        <w:tc>
          <w:tcPr>
            <w:tcW w:w="398" w:type="pct"/>
            <w:vAlign w:val="bottom"/>
          </w:tcPr>
          <w:p w14:paraId="72355ED2" w14:textId="77777777" w:rsidR="00BF2820" w:rsidRPr="00CD727F" w:rsidRDefault="00BF2820"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Multiple observation required</w:t>
            </w:r>
          </w:p>
        </w:tc>
        <w:tc>
          <w:tcPr>
            <w:tcW w:w="536" w:type="pct"/>
            <w:vAlign w:val="bottom"/>
          </w:tcPr>
          <w:p w14:paraId="0483A5C3" w14:textId="77777777" w:rsidR="00BF2820" w:rsidRPr="00CD727F" w:rsidRDefault="00BF2820"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Risk adjusted</w:t>
            </w:r>
          </w:p>
        </w:tc>
      </w:tr>
      <w:tr w:rsidR="00BF2820" w14:paraId="4144F34B" w14:textId="77777777" w:rsidTr="00E638B1">
        <w:trPr>
          <w:trHeight w:val="177"/>
        </w:trPr>
        <w:tc>
          <w:tcPr>
            <w:tcW w:w="221" w:type="pct"/>
          </w:tcPr>
          <w:p w14:paraId="0BDF2334" w14:textId="77777777" w:rsidR="00BF2820" w:rsidRPr="00487F21" w:rsidRDefault="00BF2820" w:rsidP="00A3340D">
            <w:pPr>
              <w:pStyle w:val="TableTextSmall"/>
              <w:spacing w:line="276" w:lineRule="auto"/>
              <w:jc w:val="center"/>
              <w:rPr>
                <w:rFonts w:eastAsia="Arial"/>
              </w:rPr>
            </w:pPr>
            <w:r>
              <w:rPr>
                <w:rFonts w:eastAsia="Arial"/>
              </w:rPr>
              <w:t>2.1</w:t>
            </w:r>
          </w:p>
        </w:tc>
        <w:tc>
          <w:tcPr>
            <w:tcW w:w="386" w:type="pct"/>
          </w:tcPr>
          <w:p w14:paraId="0A5627BC" w14:textId="77777777" w:rsidR="00BF2820" w:rsidRPr="00487F21" w:rsidRDefault="00BF2820" w:rsidP="00A3340D">
            <w:pPr>
              <w:pStyle w:val="TableTextSmall"/>
              <w:spacing w:line="276" w:lineRule="auto"/>
              <w:rPr>
                <w:rFonts w:eastAsia="Arial"/>
              </w:rPr>
            </w:pPr>
            <w:r>
              <w:rPr>
                <w:rFonts w:eastAsia="Arial"/>
              </w:rPr>
              <w:t>Clients involved in developing their home care plan</w:t>
            </w:r>
          </w:p>
        </w:tc>
        <w:tc>
          <w:tcPr>
            <w:tcW w:w="466" w:type="pct"/>
          </w:tcPr>
          <w:p w14:paraId="263F005C" w14:textId="77777777" w:rsidR="00BF2820" w:rsidRPr="00487F21" w:rsidRDefault="00BF2820" w:rsidP="00A3340D">
            <w:pPr>
              <w:pStyle w:val="TableTextSmall"/>
              <w:spacing w:line="276" w:lineRule="auto"/>
              <w:rPr>
                <w:rFonts w:eastAsia="Arial"/>
              </w:rPr>
            </w:pPr>
            <w:r>
              <w:rPr>
                <w:rFonts w:eastAsia="Arial"/>
              </w:rPr>
              <w:t>This is the percentage of publicly funded home care clients, of all ages, who agreed or disagreed (on a 5 point Likert scale) that they felt involved in developing their home care plan.</w:t>
            </w:r>
          </w:p>
        </w:tc>
        <w:tc>
          <w:tcPr>
            <w:tcW w:w="419" w:type="pct"/>
          </w:tcPr>
          <w:p w14:paraId="59FD9194" w14:textId="77777777" w:rsidR="00BF2820" w:rsidRDefault="00BF2820" w:rsidP="00A3340D">
            <w:pPr>
              <w:pStyle w:val="TableTextSmall"/>
              <w:spacing w:line="276" w:lineRule="auto"/>
              <w:jc w:val="center"/>
              <w:rPr>
                <w:rFonts w:eastAsia="Arial"/>
              </w:rPr>
            </w:pPr>
            <w:r>
              <w:rPr>
                <w:rFonts w:eastAsia="Arial"/>
                <w:noProof/>
              </w:rPr>
              <w:drawing>
                <wp:inline distT="0" distB="0" distL="0" distR="0" wp14:anchorId="562A2A49" wp14:editId="2AA51A72">
                  <wp:extent cx="419735" cy="209550"/>
                  <wp:effectExtent l="0" t="0" r="0" b="0"/>
                  <wp:docPr id="55353034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23"/>
                          <a:srcRect/>
                          <a:stretch>
                            <a:fillRect/>
                          </a:stretch>
                        </pic:blipFill>
                        <pic:spPr>
                          <a:xfrm>
                            <a:off x="0" y="0"/>
                            <a:ext cx="419735" cy="209550"/>
                          </a:xfrm>
                          <a:prstGeom prst="rect">
                            <a:avLst/>
                          </a:prstGeom>
                          <a:ln/>
                        </pic:spPr>
                      </pic:pic>
                    </a:graphicData>
                  </a:graphic>
                </wp:inline>
              </w:drawing>
            </w:r>
          </w:p>
          <w:p w14:paraId="6FC6B188" w14:textId="77777777" w:rsidR="00BF2820" w:rsidRPr="00487F21" w:rsidRDefault="00BF2820" w:rsidP="00A3340D">
            <w:pPr>
              <w:pStyle w:val="TableTextSmall"/>
              <w:spacing w:line="276" w:lineRule="auto"/>
              <w:jc w:val="center"/>
              <w:rPr>
                <w:rFonts w:eastAsia="Arial"/>
              </w:rPr>
            </w:pPr>
            <w:r>
              <w:rPr>
                <w:rFonts w:eastAsia="Arial"/>
              </w:rPr>
              <w:t>Canada</w:t>
            </w:r>
          </w:p>
        </w:tc>
        <w:tc>
          <w:tcPr>
            <w:tcW w:w="466" w:type="pct"/>
          </w:tcPr>
          <w:p w14:paraId="34959549" w14:textId="77777777" w:rsidR="00BF2820" w:rsidRPr="00487F21" w:rsidRDefault="00BF2820" w:rsidP="00A3340D">
            <w:pPr>
              <w:pStyle w:val="TableTextSmall"/>
              <w:spacing w:line="276" w:lineRule="auto"/>
              <w:rPr>
                <w:rFonts w:eastAsia="Arial"/>
              </w:rPr>
            </w:pPr>
            <w:r>
              <w:rPr>
                <w:rFonts w:eastAsia="Arial"/>
              </w:rPr>
              <w:t>Client and Caregiver Experience Evaluation (CCEE) Survey is intended to be an ongoing evaluation tool, with four sample waves conducted annually in each region. The survey population comprises individuals who have received publicly funded home care services. Both active and discharged clients are included in the survey population.</w:t>
            </w:r>
          </w:p>
        </w:tc>
        <w:tc>
          <w:tcPr>
            <w:tcW w:w="436" w:type="pct"/>
          </w:tcPr>
          <w:p w14:paraId="5AB2E22F" w14:textId="7F1468AC" w:rsidR="00BF2820" w:rsidRPr="00487F21" w:rsidRDefault="00BF2820" w:rsidP="00A3340D">
            <w:pPr>
              <w:pStyle w:val="TableTextSmall"/>
              <w:spacing w:line="276" w:lineRule="auto"/>
              <w:rPr>
                <w:rFonts w:eastAsia="Arial"/>
              </w:rPr>
            </w:pPr>
            <w:r>
              <w:rPr>
                <w:rFonts w:eastAsia="Arial"/>
              </w:rPr>
              <w:t xml:space="preserve">Technical definitions not publicly available </w:t>
            </w:r>
          </w:p>
        </w:tc>
        <w:tc>
          <w:tcPr>
            <w:tcW w:w="529" w:type="pct"/>
          </w:tcPr>
          <w:p w14:paraId="1B9C0A01" w14:textId="77777777" w:rsidR="00BF2820" w:rsidRDefault="00BF2820" w:rsidP="00A3340D">
            <w:pPr>
              <w:pStyle w:val="TableTextSmall"/>
              <w:spacing w:line="276" w:lineRule="auto"/>
              <w:rPr>
                <w:rFonts w:eastAsia="Arial"/>
              </w:rPr>
            </w:pPr>
            <w:r>
              <w:rPr>
                <w:rFonts w:eastAsia="Arial"/>
              </w:rPr>
              <w:t>Numerator: The number of respondents who responded, given a five point Likert scale (strongly agreed, somewhat agreed, neither agreed nor disagreed, somewhat disagreed, or strongly disagreed) to the survey question: "Thinking about the planning of your care, please tell me whether you agree or disagree with the following statements: I felt involved in developing my plan.</w:t>
            </w:r>
          </w:p>
          <w:p w14:paraId="4C38958A" w14:textId="77777777" w:rsidR="00BF2820" w:rsidRDefault="00BF2820" w:rsidP="00A3340D">
            <w:pPr>
              <w:pStyle w:val="TableTextSmall"/>
              <w:spacing w:line="276" w:lineRule="auto"/>
              <w:rPr>
                <w:rFonts w:eastAsia="Arial"/>
              </w:rPr>
            </w:pPr>
            <w:r>
              <w:rPr>
                <w:rFonts w:eastAsia="Arial"/>
              </w:rPr>
              <w:t>Denominator: The number of total responses to the statement</w:t>
            </w:r>
          </w:p>
          <w:p w14:paraId="31CDAC6B" w14:textId="77777777" w:rsidR="00BF2820" w:rsidRPr="00487F21" w:rsidRDefault="00BF2820" w:rsidP="00A3340D">
            <w:pPr>
              <w:pStyle w:val="TableTextSmall"/>
              <w:spacing w:line="276" w:lineRule="auto"/>
              <w:rPr>
                <w:rFonts w:eastAsia="Arial"/>
              </w:rPr>
            </w:pPr>
            <w:r>
              <w:rPr>
                <w:rFonts w:eastAsia="Arial"/>
              </w:rPr>
              <w:t xml:space="preserve">Reporting of QI: On-Line Public Reporting, Public Reports (annual </w:t>
            </w:r>
            <w:r>
              <w:rPr>
                <w:rFonts w:eastAsia="Arial"/>
              </w:rPr>
              <w:lastRenderedPageBreak/>
              <w:t>report, bulletins, and theme reports)</w:t>
            </w:r>
          </w:p>
        </w:tc>
        <w:tc>
          <w:tcPr>
            <w:tcW w:w="789" w:type="pct"/>
          </w:tcPr>
          <w:p w14:paraId="3A5C642E" w14:textId="6250435B" w:rsidR="00BF2820" w:rsidRDefault="00BF2820" w:rsidP="00A3340D">
            <w:pPr>
              <w:pStyle w:val="TableTextSmall"/>
              <w:spacing w:line="276" w:lineRule="auto"/>
              <w:rPr>
                <w:rFonts w:eastAsia="Arial"/>
                <w:highlight w:val="white"/>
              </w:rPr>
            </w:pPr>
            <w:r>
              <w:rPr>
                <w:rFonts w:eastAsia="Arial"/>
              </w:rPr>
              <w:lastRenderedPageBreak/>
              <w:t>Publicly funded home care services, including publicly funded services delivered by private-sector agencies and those funded and delivered by the federal government (</w:t>
            </w:r>
            <w:r w:rsidR="00091AB1">
              <w:t>eg</w:t>
            </w:r>
            <w:r>
              <w:rPr>
                <w:rFonts w:eastAsia="Arial"/>
              </w:rPr>
              <w:t xml:space="preserve"> Veterans Affairs). </w:t>
            </w:r>
            <w:r>
              <w:rPr>
                <w:rFonts w:eastAsia="Arial"/>
                <w:highlight w:val="white"/>
              </w:rPr>
              <w:t>Home care is delivered in the community in private homes and residential care settings, as well as in hospitals and ambulatory clinics. The interRAI HC can be used to assess persons with chronic needs for care as well as those with post-acute care needs (</w:t>
            </w:r>
            <w:r w:rsidR="00091AB1">
              <w:t>eg</w:t>
            </w:r>
            <w:r>
              <w:rPr>
                <w:rFonts w:eastAsia="Arial"/>
                <w:highlight w:val="white"/>
              </w:rPr>
              <w:t xml:space="preserve"> after hospitalization, in a hospital-at-home situation).</w:t>
            </w:r>
          </w:p>
          <w:p w14:paraId="057C145A" w14:textId="77777777" w:rsidR="00BF2820" w:rsidRPr="00487F21" w:rsidRDefault="00BF2820" w:rsidP="00A3340D">
            <w:pPr>
              <w:pStyle w:val="TableTextSmall"/>
              <w:spacing w:line="276" w:lineRule="auto"/>
              <w:rPr>
                <w:rFonts w:eastAsia="Arial"/>
              </w:rPr>
            </w:pPr>
            <w:r>
              <w:rPr>
                <w:rFonts w:eastAsia="Arial"/>
                <w:highlight w:val="white"/>
              </w:rPr>
              <w:t xml:space="preserve">Clients are considered for specific indicators in line with their sub-group: acute home care; end of life; rehabilitation; long term supportive; maintenance client. </w:t>
            </w:r>
          </w:p>
        </w:tc>
        <w:tc>
          <w:tcPr>
            <w:tcW w:w="354" w:type="pct"/>
          </w:tcPr>
          <w:p w14:paraId="042579CB" w14:textId="77777777" w:rsidR="00BF2820" w:rsidRPr="00CD727F" w:rsidRDefault="00BF2820" w:rsidP="00A3340D">
            <w:pPr>
              <w:pStyle w:val="TableTextSmall"/>
              <w:spacing w:line="276" w:lineRule="auto"/>
              <w:jc w:val="center"/>
              <w:rPr>
                <w:rFonts w:eastAsia="Arial"/>
                <w:color w:val="175C2C"/>
                <w:sz w:val="24"/>
                <w:szCs w:val="24"/>
              </w:rPr>
            </w:pPr>
            <w:r w:rsidRPr="00CD727F">
              <w:rPr>
                <w:rFonts w:ascii="Wingdings" w:eastAsia="Wingdings" w:hAnsi="Wingdings" w:cstheme="minorHAnsi"/>
                <w:color w:val="175C2C"/>
                <w:sz w:val="24"/>
                <w:szCs w:val="24"/>
              </w:rPr>
              <w:t>þ</w:t>
            </w:r>
          </w:p>
          <w:p w14:paraId="2CBE23F5" w14:textId="77777777" w:rsidR="00BF2820" w:rsidRPr="00CD727F" w:rsidRDefault="00BF2820" w:rsidP="00A3340D">
            <w:pPr>
              <w:pStyle w:val="TableTextSmall"/>
              <w:spacing w:line="276" w:lineRule="auto"/>
              <w:jc w:val="center"/>
              <w:rPr>
                <w:rFonts w:eastAsia="Arial"/>
                <w:szCs w:val="16"/>
              </w:rPr>
            </w:pPr>
            <w:r w:rsidRPr="00CD727F">
              <w:rPr>
                <w:rFonts w:eastAsia="Arial"/>
                <w:szCs w:val="16"/>
              </w:rPr>
              <w:t>RAI-HC</w:t>
            </w:r>
          </w:p>
        </w:tc>
        <w:tc>
          <w:tcPr>
            <w:tcW w:w="398" w:type="pct"/>
          </w:tcPr>
          <w:p w14:paraId="15764539" w14:textId="77777777" w:rsidR="00BF2820" w:rsidRPr="00CD727F" w:rsidRDefault="00BF2820" w:rsidP="00A3340D">
            <w:pPr>
              <w:pStyle w:val="TableTextSmall"/>
              <w:spacing w:line="276" w:lineRule="auto"/>
              <w:jc w:val="center"/>
              <w:rPr>
                <w:rFonts w:eastAsia="Arial"/>
                <w:color w:val="E0301E" w:themeColor="accent3"/>
                <w:sz w:val="24"/>
                <w:szCs w:val="24"/>
              </w:rPr>
            </w:pPr>
            <w:r w:rsidRPr="00CD727F">
              <w:rPr>
                <w:rFonts w:ascii="Wingdings" w:eastAsia="Wingdings" w:hAnsi="Wingdings" w:cstheme="minorHAnsi" w:hint="cs"/>
                <w:color w:val="E0301E" w:themeColor="accent3"/>
                <w:sz w:val="24"/>
                <w:szCs w:val="24"/>
              </w:rPr>
              <w:t>ý</w:t>
            </w:r>
          </w:p>
        </w:tc>
        <w:tc>
          <w:tcPr>
            <w:tcW w:w="536" w:type="pct"/>
          </w:tcPr>
          <w:p w14:paraId="754A5FAA" w14:textId="77777777" w:rsidR="00BF2820" w:rsidRPr="00CD727F" w:rsidRDefault="00BF2820" w:rsidP="00A3340D">
            <w:pPr>
              <w:pStyle w:val="TableTextSmall"/>
              <w:spacing w:line="276" w:lineRule="auto"/>
              <w:jc w:val="center"/>
              <w:rPr>
                <w:rFonts w:eastAsia="Arial"/>
                <w:color w:val="E0301E" w:themeColor="accent3"/>
                <w:sz w:val="24"/>
                <w:szCs w:val="24"/>
              </w:rPr>
            </w:pPr>
            <w:r w:rsidRPr="00CD727F">
              <w:rPr>
                <w:rFonts w:ascii="Wingdings" w:eastAsia="Wingdings" w:hAnsi="Wingdings" w:cstheme="minorHAnsi" w:hint="cs"/>
                <w:color w:val="E0301E" w:themeColor="accent3"/>
                <w:sz w:val="24"/>
                <w:szCs w:val="24"/>
              </w:rPr>
              <w:t>ý</w:t>
            </w:r>
          </w:p>
        </w:tc>
      </w:tr>
      <w:tr w:rsidR="00BF2820" w14:paraId="247861CB" w14:textId="77777777" w:rsidTr="00E638B1">
        <w:trPr>
          <w:trHeight w:val="177"/>
        </w:trPr>
        <w:tc>
          <w:tcPr>
            <w:tcW w:w="221" w:type="pct"/>
          </w:tcPr>
          <w:p w14:paraId="0D366BE0" w14:textId="77777777" w:rsidR="00BF2820" w:rsidRDefault="00BF2820" w:rsidP="00A3340D">
            <w:pPr>
              <w:pStyle w:val="TableTextSmall"/>
              <w:spacing w:line="276" w:lineRule="auto"/>
              <w:jc w:val="center"/>
              <w:rPr>
                <w:rFonts w:eastAsia="Arial"/>
              </w:rPr>
            </w:pPr>
            <w:r>
              <w:rPr>
                <w:rFonts w:eastAsia="Arial"/>
                <w:color w:val="000000"/>
              </w:rPr>
              <w:t>2.</w:t>
            </w:r>
            <w:r>
              <w:rPr>
                <w:rFonts w:eastAsia="Arial"/>
              </w:rPr>
              <w:t>2</w:t>
            </w:r>
          </w:p>
        </w:tc>
        <w:tc>
          <w:tcPr>
            <w:tcW w:w="386" w:type="pct"/>
          </w:tcPr>
          <w:p w14:paraId="7BD52BDD" w14:textId="77777777" w:rsidR="00BF2820" w:rsidRDefault="00BF2820" w:rsidP="00A3340D">
            <w:pPr>
              <w:pStyle w:val="TableTextSmall"/>
              <w:spacing w:line="276" w:lineRule="auto"/>
              <w:rPr>
                <w:rFonts w:eastAsia="Arial"/>
              </w:rPr>
            </w:pPr>
            <w:r>
              <w:rPr>
                <w:rFonts w:eastAsia="Arial"/>
                <w:color w:val="000000"/>
              </w:rPr>
              <w:t xml:space="preserve">Client input into assistance, ability to influence care times, staff ability to carry out work in required timeframe </w:t>
            </w:r>
          </w:p>
        </w:tc>
        <w:tc>
          <w:tcPr>
            <w:tcW w:w="466" w:type="pct"/>
          </w:tcPr>
          <w:p w14:paraId="3C00C608" w14:textId="77777777" w:rsidR="00BF2820" w:rsidRDefault="00BF2820" w:rsidP="00A3340D">
            <w:pPr>
              <w:pStyle w:val="TableTextSmall"/>
              <w:spacing w:line="276" w:lineRule="auto"/>
              <w:rPr>
                <w:rFonts w:eastAsia="Arial"/>
              </w:rPr>
            </w:pPr>
            <w:r>
              <w:rPr>
                <w:rFonts w:eastAsia="Arial"/>
                <w:color w:val="000000"/>
              </w:rPr>
              <w:t>Percentage of older HC people who answered positively to the three questions</w:t>
            </w:r>
            <w:r>
              <w:rPr>
                <w:rFonts w:eastAsia="Arial"/>
                <w:color w:val="000000"/>
              </w:rPr>
              <w:br/>
              <w:t>a. Do the staff take into account your views and wishes on how the assistance should be performed?</w:t>
            </w:r>
            <w:r>
              <w:rPr>
                <w:rFonts w:eastAsia="Arial"/>
                <w:color w:val="000000"/>
              </w:rPr>
              <w:br/>
              <w:t>b. Are you usually able to influence at what times the staff come?</w:t>
            </w:r>
            <w:r>
              <w:rPr>
                <w:rFonts w:eastAsia="Arial"/>
                <w:color w:val="000000"/>
              </w:rPr>
              <w:br/>
              <w:t>c. Do the staff have enough time to be able to carry out their work with you?</w:t>
            </w:r>
          </w:p>
        </w:tc>
        <w:tc>
          <w:tcPr>
            <w:tcW w:w="419" w:type="pct"/>
          </w:tcPr>
          <w:p w14:paraId="04B9E76B" w14:textId="77777777" w:rsidR="00BF2820" w:rsidRDefault="00BF2820" w:rsidP="00A3340D">
            <w:pPr>
              <w:pStyle w:val="TableTextSmall"/>
              <w:spacing w:line="276" w:lineRule="auto"/>
              <w:jc w:val="center"/>
              <w:rPr>
                <w:rFonts w:eastAsia="Arial"/>
                <w:color w:val="000000"/>
              </w:rPr>
            </w:pPr>
            <w:r>
              <w:rPr>
                <w:rFonts w:eastAsia="Arial"/>
                <w:noProof/>
                <w:color w:val="000000"/>
              </w:rPr>
              <w:drawing>
                <wp:inline distT="0" distB="0" distL="0" distR="0" wp14:anchorId="1AF45EC8" wp14:editId="2BE4F08E">
                  <wp:extent cx="335915" cy="209550"/>
                  <wp:effectExtent l="0" t="0" r="0" b="0"/>
                  <wp:docPr id="55353034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424"/>
                          <a:srcRect/>
                          <a:stretch>
                            <a:fillRect/>
                          </a:stretch>
                        </pic:blipFill>
                        <pic:spPr>
                          <a:xfrm>
                            <a:off x="0" y="0"/>
                            <a:ext cx="335915" cy="209550"/>
                          </a:xfrm>
                          <a:prstGeom prst="rect">
                            <a:avLst/>
                          </a:prstGeom>
                          <a:ln/>
                        </pic:spPr>
                      </pic:pic>
                    </a:graphicData>
                  </a:graphic>
                </wp:inline>
              </w:drawing>
            </w:r>
          </w:p>
          <w:p w14:paraId="6AEFA46C" w14:textId="77777777" w:rsidR="00BF2820" w:rsidRDefault="00BF2820" w:rsidP="00A3340D">
            <w:pPr>
              <w:pStyle w:val="TableTextSmall"/>
              <w:spacing w:line="276" w:lineRule="auto"/>
              <w:jc w:val="center"/>
              <w:rPr>
                <w:rFonts w:eastAsia="Arial"/>
                <w:noProof/>
              </w:rPr>
            </w:pPr>
            <w:r>
              <w:rPr>
                <w:rFonts w:eastAsia="Arial"/>
              </w:rPr>
              <w:t>Sweden</w:t>
            </w:r>
          </w:p>
        </w:tc>
        <w:tc>
          <w:tcPr>
            <w:tcW w:w="466" w:type="pct"/>
          </w:tcPr>
          <w:p w14:paraId="0683B80D" w14:textId="77777777" w:rsidR="00BF2820" w:rsidRDefault="00BF2820" w:rsidP="00A3340D">
            <w:pPr>
              <w:pStyle w:val="TableTextSmall"/>
              <w:spacing w:line="276" w:lineRule="auto"/>
              <w:rPr>
                <w:rFonts w:eastAsia="Arial"/>
                <w:color w:val="000000"/>
              </w:rPr>
            </w:pPr>
            <w:r>
              <w:rPr>
                <w:rFonts w:eastAsia="Arial"/>
                <w:color w:val="000000"/>
              </w:rPr>
              <w:t xml:space="preserve">Data collected by the municipalities yearly, derived from national surveys, administrative data, and registries. </w:t>
            </w:r>
          </w:p>
          <w:p w14:paraId="06388518" w14:textId="58D9ADD6" w:rsidR="00BF2820" w:rsidRDefault="00BF2820" w:rsidP="00A3340D">
            <w:pPr>
              <w:pStyle w:val="TableTextSmall"/>
              <w:spacing w:line="276" w:lineRule="auto"/>
              <w:rPr>
                <w:rFonts w:eastAsia="Arial"/>
                <w:color w:val="000000"/>
              </w:rPr>
            </w:pPr>
            <w:r>
              <w:rPr>
                <w:rFonts w:eastAsia="Arial"/>
                <w:color w:val="000000"/>
              </w:rPr>
              <w:t>National surveys: NBHW survey</w:t>
            </w:r>
            <w:r w:rsidR="00091AB1">
              <w:rPr>
                <w:rFonts w:eastAsia="Arial"/>
                <w:color w:val="000000"/>
              </w:rPr>
              <w:t xml:space="preserve"> – </w:t>
            </w:r>
            <w:r>
              <w:rPr>
                <w:rFonts w:eastAsia="Arial"/>
                <w:color w:val="000000"/>
              </w:rPr>
              <w:t xml:space="preserve">What do the elderly think about elderly care? (from municipalities and counties) </w:t>
            </w:r>
          </w:p>
          <w:p w14:paraId="4156B04D" w14:textId="77777777" w:rsidR="00BF2820" w:rsidRDefault="00BF2820" w:rsidP="00A3340D">
            <w:pPr>
              <w:pStyle w:val="TableTextSmall"/>
              <w:spacing w:line="276" w:lineRule="auto"/>
              <w:rPr>
                <w:rFonts w:eastAsia="Arial"/>
                <w:color w:val="000000"/>
              </w:rPr>
            </w:pPr>
            <w:r>
              <w:rPr>
                <w:rFonts w:eastAsia="Arial"/>
                <w:color w:val="000000"/>
              </w:rPr>
              <w:t xml:space="preserve">Official statistics (administrative data): Register of Social Services Interventions for the Elderly and Persons with Disability, Patient Register, Register of Medicines </w:t>
            </w:r>
          </w:p>
          <w:p w14:paraId="35B657DC" w14:textId="77777777" w:rsidR="00BF2820" w:rsidRDefault="00BF2820" w:rsidP="00A3340D">
            <w:pPr>
              <w:pStyle w:val="TableTextSmall"/>
              <w:spacing w:line="276" w:lineRule="auto"/>
              <w:rPr>
                <w:rFonts w:eastAsia="Arial"/>
              </w:rPr>
            </w:pPr>
            <w:r>
              <w:rPr>
                <w:rFonts w:eastAsia="Arial"/>
                <w:color w:val="000000"/>
              </w:rPr>
              <w:lastRenderedPageBreak/>
              <w:t>National quality registers: Senior Alert Registry, Swedish Palliative Registry, Dementia Register, Registry on Behaviour and Psychiatric Symptoms.</w:t>
            </w:r>
          </w:p>
        </w:tc>
        <w:tc>
          <w:tcPr>
            <w:tcW w:w="436" w:type="pct"/>
          </w:tcPr>
          <w:p w14:paraId="2F555D41" w14:textId="77777777" w:rsidR="00BF2820" w:rsidRDefault="00BF2820" w:rsidP="00A3340D">
            <w:pPr>
              <w:pStyle w:val="TableTextSmall"/>
              <w:spacing w:line="276" w:lineRule="auto"/>
              <w:rPr>
                <w:rFonts w:eastAsia="Arial"/>
              </w:rPr>
            </w:pPr>
            <w:r>
              <w:rPr>
                <w:rFonts w:eastAsia="Arial"/>
              </w:rPr>
              <w:lastRenderedPageBreak/>
              <w:t xml:space="preserve">Technical definitions of terms are not available in public domain. </w:t>
            </w:r>
          </w:p>
        </w:tc>
        <w:tc>
          <w:tcPr>
            <w:tcW w:w="529" w:type="pct"/>
          </w:tcPr>
          <w:p w14:paraId="78E74147" w14:textId="77777777" w:rsidR="00BF2820" w:rsidRDefault="00BF2820" w:rsidP="00A3340D">
            <w:pPr>
              <w:pStyle w:val="TableTextSmall"/>
              <w:spacing w:line="276" w:lineRule="auto"/>
              <w:rPr>
                <w:rFonts w:eastAsia="Arial"/>
              </w:rPr>
            </w:pPr>
            <w:r>
              <w:rPr>
                <w:rFonts w:eastAsia="Arial"/>
              </w:rPr>
              <w:t xml:space="preserve">Calculation methods not known </w:t>
            </w:r>
          </w:p>
          <w:p w14:paraId="5AC0499C" w14:textId="77777777" w:rsidR="00BF2820" w:rsidRDefault="00BF2820" w:rsidP="00A3340D">
            <w:pPr>
              <w:pStyle w:val="TableTextSmall"/>
              <w:spacing w:line="276" w:lineRule="auto"/>
              <w:rPr>
                <w:rFonts w:eastAsia="Arial"/>
              </w:rPr>
            </w:pPr>
            <w:r>
              <w:rPr>
                <w:rFonts w:eastAsia="Arial"/>
              </w:rPr>
              <w:t xml:space="preserve">Reporting of QI: Publicly annually at municipal level, county level and state. (Open Comparisons report annually online) showing providers’ quality of care to the elderly based on the quality indicators along with grading of their performance. </w:t>
            </w:r>
          </w:p>
          <w:p w14:paraId="1DD4D997" w14:textId="77777777" w:rsidR="00BF2820" w:rsidRDefault="00BF2820" w:rsidP="00A3340D">
            <w:pPr>
              <w:pStyle w:val="TableTextSmall"/>
              <w:spacing w:line="276" w:lineRule="auto"/>
              <w:rPr>
                <w:rFonts w:eastAsia="Arial"/>
              </w:rPr>
            </w:pPr>
            <w:r>
              <w:rPr>
                <w:rFonts w:eastAsia="Arial"/>
              </w:rPr>
              <w:t>A relative comparison between municipalities is provided using a traffic light system.</w:t>
            </w:r>
          </w:p>
          <w:p w14:paraId="09AC2943" w14:textId="77777777" w:rsidR="00BF2820" w:rsidRDefault="00BF2820" w:rsidP="00A3340D">
            <w:pPr>
              <w:pStyle w:val="TableTextSmall"/>
              <w:spacing w:line="276" w:lineRule="auto"/>
              <w:rPr>
                <w:rFonts w:eastAsia="Arial"/>
              </w:rPr>
            </w:pPr>
          </w:p>
        </w:tc>
        <w:tc>
          <w:tcPr>
            <w:tcW w:w="789" w:type="pct"/>
          </w:tcPr>
          <w:p w14:paraId="2CB793AE" w14:textId="77777777" w:rsidR="00BF2820" w:rsidRDefault="00BF2820" w:rsidP="00A3340D">
            <w:pPr>
              <w:pStyle w:val="TableTextSmall"/>
              <w:spacing w:line="276" w:lineRule="auto"/>
              <w:rPr>
                <w:rFonts w:eastAsia="Arial"/>
              </w:rPr>
            </w:pPr>
            <w:r>
              <w:rPr>
                <w:rFonts w:eastAsia="Arial"/>
              </w:rPr>
              <w:t>No information publicly available.</w:t>
            </w:r>
          </w:p>
        </w:tc>
        <w:tc>
          <w:tcPr>
            <w:tcW w:w="354" w:type="pct"/>
          </w:tcPr>
          <w:p w14:paraId="19A957B9" w14:textId="77777777" w:rsidR="00BF2820" w:rsidRPr="00CD727F" w:rsidRDefault="00BF2820" w:rsidP="00A3340D">
            <w:pPr>
              <w:pStyle w:val="TableTextSmall"/>
              <w:spacing w:line="276" w:lineRule="auto"/>
              <w:jc w:val="center"/>
              <w:rPr>
                <w:rFonts w:ascii="Wingdings" w:eastAsia="Wingdings" w:hAnsi="Wingdings" w:cstheme="minorHAnsi"/>
                <w:color w:val="00B050"/>
                <w:szCs w:val="16"/>
              </w:rPr>
            </w:pPr>
            <w:r w:rsidRPr="00CD727F">
              <w:rPr>
                <w:rFonts w:eastAsia="Arial"/>
                <w:color w:val="000000"/>
                <w:szCs w:val="16"/>
              </w:rPr>
              <w:t>Unknown</w:t>
            </w:r>
          </w:p>
        </w:tc>
        <w:tc>
          <w:tcPr>
            <w:tcW w:w="398" w:type="pct"/>
          </w:tcPr>
          <w:p w14:paraId="10972210" w14:textId="77777777" w:rsidR="00BF2820" w:rsidRPr="00CD727F" w:rsidRDefault="00BF2820" w:rsidP="00A3340D">
            <w:pPr>
              <w:pStyle w:val="TableTextSmall"/>
              <w:spacing w:line="276" w:lineRule="auto"/>
              <w:jc w:val="center"/>
              <w:rPr>
                <w:rFonts w:ascii="Wingdings" w:eastAsia="Wingdings" w:hAnsi="Wingdings" w:cstheme="minorHAnsi"/>
                <w:sz w:val="24"/>
                <w:szCs w:val="24"/>
              </w:rPr>
            </w:pPr>
            <w:r w:rsidRPr="00CD727F">
              <w:rPr>
                <w:rFonts w:ascii="Wingdings" w:eastAsia="Wingdings" w:hAnsi="Wingdings" w:cstheme="minorHAnsi" w:hint="cs"/>
                <w:color w:val="E0301E" w:themeColor="accent3"/>
                <w:sz w:val="24"/>
                <w:szCs w:val="24"/>
              </w:rPr>
              <w:t>ý</w:t>
            </w:r>
          </w:p>
        </w:tc>
        <w:tc>
          <w:tcPr>
            <w:tcW w:w="536" w:type="pct"/>
          </w:tcPr>
          <w:p w14:paraId="110268BA" w14:textId="77777777" w:rsidR="00BF2820" w:rsidRPr="00CD727F" w:rsidRDefault="00BF2820" w:rsidP="00A3340D">
            <w:pPr>
              <w:pStyle w:val="TableTextSmall"/>
              <w:spacing w:line="276" w:lineRule="auto"/>
              <w:jc w:val="center"/>
              <w:rPr>
                <w:rFonts w:ascii="Wingdings" w:eastAsia="Wingdings" w:hAnsi="Wingdings" w:cstheme="minorHAnsi"/>
                <w:szCs w:val="16"/>
              </w:rPr>
            </w:pPr>
            <w:r w:rsidRPr="00CD727F">
              <w:rPr>
                <w:rFonts w:eastAsia="Arial"/>
                <w:szCs w:val="16"/>
              </w:rPr>
              <w:t>Unknown</w:t>
            </w:r>
          </w:p>
        </w:tc>
      </w:tr>
      <w:tr w:rsidR="00BF2820" w14:paraId="2CF05E57" w14:textId="77777777" w:rsidTr="00E638B1">
        <w:trPr>
          <w:trHeight w:val="177"/>
        </w:trPr>
        <w:tc>
          <w:tcPr>
            <w:tcW w:w="221" w:type="pct"/>
          </w:tcPr>
          <w:p w14:paraId="394C6165" w14:textId="77777777" w:rsidR="00BF2820" w:rsidRDefault="00BF2820" w:rsidP="00A3340D">
            <w:pPr>
              <w:pStyle w:val="TableTextSmall"/>
              <w:spacing w:line="276" w:lineRule="auto"/>
              <w:jc w:val="center"/>
              <w:rPr>
                <w:rFonts w:eastAsia="Arial"/>
                <w:color w:val="000000"/>
              </w:rPr>
            </w:pPr>
            <w:r>
              <w:rPr>
                <w:rFonts w:eastAsia="Arial"/>
                <w:color w:val="000000"/>
              </w:rPr>
              <w:t>2.3</w:t>
            </w:r>
          </w:p>
        </w:tc>
        <w:tc>
          <w:tcPr>
            <w:tcW w:w="386" w:type="pct"/>
          </w:tcPr>
          <w:p w14:paraId="42411F75" w14:textId="77777777" w:rsidR="00BF2820" w:rsidRDefault="00BF2820" w:rsidP="00A3340D">
            <w:pPr>
              <w:pStyle w:val="TableTextSmall"/>
              <w:spacing w:line="276" w:lineRule="auto"/>
              <w:rPr>
                <w:rFonts w:eastAsia="Arial"/>
                <w:color w:val="000000"/>
              </w:rPr>
            </w:pPr>
            <w:r>
              <w:rPr>
                <w:rFonts w:eastAsia="Arial"/>
                <w:color w:val="000000"/>
              </w:rPr>
              <w:t>Clients with an updated care plan</w:t>
            </w:r>
          </w:p>
        </w:tc>
        <w:tc>
          <w:tcPr>
            <w:tcW w:w="466" w:type="pct"/>
          </w:tcPr>
          <w:p w14:paraId="57609515" w14:textId="77777777" w:rsidR="00BF2820" w:rsidRDefault="00BF2820" w:rsidP="00A3340D">
            <w:pPr>
              <w:pStyle w:val="TableTextSmall"/>
              <w:spacing w:line="276" w:lineRule="auto"/>
              <w:rPr>
                <w:rFonts w:eastAsia="Arial"/>
                <w:color w:val="000000"/>
              </w:rPr>
            </w:pPr>
            <w:r>
              <w:rPr>
                <w:rFonts w:eastAsia="Arial"/>
                <w:color w:val="000000"/>
              </w:rPr>
              <w:t>Proportion of clients with an updated care plan</w:t>
            </w:r>
          </w:p>
        </w:tc>
        <w:tc>
          <w:tcPr>
            <w:tcW w:w="419" w:type="pct"/>
          </w:tcPr>
          <w:p w14:paraId="2F442EB5" w14:textId="77777777" w:rsidR="00BF2820" w:rsidRDefault="00BF2820" w:rsidP="00A3340D">
            <w:pPr>
              <w:pStyle w:val="TableTextSmall"/>
              <w:spacing w:line="276" w:lineRule="auto"/>
              <w:jc w:val="center"/>
              <w:rPr>
                <w:rFonts w:eastAsia="Arial"/>
                <w:color w:val="000000"/>
              </w:rPr>
            </w:pPr>
            <w:r>
              <w:rPr>
                <w:rFonts w:eastAsia="Arial"/>
                <w:noProof/>
                <w:color w:val="000000"/>
              </w:rPr>
              <w:drawing>
                <wp:inline distT="0" distB="0" distL="0" distR="0" wp14:anchorId="08ED3F85" wp14:editId="10AA932E">
                  <wp:extent cx="335915" cy="208915"/>
                  <wp:effectExtent l="0" t="0" r="0" b="0"/>
                  <wp:docPr id="553530350"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424"/>
                          <a:srcRect/>
                          <a:stretch>
                            <a:fillRect/>
                          </a:stretch>
                        </pic:blipFill>
                        <pic:spPr>
                          <a:xfrm>
                            <a:off x="0" y="0"/>
                            <a:ext cx="335915" cy="208915"/>
                          </a:xfrm>
                          <a:prstGeom prst="rect">
                            <a:avLst/>
                          </a:prstGeom>
                          <a:ln/>
                        </pic:spPr>
                      </pic:pic>
                    </a:graphicData>
                  </a:graphic>
                </wp:inline>
              </w:drawing>
            </w:r>
          </w:p>
          <w:p w14:paraId="65C094B1" w14:textId="77777777" w:rsidR="00BF2820" w:rsidRDefault="00BF2820" w:rsidP="00A3340D">
            <w:pPr>
              <w:pStyle w:val="TableTextSmall"/>
              <w:spacing w:line="276" w:lineRule="auto"/>
              <w:jc w:val="center"/>
              <w:rPr>
                <w:rFonts w:eastAsia="Arial"/>
                <w:noProof/>
                <w:color w:val="000000"/>
              </w:rPr>
            </w:pPr>
            <w:r>
              <w:rPr>
                <w:rFonts w:eastAsia="Arial"/>
                <w:color w:val="000000"/>
              </w:rPr>
              <w:t>Sweden</w:t>
            </w:r>
          </w:p>
        </w:tc>
        <w:tc>
          <w:tcPr>
            <w:tcW w:w="466" w:type="pct"/>
          </w:tcPr>
          <w:p w14:paraId="28153A52" w14:textId="77777777" w:rsidR="00BF2820" w:rsidRDefault="00BF2820" w:rsidP="00A3340D">
            <w:pPr>
              <w:pStyle w:val="TableTextSmall"/>
              <w:spacing w:line="276" w:lineRule="auto"/>
              <w:rPr>
                <w:rFonts w:eastAsia="Arial"/>
              </w:rPr>
            </w:pPr>
            <w:r>
              <w:rPr>
                <w:rFonts w:eastAsia="Arial"/>
              </w:rPr>
              <w:t xml:space="preserve">Data collected by the municipalities yearly, derived from national surveys, administrative data, and registries. </w:t>
            </w:r>
          </w:p>
          <w:p w14:paraId="516B2478" w14:textId="3187E7D3" w:rsidR="00BF2820" w:rsidRDefault="00BF2820" w:rsidP="00A3340D">
            <w:pPr>
              <w:pStyle w:val="TableTextSmall"/>
              <w:spacing w:line="276" w:lineRule="auto"/>
              <w:rPr>
                <w:rFonts w:eastAsia="Arial"/>
              </w:rPr>
            </w:pPr>
            <w:r>
              <w:rPr>
                <w:rFonts w:eastAsia="Arial"/>
              </w:rPr>
              <w:t>National surveys: NBHW survey</w:t>
            </w:r>
            <w:r w:rsidR="00091AB1">
              <w:rPr>
                <w:rFonts w:eastAsia="Arial"/>
              </w:rPr>
              <w:t xml:space="preserve"> – </w:t>
            </w:r>
            <w:r>
              <w:rPr>
                <w:rFonts w:eastAsia="Arial"/>
              </w:rPr>
              <w:t xml:space="preserve">What do the elderly think about elderly care? (from municipalities and counties) </w:t>
            </w:r>
          </w:p>
          <w:p w14:paraId="1662F0C7" w14:textId="77777777" w:rsidR="00BF2820" w:rsidRDefault="00BF2820" w:rsidP="00A3340D">
            <w:pPr>
              <w:pStyle w:val="TableTextSmall"/>
              <w:spacing w:line="276" w:lineRule="auto"/>
              <w:rPr>
                <w:rFonts w:eastAsia="Arial"/>
              </w:rPr>
            </w:pPr>
            <w:r>
              <w:rPr>
                <w:rFonts w:eastAsia="Arial"/>
              </w:rPr>
              <w:t xml:space="preserve">Official statistics (administrative data): Register of Social </w:t>
            </w:r>
            <w:r>
              <w:rPr>
                <w:rFonts w:eastAsia="Arial"/>
              </w:rPr>
              <w:lastRenderedPageBreak/>
              <w:t xml:space="preserve">Services Interventions for the Elderly and Persons with Disability, Patient Register, Register of Medicines </w:t>
            </w:r>
          </w:p>
          <w:p w14:paraId="6CBBCC52" w14:textId="77777777" w:rsidR="00BF2820" w:rsidRDefault="00BF2820" w:rsidP="00A3340D">
            <w:pPr>
              <w:pStyle w:val="TableTextSmall"/>
              <w:spacing w:line="276" w:lineRule="auto"/>
              <w:rPr>
                <w:rFonts w:eastAsia="Arial"/>
                <w:color w:val="000000"/>
              </w:rPr>
            </w:pPr>
            <w:r>
              <w:rPr>
                <w:rFonts w:eastAsia="Arial"/>
              </w:rPr>
              <w:t>National quality registers: Senior Alert Registry, Swedish Palliative Registry, Dementia Register, Registry on Behaviour and Psychiatric Symptoms.</w:t>
            </w:r>
          </w:p>
        </w:tc>
        <w:tc>
          <w:tcPr>
            <w:tcW w:w="436" w:type="pct"/>
          </w:tcPr>
          <w:p w14:paraId="7B9A514F" w14:textId="77777777" w:rsidR="00BF2820" w:rsidRDefault="00BF2820" w:rsidP="00A3340D">
            <w:pPr>
              <w:pStyle w:val="TableTextSmall"/>
              <w:spacing w:line="276" w:lineRule="auto"/>
              <w:rPr>
                <w:rFonts w:eastAsia="Arial"/>
              </w:rPr>
            </w:pPr>
            <w:r>
              <w:rPr>
                <w:rFonts w:eastAsia="Arial"/>
              </w:rPr>
              <w:lastRenderedPageBreak/>
              <w:t xml:space="preserve">Technical definitions of terms are not available in the public domain. </w:t>
            </w:r>
          </w:p>
        </w:tc>
        <w:tc>
          <w:tcPr>
            <w:tcW w:w="529" w:type="pct"/>
          </w:tcPr>
          <w:p w14:paraId="6A2E36B6" w14:textId="77777777" w:rsidR="00BF2820" w:rsidRDefault="00BF2820" w:rsidP="00A3340D">
            <w:pPr>
              <w:pStyle w:val="TableTextSmall"/>
              <w:spacing w:line="276" w:lineRule="auto"/>
              <w:rPr>
                <w:rFonts w:eastAsia="Arial"/>
              </w:rPr>
            </w:pPr>
            <w:r>
              <w:rPr>
                <w:rFonts w:eastAsia="Arial"/>
              </w:rPr>
              <w:t xml:space="preserve">Calculation methods not known </w:t>
            </w:r>
          </w:p>
          <w:p w14:paraId="09F5DD6E" w14:textId="77777777" w:rsidR="00BF2820" w:rsidRDefault="00BF2820" w:rsidP="00A3340D">
            <w:pPr>
              <w:pStyle w:val="TableTextSmall"/>
              <w:spacing w:line="276" w:lineRule="auto"/>
              <w:rPr>
                <w:rFonts w:eastAsia="Arial"/>
              </w:rPr>
            </w:pPr>
            <w:r>
              <w:rPr>
                <w:rFonts w:eastAsia="Arial"/>
              </w:rPr>
              <w:t xml:space="preserve">Reporting of QI: Publicly annually at municipal level, county level and state. (Open Comparisons report annually online) showing providers’ quality of care to the elderly based on the quality indicators along with grading of their performance. </w:t>
            </w:r>
          </w:p>
          <w:p w14:paraId="383C7B5C" w14:textId="77777777" w:rsidR="00BF2820" w:rsidRDefault="00BF2820" w:rsidP="00A3340D">
            <w:pPr>
              <w:pStyle w:val="TableTextSmall"/>
              <w:spacing w:line="276" w:lineRule="auto"/>
              <w:rPr>
                <w:rFonts w:eastAsia="Arial"/>
              </w:rPr>
            </w:pPr>
            <w:r>
              <w:rPr>
                <w:rFonts w:eastAsia="Arial"/>
              </w:rPr>
              <w:t xml:space="preserve">A relative comparison between municipalities is </w:t>
            </w:r>
            <w:r>
              <w:rPr>
                <w:rFonts w:eastAsia="Arial"/>
              </w:rPr>
              <w:lastRenderedPageBreak/>
              <w:t>provided using a traffic light system.</w:t>
            </w:r>
          </w:p>
        </w:tc>
        <w:tc>
          <w:tcPr>
            <w:tcW w:w="789" w:type="pct"/>
          </w:tcPr>
          <w:p w14:paraId="03554D52" w14:textId="77777777" w:rsidR="00BF2820" w:rsidRDefault="00BF2820" w:rsidP="00A3340D">
            <w:pPr>
              <w:pStyle w:val="TableTextSmall"/>
              <w:spacing w:line="276" w:lineRule="auto"/>
              <w:rPr>
                <w:rFonts w:eastAsia="Arial"/>
              </w:rPr>
            </w:pPr>
            <w:r>
              <w:rPr>
                <w:rFonts w:eastAsia="Arial"/>
              </w:rPr>
              <w:lastRenderedPageBreak/>
              <w:t>No information publicly available</w:t>
            </w:r>
          </w:p>
        </w:tc>
        <w:tc>
          <w:tcPr>
            <w:tcW w:w="354" w:type="pct"/>
          </w:tcPr>
          <w:p w14:paraId="7A83EE8B" w14:textId="77777777" w:rsidR="00BF2820" w:rsidRPr="00CD727F" w:rsidRDefault="00BF2820" w:rsidP="00A3340D">
            <w:pPr>
              <w:pStyle w:val="TableTextSmall"/>
              <w:spacing w:line="276" w:lineRule="auto"/>
              <w:jc w:val="center"/>
              <w:rPr>
                <w:rFonts w:eastAsia="Arial"/>
                <w:color w:val="000000"/>
                <w:szCs w:val="16"/>
              </w:rPr>
            </w:pPr>
            <w:r w:rsidRPr="00CD727F">
              <w:rPr>
                <w:rFonts w:eastAsia="Arial"/>
                <w:color w:val="000000"/>
                <w:szCs w:val="16"/>
              </w:rPr>
              <w:t>Unknown</w:t>
            </w:r>
          </w:p>
        </w:tc>
        <w:tc>
          <w:tcPr>
            <w:tcW w:w="398" w:type="pct"/>
          </w:tcPr>
          <w:p w14:paraId="32634DB3" w14:textId="77777777" w:rsidR="00BF2820" w:rsidRPr="00CD727F" w:rsidRDefault="00BF2820" w:rsidP="00A3340D">
            <w:pPr>
              <w:pStyle w:val="TableTextSmall"/>
              <w:spacing w:line="276" w:lineRule="auto"/>
              <w:jc w:val="center"/>
              <w:rPr>
                <w:rFonts w:ascii="Wingdings" w:eastAsia="Wingdings" w:hAnsi="Wingdings" w:cstheme="minorHAnsi"/>
                <w:sz w:val="24"/>
                <w:szCs w:val="24"/>
              </w:rPr>
            </w:pPr>
            <w:r w:rsidRPr="00CD727F">
              <w:rPr>
                <w:rFonts w:ascii="Wingdings" w:eastAsia="Wingdings" w:hAnsi="Wingdings" w:cstheme="minorHAnsi" w:hint="cs"/>
                <w:color w:val="E0301E" w:themeColor="accent3"/>
                <w:sz w:val="24"/>
                <w:szCs w:val="24"/>
              </w:rPr>
              <w:t>ý</w:t>
            </w:r>
          </w:p>
        </w:tc>
        <w:tc>
          <w:tcPr>
            <w:tcW w:w="536" w:type="pct"/>
          </w:tcPr>
          <w:p w14:paraId="26A89888" w14:textId="77777777" w:rsidR="00BF2820" w:rsidRPr="00CD727F" w:rsidRDefault="00BF2820" w:rsidP="00A3340D">
            <w:pPr>
              <w:pStyle w:val="TableTextSmall"/>
              <w:spacing w:line="276" w:lineRule="auto"/>
              <w:jc w:val="center"/>
              <w:rPr>
                <w:rFonts w:eastAsia="Arial"/>
                <w:szCs w:val="16"/>
              </w:rPr>
            </w:pPr>
            <w:r w:rsidRPr="00CD727F">
              <w:rPr>
                <w:rFonts w:eastAsia="Arial"/>
                <w:szCs w:val="16"/>
              </w:rPr>
              <w:t>Unknown</w:t>
            </w:r>
          </w:p>
        </w:tc>
      </w:tr>
      <w:tr w:rsidR="00BF2820" w14:paraId="55DA90D0" w14:textId="77777777" w:rsidTr="00E638B1">
        <w:trPr>
          <w:trHeight w:val="177"/>
        </w:trPr>
        <w:tc>
          <w:tcPr>
            <w:tcW w:w="221" w:type="pct"/>
          </w:tcPr>
          <w:p w14:paraId="1C600DA5" w14:textId="77777777" w:rsidR="00BF2820" w:rsidRDefault="00BF2820" w:rsidP="00A3340D">
            <w:pPr>
              <w:pStyle w:val="TableTextSmall"/>
              <w:spacing w:line="276" w:lineRule="auto"/>
              <w:jc w:val="center"/>
              <w:rPr>
                <w:rFonts w:eastAsia="Arial"/>
                <w:color w:val="000000"/>
              </w:rPr>
            </w:pPr>
            <w:r>
              <w:rPr>
                <w:rFonts w:eastAsia="Arial"/>
              </w:rPr>
              <w:t>2.4</w:t>
            </w:r>
          </w:p>
        </w:tc>
        <w:tc>
          <w:tcPr>
            <w:tcW w:w="386" w:type="pct"/>
          </w:tcPr>
          <w:p w14:paraId="2BF824D8" w14:textId="77777777" w:rsidR="00BF2820" w:rsidRDefault="00BF2820" w:rsidP="00A3340D">
            <w:pPr>
              <w:pStyle w:val="TableTextSmall"/>
              <w:spacing w:line="276" w:lineRule="auto"/>
              <w:rPr>
                <w:rFonts w:eastAsia="Arial"/>
                <w:color w:val="000000"/>
              </w:rPr>
            </w:pPr>
            <w:r>
              <w:rPr>
                <w:rFonts w:eastAsia="Arial"/>
              </w:rPr>
              <w:t>Safety incidents related to missed or late home care visits</w:t>
            </w:r>
          </w:p>
        </w:tc>
        <w:tc>
          <w:tcPr>
            <w:tcW w:w="466" w:type="pct"/>
          </w:tcPr>
          <w:p w14:paraId="69AA4B42" w14:textId="77777777" w:rsidR="00BF2820" w:rsidRDefault="00BF2820" w:rsidP="00A3340D">
            <w:pPr>
              <w:pStyle w:val="TableTextSmall"/>
              <w:spacing w:line="276" w:lineRule="auto"/>
              <w:rPr>
                <w:rFonts w:eastAsia="Arial"/>
                <w:color w:val="000000"/>
              </w:rPr>
            </w:pPr>
            <w:r>
              <w:rPr>
                <w:rFonts w:eastAsia="Arial"/>
              </w:rPr>
              <w:t>Safety incidents among older people related to missed or late home care visits.</w:t>
            </w:r>
          </w:p>
        </w:tc>
        <w:tc>
          <w:tcPr>
            <w:tcW w:w="419" w:type="pct"/>
          </w:tcPr>
          <w:p w14:paraId="4516062E" w14:textId="77777777" w:rsidR="00BF2820" w:rsidRDefault="00BF2820" w:rsidP="00A3340D">
            <w:pPr>
              <w:pStyle w:val="TableTextSmall"/>
              <w:spacing w:line="276" w:lineRule="auto"/>
              <w:jc w:val="center"/>
              <w:rPr>
                <w:rFonts w:eastAsia="Arial"/>
              </w:rPr>
            </w:pPr>
            <w:r>
              <w:rPr>
                <w:rFonts w:eastAsia="Arial"/>
                <w:noProof/>
              </w:rPr>
              <w:drawing>
                <wp:inline distT="0" distB="0" distL="0" distR="0" wp14:anchorId="7ADD1896" wp14:editId="0F051A45">
                  <wp:extent cx="476885" cy="238125"/>
                  <wp:effectExtent l="0" t="0" r="0" b="0"/>
                  <wp:docPr id="55353035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25"/>
                          <a:srcRect/>
                          <a:stretch>
                            <a:fillRect/>
                          </a:stretch>
                        </pic:blipFill>
                        <pic:spPr>
                          <a:xfrm>
                            <a:off x="0" y="0"/>
                            <a:ext cx="476885" cy="238125"/>
                          </a:xfrm>
                          <a:prstGeom prst="rect">
                            <a:avLst/>
                          </a:prstGeom>
                          <a:ln/>
                        </pic:spPr>
                      </pic:pic>
                    </a:graphicData>
                  </a:graphic>
                </wp:inline>
              </w:drawing>
            </w:r>
          </w:p>
          <w:p w14:paraId="78F7FF6E" w14:textId="77777777" w:rsidR="00BF2820" w:rsidRDefault="00BF2820" w:rsidP="00A3340D">
            <w:pPr>
              <w:pStyle w:val="TableTextSmall"/>
              <w:spacing w:line="276" w:lineRule="auto"/>
              <w:jc w:val="center"/>
              <w:rPr>
                <w:rFonts w:eastAsia="Arial"/>
                <w:noProof/>
                <w:color w:val="000000"/>
              </w:rPr>
            </w:pPr>
            <w:r>
              <w:rPr>
                <w:rFonts w:eastAsia="Arial"/>
              </w:rPr>
              <w:t>UK</w:t>
            </w:r>
          </w:p>
        </w:tc>
        <w:tc>
          <w:tcPr>
            <w:tcW w:w="466" w:type="pct"/>
          </w:tcPr>
          <w:p w14:paraId="5D0F0E4E" w14:textId="77777777" w:rsidR="00BF2820" w:rsidRDefault="00BF2820" w:rsidP="00A3340D">
            <w:pPr>
              <w:pStyle w:val="TableTextSmall"/>
              <w:spacing w:line="276" w:lineRule="auto"/>
              <w:rPr>
                <w:rFonts w:eastAsia="Arial"/>
              </w:rPr>
            </w:pPr>
            <w:r>
              <w:rPr>
                <w:rFonts w:eastAsia="Arial"/>
              </w:rPr>
              <w:t xml:space="preserve">Data is collected locally. Many of the QIs are derived from the adult social care survey (conducted annually by local councils) from which the social care-related quality of life </w:t>
            </w:r>
            <w:r>
              <w:rPr>
                <w:rFonts w:eastAsia="Arial"/>
              </w:rPr>
              <w:lastRenderedPageBreak/>
              <w:t>(SCRQoL) tool is derived from (adult social care outcomes toolkit, ASCOT-SCT4).</w:t>
            </w:r>
          </w:p>
        </w:tc>
        <w:tc>
          <w:tcPr>
            <w:tcW w:w="436" w:type="pct"/>
          </w:tcPr>
          <w:p w14:paraId="25A49D2E" w14:textId="77777777" w:rsidR="00BF2820" w:rsidRDefault="00BF2820" w:rsidP="00A3340D">
            <w:pPr>
              <w:pStyle w:val="TableTextSmall"/>
              <w:spacing w:line="276" w:lineRule="auto"/>
              <w:rPr>
                <w:rFonts w:eastAsia="Arial"/>
              </w:rPr>
            </w:pPr>
            <w:r>
              <w:rPr>
                <w:rFonts w:eastAsia="Arial"/>
              </w:rPr>
              <w:lastRenderedPageBreak/>
              <w:t xml:space="preserve">Technical definitions of terms are not available in the public domain. </w:t>
            </w:r>
          </w:p>
        </w:tc>
        <w:tc>
          <w:tcPr>
            <w:tcW w:w="529" w:type="pct"/>
          </w:tcPr>
          <w:p w14:paraId="372EB532" w14:textId="77777777" w:rsidR="00BF2820" w:rsidRDefault="00BF2820" w:rsidP="00A3340D">
            <w:pPr>
              <w:pStyle w:val="TableTextSmall"/>
              <w:spacing w:line="276" w:lineRule="auto"/>
              <w:rPr>
                <w:rFonts w:eastAsia="Arial"/>
              </w:rPr>
            </w:pPr>
            <w:r>
              <w:rPr>
                <w:rFonts w:eastAsia="Arial"/>
              </w:rPr>
              <w:t xml:space="preserve">Calculation methods not known </w:t>
            </w:r>
          </w:p>
          <w:p w14:paraId="15E9FD95" w14:textId="0793B9B0" w:rsidR="00BF2820" w:rsidRDefault="00BF2820" w:rsidP="00A3340D">
            <w:pPr>
              <w:pStyle w:val="TableTextSmall"/>
              <w:spacing w:line="276" w:lineRule="auto"/>
              <w:rPr>
                <w:rFonts w:eastAsia="Arial"/>
              </w:rPr>
            </w:pPr>
            <w:r>
              <w:rPr>
                <w:rFonts w:eastAsia="Arial"/>
              </w:rPr>
              <w:t xml:space="preserve">Beyond the information made available to local authorities/regulators, relatively little information about the quality of individual home care in UK is </w:t>
            </w:r>
            <w:r>
              <w:rPr>
                <w:rFonts w:eastAsia="Arial"/>
              </w:rPr>
              <w:lastRenderedPageBreak/>
              <w:t>made available to the public.</w:t>
            </w:r>
          </w:p>
          <w:p w14:paraId="4CB1FC5E" w14:textId="77777777" w:rsidR="00BF2820" w:rsidRDefault="00BF2820" w:rsidP="00A3340D">
            <w:pPr>
              <w:pStyle w:val="TableTextSmall"/>
              <w:spacing w:line="276" w:lineRule="auto"/>
              <w:rPr>
                <w:rFonts w:eastAsia="Arial"/>
              </w:rPr>
            </w:pPr>
          </w:p>
        </w:tc>
        <w:tc>
          <w:tcPr>
            <w:tcW w:w="789" w:type="pct"/>
          </w:tcPr>
          <w:p w14:paraId="632B87AD" w14:textId="77777777" w:rsidR="00BF2820" w:rsidRDefault="00BF2820" w:rsidP="00A3340D">
            <w:pPr>
              <w:pStyle w:val="TableTextSmall"/>
              <w:spacing w:line="276" w:lineRule="auto"/>
              <w:rPr>
                <w:rFonts w:eastAsia="Arial"/>
              </w:rPr>
            </w:pPr>
            <w:r>
              <w:rPr>
                <w:rFonts w:eastAsia="Arial"/>
              </w:rPr>
              <w:lastRenderedPageBreak/>
              <w:t>No information publicly available</w:t>
            </w:r>
          </w:p>
        </w:tc>
        <w:tc>
          <w:tcPr>
            <w:tcW w:w="354" w:type="pct"/>
          </w:tcPr>
          <w:p w14:paraId="1800D669" w14:textId="77777777" w:rsidR="00BF2820" w:rsidRPr="00CD727F" w:rsidRDefault="00BF2820" w:rsidP="00A3340D">
            <w:pPr>
              <w:pStyle w:val="TableTextSmall"/>
              <w:spacing w:line="276" w:lineRule="auto"/>
              <w:jc w:val="center"/>
              <w:rPr>
                <w:rFonts w:eastAsia="Arial"/>
                <w:color w:val="000000"/>
                <w:szCs w:val="16"/>
              </w:rPr>
            </w:pPr>
            <w:r w:rsidRPr="00CD727F">
              <w:rPr>
                <w:rFonts w:eastAsia="Arial"/>
                <w:szCs w:val="16"/>
              </w:rPr>
              <w:t>Unknown</w:t>
            </w:r>
          </w:p>
        </w:tc>
        <w:tc>
          <w:tcPr>
            <w:tcW w:w="398" w:type="pct"/>
          </w:tcPr>
          <w:p w14:paraId="732E3676" w14:textId="77777777" w:rsidR="00BF2820" w:rsidRPr="00CD727F" w:rsidRDefault="00BF2820" w:rsidP="00A3340D">
            <w:pPr>
              <w:pStyle w:val="TableTextSmall"/>
              <w:spacing w:line="276" w:lineRule="auto"/>
              <w:jc w:val="center"/>
              <w:rPr>
                <w:rFonts w:ascii="Wingdings" w:eastAsia="Wingdings" w:hAnsi="Wingdings" w:cstheme="minorHAnsi"/>
                <w:sz w:val="24"/>
                <w:szCs w:val="24"/>
              </w:rPr>
            </w:pPr>
            <w:r w:rsidRPr="00CD727F">
              <w:rPr>
                <w:rFonts w:ascii="Wingdings" w:eastAsia="Wingdings" w:hAnsi="Wingdings" w:cstheme="minorHAnsi" w:hint="cs"/>
                <w:color w:val="E0301E" w:themeColor="accent3"/>
                <w:sz w:val="24"/>
                <w:szCs w:val="24"/>
              </w:rPr>
              <w:t>ý</w:t>
            </w:r>
          </w:p>
        </w:tc>
        <w:tc>
          <w:tcPr>
            <w:tcW w:w="536" w:type="pct"/>
          </w:tcPr>
          <w:p w14:paraId="4EEC2F2C" w14:textId="77777777" w:rsidR="00BF2820" w:rsidRPr="00CD727F" w:rsidRDefault="00BF2820" w:rsidP="00A3340D">
            <w:pPr>
              <w:pStyle w:val="TableTextSmall"/>
              <w:spacing w:line="276" w:lineRule="auto"/>
              <w:jc w:val="center"/>
              <w:rPr>
                <w:rFonts w:eastAsia="Arial"/>
                <w:szCs w:val="16"/>
              </w:rPr>
            </w:pPr>
            <w:r w:rsidRPr="00CD727F">
              <w:rPr>
                <w:rFonts w:eastAsia="Arial"/>
                <w:szCs w:val="16"/>
              </w:rPr>
              <w:t>Unknown</w:t>
            </w:r>
          </w:p>
        </w:tc>
      </w:tr>
      <w:tr w:rsidR="00BF2820" w14:paraId="45530A10" w14:textId="77777777" w:rsidTr="00E638B1">
        <w:trPr>
          <w:trHeight w:val="177"/>
        </w:trPr>
        <w:tc>
          <w:tcPr>
            <w:tcW w:w="221" w:type="pct"/>
          </w:tcPr>
          <w:p w14:paraId="3CF24FA2" w14:textId="77777777" w:rsidR="00BF2820" w:rsidRDefault="00BF2820" w:rsidP="00A3340D">
            <w:pPr>
              <w:pStyle w:val="TableTextSmall"/>
              <w:spacing w:line="276" w:lineRule="auto"/>
              <w:jc w:val="center"/>
              <w:rPr>
                <w:rFonts w:eastAsia="Arial"/>
              </w:rPr>
            </w:pPr>
            <w:r>
              <w:rPr>
                <w:rFonts w:eastAsia="Arial"/>
              </w:rPr>
              <w:t>2.5</w:t>
            </w:r>
          </w:p>
        </w:tc>
        <w:tc>
          <w:tcPr>
            <w:tcW w:w="386" w:type="pct"/>
          </w:tcPr>
          <w:p w14:paraId="36E5CC0C" w14:textId="77777777" w:rsidR="00BF2820" w:rsidRDefault="00BF2820" w:rsidP="00A3340D">
            <w:pPr>
              <w:pStyle w:val="TableTextSmall"/>
              <w:spacing w:line="276" w:lineRule="auto"/>
              <w:rPr>
                <w:rFonts w:eastAsia="Arial"/>
              </w:rPr>
            </w:pPr>
            <w:r>
              <w:rPr>
                <w:rFonts w:eastAsia="Arial"/>
              </w:rPr>
              <w:t>Clients with care plans that identify how their personal priorities and outcomes will be met</w:t>
            </w:r>
          </w:p>
        </w:tc>
        <w:tc>
          <w:tcPr>
            <w:tcW w:w="466" w:type="pct"/>
          </w:tcPr>
          <w:p w14:paraId="28D1CC2A" w14:textId="77777777" w:rsidR="00BF2820" w:rsidRDefault="00BF2820" w:rsidP="00A3340D">
            <w:pPr>
              <w:pStyle w:val="TableTextSmall"/>
              <w:spacing w:line="276" w:lineRule="auto"/>
              <w:rPr>
                <w:rFonts w:eastAsia="Arial"/>
              </w:rPr>
            </w:pPr>
            <w:r>
              <w:rPr>
                <w:rFonts w:eastAsia="Arial"/>
              </w:rPr>
              <w:t xml:space="preserve">Proportion of older people using home care services whose home care plan identifies how their personal priorities and outcomes will be met </w:t>
            </w:r>
          </w:p>
        </w:tc>
        <w:tc>
          <w:tcPr>
            <w:tcW w:w="419" w:type="pct"/>
          </w:tcPr>
          <w:p w14:paraId="13923F00" w14:textId="77777777" w:rsidR="00BF2820" w:rsidRDefault="00BF2820" w:rsidP="00A3340D">
            <w:pPr>
              <w:pStyle w:val="TableTextSmall"/>
              <w:spacing w:line="276" w:lineRule="auto"/>
              <w:jc w:val="center"/>
              <w:rPr>
                <w:rFonts w:eastAsia="Arial"/>
              </w:rPr>
            </w:pPr>
            <w:r>
              <w:rPr>
                <w:rFonts w:eastAsia="Arial"/>
                <w:noProof/>
              </w:rPr>
              <w:drawing>
                <wp:inline distT="0" distB="0" distL="0" distR="0" wp14:anchorId="51CD9292" wp14:editId="567CCC25">
                  <wp:extent cx="476885" cy="238125"/>
                  <wp:effectExtent l="0" t="0" r="0" b="0"/>
                  <wp:docPr id="553530352"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25"/>
                          <a:srcRect/>
                          <a:stretch>
                            <a:fillRect/>
                          </a:stretch>
                        </pic:blipFill>
                        <pic:spPr>
                          <a:xfrm>
                            <a:off x="0" y="0"/>
                            <a:ext cx="476885" cy="238125"/>
                          </a:xfrm>
                          <a:prstGeom prst="rect">
                            <a:avLst/>
                          </a:prstGeom>
                          <a:ln/>
                        </pic:spPr>
                      </pic:pic>
                    </a:graphicData>
                  </a:graphic>
                </wp:inline>
              </w:drawing>
            </w:r>
          </w:p>
          <w:p w14:paraId="6C87B15F" w14:textId="77777777" w:rsidR="00BF2820" w:rsidRDefault="00BF2820" w:rsidP="00A3340D">
            <w:pPr>
              <w:pStyle w:val="TableTextSmall"/>
              <w:spacing w:line="276" w:lineRule="auto"/>
              <w:jc w:val="center"/>
              <w:rPr>
                <w:rFonts w:eastAsia="Arial"/>
                <w:noProof/>
              </w:rPr>
            </w:pPr>
            <w:r>
              <w:rPr>
                <w:rFonts w:eastAsia="Arial"/>
              </w:rPr>
              <w:t>UK</w:t>
            </w:r>
          </w:p>
        </w:tc>
        <w:tc>
          <w:tcPr>
            <w:tcW w:w="466" w:type="pct"/>
          </w:tcPr>
          <w:p w14:paraId="2CAC8991" w14:textId="77777777" w:rsidR="00BF2820" w:rsidRDefault="00BF2820" w:rsidP="00A3340D">
            <w:pPr>
              <w:pStyle w:val="TableTextSmall"/>
              <w:spacing w:line="276" w:lineRule="auto"/>
              <w:rPr>
                <w:rFonts w:eastAsia="Arial"/>
              </w:rPr>
            </w:pPr>
            <w:r>
              <w:rPr>
                <w:rFonts w:eastAsia="Arial"/>
              </w:rPr>
              <w:t>Data is collected locally. Many of the QIs are derived from the adult social care survey (conducted annually by local councils) from which the social care-related quality of life (SCRQoL) tool is derived from (adult social care outcomes toolkit, ASCOT-SCT4).</w:t>
            </w:r>
          </w:p>
        </w:tc>
        <w:tc>
          <w:tcPr>
            <w:tcW w:w="436" w:type="pct"/>
          </w:tcPr>
          <w:p w14:paraId="7226437C" w14:textId="77777777" w:rsidR="00BF2820" w:rsidRDefault="00BF2820" w:rsidP="00A3340D">
            <w:pPr>
              <w:pStyle w:val="TableTextSmall"/>
              <w:spacing w:line="276" w:lineRule="auto"/>
              <w:rPr>
                <w:rFonts w:eastAsia="Arial"/>
              </w:rPr>
            </w:pPr>
            <w:r>
              <w:rPr>
                <w:rFonts w:eastAsia="Arial"/>
              </w:rPr>
              <w:t xml:space="preserve">Technical definitions of terms are not available in the public domain. </w:t>
            </w:r>
          </w:p>
        </w:tc>
        <w:tc>
          <w:tcPr>
            <w:tcW w:w="529" w:type="pct"/>
          </w:tcPr>
          <w:p w14:paraId="40F7D4A6" w14:textId="77777777" w:rsidR="00BF2820" w:rsidRDefault="00BF2820" w:rsidP="00A3340D">
            <w:pPr>
              <w:pStyle w:val="TableTextSmall"/>
              <w:spacing w:line="276" w:lineRule="auto"/>
              <w:rPr>
                <w:rFonts w:eastAsia="Arial"/>
              </w:rPr>
            </w:pPr>
            <w:r>
              <w:rPr>
                <w:rFonts w:eastAsia="Arial"/>
              </w:rPr>
              <w:t xml:space="preserve">Calculation methods not known </w:t>
            </w:r>
          </w:p>
          <w:p w14:paraId="7EA5ADA8" w14:textId="48D65B3B" w:rsidR="00BF2820" w:rsidRDefault="00BF2820" w:rsidP="00A3340D">
            <w:pPr>
              <w:pStyle w:val="TableTextSmall"/>
              <w:spacing w:line="276" w:lineRule="auto"/>
              <w:rPr>
                <w:rFonts w:eastAsia="Arial"/>
              </w:rPr>
            </w:pPr>
            <w:r>
              <w:rPr>
                <w:rFonts w:eastAsia="Arial"/>
              </w:rPr>
              <w:t>Beyond the information made available to local authorities/</w:t>
            </w:r>
            <w:r w:rsidR="00091AB1">
              <w:rPr>
                <w:rFonts w:eastAsia="Arial"/>
              </w:rPr>
              <w:br/>
            </w:r>
            <w:r>
              <w:rPr>
                <w:rFonts w:eastAsia="Arial"/>
              </w:rPr>
              <w:t>regulators, relatively little information about the quality of individual home care in UK is made available to the public.</w:t>
            </w:r>
          </w:p>
        </w:tc>
        <w:tc>
          <w:tcPr>
            <w:tcW w:w="789" w:type="pct"/>
          </w:tcPr>
          <w:p w14:paraId="3503FF91" w14:textId="77777777" w:rsidR="00BF2820" w:rsidRDefault="00BF2820" w:rsidP="00A3340D">
            <w:pPr>
              <w:pStyle w:val="TableTextSmall"/>
              <w:spacing w:line="276" w:lineRule="auto"/>
              <w:rPr>
                <w:rFonts w:eastAsia="Arial"/>
              </w:rPr>
            </w:pPr>
            <w:r>
              <w:rPr>
                <w:rFonts w:eastAsia="Arial"/>
              </w:rPr>
              <w:t>No information publicly available</w:t>
            </w:r>
          </w:p>
        </w:tc>
        <w:tc>
          <w:tcPr>
            <w:tcW w:w="354" w:type="pct"/>
          </w:tcPr>
          <w:p w14:paraId="75702920" w14:textId="77777777" w:rsidR="00BF2820" w:rsidRPr="00CD727F" w:rsidRDefault="00BF2820" w:rsidP="00A3340D">
            <w:pPr>
              <w:pStyle w:val="TableTextSmall"/>
              <w:spacing w:line="276" w:lineRule="auto"/>
              <w:jc w:val="center"/>
              <w:rPr>
                <w:rFonts w:eastAsia="Arial"/>
                <w:szCs w:val="16"/>
              </w:rPr>
            </w:pPr>
            <w:r w:rsidRPr="00CD727F">
              <w:rPr>
                <w:rFonts w:eastAsia="Arial"/>
                <w:szCs w:val="16"/>
              </w:rPr>
              <w:t>Unknown</w:t>
            </w:r>
          </w:p>
        </w:tc>
        <w:tc>
          <w:tcPr>
            <w:tcW w:w="398" w:type="pct"/>
          </w:tcPr>
          <w:p w14:paraId="6AE6AD74" w14:textId="77777777" w:rsidR="00BF2820" w:rsidRPr="00CD727F" w:rsidRDefault="00BF2820" w:rsidP="00A3340D">
            <w:pPr>
              <w:pStyle w:val="TableTextSmall"/>
              <w:spacing w:line="276" w:lineRule="auto"/>
              <w:jc w:val="center"/>
              <w:rPr>
                <w:rFonts w:ascii="Wingdings" w:eastAsia="Wingdings" w:hAnsi="Wingdings" w:cstheme="minorHAnsi"/>
                <w:szCs w:val="16"/>
              </w:rPr>
            </w:pPr>
            <w:r w:rsidRPr="00CD727F">
              <w:rPr>
                <w:rFonts w:ascii="Wingdings" w:eastAsia="Wingdings" w:hAnsi="Wingdings" w:cstheme="minorHAnsi" w:hint="cs"/>
                <w:color w:val="E0301E" w:themeColor="accent3"/>
                <w:sz w:val="24"/>
                <w:szCs w:val="24"/>
              </w:rPr>
              <w:t>ý</w:t>
            </w:r>
          </w:p>
        </w:tc>
        <w:tc>
          <w:tcPr>
            <w:tcW w:w="536" w:type="pct"/>
          </w:tcPr>
          <w:p w14:paraId="2E992CA9" w14:textId="77777777" w:rsidR="00BF2820" w:rsidRPr="00CD727F" w:rsidRDefault="00BF2820" w:rsidP="00A3340D">
            <w:pPr>
              <w:pStyle w:val="TableTextSmall"/>
              <w:spacing w:line="276" w:lineRule="auto"/>
              <w:jc w:val="center"/>
              <w:rPr>
                <w:rFonts w:eastAsia="Arial"/>
                <w:szCs w:val="16"/>
              </w:rPr>
            </w:pPr>
            <w:r w:rsidRPr="00CD727F">
              <w:rPr>
                <w:rFonts w:eastAsia="Arial"/>
                <w:szCs w:val="16"/>
              </w:rPr>
              <w:t>Unknown</w:t>
            </w:r>
          </w:p>
        </w:tc>
      </w:tr>
      <w:tr w:rsidR="00BF2820" w14:paraId="2DA3A810" w14:textId="77777777" w:rsidTr="00E638B1">
        <w:trPr>
          <w:trHeight w:val="177"/>
        </w:trPr>
        <w:tc>
          <w:tcPr>
            <w:tcW w:w="221" w:type="pct"/>
          </w:tcPr>
          <w:p w14:paraId="1DB5EA45" w14:textId="77777777" w:rsidR="00BF2820" w:rsidRDefault="00BF2820" w:rsidP="00A3340D">
            <w:pPr>
              <w:pStyle w:val="TableTextSmall"/>
              <w:spacing w:line="276" w:lineRule="auto"/>
              <w:jc w:val="center"/>
              <w:rPr>
                <w:rFonts w:eastAsia="Arial"/>
              </w:rPr>
            </w:pPr>
            <w:r>
              <w:rPr>
                <w:rFonts w:eastAsia="Arial"/>
              </w:rPr>
              <w:t>2.6</w:t>
            </w:r>
          </w:p>
        </w:tc>
        <w:tc>
          <w:tcPr>
            <w:tcW w:w="386" w:type="pct"/>
          </w:tcPr>
          <w:p w14:paraId="66E92677" w14:textId="77777777" w:rsidR="00BF2820" w:rsidRDefault="00BF2820" w:rsidP="00A3340D">
            <w:pPr>
              <w:pStyle w:val="TableTextSmall"/>
              <w:spacing w:line="276" w:lineRule="auto"/>
              <w:rPr>
                <w:rFonts w:eastAsia="Arial"/>
              </w:rPr>
            </w:pPr>
            <w:r>
              <w:rPr>
                <w:rFonts w:eastAsia="Arial"/>
              </w:rPr>
              <w:t>Clients whose home care plan includes their personal priorities and outcomes</w:t>
            </w:r>
          </w:p>
        </w:tc>
        <w:tc>
          <w:tcPr>
            <w:tcW w:w="466" w:type="pct"/>
          </w:tcPr>
          <w:p w14:paraId="1975956D" w14:textId="77777777" w:rsidR="00BF2820" w:rsidRDefault="00BF2820" w:rsidP="00A3340D">
            <w:pPr>
              <w:pStyle w:val="TableTextSmall"/>
              <w:spacing w:line="276" w:lineRule="auto"/>
              <w:rPr>
                <w:rFonts w:eastAsia="Arial"/>
              </w:rPr>
            </w:pPr>
            <w:r>
              <w:rPr>
                <w:rFonts w:eastAsia="Arial"/>
              </w:rPr>
              <w:t xml:space="preserve">Proportion of older people using home care services whose home care plan includes their personal </w:t>
            </w:r>
            <w:r>
              <w:rPr>
                <w:rFonts w:eastAsia="Arial"/>
              </w:rPr>
              <w:lastRenderedPageBreak/>
              <w:t>priorities and outcomes</w:t>
            </w:r>
          </w:p>
        </w:tc>
        <w:tc>
          <w:tcPr>
            <w:tcW w:w="419" w:type="pct"/>
          </w:tcPr>
          <w:p w14:paraId="4EF2232E" w14:textId="77777777" w:rsidR="00BF2820" w:rsidRDefault="00BF2820" w:rsidP="00A3340D">
            <w:pPr>
              <w:pStyle w:val="TableTextSmall"/>
              <w:spacing w:line="276" w:lineRule="auto"/>
              <w:jc w:val="center"/>
              <w:rPr>
                <w:rFonts w:eastAsia="Arial"/>
              </w:rPr>
            </w:pPr>
            <w:r>
              <w:rPr>
                <w:rFonts w:eastAsia="Arial"/>
                <w:noProof/>
              </w:rPr>
              <w:lastRenderedPageBreak/>
              <w:drawing>
                <wp:inline distT="0" distB="0" distL="0" distR="0" wp14:anchorId="0CB090DE" wp14:editId="6CB25DED">
                  <wp:extent cx="476885" cy="238125"/>
                  <wp:effectExtent l="0" t="0" r="0" b="0"/>
                  <wp:docPr id="553530353"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25"/>
                          <a:srcRect/>
                          <a:stretch>
                            <a:fillRect/>
                          </a:stretch>
                        </pic:blipFill>
                        <pic:spPr>
                          <a:xfrm>
                            <a:off x="0" y="0"/>
                            <a:ext cx="476885" cy="238125"/>
                          </a:xfrm>
                          <a:prstGeom prst="rect">
                            <a:avLst/>
                          </a:prstGeom>
                          <a:ln/>
                        </pic:spPr>
                      </pic:pic>
                    </a:graphicData>
                  </a:graphic>
                </wp:inline>
              </w:drawing>
            </w:r>
          </w:p>
          <w:p w14:paraId="3A3C7879" w14:textId="77777777" w:rsidR="00BF2820" w:rsidRDefault="00BF2820" w:rsidP="00A3340D">
            <w:pPr>
              <w:pStyle w:val="TableTextSmall"/>
              <w:spacing w:line="276" w:lineRule="auto"/>
              <w:jc w:val="center"/>
              <w:rPr>
                <w:rFonts w:eastAsia="Arial"/>
                <w:noProof/>
              </w:rPr>
            </w:pPr>
            <w:r>
              <w:rPr>
                <w:rFonts w:eastAsia="Arial"/>
              </w:rPr>
              <w:t>UK</w:t>
            </w:r>
          </w:p>
        </w:tc>
        <w:tc>
          <w:tcPr>
            <w:tcW w:w="466" w:type="pct"/>
          </w:tcPr>
          <w:p w14:paraId="3CE68EDA" w14:textId="77777777" w:rsidR="00BF2820" w:rsidRDefault="00BF2820" w:rsidP="00A3340D">
            <w:pPr>
              <w:pStyle w:val="TableTextSmall"/>
              <w:spacing w:line="276" w:lineRule="auto"/>
              <w:rPr>
                <w:rFonts w:eastAsia="Arial"/>
              </w:rPr>
            </w:pPr>
            <w:r>
              <w:rPr>
                <w:rFonts w:eastAsia="Arial"/>
              </w:rPr>
              <w:t xml:space="preserve">Data is collected locally. Many of the QIs are derived from the adult social care survey (conducted annually by </w:t>
            </w:r>
            <w:r>
              <w:rPr>
                <w:rFonts w:eastAsia="Arial"/>
              </w:rPr>
              <w:lastRenderedPageBreak/>
              <w:t>local councils) from which the social care-related quality of life (SCRQoL) tool is derived from (adult social care outcomes toolkit, ASCOT-SCT4).</w:t>
            </w:r>
          </w:p>
        </w:tc>
        <w:tc>
          <w:tcPr>
            <w:tcW w:w="436" w:type="pct"/>
          </w:tcPr>
          <w:p w14:paraId="74031350" w14:textId="77777777" w:rsidR="00BF2820" w:rsidRDefault="00BF2820" w:rsidP="00A3340D">
            <w:pPr>
              <w:pStyle w:val="TableTextSmall"/>
              <w:spacing w:line="276" w:lineRule="auto"/>
              <w:rPr>
                <w:rFonts w:eastAsia="Arial"/>
              </w:rPr>
            </w:pPr>
            <w:r>
              <w:rPr>
                <w:rFonts w:eastAsia="Arial"/>
              </w:rPr>
              <w:lastRenderedPageBreak/>
              <w:t xml:space="preserve">Technical definitions of terms are not available in the public domain. </w:t>
            </w:r>
          </w:p>
        </w:tc>
        <w:tc>
          <w:tcPr>
            <w:tcW w:w="529" w:type="pct"/>
          </w:tcPr>
          <w:p w14:paraId="3508E743" w14:textId="77777777" w:rsidR="00BF2820" w:rsidRDefault="00BF2820" w:rsidP="00A3340D">
            <w:pPr>
              <w:pStyle w:val="TableTextSmall"/>
              <w:spacing w:line="276" w:lineRule="auto"/>
              <w:rPr>
                <w:rFonts w:eastAsia="Arial"/>
              </w:rPr>
            </w:pPr>
            <w:r>
              <w:rPr>
                <w:rFonts w:eastAsia="Arial"/>
              </w:rPr>
              <w:t xml:space="preserve">Calculation methods not known </w:t>
            </w:r>
          </w:p>
          <w:p w14:paraId="319CD147" w14:textId="3B7DECFA" w:rsidR="00BF2820" w:rsidRDefault="00BF2820" w:rsidP="00A3340D">
            <w:pPr>
              <w:pStyle w:val="TableTextSmall"/>
              <w:spacing w:line="276" w:lineRule="auto"/>
              <w:rPr>
                <w:rFonts w:eastAsia="Arial"/>
              </w:rPr>
            </w:pPr>
            <w:r>
              <w:rPr>
                <w:rFonts w:eastAsia="Arial"/>
              </w:rPr>
              <w:t>Beyond the information made available to local authorities/</w:t>
            </w:r>
            <w:r w:rsidR="00091AB1">
              <w:rPr>
                <w:rFonts w:eastAsia="Arial"/>
              </w:rPr>
              <w:br/>
            </w:r>
            <w:r>
              <w:rPr>
                <w:rFonts w:eastAsia="Arial"/>
              </w:rPr>
              <w:t xml:space="preserve">regulators, relatively little </w:t>
            </w:r>
            <w:r>
              <w:rPr>
                <w:rFonts w:eastAsia="Arial"/>
              </w:rPr>
              <w:lastRenderedPageBreak/>
              <w:t>information about the quality of individual home care in UK is made available to the public.</w:t>
            </w:r>
          </w:p>
          <w:p w14:paraId="681565C2" w14:textId="77777777" w:rsidR="00BF2820" w:rsidRDefault="00BF2820" w:rsidP="00A3340D">
            <w:pPr>
              <w:pStyle w:val="TableTextSmall"/>
              <w:spacing w:line="276" w:lineRule="auto"/>
              <w:rPr>
                <w:rFonts w:eastAsia="Arial"/>
              </w:rPr>
            </w:pPr>
          </w:p>
        </w:tc>
        <w:tc>
          <w:tcPr>
            <w:tcW w:w="789" w:type="pct"/>
          </w:tcPr>
          <w:p w14:paraId="17EDC2EF" w14:textId="77777777" w:rsidR="00BF2820" w:rsidRDefault="00BF2820" w:rsidP="00A3340D">
            <w:pPr>
              <w:pStyle w:val="TableTextSmall"/>
              <w:spacing w:line="276" w:lineRule="auto"/>
              <w:rPr>
                <w:rFonts w:eastAsia="Arial"/>
              </w:rPr>
            </w:pPr>
            <w:r>
              <w:rPr>
                <w:rFonts w:eastAsia="Arial"/>
              </w:rPr>
              <w:lastRenderedPageBreak/>
              <w:t>No information publicly available</w:t>
            </w:r>
          </w:p>
        </w:tc>
        <w:tc>
          <w:tcPr>
            <w:tcW w:w="354" w:type="pct"/>
          </w:tcPr>
          <w:p w14:paraId="175BFD2E" w14:textId="77777777" w:rsidR="00BF2820" w:rsidRPr="00CD727F" w:rsidRDefault="00BF2820" w:rsidP="00A3340D">
            <w:pPr>
              <w:pStyle w:val="TableTextSmall"/>
              <w:spacing w:line="276" w:lineRule="auto"/>
              <w:jc w:val="center"/>
              <w:rPr>
                <w:rFonts w:eastAsia="Arial"/>
                <w:szCs w:val="16"/>
              </w:rPr>
            </w:pPr>
            <w:r w:rsidRPr="00CD727F">
              <w:rPr>
                <w:rFonts w:eastAsia="Arial"/>
                <w:szCs w:val="16"/>
              </w:rPr>
              <w:t>Unknown</w:t>
            </w:r>
          </w:p>
        </w:tc>
        <w:tc>
          <w:tcPr>
            <w:tcW w:w="398" w:type="pct"/>
          </w:tcPr>
          <w:p w14:paraId="3F0C8396" w14:textId="77777777" w:rsidR="00BF2820" w:rsidRPr="00CD727F" w:rsidRDefault="00BF2820" w:rsidP="00A3340D">
            <w:pPr>
              <w:pStyle w:val="TableTextSmall"/>
              <w:spacing w:line="276" w:lineRule="auto"/>
              <w:jc w:val="center"/>
              <w:rPr>
                <w:rFonts w:ascii="Wingdings" w:eastAsia="Wingdings" w:hAnsi="Wingdings" w:cstheme="minorHAnsi"/>
                <w:szCs w:val="16"/>
              </w:rPr>
            </w:pPr>
            <w:r w:rsidRPr="00CD727F">
              <w:rPr>
                <w:rFonts w:ascii="Wingdings" w:eastAsia="Wingdings" w:hAnsi="Wingdings" w:cstheme="minorHAnsi" w:hint="cs"/>
                <w:color w:val="E0301E" w:themeColor="accent3"/>
                <w:sz w:val="24"/>
                <w:szCs w:val="24"/>
              </w:rPr>
              <w:t>ý</w:t>
            </w:r>
          </w:p>
        </w:tc>
        <w:tc>
          <w:tcPr>
            <w:tcW w:w="536" w:type="pct"/>
          </w:tcPr>
          <w:p w14:paraId="5E20DBF8" w14:textId="77777777" w:rsidR="00BF2820" w:rsidRPr="00CD727F" w:rsidRDefault="00BF2820" w:rsidP="00A3340D">
            <w:pPr>
              <w:pStyle w:val="TableTextSmall"/>
              <w:spacing w:line="276" w:lineRule="auto"/>
              <w:jc w:val="center"/>
              <w:rPr>
                <w:rFonts w:eastAsia="Arial"/>
                <w:szCs w:val="16"/>
              </w:rPr>
            </w:pPr>
            <w:r w:rsidRPr="00CD727F">
              <w:rPr>
                <w:rFonts w:eastAsia="Arial"/>
                <w:szCs w:val="16"/>
              </w:rPr>
              <w:t>Unknown</w:t>
            </w:r>
          </w:p>
        </w:tc>
      </w:tr>
      <w:tr w:rsidR="00BF2820" w14:paraId="15D93066" w14:textId="77777777" w:rsidTr="00E638B1">
        <w:trPr>
          <w:trHeight w:val="177"/>
        </w:trPr>
        <w:tc>
          <w:tcPr>
            <w:tcW w:w="221" w:type="pct"/>
          </w:tcPr>
          <w:p w14:paraId="7A734806" w14:textId="77777777" w:rsidR="00BF2820" w:rsidRDefault="00BF2820" w:rsidP="00A3340D">
            <w:pPr>
              <w:pStyle w:val="TableTextSmall"/>
              <w:spacing w:line="276" w:lineRule="auto"/>
              <w:jc w:val="center"/>
              <w:rPr>
                <w:rFonts w:eastAsia="Arial"/>
              </w:rPr>
            </w:pPr>
            <w:r>
              <w:rPr>
                <w:rFonts w:eastAsia="Arial"/>
                <w:color w:val="000000"/>
              </w:rPr>
              <w:t>2.</w:t>
            </w:r>
            <w:r>
              <w:rPr>
                <w:rFonts w:eastAsia="Arial"/>
              </w:rPr>
              <w:t>7</w:t>
            </w:r>
          </w:p>
        </w:tc>
        <w:tc>
          <w:tcPr>
            <w:tcW w:w="386" w:type="pct"/>
          </w:tcPr>
          <w:p w14:paraId="339F02B2" w14:textId="77777777" w:rsidR="00BF2820" w:rsidRDefault="00BF2820" w:rsidP="00A3340D">
            <w:pPr>
              <w:pStyle w:val="TableTextSmall"/>
              <w:spacing w:line="276" w:lineRule="auto"/>
              <w:rPr>
                <w:rFonts w:eastAsia="Arial"/>
              </w:rPr>
            </w:pPr>
            <w:r>
              <w:rPr>
                <w:rFonts w:eastAsia="Arial"/>
                <w:color w:val="000000"/>
              </w:rPr>
              <w:t>Evidence of process to ensure home care plans identify</w:t>
            </w:r>
            <w:r>
              <w:rPr>
                <w:rFonts w:eastAsia="Arial"/>
              </w:rPr>
              <w:t xml:space="preserve"> how </w:t>
            </w:r>
            <w:r>
              <w:rPr>
                <w:rFonts w:eastAsia="Arial"/>
                <w:color w:val="000000"/>
              </w:rPr>
              <w:t>personal priorities and outcomes of clients will be met</w:t>
            </w:r>
          </w:p>
        </w:tc>
        <w:tc>
          <w:tcPr>
            <w:tcW w:w="466" w:type="pct"/>
          </w:tcPr>
          <w:p w14:paraId="76372B85" w14:textId="77777777" w:rsidR="00BF2820" w:rsidRDefault="00BF2820" w:rsidP="00A3340D">
            <w:pPr>
              <w:pStyle w:val="TableTextSmall"/>
              <w:spacing w:line="276" w:lineRule="auto"/>
              <w:rPr>
                <w:rFonts w:eastAsia="Arial"/>
              </w:rPr>
            </w:pPr>
            <w:r>
              <w:rPr>
                <w:rFonts w:eastAsia="Arial"/>
                <w:color w:val="000000"/>
              </w:rPr>
              <w:t>Evidence of local processes to ensure that home care plans for older people identify how their personal priorities and outcomes will be met.</w:t>
            </w:r>
          </w:p>
        </w:tc>
        <w:tc>
          <w:tcPr>
            <w:tcW w:w="419" w:type="pct"/>
          </w:tcPr>
          <w:p w14:paraId="27CA21DB" w14:textId="77777777" w:rsidR="00BA7EBE" w:rsidRDefault="00BF2820" w:rsidP="00A3340D">
            <w:pPr>
              <w:pStyle w:val="TableTextSmall"/>
              <w:spacing w:line="276" w:lineRule="auto"/>
              <w:jc w:val="center"/>
              <w:rPr>
                <w:rFonts w:eastAsia="Arial"/>
              </w:rPr>
            </w:pPr>
            <w:r>
              <w:rPr>
                <w:rFonts w:eastAsia="Arial"/>
                <w:noProof/>
                <w:color w:val="000000"/>
              </w:rPr>
              <w:drawing>
                <wp:inline distT="0" distB="0" distL="0" distR="0" wp14:anchorId="11CA3FAB" wp14:editId="16F92C42">
                  <wp:extent cx="476885" cy="238125"/>
                  <wp:effectExtent l="0" t="0" r="0" b="0"/>
                  <wp:docPr id="553530354"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25"/>
                          <a:srcRect/>
                          <a:stretch>
                            <a:fillRect/>
                          </a:stretch>
                        </pic:blipFill>
                        <pic:spPr>
                          <a:xfrm>
                            <a:off x="0" y="0"/>
                            <a:ext cx="476885" cy="238125"/>
                          </a:xfrm>
                          <a:prstGeom prst="rect">
                            <a:avLst/>
                          </a:prstGeom>
                          <a:ln/>
                        </pic:spPr>
                      </pic:pic>
                    </a:graphicData>
                  </a:graphic>
                </wp:inline>
              </w:drawing>
            </w:r>
          </w:p>
          <w:p w14:paraId="3D8D8ABF" w14:textId="3E06D946" w:rsidR="00BF2820" w:rsidRDefault="00BF2820" w:rsidP="00A3340D">
            <w:pPr>
              <w:pStyle w:val="TableTextSmall"/>
              <w:spacing w:line="276" w:lineRule="auto"/>
              <w:jc w:val="center"/>
              <w:rPr>
                <w:rFonts w:eastAsia="Arial"/>
                <w:noProof/>
              </w:rPr>
            </w:pPr>
            <w:r>
              <w:rPr>
                <w:rFonts w:eastAsia="Arial"/>
              </w:rPr>
              <w:t>UK</w:t>
            </w:r>
          </w:p>
        </w:tc>
        <w:tc>
          <w:tcPr>
            <w:tcW w:w="466" w:type="pct"/>
          </w:tcPr>
          <w:p w14:paraId="7A109DEC" w14:textId="77777777" w:rsidR="00BF2820" w:rsidRDefault="00BF2820" w:rsidP="00A3340D">
            <w:pPr>
              <w:pStyle w:val="TableTextSmall"/>
              <w:spacing w:line="276" w:lineRule="auto"/>
              <w:rPr>
                <w:rFonts w:eastAsia="Arial"/>
              </w:rPr>
            </w:pPr>
            <w:r>
              <w:rPr>
                <w:rFonts w:eastAsia="Arial"/>
                <w:color w:val="000000"/>
              </w:rPr>
              <w:t>Data is collected locally. Many of the QIs are derived from the adult social care survey (conducted annually by local councils) from which the social care-related quality of life (SCRQoL) tool is derived from (adult social care outcomes toolkit, ASCOT-SCT4).</w:t>
            </w:r>
          </w:p>
        </w:tc>
        <w:tc>
          <w:tcPr>
            <w:tcW w:w="436" w:type="pct"/>
          </w:tcPr>
          <w:p w14:paraId="6A874D16" w14:textId="77777777" w:rsidR="00BF2820" w:rsidRDefault="00BF2820" w:rsidP="00A3340D">
            <w:pPr>
              <w:pStyle w:val="TableTextSmall"/>
              <w:spacing w:line="276" w:lineRule="auto"/>
              <w:rPr>
                <w:rFonts w:eastAsia="Arial"/>
              </w:rPr>
            </w:pPr>
            <w:r>
              <w:rPr>
                <w:rFonts w:eastAsia="Arial"/>
              </w:rPr>
              <w:t xml:space="preserve">Technical definitions of terms are not available in the public domain. </w:t>
            </w:r>
          </w:p>
        </w:tc>
        <w:tc>
          <w:tcPr>
            <w:tcW w:w="529" w:type="pct"/>
          </w:tcPr>
          <w:p w14:paraId="63A523A0" w14:textId="77777777" w:rsidR="00BF2820" w:rsidRDefault="00BF2820" w:rsidP="00A3340D">
            <w:pPr>
              <w:pStyle w:val="TableTextSmall"/>
              <w:spacing w:line="276" w:lineRule="auto"/>
              <w:rPr>
                <w:rFonts w:eastAsia="Arial"/>
                <w:color w:val="000000"/>
              </w:rPr>
            </w:pPr>
            <w:r>
              <w:rPr>
                <w:rFonts w:eastAsia="Arial"/>
                <w:color w:val="000000"/>
              </w:rPr>
              <w:t xml:space="preserve">Calculation methods not known </w:t>
            </w:r>
          </w:p>
          <w:p w14:paraId="51549AC6" w14:textId="6F649430" w:rsidR="00BF2820" w:rsidRDefault="00BF2820" w:rsidP="00A3340D">
            <w:pPr>
              <w:pStyle w:val="TableTextSmall"/>
              <w:spacing w:line="276" w:lineRule="auto"/>
              <w:rPr>
                <w:rFonts w:eastAsia="Arial"/>
              </w:rPr>
            </w:pPr>
            <w:r>
              <w:rPr>
                <w:rFonts w:eastAsia="Arial"/>
                <w:color w:val="000000"/>
              </w:rPr>
              <w:t>Beyond the information made available to local authorities/</w:t>
            </w:r>
            <w:r w:rsidR="00091AB1">
              <w:rPr>
                <w:rFonts w:eastAsia="Arial"/>
                <w:color w:val="000000"/>
              </w:rPr>
              <w:br/>
            </w:r>
            <w:r>
              <w:rPr>
                <w:rFonts w:eastAsia="Arial"/>
                <w:color w:val="000000"/>
              </w:rPr>
              <w:t>regulators, relatively little information about the quality of individual home care in UK is made available to the public.</w:t>
            </w:r>
          </w:p>
        </w:tc>
        <w:tc>
          <w:tcPr>
            <w:tcW w:w="789" w:type="pct"/>
          </w:tcPr>
          <w:p w14:paraId="35C27C1E" w14:textId="77777777" w:rsidR="00BF2820" w:rsidRDefault="00BF2820" w:rsidP="00A3340D">
            <w:pPr>
              <w:pStyle w:val="TableTextSmall"/>
              <w:spacing w:line="276" w:lineRule="auto"/>
              <w:rPr>
                <w:rFonts w:eastAsia="Arial"/>
              </w:rPr>
            </w:pPr>
            <w:r>
              <w:rPr>
                <w:rFonts w:eastAsia="Arial"/>
              </w:rPr>
              <w:t>No information publicly available</w:t>
            </w:r>
          </w:p>
        </w:tc>
        <w:tc>
          <w:tcPr>
            <w:tcW w:w="354" w:type="pct"/>
          </w:tcPr>
          <w:p w14:paraId="01204ABE" w14:textId="77777777" w:rsidR="00BF2820" w:rsidRPr="00CD727F" w:rsidRDefault="00BF2820" w:rsidP="00A3340D">
            <w:pPr>
              <w:pStyle w:val="TableTextSmall"/>
              <w:spacing w:line="276" w:lineRule="auto"/>
              <w:jc w:val="center"/>
              <w:rPr>
                <w:rFonts w:eastAsia="Arial"/>
                <w:szCs w:val="16"/>
              </w:rPr>
            </w:pPr>
            <w:r w:rsidRPr="00CD727F">
              <w:rPr>
                <w:rFonts w:eastAsia="Arial"/>
                <w:color w:val="000000"/>
                <w:szCs w:val="16"/>
              </w:rPr>
              <w:t>Unknown</w:t>
            </w:r>
          </w:p>
        </w:tc>
        <w:tc>
          <w:tcPr>
            <w:tcW w:w="398" w:type="pct"/>
          </w:tcPr>
          <w:p w14:paraId="4EE00535" w14:textId="77777777" w:rsidR="00BF2820" w:rsidRPr="00CD727F" w:rsidRDefault="00BF2820" w:rsidP="00A3340D">
            <w:pPr>
              <w:pStyle w:val="TableTextSmall"/>
              <w:spacing w:line="276" w:lineRule="auto"/>
              <w:jc w:val="center"/>
              <w:rPr>
                <w:rFonts w:ascii="Wingdings" w:eastAsia="Wingdings" w:hAnsi="Wingdings" w:cstheme="minorHAnsi"/>
                <w:szCs w:val="16"/>
              </w:rPr>
            </w:pPr>
            <w:r w:rsidRPr="00CD727F">
              <w:rPr>
                <w:rFonts w:ascii="Wingdings" w:eastAsia="Wingdings" w:hAnsi="Wingdings" w:cstheme="minorHAnsi" w:hint="cs"/>
                <w:color w:val="E0301E" w:themeColor="accent3"/>
                <w:sz w:val="24"/>
                <w:szCs w:val="24"/>
              </w:rPr>
              <w:t>ý</w:t>
            </w:r>
          </w:p>
        </w:tc>
        <w:tc>
          <w:tcPr>
            <w:tcW w:w="536" w:type="pct"/>
          </w:tcPr>
          <w:p w14:paraId="0334A637" w14:textId="77777777" w:rsidR="00BF2820" w:rsidRPr="00CD727F" w:rsidRDefault="00BF2820" w:rsidP="00A3340D">
            <w:pPr>
              <w:pStyle w:val="TableTextSmall"/>
              <w:spacing w:line="276" w:lineRule="auto"/>
              <w:jc w:val="center"/>
              <w:rPr>
                <w:rFonts w:eastAsia="Arial"/>
                <w:szCs w:val="16"/>
              </w:rPr>
            </w:pPr>
            <w:r w:rsidRPr="00CD727F">
              <w:rPr>
                <w:rFonts w:eastAsia="Arial"/>
                <w:szCs w:val="16"/>
              </w:rPr>
              <w:t>Unknown</w:t>
            </w:r>
          </w:p>
        </w:tc>
      </w:tr>
      <w:tr w:rsidR="00BF2820" w14:paraId="7AF5681D" w14:textId="77777777" w:rsidTr="00E638B1">
        <w:trPr>
          <w:trHeight w:val="177"/>
        </w:trPr>
        <w:tc>
          <w:tcPr>
            <w:tcW w:w="221" w:type="pct"/>
          </w:tcPr>
          <w:p w14:paraId="4822772C" w14:textId="77777777" w:rsidR="00BF2820" w:rsidRDefault="00BF2820" w:rsidP="00A3340D">
            <w:pPr>
              <w:pStyle w:val="TableTextSmall"/>
              <w:spacing w:line="276" w:lineRule="auto"/>
              <w:jc w:val="center"/>
              <w:rPr>
                <w:rFonts w:eastAsia="Arial"/>
                <w:color w:val="000000"/>
              </w:rPr>
            </w:pPr>
            <w:r>
              <w:rPr>
                <w:rFonts w:eastAsia="Arial"/>
              </w:rPr>
              <w:t>2.8</w:t>
            </w:r>
          </w:p>
        </w:tc>
        <w:tc>
          <w:tcPr>
            <w:tcW w:w="386" w:type="pct"/>
          </w:tcPr>
          <w:p w14:paraId="6D42B3B7" w14:textId="77777777" w:rsidR="00BF2820" w:rsidRDefault="00BF2820" w:rsidP="00A3340D">
            <w:pPr>
              <w:pStyle w:val="TableTextSmall"/>
              <w:spacing w:line="276" w:lineRule="auto"/>
              <w:rPr>
                <w:rFonts w:eastAsia="Arial"/>
                <w:color w:val="000000"/>
              </w:rPr>
            </w:pPr>
            <w:r>
              <w:rPr>
                <w:rFonts w:eastAsia="Arial"/>
              </w:rPr>
              <w:t xml:space="preserve">Clients who have a review of the outcomes of </w:t>
            </w:r>
            <w:r>
              <w:rPr>
                <w:rFonts w:eastAsia="Arial"/>
              </w:rPr>
              <w:lastRenderedPageBreak/>
              <w:t>their home care plan within a year of their previous review</w:t>
            </w:r>
          </w:p>
        </w:tc>
        <w:tc>
          <w:tcPr>
            <w:tcW w:w="466" w:type="pct"/>
          </w:tcPr>
          <w:p w14:paraId="32F5606D" w14:textId="77777777" w:rsidR="00BF2820" w:rsidRDefault="00BF2820" w:rsidP="00A3340D">
            <w:pPr>
              <w:pStyle w:val="TableTextSmall"/>
              <w:spacing w:line="276" w:lineRule="auto"/>
              <w:rPr>
                <w:rFonts w:eastAsia="Arial"/>
                <w:color w:val="000000"/>
              </w:rPr>
            </w:pPr>
            <w:r>
              <w:rPr>
                <w:rFonts w:eastAsia="Arial"/>
              </w:rPr>
              <w:lastRenderedPageBreak/>
              <w:t xml:space="preserve">Proportion of older people using home care services </w:t>
            </w:r>
            <w:r>
              <w:rPr>
                <w:rFonts w:eastAsia="Arial"/>
              </w:rPr>
              <w:lastRenderedPageBreak/>
              <w:t>who have a review of the outcomes of their home care plan within a year of their previous review.</w:t>
            </w:r>
          </w:p>
        </w:tc>
        <w:tc>
          <w:tcPr>
            <w:tcW w:w="419" w:type="pct"/>
          </w:tcPr>
          <w:p w14:paraId="0A8113A3" w14:textId="77777777" w:rsidR="00BF2820" w:rsidRDefault="00BF2820" w:rsidP="00A3340D">
            <w:pPr>
              <w:pStyle w:val="TableTextSmall"/>
              <w:spacing w:line="276" w:lineRule="auto"/>
              <w:jc w:val="center"/>
              <w:rPr>
                <w:rFonts w:eastAsia="Arial"/>
              </w:rPr>
            </w:pPr>
            <w:r>
              <w:rPr>
                <w:rFonts w:eastAsia="Arial"/>
                <w:noProof/>
              </w:rPr>
              <w:lastRenderedPageBreak/>
              <w:drawing>
                <wp:inline distT="0" distB="0" distL="0" distR="0" wp14:anchorId="7023AF19" wp14:editId="24014B18">
                  <wp:extent cx="476885" cy="238125"/>
                  <wp:effectExtent l="0" t="0" r="0" b="0"/>
                  <wp:docPr id="55353035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25"/>
                          <a:srcRect/>
                          <a:stretch>
                            <a:fillRect/>
                          </a:stretch>
                        </pic:blipFill>
                        <pic:spPr>
                          <a:xfrm>
                            <a:off x="0" y="0"/>
                            <a:ext cx="476885" cy="238125"/>
                          </a:xfrm>
                          <a:prstGeom prst="rect">
                            <a:avLst/>
                          </a:prstGeom>
                          <a:ln/>
                        </pic:spPr>
                      </pic:pic>
                    </a:graphicData>
                  </a:graphic>
                </wp:inline>
              </w:drawing>
            </w:r>
          </w:p>
          <w:p w14:paraId="14DB061F" w14:textId="77777777" w:rsidR="00BF2820" w:rsidRDefault="00BF2820" w:rsidP="00A3340D">
            <w:pPr>
              <w:pStyle w:val="TableTextSmall"/>
              <w:spacing w:line="276" w:lineRule="auto"/>
              <w:jc w:val="center"/>
              <w:rPr>
                <w:rFonts w:eastAsia="Arial"/>
                <w:noProof/>
                <w:color w:val="000000"/>
              </w:rPr>
            </w:pPr>
            <w:r>
              <w:rPr>
                <w:rFonts w:eastAsia="Arial"/>
              </w:rPr>
              <w:t>UK</w:t>
            </w:r>
          </w:p>
        </w:tc>
        <w:tc>
          <w:tcPr>
            <w:tcW w:w="466" w:type="pct"/>
          </w:tcPr>
          <w:p w14:paraId="318685B1" w14:textId="77777777" w:rsidR="00BF2820" w:rsidRDefault="00BF2820" w:rsidP="00A3340D">
            <w:pPr>
              <w:pStyle w:val="TableTextSmall"/>
              <w:spacing w:line="276" w:lineRule="auto"/>
              <w:rPr>
                <w:rFonts w:eastAsia="Arial"/>
                <w:color w:val="000000"/>
              </w:rPr>
            </w:pPr>
            <w:r>
              <w:rPr>
                <w:rFonts w:eastAsia="Arial"/>
              </w:rPr>
              <w:t xml:space="preserve">Data is collected locally. Many of the QIs are </w:t>
            </w:r>
            <w:r>
              <w:rPr>
                <w:rFonts w:eastAsia="Arial"/>
              </w:rPr>
              <w:lastRenderedPageBreak/>
              <w:t>derived from the adult social care survey (conducted annually by local councils) from which the social care-related quality of life (SCRQoL) tool is derived from (adult social care outcomes toolkit, ASCOT-SCT4).</w:t>
            </w:r>
          </w:p>
        </w:tc>
        <w:tc>
          <w:tcPr>
            <w:tcW w:w="436" w:type="pct"/>
          </w:tcPr>
          <w:p w14:paraId="10C39425" w14:textId="77777777" w:rsidR="00BF2820" w:rsidRDefault="00BF2820" w:rsidP="00A3340D">
            <w:pPr>
              <w:pStyle w:val="TableTextSmall"/>
              <w:spacing w:line="276" w:lineRule="auto"/>
              <w:rPr>
                <w:rFonts w:eastAsia="Arial"/>
              </w:rPr>
            </w:pPr>
            <w:r>
              <w:rPr>
                <w:rFonts w:eastAsia="Arial"/>
              </w:rPr>
              <w:lastRenderedPageBreak/>
              <w:t xml:space="preserve">Technical definitions of terms are not </w:t>
            </w:r>
            <w:r>
              <w:rPr>
                <w:rFonts w:eastAsia="Arial"/>
              </w:rPr>
              <w:lastRenderedPageBreak/>
              <w:t xml:space="preserve">available in the public domain. </w:t>
            </w:r>
          </w:p>
        </w:tc>
        <w:tc>
          <w:tcPr>
            <w:tcW w:w="529" w:type="pct"/>
          </w:tcPr>
          <w:p w14:paraId="3A1715CD" w14:textId="77777777" w:rsidR="00BF2820" w:rsidRDefault="00BF2820" w:rsidP="00A3340D">
            <w:pPr>
              <w:pStyle w:val="TableTextSmall"/>
              <w:spacing w:line="276" w:lineRule="auto"/>
              <w:rPr>
                <w:rFonts w:eastAsia="Arial"/>
              </w:rPr>
            </w:pPr>
            <w:r>
              <w:rPr>
                <w:rFonts w:eastAsia="Arial"/>
              </w:rPr>
              <w:lastRenderedPageBreak/>
              <w:t xml:space="preserve">Calculation methods not known </w:t>
            </w:r>
          </w:p>
          <w:p w14:paraId="22AC2274" w14:textId="10B45B26" w:rsidR="00BF2820" w:rsidRDefault="00BF2820" w:rsidP="00A3340D">
            <w:pPr>
              <w:pStyle w:val="TableTextSmall"/>
              <w:spacing w:line="276" w:lineRule="auto"/>
              <w:rPr>
                <w:rFonts w:eastAsia="Arial"/>
                <w:color w:val="000000"/>
              </w:rPr>
            </w:pPr>
            <w:r>
              <w:rPr>
                <w:rFonts w:eastAsia="Arial"/>
              </w:rPr>
              <w:lastRenderedPageBreak/>
              <w:t>Beyond the information made available to local authorities/</w:t>
            </w:r>
            <w:r w:rsidR="00091AB1">
              <w:rPr>
                <w:rFonts w:eastAsia="Arial"/>
              </w:rPr>
              <w:br/>
            </w:r>
            <w:r>
              <w:rPr>
                <w:rFonts w:eastAsia="Arial"/>
              </w:rPr>
              <w:t>regulators, relatively little information about the quality of individual home care in UK is made available to the public.</w:t>
            </w:r>
          </w:p>
        </w:tc>
        <w:tc>
          <w:tcPr>
            <w:tcW w:w="789" w:type="pct"/>
          </w:tcPr>
          <w:p w14:paraId="40B292D5" w14:textId="77777777" w:rsidR="00BF2820" w:rsidRDefault="00BF2820" w:rsidP="00A3340D">
            <w:pPr>
              <w:pStyle w:val="TableTextSmall"/>
              <w:spacing w:line="276" w:lineRule="auto"/>
              <w:rPr>
                <w:rFonts w:eastAsia="Arial"/>
              </w:rPr>
            </w:pPr>
            <w:r>
              <w:rPr>
                <w:rFonts w:eastAsia="Arial"/>
              </w:rPr>
              <w:lastRenderedPageBreak/>
              <w:t>No information publicly available</w:t>
            </w:r>
          </w:p>
        </w:tc>
        <w:tc>
          <w:tcPr>
            <w:tcW w:w="354" w:type="pct"/>
          </w:tcPr>
          <w:p w14:paraId="1DB7D54A" w14:textId="77777777" w:rsidR="00BF2820" w:rsidRPr="00CD727F" w:rsidRDefault="00BF2820" w:rsidP="00A3340D">
            <w:pPr>
              <w:pStyle w:val="TableTextSmall"/>
              <w:spacing w:line="276" w:lineRule="auto"/>
              <w:jc w:val="center"/>
              <w:rPr>
                <w:rFonts w:eastAsia="Arial"/>
                <w:color w:val="000000"/>
                <w:szCs w:val="16"/>
              </w:rPr>
            </w:pPr>
            <w:r w:rsidRPr="00CD727F">
              <w:rPr>
                <w:rFonts w:eastAsia="Arial"/>
                <w:szCs w:val="16"/>
              </w:rPr>
              <w:t>Unknown</w:t>
            </w:r>
          </w:p>
        </w:tc>
        <w:tc>
          <w:tcPr>
            <w:tcW w:w="398" w:type="pct"/>
          </w:tcPr>
          <w:p w14:paraId="307E3E8B" w14:textId="77777777" w:rsidR="00BF2820" w:rsidRPr="00CD727F" w:rsidRDefault="00BF2820" w:rsidP="00A3340D">
            <w:pPr>
              <w:pStyle w:val="TableTextSmall"/>
              <w:spacing w:line="276" w:lineRule="auto"/>
              <w:jc w:val="center"/>
              <w:rPr>
                <w:rFonts w:ascii="Wingdings" w:eastAsia="Wingdings" w:hAnsi="Wingdings" w:cstheme="minorHAnsi"/>
                <w:szCs w:val="16"/>
              </w:rPr>
            </w:pPr>
            <w:r w:rsidRPr="00CD727F">
              <w:rPr>
                <w:rFonts w:ascii="Wingdings" w:eastAsia="Wingdings" w:hAnsi="Wingdings" w:cstheme="minorHAnsi" w:hint="cs"/>
                <w:color w:val="E0301E" w:themeColor="accent3"/>
                <w:sz w:val="24"/>
                <w:szCs w:val="24"/>
              </w:rPr>
              <w:t>ý</w:t>
            </w:r>
          </w:p>
        </w:tc>
        <w:tc>
          <w:tcPr>
            <w:tcW w:w="536" w:type="pct"/>
          </w:tcPr>
          <w:p w14:paraId="763218FC" w14:textId="77777777" w:rsidR="00BF2820" w:rsidRPr="00CD727F" w:rsidRDefault="00BF2820" w:rsidP="00A3340D">
            <w:pPr>
              <w:pStyle w:val="TableTextSmall"/>
              <w:spacing w:line="276" w:lineRule="auto"/>
              <w:jc w:val="center"/>
              <w:rPr>
                <w:rFonts w:eastAsia="Arial"/>
                <w:szCs w:val="16"/>
              </w:rPr>
            </w:pPr>
            <w:r w:rsidRPr="00CD727F">
              <w:rPr>
                <w:rFonts w:eastAsia="Arial"/>
                <w:szCs w:val="16"/>
              </w:rPr>
              <w:t>Unknown</w:t>
            </w:r>
          </w:p>
        </w:tc>
      </w:tr>
      <w:tr w:rsidR="00BF2820" w14:paraId="5CBA2FE4" w14:textId="77777777" w:rsidTr="00E638B1">
        <w:trPr>
          <w:trHeight w:val="177"/>
        </w:trPr>
        <w:tc>
          <w:tcPr>
            <w:tcW w:w="221" w:type="pct"/>
          </w:tcPr>
          <w:p w14:paraId="33A82862" w14:textId="77777777" w:rsidR="00BF2820" w:rsidRDefault="00BF2820" w:rsidP="00A3340D">
            <w:pPr>
              <w:pStyle w:val="TableTextSmall"/>
              <w:spacing w:line="276" w:lineRule="auto"/>
              <w:jc w:val="center"/>
              <w:rPr>
                <w:rFonts w:eastAsia="Arial"/>
              </w:rPr>
            </w:pPr>
            <w:r>
              <w:rPr>
                <w:rFonts w:eastAsia="Arial"/>
              </w:rPr>
              <w:t>2.9</w:t>
            </w:r>
          </w:p>
        </w:tc>
        <w:tc>
          <w:tcPr>
            <w:tcW w:w="386" w:type="pct"/>
          </w:tcPr>
          <w:p w14:paraId="5521F737" w14:textId="77777777" w:rsidR="00BF2820" w:rsidRDefault="00BF2820" w:rsidP="00A3340D">
            <w:pPr>
              <w:pStyle w:val="TableTextSmall"/>
              <w:spacing w:line="276" w:lineRule="auto"/>
              <w:rPr>
                <w:rFonts w:eastAsia="Arial"/>
              </w:rPr>
            </w:pPr>
            <w:r>
              <w:rPr>
                <w:rFonts w:eastAsia="Arial"/>
              </w:rPr>
              <w:t>Evidence of process to ensure clients have a review of the outcomes of their home care plan at least annually</w:t>
            </w:r>
          </w:p>
        </w:tc>
        <w:tc>
          <w:tcPr>
            <w:tcW w:w="466" w:type="pct"/>
          </w:tcPr>
          <w:p w14:paraId="1315DAFD" w14:textId="77777777" w:rsidR="00BF2820" w:rsidRDefault="00BF2820" w:rsidP="00A3340D">
            <w:pPr>
              <w:pStyle w:val="TableTextSmall"/>
              <w:spacing w:line="276" w:lineRule="auto"/>
              <w:rPr>
                <w:rFonts w:eastAsia="Arial"/>
              </w:rPr>
            </w:pPr>
            <w:r>
              <w:rPr>
                <w:rFonts w:eastAsia="Arial"/>
              </w:rPr>
              <w:t>Evidence of local processes to ensure that older people using home care services have a review of the outcomes of their home care plan at least annually.</w:t>
            </w:r>
          </w:p>
        </w:tc>
        <w:tc>
          <w:tcPr>
            <w:tcW w:w="419" w:type="pct"/>
          </w:tcPr>
          <w:p w14:paraId="487EE5DD" w14:textId="77777777" w:rsidR="00BF2820" w:rsidRDefault="00BF2820" w:rsidP="00A3340D">
            <w:pPr>
              <w:pStyle w:val="TableTextSmall"/>
              <w:spacing w:line="276" w:lineRule="auto"/>
              <w:jc w:val="center"/>
              <w:rPr>
                <w:rFonts w:eastAsia="Arial"/>
              </w:rPr>
            </w:pPr>
            <w:r>
              <w:rPr>
                <w:rFonts w:eastAsia="Arial"/>
                <w:noProof/>
              </w:rPr>
              <w:drawing>
                <wp:inline distT="0" distB="0" distL="0" distR="0" wp14:anchorId="60AA98AE" wp14:editId="0BB03790">
                  <wp:extent cx="476885" cy="238125"/>
                  <wp:effectExtent l="0" t="0" r="0" b="0"/>
                  <wp:docPr id="553530356"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25"/>
                          <a:srcRect/>
                          <a:stretch>
                            <a:fillRect/>
                          </a:stretch>
                        </pic:blipFill>
                        <pic:spPr>
                          <a:xfrm>
                            <a:off x="0" y="0"/>
                            <a:ext cx="476885" cy="238125"/>
                          </a:xfrm>
                          <a:prstGeom prst="rect">
                            <a:avLst/>
                          </a:prstGeom>
                          <a:ln/>
                        </pic:spPr>
                      </pic:pic>
                    </a:graphicData>
                  </a:graphic>
                </wp:inline>
              </w:drawing>
            </w:r>
          </w:p>
          <w:p w14:paraId="474533D7" w14:textId="77777777" w:rsidR="00BF2820" w:rsidRDefault="00BF2820" w:rsidP="00A3340D">
            <w:pPr>
              <w:pStyle w:val="TableTextSmall"/>
              <w:spacing w:line="276" w:lineRule="auto"/>
              <w:jc w:val="center"/>
              <w:rPr>
                <w:rFonts w:eastAsia="Arial"/>
                <w:noProof/>
              </w:rPr>
            </w:pPr>
            <w:r>
              <w:rPr>
                <w:rFonts w:eastAsia="Arial"/>
              </w:rPr>
              <w:t>UK</w:t>
            </w:r>
          </w:p>
        </w:tc>
        <w:tc>
          <w:tcPr>
            <w:tcW w:w="466" w:type="pct"/>
          </w:tcPr>
          <w:p w14:paraId="44E28FCE" w14:textId="77777777" w:rsidR="00BF2820" w:rsidRDefault="00BF2820" w:rsidP="00A3340D">
            <w:pPr>
              <w:pStyle w:val="TableTextSmall"/>
              <w:spacing w:line="276" w:lineRule="auto"/>
              <w:rPr>
                <w:rFonts w:eastAsia="Arial"/>
              </w:rPr>
            </w:pPr>
            <w:r>
              <w:rPr>
                <w:rFonts w:eastAsia="Arial"/>
              </w:rPr>
              <w:t>Data is collected locally. Many of the QIs are derived from the adult social care survey (conducted annually by local councils) from which the social care-related quality of life (SCRQoL) tool is derived from (adult social care outcomes toolkit, ASCOT-SCT4).</w:t>
            </w:r>
          </w:p>
        </w:tc>
        <w:tc>
          <w:tcPr>
            <w:tcW w:w="436" w:type="pct"/>
          </w:tcPr>
          <w:p w14:paraId="42B39D5D" w14:textId="77777777" w:rsidR="00BF2820" w:rsidRDefault="00BF2820" w:rsidP="00A3340D">
            <w:pPr>
              <w:pStyle w:val="TableTextSmall"/>
              <w:spacing w:line="276" w:lineRule="auto"/>
              <w:rPr>
                <w:rFonts w:eastAsia="Arial"/>
              </w:rPr>
            </w:pPr>
            <w:r>
              <w:rPr>
                <w:rFonts w:eastAsia="Arial"/>
              </w:rPr>
              <w:t xml:space="preserve">Technical definitions of terms are not available in the public domain. </w:t>
            </w:r>
          </w:p>
        </w:tc>
        <w:tc>
          <w:tcPr>
            <w:tcW w:w="529" w:type="pct"/>
          </w:tcPr>
          <w:p w14:paraId="7FA8D638" w14:textId="77777777" w:rsidR="00BF2820" w:rsidRDefault="00BF2820" w:rsidP="00A3340D">
            <w:pPr>
              <w:pStyle w:val="TableTextSmall"/>
              <w:spacing w:line="276" w:lineRule="auto"/>
              <w:rPr>
                <w:rFonts w:eastAsia="Arial"/>
              </w:rPr>
            </w:pPr>
            <w:r>
              <w:rPr>
                <w:rFonts w:eastAsia="Arial"/>
              </w:rPr>
              <w:t xml:space="preserve">Calculation methods not known </w:t>
            </w:r>
          </w:p>
          <w:p w14:paraId="0B2F0F98" w14:textId="7674E97B" w:rsidR="00BF2820" w:rsidRDefault="00BF2820" w:rsidP="00A3340D">
            <w:pPr>
              <w:pStyle w:val="TableTextSmall"/>
              <w:spacing w:line="276" w:lineRule="auto"/>
              <w:rPr>
                <w:rFonts w:eastAsia="Arial"/>
              </w:rPr>
            </w:pPr>
            <w:r>
              <w:rPr>
                <w:rFonts w:eastAsia="Arial"/>
              </w:rPr>
              <w:t>Beyond the information made available to local authorities/</w:t>
            </w:r>
            <w:r w:rsidR="00091AB1">
              <w:rPr>
                <w:rFonts w:eastAsia="Arial"/>
              </w:rPr>
              <w:br/>
            </w:r>
            <w:r>
              <w:rPr>
                <w:rFonts w:eastAsia="Arial"/>
              </w:rPr>
              <w:t>regulators, relatively little information about the quality of individual home care in UK is made available to the public.</w:t>
            </w:r>
          </w:p>
        </w:tc>
        <w:tc>
          <w:tcPr>
            <w:tcW w:w="789" w:type="pct"/>
          </w:tcPr>
          <w:p w14:paraId="2775E767" w14:textId="77777777" w:rsidR="00BF2820" w:rsidRDefault="00BF2820" w:rsidP="00A3340D">
            <w:pPr>
              <w:pStyle w:val="TableTextSmall"/>
              <w:spacing w:line="276" w:lineRule="auto"/>
              <w:rPr>
                <w:rFonts w:eastAsia="Arial"/>
              </w:rPr>
            </w:pPr>
            <w:r>
              <w:rPr>
                <w:rFonts w:eastAsia="Arial"/>
              </w:rPr>
              <w:t>No information publicly available</w:t>
            </w:r>
          </w:p>
        </w:tc>
        <w:tc>
          <w:tcPr>
            <w:tcW w:w="354" w:type="pct"/>
          </w:tcPr>
          <w:p w14:paraId="713B2232" w14:textId="77777777" w:rsidR="00BF2820" w:rsidRPr="00CD727F" w:rsidRDefault="00BF2820" w:rsidP="00A3340D">
            <w:pPr>
              <w:pStyle w:val="TableTextSmall"/>
              <w:spacing w:line="276" w:lineRule="auto"/>
              <w:jc w:val="center"/>
              <w:rPr>
                <w:rFonts w:eastAsia="Arial"/>
                <w:szCs w:val="16"/>
              </w:rPr>
            </w:pPr>
            <w:r w:rsidRPr="00CD727F">
              <w:rPr>
                <w:rFonts w:eastAsia="Arial"/>
                <w:szCs w:val="16"/>
              </w:rPr>
              <w:t>Unknown</w:t>
            </w:r>
          </w:p>
        </w:tc>
        <w:tc>
          <w:tcPr>
            <w:tcW w:w="398" w:type="pct"/>
          </w:tcPr>
          <w:p w14:paraId="049BD8D2" w14:textId="77777777" w:rsidR="00BF2820" w:rsidRPr="00CD727F" w:rsidRDefault="00BF2820" w:rsidP="00A3340D">
            <w:pPr>
              <w:pStyle w:val="TableTextSmall"/>
              <w:spacing w:line="276" w:lineRule="auto"/>
              <w:jc w:val="center"/>
              <w:rPr>
                <w:rFonts w:ascii="Wingdings" w:eastAsia="Wingdings" w:hAnsi="Wingdings" w:cstheme="minorHAnsi"/>
                <w:szCs w:val="16"/>
              </w:rPr>
            </w:pPr>
            <w:r w:rsidRPr="00CD727F">
              <w:rPr>
                <w:rFonts w:ascii="Wingdings" w:eastAsia="Wingdings" w:hAnsi="Wingdings" w:cstheme="minorHAnsi" w:hint="cs"/>
                <w:color w:val="E0301E" w:themeColor="accent3"/>
                <w:sz w:val="24"/>
                <w:szCs w:val="24"/>
              </w:rPr>
              <w:t>ý</w:t>
            </w:r>
          </w:p>
        </w:tc>
        <w:tc>
          <w:tcPr>
            <w:tcW w:w="536" w:type="pct"/>
          </w:tcPr>
          <w:p w14:paraId="69D99F1E" w14:textId="77777777" w:rsidR="00BF2820" w:rsidRPr="00CD727F" w:rsidRDefault="00BF2820" w:rsidP="00A3340D">
            <w:pPr>
              <w:pStyle w:val="TableTextSmall"/>
              <w:spacing w:line="276" w:lineRule="auto"/>
              <w:jc w:val="center"/>
              <w:rPr>
                <w:rFonts w:eastAsia="Arial"/>
                <w:szCs w:val="16"/>
              </w:rPr>
            </w:pPr>
            <w:r w:rsidRPr="00CD727F">
              <w:rPr>
                <w:rFonts w:eastAsia="Arial"/>
                <w:szCs w:val="16"/>
              </w:rPr>
              <w:t>Unknown</w:t>
            </w:r>
          </w:p>
        </w:tc>
      </w:tr>
      <w:tr w:rsidR="00BF2820" w14:paraId="32C71694" w14:textId="77777777" w:rsidTr="00E638B1">
        <w:trPr>
          <w:trHeight w:val="177"/>
        </w:trPr>
        <w:tc>
          <w:tcPr>
            <w:tcW w:w="221" w:type="pct"/>
          </w:tcPr>
          <w:p w14:paraId="6DCC308A" w14:textId="77777777" w:rsidR="00BF2820" w:rsidRDefault="00BF2820" w:rsidP="00A3340D">
            <w:pPr>
              <w:pStyle w:val="TableTextSmall"/>
              <w:spacing w:line="276" w:lineRule="auto"/>
              <w:jc w:val="center"/>
              <w:rPr>
                <w:rFonts w:eastAsia="Arial"/>
              </w:rPr>
            </w:pPr>
            <w:r>
              <w:rPr>
                <w:rFonts w:eastAsia="Arial"/>
              </w:rPr>
              <w:lastRenderedPageBreak/>
              <w:t>2.10</w:t>
            </w:r>
          </w:p>
        </w:tc>
        <w:tc>
          <w:tcPr>
            <w:tcW w:w="386" w:type="pct"/>
          </w:tcPr>
          <w:p w14:paraId="4D6F21DB" w14:textId="77777777" w:rsidR="00BF2820" w:rsidRDefault="00BF2820" w:rsidP="00A3340D">
            <w:pPr>
              <w:pStyle w:val="TableTextSmall"/>
              <w:spacing w:line="276" w:lineRule="auto"/>
              <w:rPr>
                <w:rFonts w:eastAsia="Arial"/>
              </w:rPr>
            </w:pPr>
            <w:r>
              <w:rPr>
                <w:rFonts w:eastAsia="Arial"/>
              </w:rPr>
              <w:t>Clients who have a review of the outcomes of their home care plan within 6 weeks of the service starting</w:t>
            </w:r>
          </w:p>
        </w:tc>
        <w:tc>
          <w:tcPr>
            <w:tcW w:w="466" w:type="pct"/>
          </w:tcPr>
          <w:p w14:paraId="3B72B4FC" w14:textId="77777777" w:rsidR="00BF2820" w:rsidRDefault="00BF2820" w:rsidP="00A3340D">
            <w:pPr>
              <w:pStyle w:val="TableTextSmall"/>
              <w:spacing w:line="276" w:lineRule="auto"/>
              <w:rPr>
                <w:rFonts w:eastAsia="Arial"/>
              </w:rPr>
            </w:pPr>
            <w:r>
              <w:rPr>
                <w:rFonts w:eastAsia="Arial"/>
              </w:rPr>
              <w:t>Proportion of older people using home care services who have a review of the outcomes of their home care plan within 6 weeks of the service starting</w:t>
            </w:r>
          </w:p>
        </w:tc>
        <w:tc>
          <w:tcPr>
            <w:tcW w:w="419" w:type="pct"/>
          </w:tcPr>
          <w:p w14:paraId="3A960D00" w14:textId="77777777" w:rsidR="00BF2820" w:rsidRDefault="00BF2820" w:rsidP="00A3340D">
            <w:pPr>
              <w:pStyle w:val="TableTextSmall"/>
              <w:spacing w:line="276" w:lineRule="auto"/>
              <w:jc w:val="center"/>
              <w:rPr>
                <w:rFonts w:eastAsia="Arial"/>
              </w:rPr>
            </w:pPr>
            <w:r>
              <w:rPr>
                <w:rFonts w:eastAsia="Arial"/>
                <w:noProof/>
              </w:rPr>
              <w:drawing>
                <wp:inline distT="0" distB="0" distL="0" distR="0" wp14:anchorId="02503575" wp14:editId="5A1F6813">
                  <wp:extent cx="476885" cy="238125"/>
                  <wp:effectExtent l="0" t="0" r="0" b="0"/>
                  <wp:docPr id="553530357"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25"/>
                          <a:srcRect/>
                          <a:stretch>
                            <a:fillRect/>
                          </a:stretch>
                        </pic:blipFill>
                        <pic:spPr>
                          <a:xfrm>
                            <a:off x="0" y="0"/>
                            <a:ext cx="476885" cy="238125"/>
                          </a:xfrm>
                          <a:prstGeom prst="rect">
                            <a:avLst/>
                          </a:prstGeom>
                          <a:ln/>
                        </pic:spPr>
                      </pic:pic>
                    </a:graphicData>
                  </a:graphic>
                </wp:inline>
              </w:drawing>
            </w:r>
          </w:p>
          <w:p w14:paraId="297D9098" w14:textId="77777777" w:rsidR="00BF2820" w:rsidRDefault="00BF2820" w:rsidP="00A3340D">
            <w:pPr>
              <w:pStyle w:val="TableTextSmall"/>
              <w:spacing w:line="276" w:lineRule="auto"/>
              <w:jc w:val="center"/>
              <w:rPr>
                <w:rFonts w:eastAsia="Arial"/>
                <w:noProof/>
              </w:rPr>
            </w:pPr>
            <w:r>
              <w:rPr>
                <w:rFonts w:eastAsia="Arial"/>
              </w:rPr>
              <w:t>UK</w:t>
            </w:r>
          </w:p>
        </w:tc>
        <w:tc>
          <w:tcPr>
            <w:tcW w:w="466" w:type="pct"/>
          </w:tcPr>
          <w:p w14:paraId="5120D7A8" w14:textId="77777777" w:rsidR="00BF2820" w:rsidRDefault="00BF2820" w:rsidP="00A3340D">
            <w:pPr>
              <w:pStyle w:val="TableTextSmall"/>
              <w:spacing w:line="276" w:lineRule="auto"/>
              <w:rPr>
                <w:rFonts w:eastAsia="Arial"/>
              </w:rPr>
            </w:pPr>
            <w:r>
              <w:rPr>
                <w:rFonts w:eastAsia="Arial"/>
              </w:rPr>
              <w:t>Data is collected locally. Many of the QIs are derived from the adult social care survey (conducted annually by local councils) from which the social care-related quality of life (SCRQoL) tool is derived from (adult social care outcomes toolkit, ASCOT-SCT4).</w:t>
            </w:r>
          </w:p>
        </w:tc>
        <w:tc>
          <w:tcPr>
            <w:tcW w:w="436" w:type="pct"/>
          </w:tcPr>
          <w:p w14:paraId="73FE29F6" w14:textId="77777777" w:rsidR="00BF2820" w:rsidRDefault="00BF2820" w:rsidP="00A3340D">
            <w:pPr>
              <w:pStyle w:val="TableTextSmall"/>
              <w:spacing w:line="276" w:lineRule="auto"/>
              <w:rPr>
                <w:rFonts w:eastAsia="Arial"/>
              </w:rPr>
            </w:pPr>
            <w:r>
              <w:rPr>
                <w:rFonts w:eastAsia="Arial"/>
              </w:rPr>
              <w:t xml:space="preserve">Technical definitions of terms are not available in the public domain. </w:t>
            </w:r>
          </w:p>
        </w:tc>
        <w:tc>
          <w:tcPr>
            <w:tcW w:w="529" w:type="pct"/>
          </w:tcPr>
          <w:p w14:paraId="789CABB7" w14:textId="77777777" w:rsidR="00BF2820" w:rsidRDefault="00BF2820" w:rsidP="00A3340D">
            <w:pPr>
              <w:pStyle w:val="TableTextSmall"/>
              <w:spacing w:line="276" w:lineRule="auto"/>
              <w:rPr>
                <w:rFonts w:eastAsia="Arial"/>
              </w:rPr>
            </w:pPr>
            <w:r>
              <w:rPr>
                <w:rFonts w:eastAsia="Arial"/>
              </w:rPr>
              <w:t xml:space="preserve">Calculation methods not known </w:t>
            </w:r>
          </w:p>
          <w:p w14:paraId="2D74744E" w14:textId="76B1A4C9" w:rsidR="00BF2820" w:rsidRDefault="00BF2820" w:rsidP="00A3340D">
            <w:pPr>
              <w:pStyle w:val="TableTextSmall"/>
              <w:spacing w:line="276" w:lineRule="auto"/>
              <w:rPr>
                <w:rFonts w:eastAsia="Arial"/>
              </w:rPr>
            </w:pPr>
            <w:r>
              <w:rPr>
                <w:rFonts w:eastAsia="Arial"/>
              </w:rPr>
              <w:t>Beyond the information made available to local authorities/</w:t>
            </w:r>
            <w:r w:rsidR="00091AB1">
              <w:rPr>
                <w:rFonts w:eastAsia="Arial"/>
              </w:rPr>
              <w:br/>
            </w:r>
            <w:r>
              <w:rPr>
                <w:rFonts w:eastAsia="Arial"/>
              </w:rPr>
              <w:t>regulators, relatively little information about the quality of individual home care in UK is made available to the public.</w:t>
            </w:r>
          </w:p>
        </w:tc>
        <w:tc>
          <w:tcPr>
            <w:tcW w:w="789" w:type="pct"/>
          </w:tcPr>
          <w:p w14:paraId="679EB2AB" w14:textId="77777777" w:rsidR="00BF2820" w:rsidRDefault="00BF2820" w:rsidP="00A3340D">
            <w:pPr>
              <w:pStyle w:val="TableTextSmall"/>
              <w:spacing w:line="276" w:lineRule="auto"/>
              <w:rPr>
                <w:rFonts w:eastAsia="Arial"/>
              </w:rPr>
            </w:pPr>
            <w:r>
              <w:rPr>
                <w:rFonts w:eastAsia="Arial"/>
              </w:rPr>
              <w:t>No information publicly available</w:t>
            </w:r>
          </w:p>
        </w:tc>
        <w:tc>
          <w:tcPr>
            <w:tcW w:w="354" w:type="pct"/>
          </w:tcPr>
          <w:p w14:paraId="4E393E42" w14:textId="77777777" w:rsidR="00BF2820" w:rsidRPr="00CD727F" w:rsidRDefault="00BF2820" w:rsidP="00A3340D">
            <w:pPr>
              <w:pStyle w:val="TableTextSmall"/>
              <w:spacing w:line="276" w:lineRule="auto"/>
              <w:jc w:val="center"/>
              <w:rPr>
                <w:rFonts w:eastAsia="Arial"/>
                <w:szCs w:val="16"/>
              </w:rPr>
            </w:pPr>
            <w:r w:rsidRPr="00CD727F">
              <w:rPr>
                <w:rFonts w:eastAsia="Arial"/>
                <w:szCs w:val="16"/>
              </w:rPr>
              <w:t>Unknown</w:t>
            </w:r>
          </w:p>
        </w:tc>
        <w:tc>
          <w:tcPr>
            <w:tcW w:w="398" w:type="pct"/>
          </w:tcPr>
          <w:p w14:paraId="051658A6" w14:textId="77777777" w:rsidR="00BF2820" w:rsidRPr="00CD727F" w:rsidRDefault="00BF2820" w:rsidP="00A3340D">
            <w:pPr>
              <w:pStyle w:val="TableTextSmall"/>
              <w:spacing w:line="276" w:lineRule="auto"/>
              <w:jc w:val="center"/>
              <w:rPr>
                <w:rFonts w:ascii="Wingdings" w:eastAsia="Wingdings" w:hAnsi="Wingdings" w:cstheme="minorHAnsi"/>
                <w:szCs w:val="16"/>
              </w:rPr>
            </w:pPr>
            <w:r w:rsidRPr="00CD727F">
              <w:rPr>
                <w:rFonts w:ascii="Wingdings" w:eastAsia="Wingdings" w:hAnsi="Wingdings" w:cstheme="minorHAnsi" w:hint="cs"/>
                <w:color w:val="E0301E" w:themeColor="accent3"/>
                <w:sz w:val="24"/>
                <w:szCs w:val="24"/>
              </w:rPr>
              <w:t>ý</w:t>
            </w:r>
          </w:p>
        </w:tc>
        <w:tc>
          <w:tcPr>
            <w:tcW w:w="536" w:type="pct"/>
          </w:tcPr>
          <w:p w14:paraId="455396A5" w14:textId="77777777" w:rsidR="00BF2820" w:rsidRPr="00CD727F" w:rsidRDefault="00BF2820" w:rsidP="00A3340D">
            <w:pPr>
              <w:pStyle w:val="TableTextSmall"/>
              <w:spacing w:line="276" w:lineRule="auto"/>
              <w:jc w:val="center"/>
              <w:rPr>
                <w:rFonts w:eastAsia="Arial"/>
                <w:szCs w:val="16"/>
              </w:rPr>
            </w:pPr>
            <w:r w:rsidRPr="00CD727F">
              <w:rPr>
                <w:rFonts w:eastAsia="Arial"/>
                <w:szCs w:val="16"/>
              </w:rPr>
              <w:t>Unknown</w:t>
            </w:r>
          </w:p>
        </w:tc>
      </w:tr>
      <w:tr w:rsidR="00BF2820" w14:paraId="4FC1F1C9" w14:textId="77777777" w:rsidTr="00E638B1">
        <w:trPr>
          <w:trHeight w:val="177"/>
        </w:trPr>
        <w:tc>
          <w:tcPr>
            <w:tcW w:w="221" w:type="pct"/>
          </w:tcPr>
          <w:p w14:paraId="1AB9EF0E" w14:textId="77777777" w:rsidR="00BF2820" w:rsidRDefault="00BF2820" w:rsidP="00A3340D">
            <w:pPr>
              <w:pStyle w:val="TableTextSmall"/>
              <w:spacing w:line="276" w:lineRule="auto"/>
              <w:jc w:val="center"/>
              <w:rPr>
                <w:rFonts w:eastAsia="Arial"/>
              </w:rPr>
            </w:pPr>
            <w:r>
              <w:rPr>
                <w:rFonts w:eastAsia="Arial"/>
              </w:rPr>
              <w:t>2.11</w:t>
            </w:r>
          </w:p>
        </w:tc>
        <w:tc>
          <w:tcPr>
            <w:tcW w:w="386" w:type="pct"/>
          </w:tcPr>
          <w:p w14:paraId="6A14A3E8" w14:textId="77777777" w:rsidR="00BF2820" w:rsidRDefault="00BF2820" w:rsidP="00A3340D">
            <w:pPr>
              <w:pStyle w:val="TableTextSmall"/>
              <w:spacing w:line="276" w:lineRule="auto"/>
              <w:rPr>
                <w:rFonts w:eastAsia="Arial"/>
              </w:rPr>
            </w:pPr>
            <w:r>
              <w:rPr>
                <w:rFonts w:eastAsia="Arial"/>
              </w:rPr>
              <w:t>Evidence of process to ensure that clients have a review of the outcomes of their home care plan within 6 weeks of the service starting</w:t>
            </w:r>
            <w:r>
              <w:rPr>
                <w:rFonts w:eastAsia="Arial"/>
              </w:rPr>
              <w:tab/>
            </w:r>
          </w:p>
        </w:tc>
        <w:tc>
          <w:tcPr>
            <w:tcW w:w="466" w:type="pct"/>
          </w:tcPr>
          <w:p w14:paraId="34E0E17C" w14:textId="77777777" w:rsidR="00BF2820" w:rsidRDefault="00BF2820" w:rsidP="00A3340D">
            <w:pPr>
              <w:pStyle w:val="TableTextSmall"/>
              <w:spacing w:line="276" w:lineRule="auto"/>
              <w:rPr>
                <w:rFonts w:eastAsia="Arial"/>
              </w:rPr>
            </w:pPr>
            <w:r>
              <w:rPr>
                <w:rFonts w:eastAsia="Arial"/>
              </w:rPr>
              <w:t>Evidence of local processes to ensure that older people using home care services have a review of the outcomes of their home care plan within 6 weeks of starting to use the service.</w:t>
            </w:r>
          </w:p>
        </w:tc>
        <w:tc>
          <w:tcPr>
            <w:tcW w:w="419" w:type="pct"/>
          </w:tcPr>
          <w:p w14:paraId="32372299" w14:textId="77777777" w:rsidR="00BF2820" w:rsidRDefault="00BF2820" w:rsidP="00A3340D">
            <w:pPr>
              <w:pStyle w:val="TableTextSmall"/>
              <w:spacing w:line="276" w:lineRule="auto"/>
              <w:jc w:val="center"/>
              <w:rPr>
                <w:rFonts w:eastAsia="Arial"/>
              </w:rPr>
            </w:pPr>
            <w:r>
              <w:rPr>
                <w:rFonts w:eastAsia="Arial"/>
                <w:noProof/>
              </w:rPr>
              <w:drawing>
                <wp:inline distT="0" distB="0" distL="0" distR="0" wp14:anchorId="01E87EF2" wp14:editId="4F5AAC75">
                  <wp:extent cx="476885" cy="238125"/>
                  <wp:effectExtent l="0" t="0" r="0" b="0"/>
                  <wp:docPr id="553530358"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25"/>
                          <a:srcRect/>
                          <a:stretch>
                            <a:fillRect/>
                          </a:stretch>
                        </pic:blipFill>
                        <pic:spPr>
                          <a:xfrm>
                            <a:off x="0" y="0"/>
                            <a:ext cx="476885" cy="238125"/>
                          </a:xfrm>
                          <a:prstGeom prst="rect">
                            <a:avLst/>
                          </a:prstGeom>
                          <a:ln/>
                        </pic:spPr>
                      </pic:pic>
                    </a:graphicData>
                  </a:graphic>
                </wp:inline>
              </w:drawing>
            </w:r>
          </w:p>
          <w:p w14:paraId="0837052D" w14:textId="77777777" w:rsidR="00BF2820" w:rsidRDefault="00BF2820" w:rsidP="00A3340D">
            <w:pPr>
              <w:pStyle w:val="TableTextSmall"/>
              <w:spacing w:line="276" w:lineRule="auto"/>
              <w:jc w:val="center"/>
              <w:rPr>
                <w:rFonts w:eastAsia="Arial"/>
                <w:noProof/>
              </w:rPr>
            </w:pPr>
            <w:r>
              <w:rPr>
                <w:rFonts w:eastAsia="Arial"/>
              </w:rPr>
              <w:t>UK</w:t>
            </w:r>
          </w:p>
        </w:tc>
        <w:tc>
          <w:tcPr>
            <w:tcW w:w="466" w:type="pct"/>
          </w:tcPr>
          <w:p w14:paraId="41CE4EAA" w14:textId="77777777" w:rsidR="00BF2820" w:rsidRDefault="00BF2820" w:rsidP="00A3340D">
            <w:pPr>
              <w:pStyle w:val="TableTextSmall"/>
              <w:spacing w:line="276" w:lineRule="auto"/>
              <w:rPr>
                <w:rFonts w:eastAsia="Arial"/>
              </w:rPr>
            </w:pPr>
            <w:r>
              <w:rPr>
                <w:rFonts w:eastAsia="Arial"/>
              </w:rPr>
              <w:t xml:space="preserve">Data is collected locally. Many of the QIs are derived from the adult social care survey (conducted annually by local councils) from which the social care-related quality of life (SCRQoL) tool is derived from </w:t>
            </w:r>
            <w:r>
              <w:rPr>
                <w:rFonts w:eastAsia="Arial"/>
              </w:rPr>
              <w:lastRenderedPageBreak/>
              <w:t>(adult social care outcomes toolkit, ASCOT-SCT4).</w:t>
            </w:r>
          </w:p>
        </w:tc>
        <w:tc>
          <w:tcPr>
            <w:tcW w:w="436" w:type="pct"/>
          </w:tcPr>
          <w:p w14:paraId="22AC95E5" w14:textId="77777777" w:rsidR="00BF2820" w:rsidRDefault="00BF2820" w:rsidP="00A3340D">
            <w:pPr>
              <w:pStyle w:val="TableTextSmall"/>
              <w:spacing w:line="276" w:lineRule="auto"/>
              <w:rPr>
                <w:rFonts w:eastAsia="Arial"/>
              </w:rPr>
            </w:pPr>
            <w:r>
              <w:rPr>
                <w:rFonts w:eastAsia="Arial"/>
              </w:rPr>
              <w:lastRenderedPageBreak/>
              <w:t xml:space="preserve">Technical definitions of terms are not available in the public domain. </w:t>
            </w:r>
          </w:p>
        </w:tc>
        <w:tc>
          <w:tcPr>
            <w:tcW w:w="529" w:type="pct"/>
          </w:tcPr>
          <w:p w14:paraId="51FF2644" w14:textId="77777777" w:rsidR="00BF2820" w:rsidRDefault="00BF2820" w:rsidP="00A3340D">
            <w:pPr>
              <w:pStyle w:val="TableTextSmall"/>
              <w:spacing w:line="276" w:lineRule="auto"/>
              <w:rPr>
                <w:rFonts w:eastAsia="Arial"/>
              </w:rPr>
            </w:pPr>
            <w:r>
              <w:rPr>
                <w:rFonts w:eastAsia="Arial"/>
              </w:rPr>
              <w:t xml:space="preserve">Calculation methods not known </w:t>
            </w:r>
          </w:p>
          <w:p w14:paraId="446BE1C2" w14:textId="5A5FDF90" w:rsidR="00BF2820" w:rsidRDefault="00BF2820" w:rsidP="00A3340D">
            <w:pPr>
              <w:pStyle w:val="TableTextSmall"/>
              <w:spacing w:line="276" w:lineRule="auto"/>
              <w:rPr>
                <w:rFonts w:eastAsia="Arial"/>
              </w:rPr>
            </w:pPr>
            <w:r>
              <w:rPr>
                <w:rFonts w:eastAsia="Arial"/>
              </w:rPr>
              <w:t>Beyond the information made available to local authorities/</w:t>
            </w:r>
            <w:r w:rsidR="00091AB1">
              <w:rPr>
                <w:rFonts w:eastAsia="Arial"/>
              </w:rPr>
              <w:br/>
            </w:r>
            <w:r>
              <w:rPr>
                <w:rFonts w:eastAsia="Arial"/>
              </w:rPr>
              <w:t>regulators, relatively little information about the quality of individual home care in UK is made available to the public.</w:t>
            </w:r>
          </w:p>
          <w:p w14:paraId="79C0AE42" w14:textId="77777777" w:rsidR="00BF2820" w:rsidRDefault="00BF2820" w:rsidP="00A3340D">
            <w:pPr>
              <w:pStyle w:val="TableTextSmall"/>
              <w:spacing w:line="276" w:lineRule="auto"/>
              <w:rPr>
                <w:rFonts w:eastAsia="Arial"/>
              </w:rPr>
            </w:pPr>
          </w:p>
        </w:tc>
        <w:tc>
          <w:tcPr>
            <w:tcW w:w="789" w:type="pct"/>
          </w:tcPr>
          <w:p w14:paraId="6FEA118F" w14:textId="77777777" w:rsidR="00BF2820" w:rsidRDefault="00BF2820" w:rsidP="00A3340D">
            <w:pPr>
              <w:pStyle w:val="TableTextSmall"/>
              <w:spacing w:line="276" w:lineRule="auto"/>
              <w:rPr>
                <w:rFonts w:eastAsia="Arial"/>
              </w:rPr>
            </w:pPr>
            <w:r>
              <w:rPr>
                <w:rFonts w:eastAsia="Arial"/>
              </w:rPr>
              <w:lastRenderedPageBreak/>
              <w:t>No information publicly available</w:t>
            </w:r>
          </w:p>
        </w:tc>
        <w:tc>
          <w:tcPr>
            <w:tcW w:w="354" w:type="pct"/>
          </w:tcPr>
          <w:p w14:paraId="01B09742" w14:textId="77777777" w:rsidR="00BF2820" w:rsidRPr="00CD727F" w:rsidRDefault="00BF2820" w:rsidP="00A3340D">
            <w:pPr>
              <w:pStyle w:val="TableTextSmall"/>
              <w:spacing w:line="276" w:lineRule="auto"/>
              <w:jc w:val="center"/>
              <w:rPr>
                <w:rFonts w:eastAsia="Arial"/>
                <w:szCs w:val="16"/>
              </w:rPr>
            </w:pPr>
            <w:r w:rsidRPr="00CD727F">
              <w:rPr>
                <w:rFonts w:eastAsia="Arial"/>
                <w:szCs w:val="16"/>
              </w:rPr>
              <w:t>Unknown</w:t>
            </w:r>
          </w:p>
        </w:tc>
        <w:tc>
          <w:tcPr>
            <w:tcW w:w="398" w:type="pct"/>
          </w:tcPr>
          <w:p w14:paraId="6EA77FA3" w14:textId="77777777" w:rsidR="00BF2820" w:rsidRPr="00CD727F" w:rsidRDefault="00BF2820" w:rsidP="00A3340D">
            <w:pPr>
              <w:pStyle w:val="TableTextSmall"/>
              <w:spacing w:line="276" w:lineRule="auto"/>
              <w:jc w:val="center"/>
              <w:rPr>
                <w:rFonts w:ascii="Wingdings" w:eastAsia="Wingdings" w:hAnsi="Wingdings" w:cstheme="minorHAnsi"/>
                <w:szCs w:val="16"/>
              </w:rPr>
            </w:pPr>
            <w:r w:rsidRPr="00CD727F">
              <w:rPr>
                <w:rFonts w:ascii="Wingdings" w:eastAsia="Wingdings" w:hAnsi="Wingdings" w:cstheme="minorHAnsi" w:hint="cs"/>
                <w:color w:val="E0301E" w:themeColor="accent3"/>
                <w:sz w:val="24"/>
                <w:szCs w:val="24"/>
              </w:rPr>
              <w:t>ý</w:t>
            </w:r>
          </w:p>
        </w:tc>
        <w:tc>
          <w:tcPr>
            <w:tcW w:w="536" w:type="pct"/>
          </w:tcPr>
          <w:p w14:paraId="2AD8870E" w14:textId="77777777" w:rsidR="00BF2820" w:rsidRPr="00CD727F" w:rsidRDefault="00BF2820" w:rsidP="00A3340D">
            <w:pPr>
              <w:pStyle w:val="TableTextSmall"/>
              <w:spacing w:line="276" w:lineRule="auto"/>
              <w:jc w:val="center"/>
              <w:rPr>
                <w:rFonts w:eastAsia="Arial"/>
                <w:szCs w:val="16"/>
              </w:rPr>
            </w:pPr>
            <w:r w:rsidRPr="00CD727F">
              <w:rPr>
                <w:rFonts w:eastAsia="Arial"/>
                <w:szCs w:val="16"/>
              </w:rPr>
              <w:t>Unknown</w:t>
            </w:r>
          </w:p>
        </w:tc>
      </w:tr>
      <w:tr w:rsidR="00BF2820" w14:paraId="3788A726" w14:textId="77777777" w:rsidTr="00E638B1">
        <w:trPr>
          <w:trHeight w:val="177"/>
        </w:trPr>
        <w:tc>
          <w:tcPr>
            <w:tcW w:w="221" w:type="pct"/>
          </w:tcPr>
          <w:p w14:paraId="5E6593B8" w14:textId="77777777" w:rsidR="00BF2820" w:rsidRDefault="00BF2820" w:rsidP="00A3340D">
            <w:pPr>
              <w:pStyle w:val="TableTextSmall"/>
              <w:spacing w:line="276" w:lineRule="auto"/>
              <w:jc w:val="center"/>
              <w:rPr>
                <w:rFonts w:eastAsia="Arial"/>
              </w:rPr>
            </w:pPr>
            <w:r>
              <w:rPr>
                <w:rFonts w:eastAsia="Arial"/>
              </w:rPr>
              <w:t>2.12</w:t>
            </w:r>
          </w:p>
        </w:tc>
        <w:tc>
          <w:tcPr>
            <w:tcW w:w="386" w:type="pct"/>
          </w:tcPr>
          <w:p w14:paraId="79E0E2AA" w14:textId="77777777" w:rsidR="00BF2820" w:rsidRDefault="00BF2820" w:rsidP="00A3340D">
            <w:pPr>
              <w:pStyle w:val="TableTextSmall"/>
              <w:spacing w:line="276" w:lineRule="auto"/>
              <w:rPr>
                <w:rFonts w:eastAsia="Arial"/>
              </w:rPr>
            </w:pPr>
            <w:r>
              <w:rPr>
                <w:rFonts w:eastAsia="Arial"/>
              </w:rPr>
              <w:t>Patients discharged to the community who do not have an unplanned admission to an acute care hospital or long-term care hospital in the following 31 days and remain alive</w:t>
            </w:r>
          </w:p>
        </w:tc>
        <w:tc>
          <w:tcPr>
            <w:tcW w:w="466" w:type="pct"/>
          </w:tcPr>
          <w:p w14:paraId="43649862" w14:textId="77777777" w:rsidR="00BF2820" w:rsidRDefault="00BF2820" w:rsidP="00A3340D">
            <w:pPr>
              <w:pStyle w:val="TableTextSmall"/>
              <w:spacing w:line="276" w:lineRule="auto"/>
              <w:rPr>
                <w:rFonts w:eastAsia="Arial"/>
              </w:rPr>
            </w:pPr>
            <w:r>
              <w:rPr>
                <w:rFonts w:eastAsia="Arial"/>
              </w:rPr>
              <w:t>Percentage of home health stays in which patients were discharged to the community and do not have an unplanned admission to an acute care hospital or LTCH in the 31 days and remain alive in the 31 days following discharge to community.</w:t>
            </w:r>
          </w:p>
        </w:tc>
        <w:tc>
          <w:tcPr>
            <w:tcW w:w="419" w:type="pct"/>
          </w:tcPr>
          <w:p w14:paraId="0536AE90" w14:textId="77777777" w:rsidR="00BF2820" w:rsidRDefault="00BF2820" w:rsidP="00A3340D">
            <w:pPr>
              <w:pStyle w:val="TableTextSmall"/>
              <w:spacing w:line="276" w:lineRule="auto"/>
              <w:jc w:val="center"/>
              <w:rPr>
                <w:rFonts w:eastAsia="Arial"/>
              </w:rPr>
            </w:pPr>
            <w:r>
              <w:rPr>
                <w:rFonts w:eastAsia="Arial"/>
                <w:noProof/>
              </w:rPr>
              <w:drawing>
                <wp:inline distT="0" distB="0" distL="0" distR="0" wp14:anchorId="6496D43A" wp14:editId="0958B01B">
                  <wp:extent cx="452120" cy="238125"/>
                  <wp:effectExtent l="0" t="0" r="0" b="0"/>
                  <wp:docPr id="55353035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26"/>
                          <a:srcRect/>
                          <a:stretch>
                            <a:fillRect/>
                          </a:stretch>
                        </pic:blipFill>
                        <pic:spPr>
                          <a:xfrm>
                            <a:off x="0" y="0"/>
                            <a:ext cx="452120" cy="238125"/>
                          </a:xfrm>
                          <a:prstGeom prst="rect">
                            <a:avLst/>
                          </a:prstGeom>
                          <a:ln/>
                        </pic:spPr>
                      </pic:pic>
                    </a:graphicData>
                  </a:graphic>
                </wp:inline>
              </w:drawing>
            </w:r>
          </w:p>
          <w:p w14:paraId="1DD37E51" w14:textId="77777777" w:rsidR="00BF2820" w:rsidRDefault="00BF2820" w:rsidP="00A3340D">
            <w:pPr>
              <w:pStyle w:val="TableTextSmall"/>
              <w:spacing w:line="276" w:lineRule="auto"/>
              <w:jc w:val="center"/>
              <w:rPr>
                <w:rFonts w:eastAsia="Arial"/>
                <w:noProof/>
              </w:rPr>
            </w:pPr>
            <w:r>
              <w:rPr>
                <w:rFonts w:eastAsia="Arial"/>
              </w:rPr>
              <w:t>USA</w:t>
            </w:r>
          </w:p>
        </w:tc>
        <w:tc>
          <w:tcPr>
            <w:tcW w:w="466" w:type="pct"/>
          </w:tcPr>
          <w:p w14:paraId="55A19F26" w14:textId="77777777" w:rsidR="00BF2820" w:rsidRDefault="00BF2820" w:rsidP="00A3340D">
            <w:pPr>
              <w:pStyle w:val="TableTextSmall"/>
              <w:spacing w:line="276" w:lineRule="auto"/>
              <w:rPr>
                <w:rFonts w:eastAsia="Arial"/>
              </w:rPr>
            </w:pPr>
            <w:r>
              <w:rPr>
                <w:rFonts w:eastAsia="Arial"/>
              </w:rPr>
              <w:t xml:space="preserve">OASIS based measures. (Outcome Assessment Information Set (OASIS-D1) (Standardized Patient Assessments, non-HER Electronic Clinical Data)). </w:t>
            </w:r>
          </w:p>
          <w:p w14:paraId="346357B6" w14:textId="77777777" w:rsidR="00BF2820" w:rsidRDefault="00BF2820" w:rsidP="00A3340D">
            <w:pPr>
              <w:pStyle w:val="TableTextSmall"/>
              <w:spacing w:line="276" w:lineRule="auto"/>
              <w:rPr>
                <w:rFonts w:eastAsia="Arial"/>
              </w:rPr>
            </w:pPr>
            <w:r>
              <w:rPr>
                <w:rFonts w:eastAsia="Arial"/>
              </w:rPr>
              <w:t>Entry of HH service and the last 5 days of every 60-day period beginning with the start of care date.</w:t>
            </w:r>
          </w:p>
        </w:tc>
        <w:tc>
          <w:tcPr>
            <w:tcW w:w="436" w:type="pct"/>
          </w:tcPr>
          <w:p w14:paraId="6228B1F7" w14:textId="77777777" w:rsidR="00BF2820" w:rsidRDefault="00BF2820" w:rsidP="00A3340D">
            <w:pPr>
              <w:pStyle w:val="TableTextSmall"/>
              <w:spacing w:line="276" w:lineRule="auto"/>
              <w:rPr>
                <w:rFonts w:eastAsia="Arial"/>
              </w:rPr>
            </w:pPr>
            <w:r>
              <w:rPr>
                <w:rFonts w:eastAsia="Arial"/>
              </w:rPr>
              <w:t xml:space="preserve">Technical definitions of terms are not available in public information. </w:t>
            </w:r>
          </w:p>
        </w:tc>
        <w:tc>
          <w:tcPr>
            <w:tcW w:w="529" w:type="pct"/>
          </w:tcPr>
          <w:p w14:paraId="4E402A32" w14:textId="77777777" w:rsidR="00BF2820" w:rsidRDefault="00BF2820" w:rsidP="00A3340D">
            <w:pPr>
              <w:pStyle w:val="TableTextSmall"/>
              <w:spacing w:line="276" w:lineRule="auto"/>
              <w:rPr>
                <w:rFonts w:eastAsia="Arial"/>
              </w:rPr>
            </w:pPr>
            <w:r>
              <w:rPr>
                <w:rFonts w:eastAsia="Arial"/>
              </w:rPr>
              <w:t>Numerator: Number of home health stays for patients who do not have an unplanned admission to an acute care hospital or LTCH in the 31-day post- discharge observation window, and who remain alive during the post-discharge observation window.</w:t>
            </w:r>
          </w:p>
          <w:p w14:paraId="0E9F955C" w14:textId="77777777" w:rsidR="00BF2820" w:rsidRDefault="00BF2820" w:rsidP="00A3340D">
            <w:pPr>
              <w:pStyle w:val="TableTextSmall"/>
              <w:spacing w:line="276" w:lineRule="auto"/>
              <w:rPr>
                <w:rFonts w:eastAsia="Arial"/>
              </w:rPr>
            </w:pPr>
            <w:r>
              <w:rPr>
                <w:rFonts w:eastAsia="Arial"/>
              </w:rPr>
              <w:t>Denominator: Number of home health stays that begin during the 2-year observation period.</w:t>
            </w:r>
          </w:p>
          <w:p w14:paraId="1B31B20E" w14:textId="77777777" w:rsidR="00BF2820" w:rsidRDefault="00BF2820" w:rsidP="00A3340D">
            <w:pPr>
              <w:pStyle w:val="TableTextSmall"/>
              <w:spacing w:line="276" w:lineRule="auto"/>
              <w:rPr>
                <w:rFonts w:eastAsia="Arial"/>
              </w:rPr>
            </w:pPr>
            <w:r>
              <w:rPr>
                <w:rFonts w:eastAsia="Arial"/>
              </w:rPr>
              <w:t>Reporting of QI: 90 days. Home Health Quality Reporting (CMS and providers)</w:t>
            </w:r>
          </w:p>
        </w:tc>
        <w:tc>
          <w:tcPr>
            <w:tcW w:w="789" w:type="pct"/>
          </w:tcPr>
          <w:p w14:paraId="5C888F70" w14:textId="77777777" w:rsidR="00BF2820" w:rsidRDefault="00BF2820" w:rsidP="00A3340D">
            <w:pPr>
              <w:pStyle w:val="TableTextSmall"/>
              <w:spacing w:line="276" w:lineRule="auto"/>
              <w:rPr>
                <w:rFonts w:eastAsia="Arial"/>
              </w:rPr>
            </w:pPr>
            <w:r>
              <w:rPr>
                <w:rFonts w:eastAsia="Arial"/>
              </w:rPr>
              <w:t>Applicable to all home care consumers except those who are receiving only non-skilled services; For whom neither Medicare nor Medicaid is paying for HH care (patients receiving care under a Medicare or Medicaid Managed Care Plan are not excluded from the OASIS reporting requirement</w:t>
            </w:r>
          </w:p>
        </w:tc>
        <w:tc>
          <w:tcPr>
            <w:tcW w:w="354" w:type="pct"/>
          </w:tcPr>
          <w:p w14:paraId="7DF3990B" w14:textId="77777777" w:rsidR="00BF2820" w:rsidRPr="00CD727F" w:rsidRDefault="00BF2820" w:rsidP="00A3340D">
            <w:pPr>
              <w:pStyle w:val="TableTextSmall"/>
              <w:spacing w:line="276" w:lineRule="auto"/>
              <w:jc w:val="center"/>
              <w:rPr>
                <w:rFonts w:eastAsia="Arial"/>
                <w:szCs w:val="16"/>
              </w:rPr>
            </w:pPr>
            <w:r w:rsidRPr="00CD727F">
              <w:rPr>
                <w:rFonts w:ascii="Wingdings" w:eastAsia="Wingdings" w:hAnsi="Wingdings" w:cstheme="minorHAnsi"/>
                <w:color w:val="175C2C"/>
                <w:sz w:val="24"/>
                <w:szCs w:val="24"/>
              </w:rPr>
              <w:t>þ</w:t>
            </w:r>
          </w:p>
        </w:tc>
        <w:tc>
          <w:tcPr>
            <w:tcW w:w="398" w:type="pct"/>
          </w:tcPr>
          <w:p w14:paraId="054347A4" w14:textId="77777777" w:rsidR="00BF2820" w:rsidRPr="00CD727F" w:rsidRDefault="00BF2820" w:rsidP="00A3340D">
            <w:pPr>
              <w:pStyle w:val="TableTextSmall"/>
              <w:spacing w:line="276" w:lineRule="auto"/>
              <w:jc w:val="center"/>
              <w:rPr>
                <w:rFonts w:ascii="Wingdings" w:eastAsia="Wingdings" w:hAnsi="Wingdings" w:cstheme="minorHAnsi"/>
                <w:szCs w:val="16"/>
              </w:rPr>
            </w:pPr>
            <w:r w:rsidRPr="00CD727F">
              <w:rPr>
                <w:rFonts w:ascii="Wingdings" w:eastAsia="Wingdings" w:hAnsi="Wingdings" w:cstheme="minorHAnsi" w:hint="cs"/>
                <w:color w:val="E0301E" w:themeColor="accent3"/>
                <w:sz w:val="24"/>
                <w:szCs w:val="24"/>
              </w:rPr>
              <w:t>ý</w:t>
            </w:r>
          </w:p>
        </w:tc>
        <w:tc>
          <w:tcPr>
            <w:tcW w:w="536" w:type="pct"/>
          </w:tcPr>
          <w:p w14:paraId="01200FCF" w14:textId="77777777" w:rsidR="00BF2820" w:rsidRPr="00CD727F" w:rsidRDefault="00BF2820" w:rsidP="00A3340D">
            <w:pPr>
              <w:pStyle w:val="TableTextSmall"/>
              <w:spacing w:line="276" w:lineRule="auto"/>
              <w:jc w:val="center"/>
              <w:rPr>
                <w:rFonts w:eastAsia="Arial"/>
                <w:color w:val="175C2C"/>
                <w:sz w:val="24"/>
                <w:szCs w:val="24"/>
              </w:rPr>
            </w:pPr>
            <w:r w:rsidRPr="00CD727F">
              <w:rPr>
                <w:rFonts w:ascii="Wingdings" w:eastAsia="Wingdings" w:hAnsi="Wingdings" w:cstheme="minorHAnsi"/>
                <w:color w:val="175C2C"/>
                <w:sz w:val="24"/>
                <w:szCs w:val="24"/>
              </w:rPr>
              <w:t>þ</w:t>
            </w:r>
          </w:p>
          <w:p w14:paraId="460B38A3" w14:textId="270D1CD8" w:rsidR="00BF2820" w:rsidRPr="00CD727F" w:rsidRDefault="00BF2820" w:rsidP="00A3340D">
            <w:pPr>
              <w:pStyle w:val="TableTextSmall"/>
              <w:spacing w:line="276" w:lineRule="auto"/>
              <w:jc w:val="center"/>
              <w:rPr>
                <w:rFonts w:eastAsia="Arial"/>
                <w:szCs w:val="16"/>
              </w:rPr>
            </w:pPr>
            <w:r w:rsidRPr="00CD727F">
              <w:rPr>
                <w:rFonts w:eastAsia="Arial"/>
                <w:szCs w:val="16"/>
              </w:rPr>
              <w:t>Adjusted for where appropriate: age, sex, payment source, care start/admission source, risk of hospitalisation, available assistance, clinical factors (pain, pressure ulcer, stasis ulcer, dyspnoea, urinary status, bowel incontinence, cognitive function, anxiety, confusion, depression screening, behavioural symptoms), ADLs, medication management, supervision/safety assistance, health condition diagnoses.</w:t>
            </w:r>
          </w:p>
        </w:tc>
      </w:tr>
      <w:tr w:rsidR="00BF2820" w14:paraId="3A946514" w14:textId="77777777" w:rsidTr="00E638B1">
        <w:trPr>
          <w:trHeight w:val="177"/>
        </w:trPr>
        <w:tc>
          <w:tcPr>
            <w:tcW w:w="221" w:type="pct"/>
          </w:tcPr>
          <w:p w14:paraId="10812B42" w14:textId="77777777" w:rsidR="00BF2820" w:rsidRDefault="00BF2820" w:rsidP="00A3340D">
            <w:pPr>
              <w:pStyle w:val="TableTextSmall"/>
              <w:spacing w:line="276" w:lineRule="auto"/>
              <w:jc w:val="center"/>
              <w:rPr>
                <w:rFonts w:eastAsia="Arial"/>
              </w:rPr>
            </w:pPr>
            <w:r>
              <w:rPr>
                <w:rFonts w:eastAsia="Arial"/>
              </w:rPr>
              <w:lastRenderedPageBreak/>
              <w:t>2.13</w:t>
            </w:r>
          </w:p>
        </w:tc>
        <w:tc>
          <w:tcPr>
            <w:tcW w:w="386" w:type="pct"/>
          </w:tcPr>
          <w:p w14:paraId="46653D45" w14:textId="77777777" w:rsidR="00BF2820" w:rsidRDefault="00BF2820" w:rsidP="00A3340D">
            <w:pPr>
              <w:pStyle w:val="TableTextSmall"/>
              <w:spacing w:line="276" w:lineRule="auto"/>
              <w:rPr>
                <w:rFonts w:eastAsia="Arial"/>
              </w:rPr>
            </w:pPr>
            <w:r>
              <w:rPr>
                <w:rFonts w:eastAsia="Arial"/>
              </w:rPr>
              <w:t>Evidence of process to ensure clients have a home care plan that identifies how their provider will respond to missed or late visits</w:t>
            </w:r>
          </w:p>
        </w:tc>
        <w:tc>
          <w:tcPr>
            <w:tcW w:w="466" w:type="pct"/>
          </w:tcPr>
          <w:p w14:paraId="34EC660B" w14:textId="77777777" w:rsidR="00BF2820" w:rsidRDefault="00BF2820" w:rsidP="00A3340D">
            <w:pPr>
              <w:pStyle w:val="TableTextSmall"/>
              <w:spacing w:line="276" w:lineRule="auto"/>
              <w:rPr>
                <w:rFonts w:eastAsia="Arial"/>
              </w:rPr>
            </w:pPr>
            <w:r>
              <w:rPr>
                <w:rFonts w:eastAsia="Arial"/>
              </w:rPr>
              <w:t>Evidence of local processes to ensure that older people using home care services have a home care plan that identifies how their home care provider will respond to missed or late visits.</w:t>
            </w:r>
          </w:p>
        </w:tc>
        <w:tc>
          <w:tcPr>
            <w:tcW w:w="419" w:type="pct"/>
          </w:tcPr>
          <w:p w14:paraId="6C139600" w14:textId="77777777" w:rsidR="00BF2820" w:rsidRDefault="00BF2820" w:rsidP="00A3340D">
            <w:pPr>
              <w:pStyle w:val="TableTextSmall"/>
              <w:spacing w:line="276" w:lineRule="auto"/>
              <w:jc w:val="center"/>
              <w:rPr>
                <w:rFonts w:eastAsia="Arial"/>
              </w:rPr>
            </w:pPr>
            <w:r>
              <w:rPr>
                <w:rFonts w:eastAsia="Arial"/>
                <w:noProof/>
              </w:rPr>
              <w:drawing>
                <wp:inline distT="0" distB="0" distL="0" distR="0" wp14:anchorId="2A68B907" wp14:editId="0E8F0462">
                  <wp:extent cx="476885" cy="238125"/>
                  <wp:effectExtent l="0" t="0" r="0" b="0"/>
                  <wp:docPr id="553530360"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25"/>
                          <a:srcRect/>
                          <a:stretch>
                            <a:fillRect/>
                          </a:stretch>
                        </pic:blipFill>
                        <pic:spPr>
                          <a:xfrm>
                            <a:off x="0" y="0"/>
                            <a:ext cx="476885" cy="238125"/>
                          </a:xfrm>
                          <a:prstGeom prst="rect">
                            <a:avLst/>
                          </a:prstGeom>
                          <a:ln/>
                        </pic:spPr>
                      </pic:pic>
                    </a:graphicData>
                  </a:graphic>
                </wp:inline>
              </w:drawing>
            </w:r>
          </w:p>
          <w:p w14:paraId="466E6E51" w14:textId="77777777" w:rsidR="00BF2820" w:rsidRDefault="00BF2820" w:rsidP="00A3340D">
            <w:pPr>
              <w:pStyle w:val="TableTextSmall"/>
              <w:spacing w:line="276" w:lineRule="auto"/>
              <w:jc w:val="center"/>
              <w:rPr>
                <w:rFonts w:eastAsia="Arial"/>
                <w:noProof/>
              </w:rPr>
            </w:pPr>
            <w:r>
              <w:rPr>
                <w:rFonts w:eastAsia="Arial"/>
              </w:rPr>
              <w:t>UK</w:t>
            </w:r>
          </w:p>
        </w:tc>
        <w:tc>
          <w:tcPr>
            <w:tcW w:w="466" w:type="pct"/>
          </w:tcPr>
          <w:p w14:paraId="158AFE0F" w14:textId="77777777" w:rsidR="00BF2820" w:rsidRDefault="00BF2820" w:rsidP="00A3340D">
            <w:pPr>
              <w:pStyle w:val="TableTextSmall"/>
              <w:spacing w:line="276" w:lineRule="auto"/>
              <w:rPr>
                <w:rFonts w:eastAsia="Arial"/>
              </w:rPr>
            </w:pPr>
            <w:r>
              <w:rPr>
                <w:rFonts w:eastAsia="Arial"/>
              </w:rPr>
              <w:t>Data is collected locally. Many of the QIs are derived from the adult social care survey (conducted annually by local councils) from which the social care-related quality of life (SCRQoL) tool is derived from (adult social care outcomes toolkit, ASCOT-SCT4).</w:t>
            </w:r>
          </w:p>
        </w:tc>
        <w:tc>
          <w:tcPr>
            <w:tcW w:w="436" w:type="pct"/>
          </w:tcPr>
          <w:p w14:paraId="104136C1" w14:textId="77777777" w:rsidR="00BF2820" w:rsidRDefault="00BF2820" w:rsidP="00A3340D">
            <w:pPr>
              <w:pStyle w:val="TableTextSmall"/>
              <w:spacing w:line="276" w:lineRule="auto"/>
              <w:rPr>
                <w:rFonts w:eastAsia="Arial"/>
              </w:rPr>
            </w:pPr>
            <w:r>
              <w:rPr>
                <w:rFonts w:eastAsia="Arial"/>
              </w:rPr>
              <w:t xml:space="preserve">Technical definitions of terms are not available in the public domain. </w:t>
            </w:r>
          </w:p>
        </w:tc>
        <w:tc>
          <w:tcPr>
            <w:tcW w:w="529" w:type="pct"/>
          </w:tcPr>
          <w:p w14:paraId="30DE5185" w14:textId="77777777" w:rsidR="00BF2820" w:rsidRDefault="00BF2820" w:rsidP="00A3340D">
            <w:pPr>
              <w:pStyle w:val="TableTextSmall"/>
              <w:spacing w:line="276" w:lineRule="auto"/>
              <w:rPr>
                <w:rFonts w:eastAsia="Arial"/>
              </w:rPr>
            </w:pPr>
            <w:r>
              <w:rPr>
                <w:rFonts w:eastAsia="Arial"/>
              </w:rPr>
              <w:t xml:space="preserve">Calculation methods not known </w:t>
            </w:r>
          </w:p>
          <w:p w14:paraId="5BEA3920" w14:textId="099A8C3A" w:rsidR="00BF2820" w:rsidRDefault="00BF2820" w:rsidP="00A3340D">
            <w:pPr>
              <w:pStyle w:val="TableTextSmall"/>
              <w:spacing w:line="276" w:lineRule="auto"/>
              <w:rPr>
                <w:rFonts w:eastAsia="Arial"/>
              </w:rPr>
            </w:pPr>
            <w:r>
              <w:rPr>
                <w:rFonts w:eastAsia="Arial"/>
              </w:rPr>
              <w:t>Beyond the information made available to local authorities/</w:t>
            </w:r>
            <w:r w:rsidR="00091AB1">
              <w:rPr>
                <w:rFonts w:eastAsia="Arial"/>
              </w:rPr>
              <w:br/>
            </w:r>
            <w:r>
              <w:rPr>
                <w:rFonts w:eastAsia="Arial"/>
              </w:rPr>
              <w:t>regulators, relatively little information about the quality of individual home care in UK is made available to the public.</w:t>
            </w:r>
          </w:p>
        </w:tc>
        <w:tc>
          <w:tcPr>
            <w:tcW w:w="789" w:type="pct"/>
          </w:tcPr>
          <w:p w14:paraId="439E6A59" w14:textId="77777777" w:rsidR="00BF2820" w:rsidRDefault="00BF2820" w:rsidP="00A3340D">
            <w:pPr>
              <w:pStyle w:val="TableTextSmall"/>
              <w:spacing w:line="276" w:lineRule="auto"/>
              <w:rPr>
                <w:rFonts w:eastAsia="Arial"/>
              </w:rPr>
            </w:pPr>
            <w:r>
              <w:rPr>
                <w:rFonts w:eastAsia="Arial"/>
              </w:rPr>
              <w:t>No information publicly available</w:t>
            </w:r>
          </w:p>
        </w:tc>
        <w:tc>
          <w:tcPr>
            <w:tcW w:w="354" w:type="pct"/>
          </w:tcPr>
          <w:p w14:paraId="2F62BD7D" w14:textId="77777777" w:rsidR="00BF2820" w:rsidRPr="00CD727F" w:rsidRDefault="00BF2820" w:rsidP="00A3340D">
            <w:pPr>
              <w:pStyle w:val="TableTextSmall"/>
              <w:spacing w:line="276" w:lineRule="auto"/>
              <w:jc w:val="center"/>
              <w:rPr>
                <w:rFonts w:ascii="Wingdings" w:eastAsia="Wingdings" w:hAnsi="Wingdings" w:cstheme="minorHAnsi"/>
                <w:color w:val="00B050"/>
                <w:szCs w:val="16"/>
              </w:rPr>
            </w:pPr>
            <w:r w:rsidRPr="00CD727F">
              <w:rPr>
                <w:rFonts w:eastAsia="Arial"/>
                <w:szCs w:val="16"/>
              </w:rPr>
              <w:t>Unknown</w:t>
            </w:r>
          </w:p>
        </w:tc>
        <w:tc>
          <w:tcPr>
            <w:tcW w:w="398" w:type="pct"/>
          </w:tcPr>
          <w:p w14:paraId="7A0C2020" w14:textId="77777777" w:rsidR="00BF2820" w:rsidRPr="00CD727F" w:rsidRDefault="00BF2820" w:rsidP="00A3340D">
            <w:pPr>
              <w:pStyle w:val="TableTextSmall"/>
              <w:spacing w:line="276" w:lineRule="auto"/>
              <w:jc w:val="center"/>
              <w:rPr>
                <w:rFonts w:ascii="Wingdings" w:eastAsia="Wingdings" w:hAnsi="Wingdings" w:cstheme="minorHAnsi"/>
                <w:szCs w:val="16"/>
              </w:rPr>
            </w:pPr>
            <w:r w:rsidRPr="00CD727F">
              <w:rPr>
                <w:rFonts w:ascii="Wingdings" w:eastAsia="Wingdings" w:hAnsi="Wingdings" w:cstheme="minorHAnsi" w:hint="cs"/>
                <w:color w:val="E0301E" w:themeColor="accent3"/>
                <w:sz w:val="24"/>
                <w:szCs w:val="24"/>
              </w:rPr>
              <w:t>ý</w:t>
            </w:r>
          </w:p>
        </w:tc>
        <w:tc>
          <w:tcPr>
            <w:tcW w:w="536" w:type="pct"/>
          </w:tcPr>
          <w:p w14:paraId="3E3962E9" w14:textId="77777777" w:rsidR="00BF2820" w:rsidRPr="00CD727F" w:rsidRDefault="00BF2820" w:rsidP="00A3340D">
            <w:pPr>
              <w:pStyle w:val="TableTextSmall"/>
              <w:spacing w:line="276" w:lineRule="auto"/>
              <w:jc w:val="center"/>
              <w:rPr>
                <w:rFonts w:ascii="Wingdings" w:eastAsia="Wingdings" w:hAnsi="Wingdings" w:cstheme="minorHAnsi"/>
                <w:color w:val="00B050"/>
                <w:szCs w:val="16"/>
              </w:rPr>
            </w:pPr>
            <w:r w:rsidRPr="00CD727F">
              <w:rPr>
                <w:rFonts w:eastAsia="Arial"/>
                <w:szCs w:val="16"/>
              </w:rPr>
              <w:t>Unknown</w:t>
            </w:r>
          </w:p>
        </w:tc>
      </w:tr>
      <w:tr w:rsidR="00BF2820" w14:paraId="331CFB15" w14:textId="77777777" w:rsidTr="00E638B1">
        <w:trPr>
          <w:trHeight w:val="177"/>
        </w:trPr>
        <w:tc>
          <w:tcPr>
            <w:tcW w:w="221" w:type="pct"/>
          </w:tcPr>
          <w:p w14:paraId="69F68156" w14:textId="77777777" w:rsidR="00BF2820" w:rsidRDefault="00BF2820" w:rsidP="00A3340D">
            <w:pPr>
              <w:pStyle w:val="TableTextSmall"/>
              <w:spacing w:line="276" w:lineRule="auto"/>
              <w:jc w:val="center"/>
              <w:rPr>
                <w:rFonts w:eastAsia="Arial"/>
              </w:rPr>
            </w:pPr>
            <w:r>
              <w:rPr>
                <w:rFonts w:eastAsia="Arial"/>
                <w:color w:val="000000"/>
              </w:rPr>
              <w:t>2.14</w:t>
            </w:r>
          </w:p>
        </w:tc>
        <w:tc>
          <w:tcPr>
            <w:tcW w:w="386" w:type="pct"/>
          </w:tcPr>
          <w:p w14:paraId="30CCAE9D" w14:textId="77777777" w:rsidR="00BF2820" w:rsidRDefault="00BF2820" w:rsidP="00A3340D">
            <w:pPr>
              <w:pStyle w:val="TableTextSmall"/>
              <w:spacing w:line="276" w:lineRule="auto"/>
              <w:rPr>
                <w:rFonts w:eastAsia="Arial"/>
              </w:rPr>
            </w:pPr>
            <w:r>
              <w:rPr>
                <w:rFonts w:eastAsia="Arial"/>
                <w:color w:val="000000"/>
              </w:rPr>
              <w:t>Planned home care visits that are missed</w:t>
            </w:r>
          </w:p>
        </w:tc>
        <w:tc>
          <w:tcPr>
            <w:tcW w:w="466" w:type="pct"/>
          </w:tcPr>
          <w:p w14:paraId="375385DE" w14:textId="77777777" w:rsidR="00BF2820" w:rsidRDefault="00BF2820" w:rsidP="00A3340D">
            <w:pPr>
              <w:pStyle w:val="TableTextSmall"/>
              <w:spacing w:line="276" w:lineRule="auto"/>
              <w:rPr>
                <w:rFonts w:eastAsia="Arial"/>
              </w:rPr>
            </w:pPr>
            <w:r>
              <w:rPr>
                <w:rFonts w:eastAsia="Arial"/>
                <w:color w:val="000000"/>
              </w:rPr>
              <w:t>Proportion of planned home care visits for older people that are missed.</w:t>
            </w:r>
          </w:p>
        </w:tc>
        <w:tc>
          <w:tcPr>
            <w:tcW w:w="419" w:type="pct"/>
          </w:tcPr>
          <w:p w14:paraId="1A435E68" w14:textId="77777777" w:rsidR="00BF2820" w:rsidRDefault="00BF2820" w:rsidP="00A3340D">
            <w:pPr>
              <w:pStyle w:val="TableTextSmall"/>
              <w:spacing w:line="276" w:lineRule="auto"/>
              <w:jc w:val="center"/>
              <w:rPr>
                <w:rFonts w:eastAsia="Arial"/>
                <w:color w:val="000000"/>
              </w:rPr>
            </w:pPr>
            <w:r>
              <w:rPr>
                <w:rFonts w:eastAsia="Arial"/>
                <w:noProof/>
                <w:color w:val="000000"/>
              </w:rPr>
              <w:drawing>
                <wp:inline distT="0" distB="0" distL="0" distR="0" wp14:anchorId="1FA7D7FB" wp14:editId="05156A64">
                  <wp:extent cx="476885" cy="238125"/>
                  <wp:effectExtent l="0" t="0" r="0" b="0"/>
                  <wp:docPr id="55353036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25"/>
                          <a:srcRect/>
                          <a:stretch>
                            <a:fillRect/>
                          </a:stretch>
                        </pic:blipFill>
                        <pic:spPr>
                          <a:xfrm>
                            <a:off x="0" y="0"/>
                            <a:ext cx="476885" cy="238125"/>
                          </a:xfrm>
                          <a:prstGeom prst="rect">
                            <a:avLst/>
                          </a:prstGeom>
                          <a:ln/>
                        </pic:spPr>
                      </pic:pic>
                    </a:graphicData>
                  </a:graphic>
                </wp:inline>
              </w:drawing>
            </w:r>
          </w:p>
          <w:p w14:paraId="25897D92" w14:textId="77777777" w:rsidR="00BF2820" w:rsidRDefault="00BF2820" w:rsidP="00A3340D">
            <w:pPr>
              <w:pStyle w:val="TableTextSmall"/>
              <w:spacing w:line="276" w:lineRule="auto"/>
              <w:jc w:val="center"/>
              <w:rPr>
                <w:rFonts w:eastAsia="Arial"/>
                <w:noProof/>
              </w:rPr>
            </w:pPr>
            <w:r>
              <w:rPr>
                <w:rFonts w:eastAsia="Arial"/>
                <w:color w:val="000000"/>
              </w:rPr>
              <w:t>UK</w:t>
            </w:r>
          </w:p>
        </w:tc>
        <w:tc>
          <w:tcPr>
            <w:tcW w:w="466" w:type="pct"/>
          </w:tcPr>
          <w:p w14:paraId="26A30FF3" w14:textId="77777777" w:rsidR="00BF2820" w:rsidRDefault="00BF2820" w:rsidP="00A3340D">
            <w:pPr>
              <w:pStyle w:val="TableTextSmall"/>
              <w:spacing w:line="276" w:lineRule="auto"/>
              <w:rPr>
                <w:rFonts w:eastAsia="Arial"/>
              </w:rPr>
            </w:pPr>
            <w:r>
              <w:rPr>
                <w:rFonts w:eastAsia="Arial"/>
                <w:color w:val="000000"/>
              </w:rPr>
              <w:t xml:space="preserve">Data is collected locally. Many of the QIs are derived from the adult social care survey (conducted annually by local councils) from which the social care-related quality of life (SCRQoL) tool is derived from </w:t>
            </w:r>
            <w:r>
              <w:rPr>
                <w:rFonts w:eastAsia="Arial"/>
                <w:color w:val="000000"/>
              </w:rPr>
              <w:lastRenderedPageBreak/>
              <w:t>(adult social care outcomes toolkit, ASCOT-SCT4).</w:t>
            </w:r>
          </w:p>
        </w:tc>
        <w:tc>
          <w:tcPr>
            <w:tcW w:w="436" w:type="pct"/>
          </w:tcPr>
          <w:p w14:paraId="58A7A2CF" w14:textId="77777777" w:rsidR="00BF2820" w:rsidRDefault="00BF2820" w:rsidP="00A3340D">
            <w:pPr>
              <w:pStyle w:val="TableTextSmall"/>
              <w:spacing w:line="276" w:lineRule="auto"/>
              <w:rPr>
                <w:rFonts w:eastAsia="Arial"/>
              </w:rPr>
            </w:pPr>
            <w:r>
              <w:rPr>
                <w:rFonts w:eastAsia="Arial"/>
              </w:rPr>
              <w:lastRenderedPageBreak/>
              <w:t xml:space="preserve">Technical definitions of terms are not available in the public domain. </w:t>
            </w:r>
          </w:p>
        </w:tc>
        <w:tc>
          <w:tcPr>
            <w:tcW w:w="529" w:type="pct"/>
          </w:tcPr>
          <w:p w14:paraId="321DCE9E" w14:textId="77777777" w:rsidR="00BF2820" w:rsidRDefault="00BF2820" w:rsidP="00A3340D">
            <w:pPr>
              <w:pStyle w:val="TableTextSmall"/>
              <w:spacing w:line="276" w:lineRule="auto"/>
              <w:rPr>
                <w:rFonts w:eastAsia="Arial"/>
              </w:rPr>
            </w:pPr>
            <w:r>
              <w:rPr>
                <w:rFonts w:eastAsia="Arial"/>
              </w:rPr>
              <w:t xml:space="preserve">Calculation methods not known </w:t>
            </w:r>
          </w:p>
          <w:p w14:paraId="3C8C610F" w14:textId="66A06F99" w:rsidR="00BF2820" w:rsidRDefault="00BF2820" w:rsidP="00A3340D">
            <w:pPr>
              <w:pStyle w:val="TableTextSmall"/>
              <w:spacing w:line="276" w:lineRule="auto"/>
              <w:rPr>
                <w:rFonts w:eastAsia="Arial"/>
              </w:rPr>
            </w:pPr>
            <w:r>
              <w:rPr>
                <w:rFonts w:eastAsia="Arial"/>
              </w:rPr>
              <w:t>Beyond the information made available to local authorities/</w:t>
            </w:r>
            <w:r w:rsidR="00091AB1">
              <w:rPr>
                <w:rFonts w:eastAsia="Arial"/>
              </w:rPr>
              <w:br/>
            </w:r>
            <w:r>
              <w:rPr>
                <w:rFonts w:eastAsia="Arial"/>
              </w:rPr>
              <w:t>regulators, relatively little information about the quality of individual home care in UK is made available to the public.</w:t>
            </w:r>
          </w:p>
          <w:p w14:paraId="7074583C" w14:textId="77777777" w:rsidR="00BF2820" w:rsidRDefault="00BF2820" w:rsidP="00A3340D">
            <w:pPr>
              <w:pStyle w:val="TableTextSmall"/>
              <w:spacing w:line="276" w:lineRule="auto"/>
              <w:rPr>
                <w:rFonts w:eastAsia="Arial"/>
              </w:rPr>
            </w:pPr>
          </w:p>
        </w:tc>
        <w:tc>
          <w:tcPr>
            <w:tcW w:w="789" w:type="pct"/>
          </w:tcPr>
          <w:p w14:paraId="3A69E331" w14:textId="77777777" w:rsidR="00BF2820" w:rsidRDefault="00BF2820" w:rsidP="00A3340D">
            <w:pPr>
              <w:pStyle w:val="TableTextSmall"/>
              <w:spacing w:line="276" w:lineRule="auto"/>
              <w:rPr>
                <w:rFonts w:eastAsia="Arial"/>
              </w:rPr>
            </w:pPr>
            <w:r>
              <w:rPr>
                <w:rFonts w:eastAsia="Arial"/>
              </w:rPr>
              <w:lastRenderedPageBreak/>
              <w:t>No information publicly available</w:t>
            </w:r>
          </w:p>
        </w:tc>
        <w:tc>
          <w:tcPr>
            <w:tcW w:w="354" w:type="pct"/>
          </w:tcPr>
          <w:p w14:paraId="0B3DB023" w14:textId="77777777" w:rsidR="00BF2820" w:rsidRPr="00CD727F" w:rsidRDefault="00BF2820" w:rsidP="00A3340D">
            <w:pPr>
              <w:pStyle w:val="TableTextSmall"/>
              <w:spacing w:line="276" w:lineRule="auto"/>
              <w:jc w:val="center"/>
              <w:rPr>
                <w:rFonts w:eastAsia="Arial"/>
                <w:szCs w:val="16"/>
              </w:rPr>
            </w:pPr>
            <w:r w:rsidRPr="00CD727F">
              <w:rPr>
                <w:rFonts w:eastAsia="Arial"/>
                <w:szCs w:val="16"/>
              </w:rPr>
              <w:t>Unknown</w:t>
            </w:r>
          </w:p>
        </w:tc>
        <w:tc>
          <w:tcPr>
            <w:tcW w:w="398" w:type="pct"/>
          </w:tcPr>
          <w:p w14:paraId="589AE051" w14:textId="77777777" w:rsidR="00BF2820" w:rsidRPr="00CD727F" w:rsidRDefault="00BF2820" w:rsidP="00A3340D">
            <w:pPr>
              <w:pStyle w:val="TableTextSmall"/>
              <w:spacing w:line="276" w:lineRule="auto"/>
              <w:jc w:val="center"/>
              <w:rPr>
                <w:rFonts w:ascii="Wingdings" w:eastAsia="Wingdings" w:hAnsi="Wingdings" w:cstheme="minorHAnsi"/>
                <w:szCs w:val="16"/>
              </w:rPr>
            </w:pPr>
            <w:r w:rsidRPr="00CD727F">
              <w:rPr>
                <w:rFonts w:ascii="Wingdings" w:eastAsia="Wingdings" w:hAnsi="Wingdings" w:cstheme="minorHAnsi" w:hint="cs"/>
                <w:color w:val="E0301E" w:themeColor="accent3"/>
                <w:sz w:val="24"/>
                <w:szCs w:val="24"/>
              </w:rPr>
              <w:t>ý</w:t>
            </w:r>
          </w:p>
        </w:tc>
        <w:tc>
          <w:tcPr>
            <w:tcW w:w="536" w:type="pct"/>
          </w:tcPr>
          <w:p w14:paraId="489C66B5" w14:textId="77777777" w:rsidR="00BF2820" w:rsidRPr="00CD727F" w:rsidRDefault="00BF2820" w:rsidP="00A3340D">
            <w:pPr>
              <w:pStyle w:val="TableTextSmall"/>
              <w:spacing w:line="276" w:lineRule="auto"/>
              <w:jc w:val="center"/>
              <w:rPr>
                <w:rFonts w:eastAsia="Arial"/>
                <w:szCs w:val="16"/>
              </w:rPr>
            </w:pPr>
            <w:r w:rsidRPr="00CD727F">
              <w:rPr>
                <w:rFonts w:eastAsia="Arial"/>
                <w:szCs w:val="16"/>
              </w:rPr>
              <w:t>Unknown</w:t>
            </w:r>
          </w:p>
        </w:tc>
      </w:tr>
      <w:tr w:rsidR="00BF2820" w14:paraId="15744B05" w14:textId="77777777" w:rsidTr="00E638B1">
        <w:trPr>
          <w:trHeight w:val="177"/>
        </w:trPr>
        <w:tc>
          <w:tcPr>
            <w:tcW w:w="221" w:type="pct"/>
          </w:tcPr>
          <w:p w14:paraId="79D9197C" w14:textId="77777777" w:rsidR="00BF2820" w:rsidRDefault="00BF2820" w:rsidP="00A3340D">
            <w:pPr>
              <w:pStyle w:val="TableTextSmall"/>
              <w:spacing w:line="276" w:lineRule="auto"/>
              <w:jc w:val="center"/>
              <w:rPr>
                <w:rFonts w:eastAsia="Arial"/>
                <w:color w:val="000000"/>
              </w:rPr>
            </w:pPr>
            <w:r>
              <w:rPr>
                <w:rFonts w:eastAsia="Arial"/>
              </w:rPr>
              <w:t>2.15</w:t>
            </w:r>
          </w:p>
        </w:tc>
        <w:tc>
          <w:tcPr>
            <w:tcW w:w="386" w:type="pct"/>
          </w:tcPr>
          <w:p w14:paraId="18B3A77B" w14:textId="77777777" w:rsidR="00BF2820" w:rsidRDefault="00BF2820" w:rsidP="00A3340D">
            <w:pPr>
              <w:pStyle w:val="TableTextSmall"/>
              <w:spacing w:line="276" w:lineRule="auto"/>
              <w:rPr>
                <w:rFonts w:eastAsia="Arial"/>
                <w:color w:val="000000"/>
              </w:rPr>
            </w:pPr>
            <w:r>
              <w:rPr>
                <w:rFonts w:eastAsia="Arial"/>
              </w:rPr>
              <w:t>Clients with a chronic disease management plan</w:t>
            </w:r>
          </w:p>
        </w:tc>
        <w:tc>
          <w:tcPr>
            <w:tcW w:w="466" w:type="pct"/>
          </w:tcPr>
          <w:p w14:paraId="3F2CCFDB" w14:textId="77777777" w:rsidR="00BF2820" w:rsidRDefault="00BF2820" w:rsidP="00A3340D">
            <w:pPr>
              <w:pStyle w:val="TableTextSmall"/>
              <w:spacing w:line="276" w:lineRule="auto"/>
              <w:rPr>
                <w:rFonts w:eastAsia="Arial"/>
                <w:color w:val="000000"/>
              </w:rPr>
            </w:pPr>
            <w:r>
              <w:rPr>
                <w:rFonts w:eastAsia="Arial"/>
              </w:rPr>
              <w:t>Proportion of HCP episodes where clients received a chronic disease management plan.</w:t>
            </w:r>
          </w:p>
        </w:tc>
        <w:tc>
          <w:tcPr>
            <w:tcW w:w="419" w:type="pct"/>
          </w:tcPr>
          <w:p w14:paraId="352EEAE9" w14:textId="77777777" w:rsidR="00BF2820" w:rsidRDefault="00BF2820" w:rsidP="00A3340D">
            <w:pPr>
              <w:pStyle w:val="TableTextSmall"/>
              <w:spacing w:line="276" w:lineRule="auto"/>
              <w:jc w:val="center"/>
              <w:rPr>
                <w:rFonts w:eastAsia="Arial"/>
              </w:rPr>
            </w:pPr>
            <w:r>
              <w:rPr>
                <w:rFonts w:eastAsia="Arial"/>
                <w:noProof/>
              </w:rPr>
              <w:drawing>
                <wp:inline distT="0" distB="0" distL="0" distR="0" wp14:anchorId="219F2644" wp14:editId="718BD16C">
                  <wp:extent cx="476250" cy="238125"/>
                  <wp:effectExtent l="0" t="0" r="0" b="0"/>
                  <wp:docPr id="55353036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27"/>
                          <a:srcRect/>
                          <a:stretch>
                            <a:fillRect/>
                          </a:stretch>
                        </pic:blipFill>
                        <pic:spPr>
                          <a:xfrm>
                            <a:off x="0" y="0"/>
                            <a:ext cx="476250" cy="238125"/>
                          </a:xfrm>
                          <a:prstGeom prst="rect">
                            <a:avLst/>
                          </a:prstGeom>
                          <a:ln/>
                        </pic:spPr>
                      </pic:pic>
                    </a:graphicData>
                  </a:graphic>
                </wp:inline>
              </w:drawing>
            </w:r>
          </w:p>
          <w:p w14:paraId="63F6CB21" w14:textId="77777777" w:rsidR="00BF2820" w:rsidRDefault="00BF2820" w:rsidP="00A3340D">
            <w:pPr>
              <w:pStyle w:val="TableTextSmall"/>
              <w:spacing w:line="276" w:lineRule="auto"/>
              <w:jc w:val="center"/>
              <w:rPr>
                <w:rFonts w:eastAsia="Arial"/>
                <w:noProof/>
                <w:color w:val="000000"/>
              </w:rPr>
            </w:pPr>
            <w:r>
              <w:rPr>
                <w:rFonts w:eastAsia="Arial"/>
              </w:rPr>
              <w:t>Australia</w:t>
            </w:r>
            <w:r>
              <w:rPr>
                <w:rFonts w:eastAsia="Arial"/>
                <w:vertAlign w:val="superscript"/>
              </w:rPr>
              <w:footnoteReference w:id="114"/>
            </w:r>
          </w:p>
        </w:tc>
        <w:tc>
          <w:tcPr>
            <w:tcW w:w="466" w:type="pct"/>
          </w:tcPr>
          <w:p w14:paraId="0DDB8CB4" w14:textId="77777777" w:rsidR="00BF2820" w:rsidRDefault="00BF2820" w:rsidP="00A3340D">
            <w:pPr>
              <w:pStyle w:val="TableTextSmall"/>
              <w:spacing w:line="276" w:lineRule="auto"/>
              <w:rPr>
                <w:rFonts w:eastAsia="Arial"/>
              </w:rPr>
            </w:pPr>
            <w:r>
              <w:rPr>
                <w:rFonts w:eastAsia="Arial"/>
              </w:rPr>
              <w:t xml:space="preserve">Claims based data. </w:t>
            </w:r>
          </w:p>
          <w:p w14:paraId="3AB19574" w14:textId="77777777" w:rsidR="00BF2820" w:rsidRDefault="00BF2820" w:rsidP="00A3340D">
            <w:pPr>
              <w:pStyle w:val="TableTextSmall"/>
              <w:spacing w:line="276" w:lineRule="auto"/>
              <w:rPr>
                <w:rFonts w:eastAsia="Arial"/>
                <w:color w:val="000000"/>
              </w:rPr>
            </w:pPr>
            <w:r>
              <w:rPr>
                <w:rFonts w:eastAsia="Arial"/>
              </w:rPr>
              <w:t>Subsidised health service records (MBS).</w:t>
            </w:r>
          </w:p>
        </w:tc>
        <w:tc>
          <w:tcPr>
            <w:tcW w:w="436" w:type="pct"/>
          </w:tcPr>
          <w:p w14:paraId="49BF6898" w14:textId="77777777" w:rsidR="00BF2820" w:rsidRDefault="00BF2820" w:rsidP="00A3340D">
            <w:pPr>
              <w:pStyle w:val="TableTextSmall"/>
              <w:spacing w:line="276" w:lineRule="auto"/>
              <w:rPr>
                <w:rFonts w:eastAsia="Arial"/>
              </w:rPr>
            </w:pPr>
            <w:r>
              <w:rPr>
                <w:rFonts w:eastAsia="Arial"/>
              </w:rPr>
              <w:t xml:space="preserve">Technical definitions of terms are not available in the public domain. </w:t>
            </w:r>
          </w:p>
        </w:tc>
        <w:tc>
          <w:tcPr>
            <w:tcW w:w="529" w:type="pct"/>
          </w:tcPr>
          <w:p w14:paraId="4F1C66CF" w14:textId="77777777" w:rsidR="00BF2820" w:rsidRDefault="00BF2820" w:rsidP="00A3340D">
            <w:pPr>
              <w:pStyle w:val="TableTextSmall"/>
              <w:spacing w:line="276" w:lineRule="auto"/>
              <w:rPr>
                <w:rFonts w:eastAsia="Arial"/>
              </w:rPr>
            </w:pPr>
            <w:r>
              <w:rPr>
                <w:rFonts w:eastAsia="Arial"/>
              </w:rPr>
              <w:t>Numerator: Number of HCP episodes where eligible recipients had a chronic disease management plan (MBS Items 721, 723, 729, 732)</w:t>
            </w:r>
          </w:p>
          <w:p w14:paraId="0FA0FA01" w14:textId="77777777" w:rsidR="00BF2820" w:rsidRDefault="00BF2820" w:rsidP="00A3340D">
            <w:pPr>
              <w:pStyle w:val="TableTextSmall"/>
              <w:spacing w:line="276" w:lineRule="auto"/>
              <w:rPr>
                <w:rFonts w:eastAsia="Arial"/>
              </w:rPr>
            </w:pPr>
            <w:r>
              <w:rPr>
                <w:rFonts w:eastAsia="Arial"/>
              </w:rPr>
              <w:t>Denominator: Number of HCP episodes</w:t>
            </w:r>
          </w:p>
          <w:p w14:paraId="2DA3B3EF" w14:textId="77777777" w:rsidR="00BF2820" w:rsidRDefault="00BF2820" w:rsidP="00A3340D">
            <w:pPr>
              <w:pStyle w:val="TableTextSmall"/>
              <w:spacing w:line="276" w:lineRule="auto"/>
              <w:rPr>
                <w:rFonts w:eastAsia="Arial"/>
              </w:rPr>
            </w:pPr>
            <w:r>
              <w:rPr>
                <w:rFonts w:eastAsia="Arial"/>
              </w:rPr>
              <w:t>Reporting of QI: To be published publicly annually at national level and provided privately to individual facilities at facility level (SA only). HCP episodes</w:t>
            </w:r>
          </w:p>
        </w:tc>
        <w:tc>
          <w:tcPr>
            <w:tcW w:w="789" w:type="pct"/>
          </w:tcPr>
          <w:p w14:paraId="7C3A9ACF" w14:textId="77777777" w:rsidR="00BF2820" w:rsidRDefault="00BF2820" w:rsidP="00A3340D">
            <w:pPr>
              <w:pStyle w:val="TableTextSmall"/>
              <w:spacing w:line="276" w:lineRule="auto"/>
              <w:rPr>
                <w:rFonts w:eastAsia="Arial"/>
              </w:rPr>
            </w:pPr>
            <w:r>
              <w:rPr>
                <w:rFonts w:eastAsia="Arial"/>
              </w:rPr>
              <w:t>Consumers on Home Care Packages</w:t>
            </w:r>
          </w:p>
        </w:tc>
        <w:tc>
          <w:tcPr>
            <w:tcW w:w="354" w:type="pct"/>
          </w:tcPr>
          <w:p w14:paraId="6F51DFDF" w14:textId="77777777" w:rsidR="00BF2820" w:rsidRPr="00CD727F" w:rsidRDefault="00BF2820" w:rsidP="00A3340D">
            <w:pPr>
              <w:pStyle w:val="TableTextSmall"/>
              <w:spacing w:line="276" w:lineRule="auto"/>
              <w:jc w:val="center"/>
              <w:rPr>
                <w:rFonts w:eastAsia="Arial"/>
                <w:color w:val="175C2C"/>
                <w:sz w:val="24"/>
                <w:szCs w:val="24"/>
              </w:rPr>
            </w:pPr>
            <w:r w:rsidRPr="00CD727F">
              <w:rPr>
                <w:rFonts w:ascii="Wingdings" w:eastAsia="Wingdings" w:hAnsi="Wingdings" w:cstheme="minorHAnsi"/>
                <w:color w:val="175C2C"/>
                <w:sz w:val="24"/>
                <w:szCs w:val="24"/>
              </w:rPr>
              <w:t>þ</w:t>
            </w:r>
          </w:p>
        </w:tc>
        <w:tc>
          <w:tcPr>
            <w:tcW w:w="398" w:type="pct"/>
          </w:tcPr>
          <w:p w14:paraId="330664C6" w14:textId="77777777" w:rsidR="00BF2820" w:rsidRPr="00CD727F" w:rsidRDefault="00BF2820" w:rsidP="00A3340D">
            <w:pPr>
              <w:pStyle w:val="TableTextSmall"/>
              <w:spacing w:line="276" w:lineRule="auto"/>
              <w:jc w:val="center"/>
              <w:rPr>
                <w:rFonts w:ascii="Wingdings" w:eastAsia="Wingdings" w:hAnsi="Wingdings" w:cstheme="minorHAnsi"/>
                <w:szCs w:val="16"/>
              </w:rPr>
            </w:pPr>
            <w:r w:rsidRPr="00CD727F">
              <w:rPr>
                <w:rFonts w:ascii="Wingdings" w:eastAsia="Wingdings" w:hAnsi="Wingdings" w:cstheme="minorHAnsi" w:hint="cs"/>
                <w:color w:val="E0301E" w:themeColor="accent3"/>
                <w:sz w:val="24"/>
                <w:szCs w:val="24"/>
              </w:rPr>
              <w:t>ý</w:t>
            </w:r>
          </w:p>
        </w:tc>
        <w:tc>
          <w:tcPr>
            <w:tcW w:w="536" w:type="pct"/>
          </w:tcPr>
          <w:p w14:paraId="1754D606" w14:textId="77777777" w:rsidR="00BF2820" w:rsidRPr="00CD727F" w:rsidRDefault="00BF2820" w:rsidP="00A3340D">
            <w:pPr>
              <w:pStyle w:val="TableTextSmall"/>
              <w:spacing w:line="276" w:lineRule="auto"/>
              <w:jc w:val="center"/>
              <w:rPr>
                <w:rFonts w:eastAsia="Arial"/>
                <w:color w:val="175C2C"/>
                <w:sz w:val="24"/>
                <w:szCs w:val="24"/>
              </w:rPr>
            </w:pPr>
            <w:r w:rsidRPr="00CD727F">
              <w:rPr>
                <w:rFonts w:ascii="Wingdings" w:eastAsia="Wingdings" w:hAnsi="Wingdings" w:cstheme="minorHAnsi"/>
                <w:color w:val="175C2C"/>
                <w:sz w:val="24"/>
                <w:szCs w:val="24"/>
              </w:rPr>
              <w:t>þ</w:t>
            </w:r>
          </w:p>
          <w:p w14:paraId="2CA372B5" w14:textId="77777777" w:rsidR="00BF2820" w:rsidRPr="00CD727F" w:rsidRDefault="00BF2820" w:rsidP="00A3340D">
            <w:pPr>
              <w:pStyle w:val="TableTextSmall"/>
              <w:spacing w:line="276" w:lineRule="auto"/>
              <w:jc w:val="center"/>
              <w:rPr>
                <w:rFonts w:eastAsia="Arial"/>
                <w:szCs w:val="16"/>
              </w:rPr>
            </w:pPr>
            <w:r w:rsidRPr="00CD727F">
              <w:rPr>
                <w:rFonts w:eastAsia="Arial"/>
                <w:szCs w:val="16"/>
              </w:rPr>
              <w:t>Age, sex, number of comorbidities.</w:t>
            </w:r>
          </w:p>
        </w:tc>
      </w:tr>
      <w:tr w:rsidR="00BF2820" w14:paraId="55F0F9A6" w14:textId="77777777" w:rsidTr="00E638B1">
        <w:trPr>
          <w:trHeight w:val="177"/>
        </w:trPr>
        <w:tc>
          <w:tcPr>
            <w:tcW w:w="221" w:type="pct"/>
          </w:tcPr>
          <w:p w14:paraId="296EBA50" w14:textId="77777777" w:rsidR="00BF2820" w:rsidRDefault="00BF2820" w:rsidP="00A3340D">
            <w:pPr>
              <w:pStyle w:val="TableTextSmall"/>
              <w:spacing w:line="276" w:lineRule="auto"/>
              <w:jc w:val="center"/>
              <w:rPr>
                <w:rFonts w:eastAsia="Arial"/>
              </w:rPr>
            </w:pPr>
            <w:r>
              <w:rPr>
                <w:rFonts w:eastAsia="Arial"/>
                <w:color w:val="000000"/>
              </w:rPr>
              <w:t>2</w:t>
            </w:r>
            <w:r>
              <w:rPr>
                <w:rFonts w:eastAsia="Arial"/>
              </w:rPr>
              <w:t>.16</w:t>
            </w:r>
          </w:p>
        </w:tc>
        <w:tc>
          <w:tcPr>
            <w:tcW w:w="386" w:type="pct"/>
          </w:tcPr>
          <w:p w14:paraId="17EE4B15" w14:textId="77777777" w:rsidR="00BF2820" w:rsidRDefault="00BF2820" w:rsidP="00A3340D">
            <w:pPr>
              <w:pStyle w:val="TableTextSmall"/>
              <w:spacing w:line="276" w:lineRule="auto"/>
              <w:rPr>
                <w:rFonts w:eastAsia="Arial"/>
              </w:rPr>
            </w:pPr>
            <w:r>
              <w:rPr>
                <w:rFonts w:eastAsia="Arial"/>
              </w:rPr>
              <w:t xml:space="preserve">Clients that have a home care plan that identifies </w:t>
            </w:r>
            <w:r>
              <w:rPr>
                <w:rFonts w:eastAsia="Arial"/>
              </w:rPr>
              <w:lastRenderedPageBreak/>
              <w:t>how their provider will respond to missed or late visits</w:t>
            </w:r>
          </w:p>
        </w:tc>
        <w:tc>
          <w:tcPr>
            <w:tcW w:w="466" w:type="pct"/>
          </w:tcPr>
          <w:p w14:paraId="2BC32B10" w14:textId="77777777" w:rsidR="00BF2820" w:rsidRDefault="00BF2820" w:rsidP="00A3340D">
            <w:pPr>
              <w:pStyle w:val="TableTextSmall"/>
              <w:spacing w:line="276" w:lineRule="auto"/>
              <w:rPr>
                <w:rFonts w:eastAsia="Arial"/>
              </w:rPr>
            </w:pPr>
            <w:r>
              <w:rPr>
                <w:rFonts w:eastAsia="Arial"/>
              </w:rPr>
              <w:lastRenderedPageBreak/>
              <w:t xml:space="preserve">Proportion of older people using home care services who have a </w:t>
            </w:r>
            <w:r>
              <w:rPr>
                <w:rFonts w:eastAsia="Arial"/>
              </w:rPr>
              <w:lastRenderedPageBreak/>
              <w:t>home care plan that identifies how their home care provider will respond to missed or late visits.</w:t>
            </w:r>
          </w:p>
        </w:tc>
        <w:tc>
          <w:tcPr>
            <w:tcW w:w="419" w:type="pct"/>
          </w:tcPr>
          <w:p w14:paraId="7957D4C2" w14:textId="77777777" w:rsidR="00BF2820" w:rsidRDefault="00BF2820" w:rsidP="00A3340D">
            <w:pPr>
              <w:pStyle w:val="TableTextSmall"/>
              <w:spacing w:line="276" w:lineRule="auto"/>
              <w:jc w:val="center"/>
              <w:rPr>
                <w:rFonts w:eastAsia="Arial"/>
              </w:rPr>
            </w:pPr>
            <w:r>
              <w:rPr>
                <w:rFonts w:eastAsia="Arial"/>
                <w:noProof/>
              </w:rPr>
              <w:lastRenderedPageBreak/>
              <w:drawing>
                <wp:inline distT="0" distB="0" distL="0" distR="0" wp14:anchorId="1BEE0A75" wp14:editId="1613E57A">
                  <wp:extent cx="476885" cy="238125"/>
                  <wp:effectExtent l="0" t="0" r="0" b="0"/>
                  <wp:docPr id="553530363"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25"/>
                          <a:srcRect/>
                          <a:stretch>
                            <a:fillRect/>
                          </a:stretch>
                        </pic:blipFill>
                        <pic:spPr>
                          <a:xfrm>
                            <a:off x="0" y="0"/>
                            <a:ext cx="476885" cy="238125"/>
                          </a:xfrm>
                          <a:prstGeom prst="rect">
                            <a:avLst/>
                          </a:prstGeom>
                          <a:ln/>
                        </pic:spPr>
                      </pic:pic>
                    </a:graphicData>
                  </a:graphic>
                </wp:inline>
              </w:drawing>
            </w:r>
          </w:p>
          <w:p w14:paraId="398A0F69" w14:textId="77777777" w:rsidR="00BF2820" w:rsidRDefault="00BF2820" w:rsidP="00A3340D">
            <w:pPr>
              <w:pStyle w:val="TableTextSmall"/>
              <w:spacing w:line="276" w:lineRule="auto"/>
              <w:jc w:val="center"/>
              <w:rPr>
                <w:rFonts w:eastAsia="Arial"/>
                <w:noProof/>
              </w:rPr>
            </w:pPr>
            <w:r>
              <w:rPr>
                <w:rFonts w:eastAsia="Arial"/>
              </w:rPr>
              <w:t>UK</w:t>
            </w:r>
          </w:p>
        </w:tc>
        <w:tc>
          <w:tcPr>
            <w:tcW w:w="466" w:type="pct"/>
          </w:tcPr>
          <w:p w14:paraId="007E0F95" w14:textId="77777777" w:rsidR="00BF2820" w:rsidRDefault="00BF2820" w:rsidP="00A3340D">
            <w:pPr>
              <w:pStyle w:val="TableTextSmall"/>
              <w:spacing w:line="276" w:lineRule="auto"/>
              <w:rPr>
                <w:rFonts w:eastAsia="Arial"/>
              </w:rPr>
            </w:pPr>
            <w:r>
              <w:rPr>
                <w:rFonts w:eastAsia="Arial"/>
              </w:rPr>
              <w:t xml:space="preserve">Data is collected locally. Many of the QIs are derived from the </w:t>
            </w:r>
            <w:r>
              <w:rPr>
                <w:rFonts w:eastAsia="Arial"/>
              </w:rPr>
              <w:lastRenderedPageBreak/>
              <w:t>adult social care survey (conducted annually by local councils) from which the social care-related quality of life (SCRQoL) tool is derived from (adult social care outcomes toolkit, ASCOT-SCT4).</w:t>
            </w:r>
          </w:p>
        </w:tc>
        <w:tc>
          <w:tcPr>
            <w:tcW w:w="436" w:type="pct"/>
          </w:tcPr>
          <w:p w14:paraId="7F2871D6" w14:textId="77777777" w:rsidR="00BF2820" w:rsidRDefault="00BF2820" w:rsidP="00A3340D">
            <w:pPr>
              <w:pStyle w:val="TableTextSmall"/>
              <w:spacing w:line="276" w:lineRule="auto"/>
              <w:rPr>
                <w:rFonts w:eastAsia="Arial"/>
              </w:rPr>
            </w:pPr>
            <w:r>
              <w:rPr>
                <w:rFonts w:eastAsia="Arial"/>
              </w:rPr>
              <w:lastRenderedPageBreak/>
              <w:t xml:space="preserve">Technical definitions of terms are not available in the public domain. </w:t>
            </w:r>
          </w:p>
        </w:tc>
        <w:tc>
          <w:tcPr>
            <w:tcW w:w="529" w:type="pct"/>
          </w:tcPr>
          <w:p w14:paraId="4DA40D1D" w14:textId="77777777" w:rsidR="00BF2820" w:rsidRDefault="00BF2820" w:rsidP="00A3340D">
            <w:pPr>
              <w:pStyle w:val="TableTextSmall"/>
              <w:spacing w:line="276" w:lineRule="auto"/>
              <w:rPr>
                <w:rFonts w:eastAsia="Arial"/>
              </w:rPr>
            </w:pPr>
            <w:r>
              <w:rPr>
                <w:rFonts w:eastAsia="Arial"/>
              </w:rPr>
              <w:t xml:space="preserve">Calculation methods not known </w:t>
            </w:r>
          </w:p>
          <w:p w14:paraId="2997E5FB" w14:textId="53DCBF66" w:rsidR="00BF2820" w:rsidRDefault="00BF2820" w:rsidP="00A3340D">
            <w:pPr>
              <w:pStyle w:val="TableTextSmall"/>
              <w:spacing w:line="276" w:lineRule="auto"/>
              <w:rPr>
                <w:rFonts w:eastAsia="Arial"/>
              </w:rPr>
            </w:pPr>
            <w:r>
              <w:rPr>
                <w:rFonts w:eastAsia="Arial"/>
              </w:rPr>
              <w:t xml:space="preserve">Beyond the information made </w:t>
            </w:r>
            <w:r>
              <w:rPr>
                <w:rFonts w:eastAsia="Arial"/>
              </w:rPr>
              <w:lastRenderedPageBreak/>
              <w:t>available to local authorities/</w:t>
            </w:r>
            <w:r w:rsidR="00091AB1">
              <w:rPr>
                <w:rFonts w:eastAsia="Arial"/>
              </w:rPr>
              <w:br/>
            </w:r>
            <w:r>
              <w:rPr>
                <w:rFonts w:eastAsia="Arial"/>
              </w:rPr>
              <w:t>regulators, relatively little information about the quality of individual home care in UK is made available to the public.</w:t>
            </w:r>
          </w:p>
          <w:p w14:paraId="435E9CDC" w14:textId="77777777" w:rsidR="00BF2820" w:rsidRDefault="00BF2820" w:rsidP="00A3340D">
            <w:pPr>
              <w:pStyle w:val="TableTextSmall"/>
              <w:spacing w:line="276" w:lineRule="auto"/>
              <w:rPr>
                <w:rFonts w:eastAsia="Arial"/>
              </w:rPr>
            </w:pPr>
          </w:p>
        </w:tc>
        <w:tc>
          <w:tcPr>
            <w:tcW w:w="789" w:type="pct"/>
          </w:tcPr>
          <w:p w14:paraId="1FB47320" w14:textId="77777777" w:rsidR="00BF2820" w:rsidRDefault="00BF2820" w:rsidP="00A3340D">
            <w:pPr>
              <w:pStyle w:val="TableTextSmall"/>
              <w:spacing w:line="276" w:lineRule="auto"/>
              <w:rPr>
                <w:rFonts w:eastAsia="Arial"/>
              </w:rPr>
            </w:pPr>
            <w:r>
              <w:rPr>
                <w:rFonts w:eastAsia="Arial"/>
              </w:rPr>
              <w:lastRenderedPageBreak/>
              <w:t>No information publicly available</w:t>
            </w:r>
          </w:p>
        </w:tc>
        <w:tc>
          <w:tcPr>
            <w:tcW w:w="354" w:type="pct"/>
          </w:tcPr>
          <w:p w14:paraId="68B145E0" w14:textId="77777777" w:rsidR="00BF2820" w:rsidRPr="00CD727F" w:rsidRDefault="00BF2820" w:rsidP="00A3340D">
            <w:pPr>
              <w:pStyle w:val="TableTextSmall"/>
              <w:spacing w:line="276" w:lineRule="auto"/>
              <w:jc w:val="center"/>
              <w:rPr>
                <w:rFonts w:ascii="Wingdings" w:eastAsia="Wingdings" w:hAnsi="Wingdings" w:cstheme="minorHAnsi"/>
                <w:color w:val="00B050"/>
                <w:szCs w:val="16"/>
              </w:rPr>
            </w:pPr>
            <w:r w:rsidRPr="00CD727F">
              <w:rPr>
                <w:rFonts w:eastAsia="Arial"/>
                <w:szCs w:val="16"/>
              </w:rPr>
              <w:t>Unknown</w:t>
            </w:r>
          </w:p>
        </w:tc>
        <w:tc>
          <w:tcPr>
            <w:tcW w:w="398" w:type="pct"/>
          </w:tcPr>
          <w:p w14:paraId="73D28581" w14:textId="77777777" w:rsidR="00BF2820" w:rsidRPr="00CD727F" w:rsidRDefault="00BF2820" w:rsidP="00A3340D">
            <w:pPr>
              <w:pStyle w:val="TableTextSmall"/>
              <w:spacing w:line="276" w:lineRule="auto"/>
              <w:jc w:val="center"/>
              <w:rPr>
                <w:rFonts w:ascii="Wingdings" w:eastAsia="Wingdings" w:hAnsi="Wingdings" w:cstheme="minorHAnsi"/>
                <w:szCs w:val="16"/>
              </w:rPr>
            </w:pPr>
            <w:r w:rsidRPr="00CD727F">
              <w:rPr>
                <w:rFonts w:ascii="Wingdings" w:eastAsia="Wingdings" w:hAnsi="Wingdings" w:cstheme="minorHAnsi" w:hint="cs"/>
                <w:color w:val="E0301E" w:themeColor="accent3"/>
                <w:sz w:val="24"/>
                <w:szCs w:val="24"/>
              </w:rPr>
              <w:t>ý</w:t>
            </w:r>
          </w:p>
        </w:tc>
        <w:tc>
          <w:tcPr>
            <w:tcW w:w="536" w:type="pct"/>
          </w:tcPr>
          <w:p w14:paraId="6E588B9D" w14:textId="77777777" w:rsidR="00BF2820" w:rsidRPr="00CD727F" w:rsidRDefault="00BF2820" w:rsidP="00A3340D">
            <w:pPr>
              <w:pStyle w:val="TableTextSmall"/>
              <w:spacing w:line="276" w:lineRule="auto"/>
              <w:jc w:val="center"/>
              <w:rPr>
                <w:rFonts w:ascii="Wingdings" w:eastAsia="Wingdings" w:hAnsi="Wingdings" w:cstheme="minorHAnsi"/>
                <w:color w:val="00B050"/>
                <w:szCs w:val="16"/>
              </w:rPr>
            </w:pPr>
            <w:r w:rsidRPr="00CD727F">
              <w:rPr>
                <w:rFonts w:eastAsia="Arial"/>
                <w:szCs w:val="16"/>
              </w:rPr>
              <w:t>Unknown</w:t>
            </w:r>
          </w:p>
        </w:tc>
      </w:tr>
      <w:tr w:rsidR="00BF2820" w14:paraId="55FB8FC1" w14:textId="77777777" w:rsidTr="00E638B1">
        <w:trPr>
          <w:trHeight w:val="177"/>
        </w:trPr>
        <w:tc>
          <w:tcPr>
            <w:tcW w:w="221" w:type="pct"/>
          </w:tcPr>
          <w:p w14:paraId="18A639A3" w14:textId="77777777" w:rsidR="00BF2820" w:rsidRDefault="00BF2820" w:rsidP="00A3340D">
            <w:pPr>
              <w:pStyle w:val="TableTextSmall"/>
              <w:spacing w:line="276" w:lineRule="auto"/>
              <w:jc w:val="center"/>
              <w:rPr>
                <w:rFonts w:eastAsia="Arial"/>
                <w:color w:val="000000"/>
              </w:rPr>
            </w:pPr>
            <w:r>
              <w:rPr>
                <w:rFonts w:eastAsia="Arial"/>
                <w:color w:val="000000"/>
              </w:rPr>
              <w:t>2.1</w:t>
            </w:r>
            <w:r>
              <w:rPr>
                <w:rFonts w:eastAsia="Arial"/>
              </w:rPr>
              <w:t>7</w:t>
            </w:r>
          </w:p>
        </w:tc>
        <w:tc>
          <w:tcPr>
            <w:tcW w:w="386" w:type="pct"/>
          </w:tcPr>
          <w:p w14:paraId="3BFDDE02" w14:textId="77777777" w:rsidR="00BF2820" w:rsidRDefault="00BF2820" w:rsidP="00A3340D">
            <w:pPr>
              <w:pStyle w:val="TableTextSmall"/>
              <w:spacing w:line="276" w:lineRule="auto"/>
              <w:rPr>
                <w:rFonts w:eastAsia="Arial"/>
              </w:rPr>
            </w:pPr>
            <w:r>
              <w:rPr>
                <w:rFonts w:eastAsia="Arial"/>
                <w:color w:val="000000"/>
              </w:rPr>
              <w:t>Clients who receive home care with risk prevention measures for malnutrition</w:t>
            </w:r>
          </w:p>
        </w:tc>
        <w:tc>
          <w:tcPr>
            <w:tcW w:w="466" w:type="pct"/>
          </w:tcPr>
          <w:p w14:paraId="153ACA9F" w14:textId="77777777" w:rsidR="00BF2820" w:rsidRDefault="00BF2820" w:rsidP="00A3340D">
            <w:pPr>
              <w:pStyle w:val="TableTextSmall"/>
              <w:spacing w:line="276" w:lineRule="auto"/>
              <w:rPr>
                <w:rFonts w:eastAsia="Arial"/>
              </w:rPr>
            </w:pPr>
            <w:r>
              <w:rPr>
                <w:rFonts w:eastAsia="Arial"/>
                <w:color w:val="000000"/>
              </w:rPr>
              <w:t>Percentage of older HC people who receive home care with risk prevention measures for malnutrition.</w:t>
            </w:r>
          </w:p>
        </w:tc>
        <w:tc>
          <w:tcPr>
            <w:tcW w:w="419" w:type="pct"/>
          </w:tcPr>
          <w:p w14:paraId="0B7BEBB7" w14:textId="77777777" w:rsidR="00BF2820" w:rsidRDefault="00BF2820" w:rsidP="00A3340D">
            <w:pPr>
              <w:pStyle w:val="TableTextSmall"/>
              <w:spacing w:line="276" w:lineRule="auto"/>
              <w:jc w:val="center"/>
              <w:rPr>
                <w:rFonts w:eastAsia="Arial"/>
                <w:color w:val="000000"/>
              </w:rPr>
            </w:pPr>
            <w:r>
              <w:rPr>
                <w:rFonts w:eastAsia="Arial"/>
                <w:noProof/>
                <w:color w:val="000000"/>
              </w:rPr>
              <w:drawing>
                <wp:inline distT="0" distB="0" distL="0" distR="0" wp14:anchorId="14572AED" wp14:editId="6F168303">
                  <wp:extent cx="381635" cy="238125"/>
                  <wp:effectExtent l="0" t="0" r="0" b="0"/>
                  <wp:docPr id="55353036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8"/>
                          <a:srcRect/>
                          <a:stretch>
                            <a:fillRect/>
                          </a:stretch>
                        </pic:blipFill>
                        <pic:spPr>
                          <a:xfrm>
                            <a:off x="0" y="0"/>
                            <a:ext cx="381635" cy="238125"/>
                          </a:xfrm>
                          <a:prstGeom prst="rect">
                            <a:avLst/>
                          </a:prstGeom>
                          <a:ln/>
                        </pic:spPr>
                      </pic:pic>
                    </a:graphicData>
                  </a:graphic>
                </wp:inline>
              </w:drawing>
            </w:r>
          </w:p>
          <w:p w14:paraId="2C0E7691" w14:textId="77777777" w:rsidR="00BF2820" w:rsidRDefault="00BF2820" w:rsidP="00A3340D">
            <w:pPr>
              <w:pStyle w:val="TableTextSmall"/>
              <w:spacing w:line="276" w:lineRule="auto"/>
              <w:jc w:val="center"/>
              <w:rPr>
                <w:rFonts w:eastAsia="Arial"/>
                <w:noProof/>
              </w:rPr>
            </w:pPr>
            <w:r>
              <w:rPr>
                <w:rFonts w:eastAsia="Arial"/>
                <w:color w:val="000000"/>
              </w:rPr>
              <w:t>Sweden</w:t>
            </w:r>
          </w:p>
        </w:tc>
        <w:tc>
          <w:tcPr>
            <w:tcW w:w="466" w:type="pct"/>
          </w:tcPr>
          <w:p w14:paraId="41E75D29" w14:textId="77777777" w:rsidR="00BF2820" w:rsidRDefault="00BF2820" w:rsidP="00A3340D">
            <w:pPr>
              <w:pStyle w:val="TableTextSmall"/>
              <w:spacing w:line="276" w:lineRule="auto"/>
              <w:rPr>
                <w:rFonts w:eastAsia="Arial"/>
                <w:color w:val="000000"/>
              </w:rPr>
            </w:pPr>
            <w:r>
              <w:rPr>
                <w:rFonts w:eastAsia="Arial"/>
                <w:color w:val="000000"/>
              </w:rPr>
              <w:t xml:space="preserve">Data collected by the municipalities yearly, derived from national surveys, administrative data, and registries. </w:t>
            </w:r>
          </w:p>
          <w:p w14:paraId="63EDC87B" w14:textId="26AA06B2" w:rsidR="00BF2820" w:rsidRDefault="00BF2820" w:rsidP="00A3340D">
            <w:pPr>
              <w:pStyle w:val="TableTextSmall"/>
              <w:spacing w:line="276" w:lineRule="auto"/>
              <w:rPr>
                <w:rFonts w:eastAsia="Arial"/>
                <w:color w:val="000000"/>
              </w:rPr>
            </w:pPr>
            <w:r>
              <w:rPr>
                <w:rFonts w:eastAsia="Arial"/>
                <w:color w:val="000000"/>
              </w:rPr>
              <w:t>National surveys: NBHW survey</w:t>
            </w:r>
            <w:r w:rsidR="00091AB1">
              <w:rPr>
                <w:rFonts w:eastAsia="Arial"/>
                <w:color w:val="000000"/>
              </w:rPr>
              <w:t xml:space="preserve"> – </w:t>
            </w:r>
            <w:r>
              <w:rPr>
                <w:rFonts w:eastAsia="Arial"/>
                <w:color w:val="000000"/>
              </w:rPr>
              <w:t xml:space="preserve">What do the elderly think about elderly care? (from municipalities and counties) </w:t>
            </w:r>
          </w:p>
          <w:p w14:paraId="343107AD" w14:textId="77777777" w:rsidR="00BF2820" w:rsidRDefault="00BF2820" w:rsidP="00A3340D">
            <w:pPr>
              <w:pStyle w:val="TableTextSmall"/>
              <w:spacing w:line="276" w:lineRule="auto"/>
              <w:rPr>
                <w:rFonts w:eastAsia="Arial"/>
                <w:color w:val="000000"/>
              </w:rPr>
            </w:pPr>
            <w:r>
              <w:rPr>
                <w:rFonts w:eastAsia="Arial"/>
                <w:color w:val="000000"/>
              </w:rPr>
              <w:t xml:space="preserve">Official statistics (administrative </w:t>
            </w:r>
            <w:r>
              <w:rPr>
                <w:rFonts w:eastAsia="Arial"/>
                <w:color w:val="000000"/>
              </w:rPr>
              <w:lastRenderedPageBreak/>
              <w:t xml:space="preserve">data): Register of Social Services Interventions for the Elderly and Persons with Disability, Patient Register, Register of Medicines </w:t>
            </w:r>
          </w:p>
          <w:p w14:paraId="58004E64" w14:textId="77777777" w:rsidR="00BF2820" w:rsidRDefault="00BF2820" w:rsidP="00A3340D">
            <w:pPr>
              <w:pStyle w:val="TableTextSmall"/>
              <w:spacing w:line="276" w:lineRule="auto"/>
              <w:rPr>
                <w:rFonts w:eastAsia="Arial"/>
              </w:rPr>
            </w:pPr>
            <w:r>
              <w:rPr>
                <w:rFonts w:eastAsia="Arial"/>
                <w:color w:val="000000"/>
              </w:rPr>
              <w:t>National quality registers: Senior Alert Registry, Swedish Palliative Registry, Dementia Register, Registry on Behaviour and Psychiatric Symptoms.</w:t>
            </w:r>
          </w:p>
        </w:tc>
        <w:tc>
          <w:tcPr>
            <w:tcW w:w="436" w:type="pct"/>
          </w:tcPr>
          <w:p w14:paraId="1ECC244D" w14:textId="77777777" w:rsidR="00BF2820" w:rsidRDefault="00BF2820" w:rsidP="00A3340D">
            <w:pPr>
              <w:pStyle w:val="TableTextSmall"/>
              <w:spacing w:line="276" w:lineRule="auto"/>
              <w:rPr>
                <w:rFonts w:eastAsia="Arial"/>
              </w:rPr>
            </w:pPr>
            <w:r>
              <w:rPr>
                <w:rFonts w:eastAsia="Arial"/>
              </w:rPr>
              <w:lastRenderedPageBreak/>
              <w:t>Technical definitions of terms are not available online.</w:t>
            </w:r>
          </w:p>
        </w:tc>
        <w:tc>
          <w:tcPr>
            <w:tcW w:w="529" w:type="pct"/>
          </w:tcPr>
          <w:p w14:paraId="18996CE0" w14:textId="77777777" w:rsidR="00BF2820" w:rsidRDefault="00BF2820" w:rsidP="00A3340D">
            <w:pPr>
              <w:pStyle w:val="TableTextSmall"/>
              <w:spacing w:line="276" w:lineRule="auto"/>
              <w:rPr>
                <w:rFonts w:eastAsia="Arial"/>
                <w:color w:val="000000"/>
              </w:rPr>
            </w:pPr>
            <w:r>
              <w:rPr>
                <w:rFonts w:eastAsia="Arial"/>
                <w:color w:val="000000"/>
              </w:rPr>
              <w:t>Calculation methods are not known</w:t>
            </w:r>
          </w:p>
          <w:p w14:paraId="50F28B1D" w14:textId="77777777" w:rsidR="00BF2820" w:rsidRDefault="00BF2820" w:rsidP="00A3340D">
            <w:pPr>
              <w:pStyle w:val="TableTextSmall"/>
              <w:spacing w:line="276" w:lineRule="auto"/>
              <w:rPr>
                <w:rFonts w:eastAsia="Arial"/>
                <w:color w:val="000000"/>
              </w:rPr>
            </w:pPr>
          </w:p>
          <w:p w14:paraId="03CFCB27" w14:textId="77777777" w:rsidR="00BF2820" w:rsidRDefault="00BF2820" w:rsidP="00A3340D">
            <w:pPr>
              <w:pStyle w:val="TableTextSmall"/>
              <w:spacing w:line="276" w:lineRule="auto"/>
              <w:rPr>
                <w:rFonts w:eastAsia="Arial"/>
              </w:rPr>
            </w:pPr>
            <w:r>
              <w:rPr>
                <w:rFonts w:eastAsia="Arial"/>
              </w:rPr>
              <w:t xml:space="preserve">Publicly annually at municipal level, county level and state. (Open Comparisons report annually online) showing providers’ quality of care to the elderly based on the quality indicators along with grading of their performance. </w:t>
            </w:r>
          </w:p>
          <w:p w14:paraId="55B1550F" w14:textId="77777777" w:rsidR="00BF2820" w:rsidRDefault="00BF2820" w:rsidP="00A3340D">
            <w:pPr>
              <w:pStyle w:val="TableTextSmall"/>
              <w:spacing w:line="276" w:lineRule="auto"/>
              <w:rPr>
                <w:rFonts w:eastAsia="Arial"/>
              </w:rPr>
            </w:pPr>
            <w:r>
              <w:rPr>
                <w:rFonts w:eastAsia="Arial"/>
              </w:rPr>
              <w:t xml:space="preserve">A relative comparison </w:t>
            </w:r>
            <w:r>
              <w:rPr>
                <w:rFonts w:eastAsia="Arial"/>
              </w:rPr>
              <w:lastRenderedPageBreak/>
              <w:t>between municipalities is provided using a traffic light system.</w:t>
            </w:r>
          </w:p>
        </w:tc>
        <w:tc>
          <w:tcPr>
            <w:tcW w:w="789" w:type="pct"/>
          </w:tcPr>
          <w:p w14:paraId="0F18FBA4" w14:textId="77777777" w:rsidR="00BF2820" w:rsidRDefault="00BF2820" w:rsidP="00A3340D">
            <w:pPr>
              <w:pStyle w:val="TableTextSmall"/>
              <w:spacing w:line="276" w:lineRule="auto"/>
              <w:rPr>
                <w:rFonts w:eastAsia="Arial"/>
              </w:rPr>
            </w:pPr>
            <w:r>
              <w:rPr>
                <w:rFonts w:eastAsia="Arial"/>
              </w:rPr>
              <w:lastRenderedPageBreak/>
              <w:t>No information publicly available</w:t>
            </w:r>
          </w:p>
        </w:tc>
        <w:tc>
          <w:tcPr>
            <w:tcW w:w="354" w:type="pct"/>
          </w:tcPr>
          <w:p w14:paraId="4C7A783A" w14:textId="77777777" w:rsidR="00BF2820" w:rsidRPr="00CD727F" w:rsidRDefault="00BF2820" w:rsidP="00A3340D">
            <w:pPr>
              <w:pStyle w:val="TableTextSmall"/>
              <w:spacing w:line="276" w:lineRule="auto"/>
              <w:jc w:val="center"/>
              <w:rPr>
                <w:rFonts w:eastAsia="Arial"/>
                <w:szCs w:val="16"/>
              </w:rPr>
            </w:pPr>
            <w:r w:rsidRPr="00CD727F">
              <w:rPr>
                <w:rFonts w:eastAsia="Arial"/>
                <w:color w:val="000000"/>
                <w:szCs w:val="16"/>
              </w:rPr>
              <w:t>Unknown</w:t>
            </w:r>
          </w:p>
        </w:tc>
        <w:tc>
          <w:tcPr>
            <w:tcW w:w="398" w:type="pct"/>
          </w:tcPr>
          <w:p w14:paraId="11632503" w14:textId="77777777" w:rsidR="00BF2820" w:rsidRPr="00CD727F" w:rsidRDefault="00BF2820" w:rsidP="00A3340D">
            <w:pPr>
              <w:pStyle w:val="TableTextSmall"/>
              <w:spacing w:line="276" w:lineRule="auto"/>
              <w:jc w:val="center"/>
              <w:rPr>
                <w:rFonts w:ascii="Wingdings" w:eastAsia="Wingdings" w:hAnsi="Wingdings" w:cstheme="minorHAnsi"/>
                <w:szCs w:val="16"/>
              </w:rPr>
            </w:pPr>
            <w:r w:rsidRPr="00CD727F">
              <w:rPr>
                <w:rFonts w:ascii="Wingdings" w:eastAsia="Wingdings" w:hAnsi="Wingdings" w:cstheme="minorHAnsi" w:hint="cs"/>
                <w:color w:val="E0301E" w:themeColor="accent3"/>
                <w:sz w:val="24"/>
                <w:szCs w:val="24"/>
              </w:rPr>
              <w:t>ý</w:t>
            </w:r>
          </w:p>
        </w:tc>
        <w:tc>
          <w:tcPr>
            <w:tcW w:w="536" w:type="pct"/>
          </w:tcPr>
          <w:p w14:paraId="238F92B3" w14:textId="77777777" w:rsidR="00BF2820" w:rsidRPr="00CD727F" w:rsidRDefault="00BF2820" w:rsidP="00A3340D">
            <w:pPr>
              <w:pStyle w:val="TableTextSmall"/>
              <w:spacing w:line="276" w:lineRule="auto"/>
              <w:jc w:val="center"/>
              <w:rPr>
                <w:rFonts w:eastAsia="Arial"/>
                <w:szCs w:val="16"/>
              </w:rPr>
            </w:pPr>
            <w:r w:rsidRPr="00CD727F">
              <w:rPr>
                <w:rFonts w:ascii="Wingdings" w:eastAsia="Wingdings" w:hAnsi="Wingdings" w:cstheme="minorHAnsi" w:hint="cs"/>
                <w:color w:val="E0301E" w:themeColor="accent3"/>
                <w:sz w:val="24"/>
                <w:szCs w:val="24"/>
              </w:rPr>
              <w:t>ý</w:t>
            </w:r>
          </w:p>
        </w:tc>
      </w:tr>
      <w:tr w:rsidR="00BF2820" w14:paraId="4A0EAB49" w14:textId="77777777" w:rsidTr="00E638B1">
        <w:trPr>
          <w:trHeight w:val="177"/>
        </w:trPr>
        <w:tc>
          <w:tcPr>
            <w:tcW w:w="221" w:type="pct"/>
          </w:tcPr>
          <w:p w14:paraId="2EC6B7D4" w14:textId="77777777" w:rsidR="00BF2820" w:rsidRDefault="00BF2820" w:rsidP="00A3340D">
            <w:pPr>
              <w:pStyle w:val="TableTextSmall"/>
              <w:spacing w:line="276" w:lineRule="auto"/>
              <w:jc w:val="center"/>
              <w:rPr>
                <w:rFonts w:eastAsia="Arial"/>
                <w:color w:val="000000"/>
              </w:rPr>
            </w:pPr>
            <w:r>
              <w:rPr>
                <w:rFonts w:eastAsia="Arial"/>
              </w:rPr>
              <w:t>2.18</w:t>
            </w:r>
          </w:p>
        </w:tc>
        <w:tc>
          <w:tcPr>
            <w:tcW w:w="386" w:type="pct"/>
          </w:tcPr>
          <w:p w14:paraId="18871C41" w14:textId="77777777" w:rsidR="00BF2820" w:rsidRDefault="00BF2820" w:rsidP="00A3340D">
            <w:pPr>
              <w:pStyle w:val="TableTextSmall"/>
              <w:spacing w:line="276" w:lineRule="auto"/>
              <w:rPr>
                <w:rFonts w:eastAsia="Arial"/>
                <w:color w:val="000000"/>
              </w:rPr>
            </w:pPr>
            <w:r>
              <w:rPr>
                <w:rFonts w:eastAsia="Arial"/>
              </w:rPr>
              <w:t>Visits of less than 30 minutes with a prior agreement that a shorter visit is acceptable</w:t>
            </w:r>
          </w:p>
        </w:tc>
        <w:tc>
          <w:tcPr>
            <w:tcW w:w="466" w:type="pct"/>
          </w:tcPr>
          <w:p w14:paraId="1253B418" w14:textId="77777777" w:rsidR="00BF2820" w:rsidRDefault="00BF2820" w:rsidP="00A3340D">
            <w:pPr>
              <w:pStyle w:val="TableTextSmall"/>
              <w:spacing w:line="276" w:lineRule="auto"/>
              <w:rPr>
                <w:rFonts w:eastAsia="Arial"/>
                <w:color w:val="000000"/>
              </w:rPr>
            </w:pPr>
            <w:r>
              <w:rPr>
                <w:rFonts w:eastAsia="Arial"/>
              </w:rPr>
              <w:t>Proportion of home care visits to older people of less than 30 minutes with a prior agreement that a shorter visit is acceptable</w:t>
            </w:r>
          </w:p>
        </w:tc>
        <w:tc>
          <w:tcPr>
            <w:tcW w:w="419" w:type="pct"/>
          </w:tcPr>
          <w:p w14:paraId="3030C553" w14:textId="77777777" w:rsidR="00BF2820" w:rsidRDefault="00BF2820" w:rsidP="00A3340D">
            <w:pPr>
              <w:pStyle w:val="TableTextSmall"/>
              <w:spacing w:line="276" w:lineRule="auto"/>
              <w:jc w:val="center"/>
              <w:rPr>
                <w:rFonts w:eastAsia="Arial"/>
              </w:rPr>
            </w:pPr>
            <w:r>
              <w:rPr>
                <w:rFonts w:eastAsia="Arial"/>
                <w:noProof/>
              </w:rPr>
              <w:drawing>
                <wp:inline distT="0" distB="0" distL="0" distR="0" wp14:anchorId="4DACFDC7" wp14:editId="0090A685">
                  <wp:extent cx="476885" cy="238125"/>
                  <wp:effectExtent l="0" t="0" r="0" b="0"/>
                  <wp:docPr id="55353036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25"/>
                          <a:srcRect/>
                          <a:stretch>
                            <a:fillRect/>
                          </a:stretch>
                        </pic:blipFill>
                        <pic:spPr>
                          <a:xfrm>
                            <a:off x="0" y="0"/>
                            <a:ext cx="476885" cy="238125"/>
                          </a:xfrm>
                          <a:prstGeom prst="rect">
                            <a:avLst/>
                          </a:prstGeom>
                          <a:ln/>
                        </pic:spPr>
                      </pic:pic>
                    </a:graphicData>
                  </a:graphic>
                </wp:inline>
              </w:drawing>
            </w:r>
          </w:p>
          <w:p w14:paraId="5A0EDB5D" w14:textId="77777777" w:rsidR="00BF2820" w:rsidRDefault="00BF2820" w:rsidP="00A3340D">
            <w:pPr>
              <w:pStyle w:val="TableTextSmall"/>
              <w:spacing w:line="276" w:lineRule="auto"/>
              <w:jc w:val="center"/>
              <w:rPr>
                <w:rFonts w:eastAsia="Arial"/>
                <w:noProof/>
                <w:color w:val="000000"/>
              </w:rPr>
            </w:pPr>
            <w:r>
              <w:rPr>
                <w:rFonts w:eastAsia="Arial"/>
              </w:rPr>
              <w:t>UK</w:t>
            </w:r>
          </w:p>
        </w:tc>
        <w:tc>
          <w:tcPr>
            <w:tcW w:w="466" w:type="pct"/>
          </w:tcPr>
          <w:p w14:paraId="0702734D" w14:textId="77777777" w:rsidR="00BF2820" w:rsidRDefault="00BF2820" w:rsidP="00A3340D">
            <w:pPr>
              <w:pStyle w:val="TableTextSmall"/>
              <w:spacing w:line="276" w:lineRule="auto"/>
              <w:rPr>
                <w:rFonts w:eastAsia="Arial"/>
                <w:color w:val="000000"/>
              </w:rPr>
            </w:pPr>
            <w:r>
              <w:rPr>
                <w:rFonts w:eastAsia="Arial"/>
              </w:rPr>
              <w:t>Data is collected locally. Many of the QIs are derived from the adult social care survey (conducted annually by local councils) from which the social care-</w:t>
            </w:r>
            <w:r>
              <w:rPr>
                <w:rFonts w:eastAsia="Arial"/>
              </w:rPr>
              <w:lastRenderedPageBreak/>
              <w:t>related quality of life (SCRQoL) tool is derived from (adult social care outcomes toolkit, ASCOT-SCT4).</w:t>
            </w:r>
          </w:p>
        </w:tc>
        <w:tc>
          <w:tcPr>
            <w:tcW w:w="436" w:type="pct"/>
          </w:tcPr>
          <w:p w14:paraId="040E15C3" w14:textId="77777777" w:rsidR="00BF2820" w:rsidRDefault="00BF2820" w:rsidP="00A3340D">
            <w:pPr>
              <w:pStyle w:val="TableTextSmall"/>
              <w:spacing w:line="276" w:lineRule="auto"/>
              <w:rPr>
                <w:rFonts w:eastAsia="Arial"/>
              </w:rPr>
            </w:pPr>
            <w:r>
              <w:rPr>
                <w:rFonts w:eastAsia="Arial"/>
              </w:rPr>
              <w:lastRenderedPageBreak/>
              <w:t xml:space="preserve">Technical definitions of terms are not available in the public domain. </w:t>
            </w:r>
          </w:p>
        </w:tc>
        <w:tc>
          <w:tcPr>
            <w:tcW w:w="529" w:type="pct"/>
          </w:tcPr>
          <w:p w14:paraId="2B658394" w14:textId="77777777" w:rsidR="00BF2820" w:rsidRDefault="00BF2820" w:rsidP="00A3340D">
            <w:pPr>
              <w:pStyle w:val="TableTextSmall"/>
              <w:spacing w:line="276" w:lineRule="auto"/>
              <w:rPr>
                <w:rFonts w:eastAsia="Arial"/>
              </w:rPr>
            </w:pPr>
            <w:r>
              <w:rPr>
                <w:rFonts w:eastAsia="Arial"/>
              </w:rPr>
              <w:t xml:space="preserve">Calculation methods not known </w:t>
            </w:r>
          </w:p>
          <w:p w14:paraId="70757EE8" w14:textId="0D41C723" w:rsidR="00BF2820" w:rsidRDefault="00BF2820" w:rsidP="00A3340D">
            <w:pPr>
              <w:pStyle w:val="TableTextSmall"/>
              <w:spacing w:line="276" w:lineRule="auto"/>
              <w:rPr>
                <w:rFonts w:eastAsia="Arial"/>
              </w:rPr>
            </w:pPr>
            <w:r>
              <w:rPr>
                <w:rFonts w:eastAsia="Arial"/>
              </w:rPr>
              <w:t>Beyond the information made available to local authorities/</w:t>
            </w:r>
            <w:r w:rsidR="00091AB1">
              <w:rPr>
                <w:rFonts w:eastAsia="Arial"/>
              </w:rPr>
              <w:br/>
            </w:r>
            <w:r>
              <w:rPr>
                <w:rFonts w:eastAsia="Arial"/>
              </w:rPr>
              <w:t xml:space="preserve">regulators, relatively little information about the quality of </w:t>
            </w:r>
            <w:r>
              <w:rPr>
                <w:rFonts w:eastAsia="Arial"/>
              </w:rPr>
              <w:lastRenderedPageBreak/>
              <w:t>individual home care in UK is made available to the public.</w:t>
            </w:r>
          </w:p>
          <w:p w14:paraId="669288AF" w14:textId="77777777" w:rsidR="00BF2820" w:rsidRDefault="00BF2820" w:rsidP="00A3340D">
            <w:pPr>
              <w:pStyle w:val="TableTextSmall"/>
              <w:spacing w:line="276" w:lineRule="auto"/>
              <w:rPr>
                <w:rFonts w:eastAsia="Arial"/>
                <w:color w:val="000000"/>
              </w:rPr>
            </w:pPr>
          </w:p>
        </w:tc>
        <w:tc>
          <w:tcPr>
            <w:tcW w:w="789" w:type="pct"/>
          </w:tcPr>
          <w:p w14:paraId="1E928BE6" w14:textId="77777777" w:rsidR="00BF2820" w:rsidRDefault="00BF2820" w:rsidP="00A3340D">
            <w:pPr>
              <w:pStyle w:val="TableTextSmall"/>
              <w:spacing w:line="276" w:lineRule="auto"/>
              <w:rPr>
                <w:rFonts w:eastAsia="Arial"/>
              </w:rPr>
            </w:pPr>
            <w:r>
              <w:rPr>
                <w:rFonts w:eastAsia="Arial"/>
              </w:rPr>
              <w:lastRenderedPageBreak/>
              <w:t>No information publicly available</w:t>
            </w:r>
          </w:p>
        </w:tc>
        <w:tc>
          <w:tcPr>
            <w:tcW w:w="354" w:type="pct"/>
          </w:tcPr>
          <w:p w14:paraId="770DC6BA" w14:textId="77777777" w:rsidR="00BF2820" w:rsidRPr="00CD727F" w:rsidRDefault="00BF2820" w:rsidP="00A3340D">
            <w:pPr>
              <w:pStyle w:val="TableTextSmall"/>
              <w:spacing w:line="276" w:lineRule="auto"/>
              <w:jc w:val="center"/>
              <w:rPr>
                <w:rFonts w:eastAsia="Arial"/>
                <w:color w:val="000000"/>
                <w:szCs w:val="16"/>
              </w:rPr>
            </w:pPr>
            <w:r w:rsidRPr="00CD727F">
              <w:rPr>
                <w:rFonts w:eastAsia="Arial"/>
                <w:szCs w:val="16"/>
              </w:rPr>
              <w:t>Unknown</w:t>
            </w:r>
          </w:p>
        </w:tc>
        <w:tc>
          <w:tcPr>
            <w:tcW w:w="398" w:type="pct"/>
          </w:tcPr>
          <w:p w14:paraId="668DB50B" w14:textId="77777777" w:rsidR="00BF2820" w:rsidRPr="00CD727F" w:rsidRDefault="00BF2820" w:rsidP="00A3340D">
            <w:pPr>
              <w:pStyle w:val="TableTextSmall"/>
              <w:spacing w:line="276" w:lineRule="auto"/>
              <w:jc w:val="center"/>
              <w:rPr>
                <w:rFonts w:ascii="Wingdings" w:eastAsia="Wingdings" w:hAnsi="Wingdings" w:cstheme="minorHAnsi"/>
                <w:szCs w:val="16"/>
              </w:rPr>
            </w:pPr>
            <w:r w:rsidRPr="00CD727F">
              <w:rPr>
                <w:rFonts w:ascii="Wingdings" w:eastAsia="Wingdings" w:hAnsi="Wingdings" w:cstheme="minorHAnsi" w:hint="cs"/>
                <w:color w:val="E0301E" w:themeColor="accent3"/>
                <w:sz w:val="24"/>
                <w:szCs w:val="24"/>
              </w:rPr>
              <w:t>ý</w:t>
            </w:r>
          </w:p>
        </w:tc>
        <w:tc>
          <w:tcPr>
            <w:tcW w:w="536" w:type="pct"/>
          </w:tcPr>
          <w:p w14:paraId="6567615A" w14:textId="77777777" w:rsidR="00BF2820" w:rsidRPr="00CD727F" w:rsidRDefault="00BF2820" w:rsidP="00A3340D">
            <w:pPr>
              <w:pStyle w:val="TableTextSmall"/>
              <w:spacing w:line="276" w:lineRule="auto"/>
              <w:jc w:val="center"/>
              <w:rPr>
                <w:rFonts w:ascii="Wingdings" w:eastAsia="Wingdings" w:hAnsi="Wingdings" w:cstheme="minorHAnsi"/>
                <w:szCs w:val="16"/>
              </w:rPr>
            </w:pPr>
            <w:r w:rsidRPr="00CD727F">
              <w:rPr>
                <w:rFonts w:eastAsia="Arial"/>
                <w:szCs w:val="16"/>
              </w:rPr>
              <w:t>Unknown</w:t>
            </w:r>
          </w:p>
        </w:tc>
      </w:tr>
      <w:tr w:rsidR="00BF2820" w14:paraId="767D9633" w14:textId="77777777" w:rsidTr="00E638B1">
        <w:trPr>
          <w:trHeight w:val="177"/>
        </w:trPr>
        <w:tc>
          <w:tcPr>
            <w:tcW w:w="221" w:type="pct"/>
          </w:tcPr>
          <w:p w14:paraId="2FCDF772" w14:textId="77777777" w:rsidR="00BF2820" w:rsidRDefault="00BF2820" w:rsidP="00A3340D">
            <w:pPr>
              <w:pStyle w:val="TableTextSmall"/>
              <w:spacing w:line="276" w:lineRule="auto"/>
              <w:jc w:val="center"/>
              <w:rPr>
                <w:rFonts w:eastAsia="Arial"/>
              </w:rPr>
            </w:pPr>
            <w:r>
              <w:rPr>
                <w:rFonts w:eastAsia="Arial"/>
              </w:rPr>
              <w:t>2.19</w:t>
            </w:r>
          </w:p>
        </w:tc>
        <w:tc>
          <w:tcPr>
            <w:tcW w:w="386" w:type="pct"/>
          </w:tcPr>
          <w:p w14:paraId="0B9AA7C9" w14:textId="77777777" w:rsidR="00BF2820" w:rsidRDefault="00BF2820" w:rsidP="00A3340D">
            <w:pPr>
              <w:pStyle w:val="TableTextSmall"/>
              <w:spacing w:line="276" w:lineRule="auto"/>
              <w:rPr>
                <w:rFonts w:eastAsia="Arial"/>
              </w:rPr>
            </w:pPr>
            <w:r>
              <w:rPr>
                <w:rFonts w:eastAsia="Arial"/>
              </w:rPr>
              <w:t>Evidence of process to ensure clients have visits of at least 30 minutes unless otherwise agreed for a specific reason</w:t>
            </w:r>
          </w:p>
        </w:tc>
        <w:tc>
          <w:tcPr>
            <w:tcW w:w="466" w:type="pct"/>
          </w:tcPr>
          <w:p w14:paraId="4723758E" w14:textId="77777777" w:rsidR="00BF2820" w:rsidRDefault="00BF2820" w:rsidP="00A3340D">
            <w:pPr>
              <w:pStyle w:val="TableTextSmall"/>
              <w:spacing w:line="276" w:lineRule="auto"/>
              <w:rPr>
                <w:rFonts w:eastAsia="Arial"/>
              </w:rPr>
            </w:pPr>
            <w:r>
              <w:rPr>
                <w:rFonts w:eastAsia="Arial"/>
              </w:rPr>
              <w:t>Evidence of local processes to ensure that older people using home care services have visits of at least 30 minutes except when short visits for specific tasks or checks have been agreed as part of a wider package of support.</w:t>
            </w:r>
          </w:p>
        </w:tc>
        <w:tc>
          <w:tcPr>
            <w:tcW w:w="419" w:type="pct"/>
          </w:tcPr>
          <w:p w14:paraId="36619085" w14:textId="77777777" w:rsidR="00BF2820" w:rsidRDefault="00BF2820" w:rsidP="00A3340D">
            <w:pPr>
              <w:pStyle w:val="TableTextSmall"/>
              <w:spacing w:line="276" w:lineRule="auto"/>
              <w:jc w:val="center"/>
              <w:rPr>
                <w:rFonts w:eastAsia="Arial"/>
              </w:rPr>
            </w:pPr>
            <w:r>
              <w:rPr>
                <w:rFonts w:eastAsia="Arial"/>
                <w:noProof/>
              </w:rPr>
              <w:drawing>
                <wp:inline distT="0" distB="0" distL="0" distR="0" wp14:anchorId="4850ED05" wp14:editId="63A1B534">
                  <wp:extent cx="476885" cy="238125"/>
                  <wp:effectExtent l="0" t="0" r="0" b="0"/>
                  <wp:docPr id="553530366"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25"/>
                          <a:srcRect/>
                          <a:stretch>
                            <a:fillRect/>
                          </a:stretch>
                        </pic:blipFill>
                        <pic:spPr>
                          <a:xfrm>
                            <a:off x="0" y="0"/>
                            <a:ext cx="476885" cy="238125"/>
                          </a:xfrm>
                          <a:prstGeom prst="rect">
                            <a:avLst/>
                          </a:prstGeom>
                          <a:ln/>
                        </pic:spPr>
                      </pic:pic>
                    </a:graphicData>
                  </a:graphic>
                </wp:inline>
              </w:drawing>
            </w:r>
          </w:p>
          <w:p w14:paraId="57F2002D" w14:textId="77777777" w:rsidR="00BF2820" w:rsidRDefault="00BF2820" w:rsidP="00A3340D">
            <w:pPr>
              <w:pStyle w:val="TableTextSmall"/>
              <w:spacing w:line="276" w:lineRule="auto"/>
              <w:jc w:val="center"/>
              <w:rPr>
                <w:rFonts w:eastAsia="Arial"/>
                <w:noProof/>
              </w:rPr>
            </w:pPr>
            <w:r>
              <w:rPr>
                <w:rFonts w:eastAsia="Arial"/>
              </w:rPr>
              <w:t>UK</w:t>
            </w:r>
          </w:p>
        </w:tc>
        <w:tc>
          <w:tcPr>
            <w:tcW w:w="466" w:type="pct"/>
          </w:tcPr>
          <w:p w14:paraId="79FDB196" w14:textId="77777777" w:rsidR="00BF2820" w:rsidRDefault="00BF2820" w:rsidP="00A3340D">
            <w:pPr>
              <w:pStyle w:val="TableTextSmall"/>
              <w:spacing w:line="276" w:lineRule="auto"/>
              <w:rPr>
                <w:rFonts w:eastAsia="Arial"/>
              </w:rPr>
            </w:pPr>
            <w:r>
              <w:rPr>
                <w:rFonts w:eastAsia="Arial"/>
              </w:rPr>
              <w:t>Data is collected locally. Many of the QIs are derived from the adult social care survey (conducted annually by local councils) from which the social care-related quality of life (SCRQoL) tool is derived from (adult social care outcomes toolkit, ASCOT-SCT4).</w:t>
            </w:r>
          </w:p>
        </w:tc>
        <w:tc>
          <w:tcPr>
            <w:tcW w:w="436" w:type="pct"/>
          </w:tcPr>
          <w:p w14:paraId="1492AF45" w14:textId="77777777" w:rsidR="00BF2820" w:rsidRDefault="00BF2820" w:rsidP="00A3340D">
            <w:pPr>
              <w:pStyle w:val="TableTextSmall"/>
              <w:spacing w:line="276" w:lineRule="auto"/>
              <w:rPr>
                <w:rFonts w:eastAsia="Arial"/>
              </w:rPr>
            </w:pPr>
            <w:r>
              <w:rPr>
                <w:rFonts w:eastAsia="Arial"/>
              </w:rPr>
              <w:t xml:space="preserve">Technical definitions of terms are not available in the public domain. </w:t>
            </w:r>
          </w:p>
        </w:tc>
        <w:tc>
          <w:tcPr>
            <w:tcW w:w="529" w:type="pct"/>
          </w:tcPr>
          <w:p w14:paraId="5A5AB392" w14:textId="77777777" w:rsidR="00BF2820" w:rsidRDefault="00BF2820" w:rsidP="00A3340D">
            <w:pPr>
              <w:pStyle w:val="TableTextSmall"/>
              <w:spacing w:line="276" w:lineRule="auto"/>
              <w:rPr>
                <w:rFonts w:eastAsia="Arial"/>
              </w:rPr>
            </w:pPr>
            <w:r>
              <w:rPr>
                <w:rFonts w:eastAsia="Arial"/>
              </w:rPr>
              <w:t xml:space="preserve">Calculation methods not known </w:t>
            </w:r>
          </w:p>
          <w:p w14:paraId="64A7C925" w14:textId="2002B7FD" w:rsidR="00BF2820" w:rsidRDefault="00BF2820" w:rsidP="00A3340D">
            <w:pPr>
              <w:pStyle w:val="TableTextSmall"/>
              <w:spacing w:line="276" w:lineRule="auto"/>
              <w:rPr>
                <w:rFonts w:eastAsia="Arial"/>
              </w:rPr>
            </w:pPr>
            <w:r>
              <w:rPr>
                <w:rFonts w:eastAsia="Arial"/>
              </w:rPr>
              <w:t>Beyond the information made available to local authorities/</w:t>
            </w:r>
            <w:r w:rsidR="00091AB1">
              <w:rPr>
                <w:rFonts w:eastAsia="Arial"/>
              </w:rPr>
              <w:br/>
            </w:r>
            <w:r>
              <w:rPr>
                <w:rFonts w:eastAsia="Arial"/>
              </w:rPr>
              <w:t>regulators, relatively little information about the quality of individual home care in UK is made available to the public.</w:t>
            </w:r>
          </w:p>
          <w:p w14:paraId="13DC79DE" w14:textId="77777777" w:rsidR="00BF2820" w:rsidRDefault="00BF2820" w:rsidP="00A3340D">
            <w:pPr>
              <w:pStyle w:val="TableTextSmall"/>
              <w:spacing w:line="276" w:lineRule="auto"/>
              <w:rPr>
                <w:rFonts w:eastAsia="Arial"/>
              </w:rPr>
            </w:pPr>
          </w:p>
        </w:tc>
        <w:tc>
          <w:tcPr>
            <w:tcW w:w="789" w:type="pct"/>
          </w:tcPr>
          <w:p w14:paraId="0C3C02EF" w14:textId="77777777" w:rsidR="00BF2820" w:rsidRDefault="00BF2820" w:rsidP="00A3340D">
            <w:pPr>
              <w:pStyle w:val="TableTextSmall"/>
              <w:spacing w:line="276" w:lineRule="auto"/>
              <w:rPr>
                <w:rFonts w:eastAsia="Arial"/>
              </w:rPr>
            </w:pPr>
            <w:r>
              <w:rPr>
                <w:rFonts w:eastAsia="Arial"/>
              </w:rPr>
              <w:t>No information publicly available</w:t>
            </w:r>
          </w:p>
        </w:tc>
        <w:tc>
          <w:tcPr>
            <w:tcW w:w="354" w:type="pct"/>
          </w:tcPr>
          <w:p w14:paraId="754930A9" w14:textId="77777777" w:rsidR="00BF2820" w:rsidRPr="00CD727F" w:rsidRDefault="00BF2820" w:rsidP="00A3340D">
            <w:pPr>
              <w:pStyle w:val="TableTextSmall"/>
              <w:spacing w:line="276" w:lineRule="auto"/>
              <w:jc w:val="center"/>
              <w:rPr>
                <w:rFonts w:eastAsia="Arial"/>
                <w:szCs w:val="16"/>
              </w:rPr>
            </w:pPr>
            <w:r w:rsidRPr="00CD727F">
              <w:rPr>
                <w:rFonts w:eastAsia="Arial"/>
                <w:szCs w:val="16"/>
              </w:rPr>
              <w:t>Unknown</w:t>
            </w:r>
          </w:p>
        </w:tc>
        <w:tc>
          <w:tcPr>
            <w:tcW w:w="398" w:type="pct"/>
          </w:tcPr>
          <w:p w14:paraId="13DCB92F" w14:textId="77777777" w:rsidR="00BF2820" w:rsidRPr="00CD727F" w:rsidRDefault="00BF2820" w:rsidP="00A3340D">
            <w:pPr>
              <w:pStyle w:val="TableTextSmall"/>
              <w:spacing w:line="276" w:lineRule="auto"/>
              <w:jc w:val="center"/>
              <w:rPr>
                <w:rFonts w:ascii="Wingdings" w:eastAsia="Wingdings" w:hAnsi="Wingdings" w:cstheme="minorHAnsi"/>
                <w:szCs w:val="16"/>
              </w:rPr>
            </w:pPr>
            <w:r w:rsidRPr="00CD727F">
              <w:rPr>
                <w:rFonts w:ascii="Wingdings" w:eastAsia="Wingdings" w:hAnsi="Wingdings" w:cstheme="minorHAnsi" w:hint="cs"/>
                <w:color w:val="E0301E" w:themeColor="accent3"/>
                <w:sz w:val="24"/>
                <w:szCs w:val="24"/>
              </w:rPr>
              <w:t>ý</w:t>
            </w:r>
          </w:p>
        </w:tc>
        <w:tc>
          <w:tcPr>
            <w:tcW w:w="536" w:type="pct"/>
          </w:tcPr>
          <w:p w14:paraId="15B9083C" w14:textId="77777777" w:rsidR="00BF2820" w:rsidRPr="00CD727F" w:rsidRDefault="00BF2820" w:rsidP="00A3340D">
            <w:pPr>
              <w:pStyle w:val="TableTextSmall"/>
              <w:spacing w:line="276" w:lineRule="auto"/>
              <w:jc w:val="center"/>
              <w:rPr>
                <w:rFonts w:eastAsia="Arial"/>
                <w:szCs w:val="16"/>
              </w:rPr>
            </w:pPr>
            <w:r w:rsidRPr="00CD727F">
              <w:rPr>
                <w:rFonts w:eastAsia="Arial"/>
                <w:szCs w:val="16"/>
              </w:rPr>
              <w:t>Unknown</w:t>
            </w:r>
          </w:p>
        </w:tc>
      </w:tr>
      <w:tr w:rsidR="00BF2820" w14:paraId="78276C58" w14:textId="77777777" w:rsidTr="00E638B1">
        <w:trPr>
          <w:trHeight w:val="177"/>
        </w:trPr>
        <w:tc>
          <w:tcPr>
            <w:tcW w:w="221" w:type="pct"/>
          </w:tcPr>
          <w:p w14:paraId="4AF80967" w14:textId="77777777" w:rsidR="00BF2820" w:rsidRDefault="00BF2820" w:rsidP="00A3340D">
            <w:pPr>
              <w:pStyle w:val="TableTextSmall"/>
              <w:spacing w:line="276" w:lineRule="auto"/>
              <w:jc w:val="center"/>
              <w:rPr>
                <w:rFonts w:eastAsia="Arial"/>
              </w:rPr>
            </w:pPr>
            <w:r>
              <w:rPr>
                <w:rFonts w:eastAsia="Arial"/>
                <w:color w:val="000000"/>
              </w:rPr>
              <w:t>2.</w:t>
            </w:r>
            <w:r>
              <w:rPr>
                <w:rFonts w:eastAsia="Arial"/>
              </w:rPr>
              <w:t>20</w:t>
            </w:r>
          </w:p>
        </w:tc>
        <w:tc>
          <w:tcPr>
            <w:tcW w:w="386" w:type="pct"/>
          </w:tcPr>
          <w:p w14:paraId="288D9D65" w14:textId="77777777" w:rsidR="00BF2820" w:rsidRDefault="00BF2820" w:rsidP="00A3340D">
            <w:pPr>
              <w:pStyle w:val="TableTextSmall"/>
              <w:spacing w:line="276" w:lineRule="auto"/>
              <w:rPr>
                <w:rFonts w:eastAsia="Arial"/>
              </w:rPr>
            </w:pPr>
            <w:r>
              <w:rPr>
                <w:rFonts w:eastAsia="Arial"/>
                <w:color w:val="000000"/>
              </w:rPr>
              <w:t xml:space="preserve">Clients who receive home care with risk prevention measures </w:t>
            </w:r>
            <w:r>
              <w:rPr>
                <w:rFonts w:eastAsia="Arial"/>
                <w:color w:val="000000"/>
              </w:rPr>
              <w:lastRenderedPageBreak/>
              <w:t>for pressure ulcers</w:t>
            </w:r>
          </w:p>
        </w:tc>
        <w:tc>
          <w:tcPr>
            <w:tcW w:w="466" w:type="pct"/>
          </w:tcPr>
          <w:p w14:paraId="5BDBF186" w14:textId="77777777" w:rsidR="00BF2820" w:rsidRDefault="00BF2820" w:rsidP="00A3340D">
            <w:pPr>
              <w:pStyle w:val="TableTextSmall"/>
              <w:spacing w:line="276" w:lineRule="auto"/>
              <w:rPr>
                <w:rFonts w:eastAsia="Arial"/>
              </w:rPr>
            </w:pPr>
            <w:r>
              <w:rPr>
                <w:rFonts w:eastAsia="Arial"/>
                <w:color w:val="000000"/>
              </w:rPr>
              <w:lastRenderedPageBreak/>
              <w:t>Percentage of older HC people who receive home care with risk prevention measures for pressure ulcers.</w:t>
            </w:r>
          </w:p>
        </w:tc>
        <w:tc>
          <w:tcPr>
            <w:tcW w:w="419" w:type="pct"/>
          </w:tcPr>
          <w:p w14:paraId="1FCD869C" w14:textId="77777777" w:rsidR="00BF2820" w:rsidRDefault="00BF2820" w:rsidP="00A3340D">
            <w:pPr>
              <w:pStyle w:val="TableTextSmall"/>
              <w:spacing w:line="276" w:lineRule="auto"/>
              <w:jc w:val="center"/>
              <w:rPr>
                <w:rFonts w:eastAsia="Arial"/>
                <w:color w:val="000000"/>
              </w:rPr>
            </w:pPr>
            <w:r>
              <w:rPr>
                <w:rFonts w:eastAsia="Arial"/>
                <w:noProof/>
                <w:color w:val="000000"/>
              </w:rPr>
              <w:drawing>
                <wp:inline distT="0" distB="0" distL="0" distR="0" wp14:anchorId="4DB16FC5" wp14:editId="2B19B747">
                  <wp:extent cx="381635" cy="238125"/>
                  <wp:effectExtent l="0" t="0" r="0" b="0"/>
                  <wp:docPr id="55353036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8"/>
                          <a:srcRect/>
                          <a:stretch>
                            <a:fillRect/>
                          </a:stretch>
                        </pic:blipFill>
                        <pic:spPr>
                          <a:xfrm>
                            <a:off x="0" y="0"/>
                            <a:ext cx="381635" cy="238125"/>
                          </a:xfrm>
                          <a:prstGeom prst="rect">
                            <a:avLst/>
                          </a:prstGeom>
                          <a:ln/>
                        </pic:spPr>
                      </pic:pic>
                    </a:graphicData>
                  </a:graphic>
                </wp:inline>
              </w:drawing>
            </w:r>
          </w:p>
          <w:p w14:paraId="2AB1DBDA" w14:textId="77777777" w:rsidR="00BF2820" w:rsidRDefault="00BF2820" w:rsidP="00A3340D">
            <w:pPr>
              <w:pStyle w:val="TableTextSmall"/>
              <w:spacing w:line="276" w:lineRule="auto"/>
              <w:jc w:val="center"/>
              <w:rPr>
                <w:rFonts w:eastAsia="Arial"/>
                <w:noProof/>
              </w:rPr>
            </w:pPr>
            <w:r>
              <w:rPr>
                <w:rFonts w:eastAsia="Arial"/>
                <w:color w:val="000000"/>
              </w:rPr>
              <w:t>Sweden</w:t>
            </w:r>
          </w:p>
        </w:tc>
        <w:tc>
          <w:tcPr>
            <w:tcW w:w="466" w:type="pct"/>
          </w:tcPr>
          <w:p w14:paraId="044BF11F" w14:textId="77777777" w:rsidR="00BF2820" w:rsidRDefault="00BF2820" w:rsidP="00A3340D">
            <w:pPr>
              <w:pStyle w:val="TableTextSmall"/>
              <w:spacing w:line="276" w:lineRule="auto"/>
              <w:rPr>
                <w:rFonts w:eastAsia="Arial"/>
                <w:color w:val="000000"/>
              </w:rPr>
            </w:pPr>
            <w:r>
              <w:rPr>
                <w:rFonts w:eastAsia="Arial"/>
                <w:color w:val="000000"/>
              </w:rPr>
              <w:t xml:space="preserve">Data collected by the municipalities yearly, derived from national surveys, administrative </w:t>
            </w:r>
            <w:r>
              <w:rPr>
                <w:rFonts w:eastAsia="Arial"/>
                <w:color w:val="000000"/>
              </w:rPr>
              <w:lastRenderedPageBreak/>
              <w:t xml:space="preserve">data, and registries. </w:t>
            </w:r>
          </w:p>
          <w:p w14:paraId="706DEB34" w14:textId="3191B2F1" w:rsidR="00BF2820" w:rsidRDefault="00BF2820" w:rsidP="00A3340D">
            <w:pPr>
              <w:pStyle w:val="TableTextSmall"/>
              <w:spacing w:line="276" w:lineRule="auto"/>
              <w:rPr>
                <w:rFonts w:eastAsia="Arial"/>
                <w:color w:val="000000"/>
              </w:rPr>
            </w:pPr>
            <w:r>
              <w:rPr>
                <w:rFonts w:eastAsia="Arial"/>
                <w:color w:val="000000"/>
              </w:rPr>
              <w:t>National surveys: NBHW survey</w:t>
            </w:r>
            <w:r w:rsidR="00091AB1">
              <w:rPr>
                <w:rFonts w:eastAsia="Arial"/>
                <w:color w:val="000000"/>
              </w:rPr>
              <w:t xml:space="preserve"> – </w:t>
            </w:r>
            <w:r>
              <w:rPr>
                <w:rFonts w:eastAsia="Arial"/>
                <w:color w:val="000000"/>
              </w:rPr>
              <w:t xml:space="preserve">What do the elderly think about elderly care? (from municipalities and counties) </w:t>
            </w:r>
          </w:p>
          <w:p w14:paraId="43E52BE4" w14:textId="77777777" w:rsidR="00BF2820" w:rsidRDefault="00BF2820" w:rsidP="00A3340D">
            <w:pPr>
              <w:pStyle w:val="TableTextSmall"/>
              <w:spacing w:line="276" w:lineRule="auto"/>
              <w:rPr>
                <w:rFonts w:eastAsia="Arial"/>
                <w:color w:val="000000"/>
              </w:rPr>
            </w:pPr>
            <w:r>
              <w:rPr>
                <w:rFonts w:eastAsia="Arial"/>
                <w:color w:val="000000"/>
              </w:rPr>
              <w:t xml:space="preserve">Official statistics (administrative data): Register of Social Services Interventions for the Elderly and Persons with Disability, Patient Register, Register of Medicines </w:t>
            </w:r>
          </w:p>
          <w:p w14:paraId="49D1A95D" w14:textId="77777777" w:rsidR="00BF2820" w:rsidRDefault="00BF2820" w:rsidP="00A3340D">
            <w:pPr>
              <w:pStyle w:val="TableTextSmall"/>
              <w:spacing w:line="276" w:lineRule="auto"/>
              <w:rPr>
                <w:rFonts w:eastAsia="Arial"/>
              </w:rPr>
            </w:pPr>
            <w:r>
              <w:rPr>
                <w:rFonts w:eastAsia="Arial"/>
                <w:color w:val="000000"/>
              </w:rPr>
              <w:t xml:space="preserve">National quality registers: Senior Alert Registry, Swedish Palliative Registry, Dementia Register, Registry on Behaviour and </w:t>
            </w:r>
            <w:r>
              <w:rPr>
                <w:rFonts w:eastAsia="Arial"/>
                <w:color w:val="000000"/>
              </w:rPr>
              <w:lastRenderedPageBreak/>
              <w:t>Psychiatric Symptoms.</w:t>
            </w:r>
          </w:p>
        </w:tc>
        <w:tc>
          <w:tcPr>
            <w:tcW w:w="436" w:type="pct"/>
          </w:tcPr>
          <w:p w14:paraId="0B5B1EF8" w14:textId="77777777" w:rsidR="00BF2820" w:rsidRDefault="00BF2820" w:rsidP="00A3340D">
            <w:pPr>
              <w:pStyle w:val="TableTextSmall"/>
              <w:spacing w:line="276" w:lineRule="auto"/>
              <w:rPr>
                <w:rFonts w:eastAsia="Arial"/>
              </w:rPr>
            </w:pPr>
            <w:r>
              <w:rPr>
                <w:rFonts w:eastAsia="Arial"/>
              </w:rPr>
              <w:lastRenderedPageBreak/>
              <w:t>Technical definitions of terms are not available online.</w:t>
            </w:r>
          </w:p>
        </w:tc>
        <w:tc>
          <w:tcPr>
            <w:tcW w:w="529" w:type="pct"/>
          </w:tcPr>
          <w:p w14:paraId="41BFBCD3" w14:textId="77777777" w:rsidR="00BF2820" w:rsidRDefault="00BF2820" w:rsidP="00A3340D">
            <w:pPr>
              <w:pStyle w:val="TableTextSmall"/>
              <w:spacing w:line="276" w:lineRule="auto"/>
              <w:rPr>
                <w:rFonts w:eastAsia="Arial"/>
                <w:color w:val="000000"/>
              </w:rPr>
            </w:pPr>
            <w:r>
              <w:rPr>
                <w:rFonts w:eastAsia="Arial"/>
                <w:color w:val="000000"/>
              </w:rPr>
              <w:t>Calculation methods are not known</w:t>
            </w:r>
          </w:p>
          <w:p w14:paraId="73BBD559" w14:textId="77777777" w:rsidR="00BF2820" w:rsidRDefault="00BF2820" w:rsidP="00A3340D">
            <w:pPr>
              <w:pStyle w:val="TableTextSmall"/>
              <w:spacing w:line="276" w:lineRule="auto"/>
              <w:rPr>
                <w:rFonts w:eastAsia="Arial"/>
                <w:color w:val="000000"/>
              </w:rPr>
            </w:pPr>
          </w:p>
          <w:p w14:paraId="07F4AA5A" w14:textId="77777777" w:rsidR="00BF2820" w:rsidRDefault="00BF2820" w:rsidP="00A3340D">
            <w:pPr>
              <w:pStyle w:val="TableTextSmall"/>
              <w:spacing w:line="276" w:lineRule="auto"/>
              <w:rPr>
                <w:rFonts w:eastAsia="Arial"/>
              </w:rPr>
            </w:pPr>
            <w:r>
              <w:rPr>
                <w:rFonts w:eastAsia="Arial"/>
              </w:rPr>
              <w:t xml:space="preserve">Publicly annually at municipal level, county level and </w:t>
            </w:r>
            <w:r>
              <w:rPr>
                <w:rFonts w:eastAsia="Arial"/>
              </w:rPr>
              <w:lastRenderedPageBreak/>
              <w:t xml:space="preserve">state. (Open Comparisons report annually online) showing providers’ quality of care to the elderly based on the quality indicators along with grading of their performance. </w:t>
            </w:r>
          </w:p>
          <w:p w14:paraId="5037EB47" w14:textId="77777777" w:rsidR="00BF2820" w:rsidRDefault="00BF2820" w:rsidP="00A3340D">
            <w:pPr>
              <w:pStyle w:val="TableTextSmall"/>
              <w:spacing w:line="276" w:lineRule="auto"/>
              <w:rPr>
                <w:rFonts w:eastAsia="Arial"/>
              </w:rPr>
            </w:pPr>
            <w:r>
              <w:rPr>
                <w:rFonts w:eastAsia="Arial"/>
              </w:rPr>
              <w:t>A relative comparison between municipalities is provided using a traffic light system.</w:t>
            </w:r>
          </w:p>
        </w:tc>
        <w:tc>
          <w:tcPr>
            <w:tcW w:w="789" w:type="pct"/>
          </w:tcPr>
          <w:p w14:paraId="0C49DF8F" w14:textId="77777777" w:rsidR="00BF2820" w:rsidRDefault="00BF2820" w:rsidP="00A3340D">
            <w:pPr>
              <w:pStyle w:val="TableTextSmall"/>
              <w:spacing w:line="276" w:lineRule="auto"/>
              <w:rPr>
                <w:rFonts w:eastAsia="Arial"/>
              </w:rPr>
            </w:pPr>
            <w:r>
              <w:rPr>
                <w:rFonts w:eastAsia="Arial"/>
              </w:rPr>
              <w:lastRenderedPageBreak/>
              <w:t>No information publicly available</w:t>
            </w:r>
          </w:p>
        </w:tc>
        <w:tc>
          <w:tcPr>
            <w:tcW w:w="354" w:type="pct"/>
          </w:tcPr>
          <w:p w14:paraId="09121F7C" w14:textId="77777777" w:rsidR="00BF2820" w:rsidRPr="00CD727F" w:rsidRDefault="00BF2820" w:rsidP="00A3340D">
            <w:pPr>
              <w:pStyle w:val="TableTextSmall"/>
              <w:spacing w:line="276" w:lineRule="auto"/>
              <w:jc w:val="center"/>
              <w:rPr>
                <w:rFonts w:eastAsia="Arial"/>
                <w:szCs w:val="16"/>
              </w:rPr>
            </w:pPr>
            <w:r w:rsidRPr="00CD727F">
              <w:rPr>
                <w:rFonts w:eastAsia="Arial"/>
                <w:color w:val="000000"/>
                <w:szCs w:val="16"/>
              </w:rPr>
              <w:t>Unknown</w:t>
            </w:r>
          </w:p>
        </w:tc>
        <w:tc>
          <w:tcPr>
            <w:tcW w:w="398" w:type="pct"/>
          </w:tcPr>
          <w:p w14:paraId="174E83CF" w14:textId="77777777" w:rsidR="00BF2820" w:rsidRPr="00CD727F" w:rsidRDefault="00BF2820" w:rsidP="00A3340D">
            <w:pPr>
              <w:pStyle w:val="TableTextSmall"/>
              <w:spacing w:line="276" w:lineRule="auto"/>
              <w:jc w:val="center"/>
              <w:rPr>
                <w:rFonts w:ascii="Wingdings" w:eastAsia="Wingdings" w:hAnsi="Wingdings" w:cstheme="minorHAnsi"/>
                <w:szCs w:val="16"/>
              </w:rPr>
            </w:pPr>
            <w:r w:rsidRPr="00CD727F">
              <w:rPr>
                <w:rFonts w:ascii="Wingdings" w:eastAsia="Wingdings" w:hAnsi="Wingdings" w:cstheme="minorHAnsi" w:hint="cs"/>
                <w:color w:val="E0301E" w:themeColor="accent3"/>
                <w:sz w:val="24"/>
                <w:szCs w:val="24"/>
              </w:rPr>
              <w:t>ý</w:t>
            </w:r>
          </w:p>
        </w:tc>
        <w:tc>
          <w:tcPr>
            <w:tcW w:w="536" w:type="pct"/>
          </w:tcPr>
          <w:p w14:paraId="3A2352AC" w14:textId="77777777" w:rsidR="00BF2820" w:rsidRPr="00CD727F" w:rsidRDefault="00BF2820" w:rsidP="00A3340D">
            <w:pPr>
              <w:pStyle w:val="TableTextSmall"/>
              <w:spacing w:line="276" w:lineRule="auto"/>
              <w:jc w:val="center"/>
              <w:rPr>
                <w:rFonts w:eastAsia="Arial"/>
                <w:szCs w:val="16"/>
              </w:rPr>
            </w:pPr>
            <w:r w:rsidRPr="00CD727F">
              <w:rPr>
                <w:rFonts w:ascii="Wingdings" w:eastAsia="Wingdings" w:hAnsi="Wingdings" w:cstheme="minorHAnsi" w:hint="cs"/>
                <w:color w:val="E0301E" w:themeColor="accent3"/>
                <w:sz w:val="24"/>
                <w:szCs w:val="24"/>
              </w:rPr>
              <w:t>ý</w:t>
            </w:r>
          </w:p>
        </w:tc>
      </w:tr>
      <w:tr w:rsidR="00BF2820" w14:paraId="520290B8" w14:textId="77777777" w:rsidTr="00E638B1">
        <w:trPr>
          <w:trHeight w:val="177"/>
        </w:trPr>
        <w:tc>
          <w:tcPr>
            <w:tcW w:w="221" w:type="pct"/>
          </w:tcPr>
          <w:p w14:paraId="1B746056" w14:textId="77777777" w:rsidR="00BF2820" w:rsidRDefault="00BF2820" w:rsidP="00A3340D">
            <w:pPr>
              <w:pStyle w:val="TableTextSmall"/>
              <w:spacing w:line="276" w:lineRule="auto"/>
              <w:jc w:val="center"/>
              <w:rPr>
                <w:rFonts w:eastAsia="Arial"/>
                <w:color w:val="000000"/>
              </w:rPr>
            </w:pPr>
            <w:r>
              <w:rPr>
                <w:rFonts w:eastAsia="Arial"/>
                <w:color w:val="000000"/>
              </w:rPr>
              <w:lastRenderedPageBreak/>
              <w:t>2.</w:t>
            </w:r>
            <w:r>
              <w:rPr>
                <w:rFonts w:eastAsia="Arial"/>
              </w:rPr>
              <w:t>21</w:t>
            </w:r>
          </w:p>
        </w:tc>
        <w:tc>
          <w:tcPr>
            <w:tcW w:w="386" w:type="pct"/>
          </w:tcPr>
          <w:p w14:paraId="5AA07A2A" w14:textId="77777777" w:rsidR="00BF2820" w:rsidRDefault="00BF2820" w:rsidP="00A3340D">
            <w:pPr>
              <w:pStyle w:val="TableTextSmall"/>
              <w:spacing w:line="276" w:lineRule="auto"/>
              <w:rPr>
                <w:rFonts w:eastAsia="Arial"/>
                <w:color w:val="000000"/>
              </w:rPr>
            </w:pPr>
            <w:r>
              <w:rPr>
                <w:rFonts w:eastAsia="Arial"/>
                <w:color w:val="000000"/>
              </w:rPr>
              <w:t>Visits lasting 30 minutes or longer</w:t>
            </w:r>
          </w:p>
        </w:tc>
        <w:tc>
          <w:tcPr>
            <w:tcW w:w="466" w:type="pct"/>
          </w:tcPr>
          <w:p w14:paraId="597B7C91" w14:textId="77777777" w:rsidR="00BF2820" w:rsidRDefault="00BF2820" w:rsidP="00A3340D">
            <w:pPr>
              <w:pStyle w:val="TableTextSmall"/>
              <w:spacing w:line="276" w:lineRule="auto"/>
              <w:rPr>
                <w:rFonts w:eastAsia="Arial"/>
                <w:color w:val="000000"/>
              </w:rPr>
            </w:pPr>
            <w:r>
              <w:rPr>
                <w:rFonts w:eastAsia="Arial"/>
                <w:color w:val="000000"/>
              </w:rPr>
              <w:t>Proportion of home care visits to older people lasting 30 minutes or longer.</w:t>
            </w:r>
          </w:p>
        </w:tc>
        <w:tc>
          <w:tcPr>
            <w:tcW w:w="419" w:type="pct"/>
          </w:tcPr>
          <w:p w14:paraId="7166A24F" w14:textId="4088D6D4" w:rsidR="00BF2820" w:rsidRDefault="00BA7EBE" w:rsidP="00BA7EBE">
            <w:pPr>
              <w:pStyle w:val="TableTextSmall"/>
              <w:spacing w:line="276" w:lineRule="auto"/>
              <w:rPr>
                <w:rFonts w:eastAsia="Arial"/>
                <w:noProof/>
                <w:color w:val="000000"/>
              </w:rPr>
            </w:pPr>
            <w:r>
              <w:rPr>
                <w:noProof/>
              </w:rPr>
              <w:drawing>
                <wp:anchor distT="0" distB="0" distL="114300" distR="114300" simplePos="0" relativeHeight="251658297" behindDoc="0" locked="0" layoutInCell="1" hidden="0" allowOverlap="1" wp14:anchorId="1498E90D" wp14:editId="4227E92A">
                  <wp:simplePos x="0" y="0"/>
                  <wp:positionH relativeFrom="column">
                    <wp:posOffset>-65291</wp:posOffset>
                  </wp:positionH>
                  <wp:positionV relativeFrom="paragraph">
                    <wp:posOffset>29778</wp:posOffset>
                  </wp:positionV>
                  <wp:extent cx="476885" cy="238125"/>
                  <wp:effectExtent l="0" t="0" r="0" b="0"/>
                  <wp:wrapSquare wrapText="bothSides" distT="0" distB="0" distL="114300" distR="114300"/>
                  <wp:docPr id="64"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25"/>
                          <a:srcRect/>
                          <a:stretch>
                            <a:fillRect/>
                          </a:stretch>
                        </pic:blipFill>
                        <pic:spPr>
                          <a:xfrm>
                            <a:off x="0" y="0"/>
                            <a:ext cx="476885" cy="238125"/>
                          </a:xfrm>
                          <a:prstGeom prst="rect">
                            <a:avLst/>
                          </a:prstGeom>
                          <a:ln/>
                        </pic:spPr>
                      </pic:pic>
                    </a:graphicData>
                  </a:graphic>
                </wp:anchor>
              </w:drawing>
            </w:r>
            <w:r w:rsidR="00BF2820">
              <w:rPr>
                <w:rFonts w:eastAsia="Arial"/>
                <w:color w:val="000000"/>
              </w:rPr>
              <w:t>UK</w:t>
            </w:r>
          </w:p>
        </w:tc>
        <w:tc>
          <w:tcPr>
            <w:tcW w:w="466" w:type="pct"/>
          </w:tcPr>
          <w:p w14:paraId="096DB686" w14:textId="77777777" w:rsidR="00BF2820" w:rsidRDefault="00BF2820" w:rsidP="00A3340D">
            <w:pPr>
              <w:pStyle w:val="TableTextSmall"/>
              <w:spacing w:line="276" w:lineRule="auto"/>
              <w:rPr>
                <w:rFonts w:eastAsia="Arial"/>
                <w:color w:val="000000"/>
              </w:rPr>
            </w:pPr>
            <w:r>
              <w:rPr>
                <w:rFonts w:eastAsia="Arial"/>
                <w:color w:val="000000"/>
              </w:rPr>
              <w:t>Data is collected locally. Many of the QIs are derived from the adult social care survey (conducted annually by local councils) from which the social care-related quality of life (SCRQoL) tool is derived from (adult social care outcomes toolkit, ASCOT-SCT4).</w:t>
            </w:r>
          </w:p>
        </w:tc>
        <w:tc>
          <w:tcPr>
            <w:tcW w:w="436" w:type="pct"/>
          </w:tcPr>
          <w:p w14:paraId="50FFF60A" w14:textId="77777777" w:rsidR="00BF2820" w:rsidRDefault="00BF2820" w:rsidP="00A3340D">
            <w:pPr>
              <w:pStyle w:val="TableTextSmall"/>
              <w:spacing w:line="276" w:lineRule="auto"/>
              <w:rPr>
                <w:rFonts w:eastAsia="Arial"/>
              </w:rPr>
            </w:pPr>
            <w:r>
              <w:rPr>
                <w:rFonts w:eastAsia="Arial"/>
              </w:rPr>
              <w:t xml:space="preserve">Technical definitions of terms are not available in the public domain. </w:t>
            </w:r>
          </w:p>
        </w:tc>
        <w:tc>
          <w:tcPr>
            <w:tcW w:w="529" w:type="pct"/>
          </w:tcPr>
          <w:p w14:paraId="068EC2CA" w14:textId="77777777" w:rsidR="00BF2820" w:rsidRDefault="00BF2820" w:rsidP="00A3340D">
            <w:pPr>
              <w:pStyle w:val="TableTextSmall"/>
              <w:spacing w:line="276" w:lineRule="auto"/>
              <w:rPr>
                <w:rFonts w:eastAsia="Arial"/>
              </w:rPr>
            </w:pPr>
            <w:r>
              <w:rPr>
                <w:rFonts w:eastAsia="Arial"/>
              </w:rPr>
              <w:t xml:space="preserve">Calculation methods not known </w:t>
            </w:r>
          </w:p>
          <w:p w14:paraId="2DD37B1A" w14:textId="7CBB97AF" w:rsidR="00BF2820" w:rsidRDefault="00BF2820" w:rsidP="00A3340D">
            <w:pPr>
              <w:pStyle w:val="TableTextSmall"/>
              <w:spacing w:line="276" w:lineRule="auto"/>
              <w:rPr>
                <w:rFonts w:eastAsia="Arial"/>
              </w:rPr>
            </w:pPr>
            <w:r>
              <w:rPr>
                <w:rFonts w:eastAsia="Arial"/>
              </w:rPr>
              <w:t>Beyond the information made available to local authorities/</w:t>
            </w:r>
            <w:r w:rsidR="00091AB1">
              <w:rPr>
                <w:rFonts w:eastAsia="Arial"/>
              </w:rPr>
              <w:br/>
            </w:r>
            <w:r>
              <w:rPr>
                <w:rFonts w:eastAsia="Arial"/>
              </w:rPr>
              <w:t>regulators, relatively little information about the quality of individual home care in UK is made available to the public.</w:t>
            </w:r>
          </w:p>
          <w:p w14:paraId="2526655F" w14:textId="77777777" w:rsidR="00BF2820" w:rsidRDefault="00BF2820" w:rsidP="00A3340D">
            <w:pPr>
              <w:pStyle w:val="TableTextSmall"/>
              <w:spacing w:line="276" w:lineRule="auto"/>
              <w:rPr>
                <w:rFonts w:eastAsia="Arial"/>
                <w:color w:val="000000"/>
              </w:rPr>
            </w:pPr>
          </w:p>
        </w:tc>
        <w:tc>
          <w:tcPr>
            <w:tcW w:w="789" w:type="pct"/>
          </w:tcPr>
          <w:p w14:paraId="4D0BA795" w14:textId="77777777" w:rsidR="00BF2820" w:rsidRDefault="00BF2820" w:rsidP="00A3340D">
            <w:pPr>
              <w:pStyle w:val="TableTextSmall"/>
              <w:spacing w:line="276" w:lineRule="auto"/>
              <w:rPr>
                <w:rFonts w:eastAsia="Arial"/>
              </w:rPr>
            </w:pPr>
            <w:r>
              <w:rPr>
                <w:rFonts w:eastAsia="Arial"/>
              </w:rPr>
              <w:t>No information publicly available</w:t>
            </w:r>
          </w:p>
        </w:tc>
        <w:tc>
          <w:tcPr>
            <w:tcW w:w="354" w:type="pct"/>
          </w:tcPr>
          <w:p w14:paraId="5328D033" w14:textId="77777777" w:rsidR="00BF2820" w:rsidRPr="00CD727F" w:rsidRDefault="00BF2820" w:rsidP="00A3340D">
            <w:pPr>
              <w:pStyle w:val="TableTextSmall"/>
              <w:spacing w:line="276" w:lineRule="auto"/>
              <w:jc w:val="center"/>
              <w:rPr>
                <w:rFonts w:eastAsia="Arial"/>
                <w:color w:val="000000"/>
                <w:szCs w:val="16"/>
              </w:rPr>
            </w:pPr>
            <w:r w:rsidRPr="00CD727F">
              <w:rPr>
                <w:rFonts w:eastAsia="Arial"/>
                <w:szCs w:val="16"/>
              </w:rPr>
              <w:t>Unknown</w:t>
            </w:r>
          </w:p>
        </w:tc>
        <w:tc>
          <w:tcPr>
            <w:tcW w:w="398" w:type="pct"/>
          </w:tcPr>
          <w:p w14:paraId="5FC822E5" w14:textId="77777777" w:rsidR="00BF2820" w:rsidRPr="00CD727F" w:rsidRDefault="00BF2820" w:rsidP="00A3340D">
            <w:pPr>
              <w:pStyle w:val="TableTextSmall"/>
              <w:spacing w:line="276" w:lineRule="auto"/>
              <w:jc w:val="center"/>
              <w:rPr>
                <w:rFonts w:ascii="Wingdings" w:eastAsia="Wingdings" w:hAnsi="Wingdings" w:cstheme="minorHAnsi"/>
                <w:szCs w:val="16"/>
              </w:rPr>
            </w:pPr>
            <w:r w:rsidRPr="00CD727F">
              <w:rPr>
                <w:rFonts w:ascii="Wingdings" w:eastAsia="Wingdings" w:hAnsi="Wingdings" w:cstheme="minorHAnsi" w:hint="cs"/>
                <w:color w:val="E0301E" w:themeColor="accent3"/>
                <w:sz w:val="24"/>
                <w:szCs w:val="24"/>
              </w:rPr>
              <w:t>ý</w:t>
            </w:r>
          </w:p>
        </w:tc>
        <w:tc>
          <w:tcPr>
            <w:tcW w:w="536" w:type="pct"/>
          </w:tcPr>
          <w:p w14:paraId="1BEF9A63" w14:textId="77777777" w:rsidR="00BF2820" w:rsidRPr="00CD727F" w:rsidRDefault="00BF2820" w:rsidP="00A3340D">
            <w:pPr>
              <w:pStyle w:val="TableTextSmall"/>
              <w:spacing w:line="276" w:lineRule="auto"/>
              <w:jc w:val="center"/>
              <w:rPr>
                <w:rFonts w:ascii="Wingdings" w:eastAsia="Wingdings" w:hAnsi="Wingdings" w:cstheme="minorHAnsi"/>
                <w:szCs w:val="16"/>
              </w:rPr>
            </w:pPr>
            <w:r w:rsidRPr="00CD727F">
              <w:rPr>
                <w:rFonts w:eastAsia="Arial"/>
                <w:szCs w:val="16"/>
              </w:rPr>
              <w:t>Unknown</w:t>
            </w:r>
          </w:p>
        </w:tc>
      </w:tr>
      <w:tr w:rsidR="00BF2820" w14:paraId="575AEC5A" w14:textId="77777777" w:rsidTr="00E638B1">
        <w:trPr>
          <w:trHeight w:val="177"/>
        </w:trPr>
        <w:tc>
          <w:tcPr>
            <w:tcW w:w="221" w:type="pct"/>
          </w:tcPr>
          <w:p w14:paraId="4776CAFE" w14:textId="77777777" w:rsidR="00BF2820" w:rsidRDefault="00BF2820" w:rsidP="00A3340D">
            <w:pPr>
              <w:pStyle w:val="TableTextSmall"/>
              <w:spacing w:line="276" w:lineRule="auto"/>
              <w:jc w:val="center"/>
              <w:rPr>
                <w:rFonts w:eastAsia="Arial"/>
                <w:color w:val="000000"/>
              </w:rPr>
            </w:pPr>
            <w:r>
              <w:rPr>
                <w:rFonts w:eastAsia="Arial"/>
                <w:color w:val="000000"/>
              </w:rPr>
              <w:t>2.2</w:t>
            </w:r>
            <w:r>
              <w:rPr>
                <w:rFonts w:eastAsia="Arial"/>
              </w:rPr>
              <w:t>2</w:t>
            </w:r>
          </w:p>
        </w:tc>
        <w:tc>
          <w:tcPr>
            <w:tcW w:w="386" w:type="pct"/>
          </w:tcPr>
          <w:p w14:paraId="33565E8C" w14:textId="77777777" w:rsidR="00BF2820" w:rsidRDefault="00BF2820" w:rsidP="00A3340D">
            <w:pPr>
              <w:pStyle w:val="TableTextSmall"/>
              <w:spacing w:line="276" w:lineRule="auto"/>
              <w:rPr>
                <w:rFonts w:eastAsia="Arial"/>
                <w:color w:val="000000"/>
              </w:rPr>
            </w:pPr>
            <w:r>
              <w:rPr>
                <w:rFonts w:eastAsia="Arial"/>
                <w:color w:val="000000"/>
              </w:rPr>
              <w:t>Clients who receive home care with risk prevention measures for impaired oral health</w:t>
            </w:r>
          </w:p>
        </w:tc>
        <w:tc>
          <w:tcPr>
            <w:tcW w:w="466" w:type="pct"/>
          </w:tcPr>
          <w:p w14:paraId="1375E665" w14:textId="77777777" w:rsidR="00BF2820" w:rsidRDefault="00BF2820" w:rsidP="00A3340D">
            <w:pPr>
              <w:pStyle w:val="TableTextSmall"/>
              <w:spacing w:line="276" w:lineRule="auto"/>
              <w:rPr>
                <w:rFonts w:eastAsia="Arial"/>
                <w:color w:val="000000"/>
              </w:rPr>
            </w:pPr>
            <w:r>
              <w:rPr>
                <w:rFonts w:eastAsia="Arial"/>
                <w:color w:val="000000"/>
              </w:rPr>
              <w:t>Percentage of older HC people who receive home care with risk prevention measures for impaired oral health.</w:t>
            </w:r>
          </w:p>
        </w:tc>
        <w:tc>
          <w:tcPr>
            <w:tcW w:w="419" w:type="pct"/>
          </w:tcPr>
          <w:p w14:paraId="2D1479BF" w14:textId="77777777" w:rsidR="00BF2820" w:rsidRDefault="00BF2820" w:rsidP="00A3340D">
            <w:pPr>
              <w:pStyle w:val="TableTextSmall"/>
              <w:spacing w:line="276" w:lineRule="auto"/>
              <w:jc w:val="center"/>
              <w:rPr>
                <w:rFonts w:eastAsia="Arial"/>
                <w:color w:val="000000"/>
              </w:rPr>
            </w:pPr>
            <w:r>
              <w:rPr>
                <w:rFonts w:eastAsia="Arial"/>
                <w:noProof/>
                <w:color w:val="000000"/>
              </w:rPr>
              <w:drawing>
                <wp:inline distT="0" distB="0" distL="0" distR="0" wp14:anchorId="032754D1" wp14:editId="16ED7C97">
                  <wp:extent cx="457835" cy="285750"/>
                  <wp:effectExtent l="0" t="0" r="0" b="0"/>
                  <wp:docPr id="6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8"/>
                          <a:srcRect/>
                          <a:stretch>
                            <a:fillRect/>
                          </a:stretch>
                        </pic:blipFill>
                        <pic:spPr>
                          <a:xfrm>
                            <a:off x="0" y="0"/>
                            <a:ext cx="457835" cy="285750"/>
                          </a:xfrm>
                          <a:prstGeom prst="rect">
                            <a:avLst/>
                          </a:prstGeom>
                          <a:ln/>
                        </pic:spPr>
                      </pic:pic>
                    </a:graphicData>
                  </a:graphic>
                </wp:inline>
              </w:drawing>
            </w:r>
          </w:p>
          <w:p w14:paraId="058F720D" w14:textId="77777777" w:rsidR="00BF2820" w:rsidRDefault="00BF2820" w:rsidP="00A3340D">
            <w:pPr>
              <w:pStyle w:val="TableTextSmall"/>
              <w:spacing w:line="276" w:lineRule="auto"/>
              <w:jc w:val="center"/>
              <w:rPr>
                <w:rFonts w:eastAsia="Arial"/>
                <w:color w:val="000000"/>
              </w:rPr>
            </w:pPr>
            <w:r>
              <w:rPr>
                <w:rFonts w:eastAsia="Arial"/>
                <w:color w:val="000000"/>
              </w:rPr>
              <w:t>Sweden</w:t>
            </w:r>
          </w:p>
        </w:tc>
        <w:tc>
          <w:tcPr>
            <w:tcW w:w="466" w:type="pct"/>
          </w:tcPr>
          <w:p w14:paraId="6B171225" w14:textId="77777777" w:rsidR="00BF2820" w:rsidRDefault="00BF2820" w:rsidP="00A3340D">
            <w:pPr>
              <w:pStyle w:val="TableTextSmall"/>
              <w:spacing w:line="276" w:lineRule="auto"/>
              <w:rPr>
                <w:rFonts w:eastAsia="Arial"/>
                <w:color w:val="000000"/>
              </w:rPr>
            </w:pPr>
            <w:r>
              <w:rPr>
                <w:rFonts w:eastAsia="Arial"/>
                <w:color w:val="000000"/>
              </w:rPr>
              <w:t xml:space="preserve">Data collected by the municipalities yearly, derived from national surveys, administrative data, and registries. </w:t>
            </w:r>
          </w:p>
          <w:p w14:paraId="6F2002D6" w14:textId="0A332CF2" w:rsidR="00BF2820" w:rsidRDefault="00BF2820" w:rsidP="00A3340D">
            <w:pPr>
              <w:pStyle w:val="TableTextSmall"/>
              <w:spacing w:line="276" w:lineRule="auto"/>
              <w:rPr>
                <w:rFonts w:eastAsia="Arial"/>
                <w:color w:val="000000"/>
              </w:rPr>
            </w:pPr>
            <w:r>
              <w:rPr>
                <w:rFonts w:eastAsia="Arial"/>
                <w:color w:val="000000"/>
              </w:rPr>
              <w:t>National surveys: NBHW survey</w:t>
            </w:r>
            <w:r w:rsidR="00091AB1">
              <w:rPr>
                <w:rFonts w:eastAsia="Arial"/>
                <w:color w:val="000000"/>
              </w:rPr>
              <w:t xml:space="preserve"> – </w:t>
            </w:r>
            <w:r>
              <w:rPr>
                <w:rFonts w:eastAsia="Arial"/>
                <w:color w:val="000000"/>
              </w:rPr>
              <w:t xml:space="preserve">What do the elderly </w:t>
            </w:r>
            <w:r>
              <w:rPr>
                <w:rFonts w:eastAsia="Arial"/>
                <w:color w:val="000000"/>
              </w:rPr>
              <w:lastRenderedPageBreak/>
              <w:t xml:space="preserve">think about elderly care? (from municipalities and counties) </w:t>
            </w:r>
          </w:p>
          <w:p w14:paraId="3A19AD13" w14:textId="77777777" w:rsidR="00BF2820" w:rsidRDefault="00BF2820" w:rsidP="00A3340D">
            <w:pPr>
              <w:pStyle w:val="TableTextSmall"/>
              <w:spacing w:line="276" w:lineRule="auto"/>
              <w:rPr>
                <w:rFonts w:eastAsia="Arial"/>
                <w:color w:val="000000"/>
              </w:rPr>
            </w:pPr>
            <w:r>
              <w:rPr>
                <w:rFonts w:eastAsia="Arial"/>
                <w:color w:val="000000"/>
              </w:rPr>
              <w:t xml:space="preserve">Official statistics (administrative data): Register of Social Services Interventions for the Elderly and Persons with Disability, Patient Register, Register of Medicines </w:t>
            </w:r>
          </w:p>
          <w:p w14:paraId="061189F2" w14:textId="77777777" w:rsidR="00BF2820" w:rsidRDefault="00BF2820" w:rsidP="00A3340D">
            <w:pPr>
              <w:pStyle w:val="TableTextSmall"/>
              <w:spacing w:line="276" w:lineRule="auto"/>
              <w:rPr>
                <w:rFonts w:eastAsia="Arial"/>
                <w:color w:val="000000"/>
              </w:rPr>
            </w:pPr>
            <w:r>
              <w:rPr>
                <w:rFonts w:eastAsia="Arial"/>
                <w:color w:val="000000"/>
              </w:rPr>
              <w:t>National quality registers: Senior Alert Registry, Swedish Palliative Registry, Dementia Register, Registry on Behaviour and Psychiatric Symptoms.</w:t>
            </w:r>
          </w:p>
        </w:tc>
        <w:tc>
          <w:tcPr>
            <w:tcW w:w="436" w:type="pct"/>
          </w:tcPr>
          <w:p w14:paraId="69E5CCCC" w14:textId="77777777" w:rsidR="00BF2820" w:rsidRDefault="00BF2820" w:rsidP="00A3340D">
            <w:pPr>
              <w:pStyle w:val="TableTextSmall"/>
              <w:spacing w:line="276" w:lineRule="auto"/>
              <w:rPr>
                <w:rFonts w:eastAsia="Arial"/>
              </w:rPr>
            </w:pPr>
            <w:r>
              <w:rPr>
                <w:rFonts w:eastAsia="Arial"/>
              </w:rPr>
              <w:lastRenderedPageBreak/>
              <w:t>Technical definitions of terms are not available online.</w:t>
            </w:r>
          </w:p>
        </w:tc>
        <w:tc>
          <w:tcPr>
            <w:tcW w:w="529" w:type="pct"/>
          </w:tcPr>
          <w:p w14:paraId="2FEE9DAE" w14:textId="77777777" w:rsidR="00BF2820" w:rsidRDefault="00BF2820" w:rsidP="00A3340D">
            <w:pPr>
              <w:pStyle w:val="TableTextSmall"/>
              <w:spacing w:line="276" w:lineRule="auto"/>
              <w:rPr>
                <w:rFonts w:eastAsia="Arial"/>
                <w:color w:val="000000"/>
              </w:rPr>
            </w:pPr>
            <w:r>
              <w:rPr>
                <w:rFonts w:eastAsia="Arial"/>
                <w:color w:val="000000"/>
              </w:rPr>
              <w:t>Calculation methods are not known</w:t>
            </w:r>
          </w:p>
          <w:p w14:paraId="7023E171" w14:textId="77777777" w:rsidR="00BF2820" w:rsidRDefault="00BF2820" w:rsidP="00A3340D">
            <w:pPr>
              <w:pStyle w:val="TableTextSmall"/>
              <w:spacing w:line="276" w:lineRule="auto"/>
              <w:rPr>
                <w:rFonts w:eastAsia="Arial"/>
              </w:rPr>
            </w:pPr>
            <w:r>
              <w:rPr>
                <w:rFonts w:eastAsia="Arial"/>
              </w:rPr>
              <w:t xml:space="preserve">Publicly annually at municipal level, county level and state. (Open Comparisons report annually online) showing providers’ quality of care to the elderly based on </w:t>
            </w:r>
            <w:r>
              <w:rPr>
                <w:rFonts w:eastAsia="Arial"/>
              </w:rPr>
              <w:lastRenderedPageBreak/>
              <w:t xml:space="preserve">the quality indicators along with grading of their performance. </w:t>
            </w:r>
          </w:p>
          <w:p w14:paraId="2B8CA5F6" w14:textId="77777777" w:rsidR="00BF2820" w:rsidRDefault="00BF2820" w:rsidP="00A3340D">
            <w:pPr>
              <w:pStyle w:val="TableTextSmall"/>
              <w:spacing w:line="276" w:lineRule="auto"/>
              <w:rPr>
                <w:rFonts w:eastAsia="Arial"/>
              </w:rPr>
            </w:pPr>
            <w:r>
              <w:rPr>
                <w:rFonts w:eastAsia="Arial"/>
              </w:rPr>
              <w:t>A relative comparison between municipalities is provided using a traffic light system.</w:t>
            </w:r>
          </w:p>
        </w:tc>
        <w:tc>
          <w:tcPr>
            <w:tcW w:w="789" w:type="pct"/>
          </w:tcPr>
          <w:p w14:paraId="4DC79639" w14:textId="77777777" w:rsidR="00BF2820" w:rsidRDefault="00BF2820" w:rsidP="00A3340D">
            <w:pPr>
              <w:pStyle w:val="TableTextSmall"/>
              <w:spacing w:line="276" w:lineRule="auto"/>
              <w:rPr>
                <w:rFonts w:eastAsia="Arial"/>
              </w:rPr>
            </w:pPr>
            <w:r>
              <w:rPr>
                <w:rFonts w:eastAsia="Arial"/>
              </w:rPr>
              <w:lastRenderedPageBreak/>
              <w:t>No information publicly available</w:t>
            </w:r>
          </w:p>
        </w:tc>
        <w:tc>
          <w:tcPr>
            <w:tcW w:w="354" w:type="pct"/>
          </w:tcPr>
          <w:p w14:paraId="7CDAE9F6" w14:textId="77777777" w:rsidR="00BF2820" w:rsidRPr="00CD727F" w:rsidRDefault="00BF2820" w:rsidP="00A3340D">
            <w:pPr>
              <w:pStyle w:val="TableTextSmall"/>
              <w:spacing w:line="276" w:lineRule="auto"/>
              <w:jc w:val="center"/>
              <w:rPr>
                <w:rFonts w:eastAsia="Arial"/>
                <w:szCs w:val="16"/>
              </w:rPr>
            </w:pPr>
            <w:r w:rsidRPr="00CD727F">
              <w:rPr>
                <w:rFonts w:eastAsia="Arial"/>
                <w:color w:val="000000"/>
                <w:szCs w:val="16"/>
              </w:rPr>
              <w:t>Unknown</w:t>
            </w:r>
          </w:p>
        </w:tc>
        <w:tc>
          <w:tcPr>
            <w:tcW w:w="398" w:type="pct"/>
          </w:tcPr>
          <w:p w14:paraId="754E79BA" w14:textId="77777777" w:rsidR="00BF2820" w:rsidRPr="00CD727F" w:rsidRDefault="00BF2820" w:rsidP="00A3340D">
            <w:pPr>
              <w:pStyle w:val="TableTextSmall"/>
              <w:spacing w:line="276" w:lineRule="auto"/>
              <w:jc w:val="center"/>
              <w:rPr>
                <w:rFonts w:ascii="Wingdings" w:eastAsia="Wingdings" w:hAnsi="Wingdings" w:cstheme="minorHAnsi"/>
                <w:szCs w:val="16"/>
              </w:rPr>
            </w:pPr>
            <w:r w:rsidRPr="00CD727F">
              <w:rPr>
                <w:rFonts w:ascii="Wingdings" w:eastAsia="Wingdings" w:hAnsi="Wingdings" w:cstheme="minorHAnsi" w:hint="cs"/>
                <w:color w:val="E0301E" w:themeColor="accent3"/>
                <w:sz w:val="24"/>
                <w:szCs w:val="24"/>
              </w:rPr>
              <w:t>ý</w:t>
            </w:r>
          </w:p>
        </w:tc>
        <w:tc>
          <w:tcPr>
            <w:tcW w:w="536" w:type="pct"/>
          </w:tcPr>
          <w:p w14:paraId="5EA0BC0B" w14:textId="77777777" w:rsidR="00BF2820" w:rsidRPr="00CD727F" w:rsidRDefault="00BF2820" w:rsidP="00A3340D">
            <w:pPr>
              <w:pStyle w:val="TableTextSmall"/>
              <w:spacing w:line="276" w:lineRule="auto"/>
              <w:jc w:val="center"/>
              <w:rPr>
                <w:rFonts w:eastAsia="Arial"/>
                <w:szCs w:val="16"/>
              </w:rPr>
            </w:pPr>
            <w:r w:rsidRPr="00CD727F">
              <w:rPr>
                <w:rFonts w:ascii="Wingdings" w:eastAsia="Wingdings" w:hAnsi="Wingdings" w:cstheme="minorHAnsi" w:hint="cs"/>
                <w:color w:val="E0301E" w:themeColor="accent3"/>
                <w:sz w:val="24"/>
                <w:szCs w:val="24"/>
              </w:rPr>
              <w:t>ý</w:t>
            </w:r>
          </w:p>
        </w:tc>
      </w:tr>
    </w:tbl>
    <w:p w14:paraId="6012D53C" w14:textId="197C79C9" w:rsidR="00BF2820" w:rsidRDefault="00BF2820" w:rsidP="00433FE5">
      <w:pPr>
        <w:pStyle w:val="PwCNormal"/>
        <w:numPr>
          <w:ilvl w:val="0"/>
          <w:numId w:val="0"/>
        </w:numPr>
      </w:pPr>
    </w:p>
    <w:p w14:paraId="5758DC66" w14:textId="47326119" w:rsidR="00BF2820" w:rsidRDefault="00BF2820" w:rsidP="00BF2820">
      <w:pPr>
        <w:pStyle w:val="Caption"/>
        <w:pageBreakBefore/>
        <w:ind w:left="994" w:hanging="994"/>
      </w:pPr>
      <w:bookmarkStart w:id="136" w:name="_Ref90302779"/>
      <w:r>
        <w:lastRenderedPageBreak/>
        <w:t xml:space="preserve">Table </w:t>
      </w:r>
      <w:r w:rsidR="001237FC">
        <w:fldChar w:fldCharType="begin"/>
      </w:r>
      <w:r w:rsidR="001237FC">
        <w:instrText xml:space="preserve"> SEQ Table \* ARABIC </w:instrText>
      </w:r>
      <w:r w:rsidR="001237FC">
        <w:fldChar w:fldCharType="separate"/>
      </w:r>
      <w:r w:rsidR="00392848">
        <w:rPr>
          <w:noProof/>
        </w:rPr>
        <w:t>18</w:t>
      </w:r>
      <w:r w:rsidR="001237FC">
        <w:rPr>
          <w:noProof/>
        </w:rPr>
        <w:fldChar w:fldCharType="end"/>
      </w:r>
      <w:bookmarkEnd w:id="136"/>
      <w:r w:rsidRPr="00BF2820">
        <w:t>: Weight loss/Malnutrition/Dehydration</w:t>
      </w:r>
    </w:p>
    <w:tbl>
      <w:tblPr>
        <w:tblStyle w:val="Tables-APBase"/>
        <w:tblW w:w="5000" w:type="pct"/>
        <w:tblLayout w:type="fixed"/>
        <w:tblCellMar>
          <w:left w:w="58" w:type="dxa"/>
          <w:right w:w="58" w:type="dxa"/>
        </w:tblCellMar>
        <w:tblLook w:val="04A0" w:firstRow="1" w:lastRow="0" w:firstColumn="1" w:lastColumn="0" w:noHBand="0" w:noVBand="1"/>
      </w:tblPr>
      <w:tblGrid>
        <w:gridCol w:w="655"/>
        <w:gridCol w:w="1141"/>
        <w:gridCol w:w="1378"/>
        <w:gridCol w:w="1239"/>
        <w:gridCol w:w="1378"/>
        <w:gridCol w:w="1289"/>
        <w:gridCol w:w="1564"/>
        <w:gridCol w:w="2333"/>
        <w:gridCol w:w="1047"/>
        <w:gridCol w:w="1177"/>
        <w:gridCol w:w="1585"/>
      </w:tblGrid>
      <w:tr w:rsidR="0082384E" w14:paraId="4DB245DE" w14:textId="77777777" w:rsidTr="00E638B1">
        <w:trPr>
          <w:cnfStyle w:val="100000000000" w:firstRow="1" w:lastRow="0" w:firstColumn="0" w:lastColumn="0" w:oddVBand="0" w:evenVBand="0" w:oddHBand="0" w:evenHBand="0" w:firstRowFirstColumn="0" w:firstRowLastColumn="0" w:lastRowFirstColumn="0" w:lastRowLastColumn="0"/>
          <w:trHeight w:val="1120"/>
        </w:trPr>
        <w:tc>
          <w:tcPr>
            <w:cnfStyle w:val="000000000100" w:firstRow="0" w:lastRow="0" w:firstColumn="0" w:lastColumn="0" w:oddVBand="0" w:evenVBand="0" w:oddHBand="0" w:evenHBand="0" w:firstRowFirstColumn="1" w:firstRowLastColumn="0" w:lastRowFirstColumn="0" w:lastRowLastColumn="0"/>
            <w:tcW w:w="221" w:type="pct"/>
          </w:tcPr>
          <w:p w14:paraId="2460D6CA" w14:textId="77777777" w:rsidR="0082384E" w:rsidRPr="00630570" w:rsidRDefault="0082384E" w:rsidP="00A3340D">
            <w:pPr>
              <w:pStyle w:val="TableColumnHeadingSmall"/>
              <w:spacing w:line="276" w:lineRule="auto"/>
              <w:jc w:val="center"/>
              <w:rPr>
                <w:rFonts w:eastAsia="Arial"/>
              </w:rPr>
            </w:pPr>
            <w:r w:rsidRPr="00630570">
              <w:rPr>
                <w:rFonts w:eastAsia="Arial"/>
              </w:rPr>
              <w:t>Rank</w:t>
            </w:r>
          </w:p>
        </w:tc>
        <w:tc>
          <w:tcPr>
            <w:tcW w:w="386" w:type="pct"/>
            <w:vAlign w:val="bottom"/>
          </w:tcPr>
          <w:p w14:paraId="321CB7FC" w14:textId="5BEBCF83" w:rsidR="0082384E" w:rsidRPr="00630570" w:rsidRDefault="0082384E"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w:t>
            </w:r>
            <w:r w:rsidR="00091AB1">
              <w:rPr>
                <w:rFonts w:eastAsia="Arial"/>
              </w:rPr>
              <w:t xml:space="preserve"> – </w:t>
            </w:r>
            <w:r w:rsidRPr="00630570">
              <w:rPr>
                <w:rFonts w:eastAsia="Arial"/>
              </w:rPr>
              <w:t>unique wording</w:t>
            </w:r>
          </w:p>
        </w:tc>
        <w:tc>
          <w:tcPr>
            <w:tcW w:w="466" w:type="pct"/>
            <w:vAlign w:val="bottom"/>
          </w:tcPr>
          <w:p w14:paraId="12CB05A8" w14:textId="77777777" w:rsidR="0082384E" w:rsidRPr="00630570" w:rsidRDefault="0082384E"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description</w:t>
            </w:r>
          </w:p>
        </w:tc>
        <w:tc>
          <w:tcPr>
            <w:tcW w:w="419" w:type="pct"/>
            <w:vAlign w:val="bottom"/>
          </w:tcPr>
          <w:p w14:paraId="11A4BFF9" w14:textId="77777777" w:rsidR="0082384E" w:rsidRPr="00630570" w:rsidRDefault="0082384E"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country</w:t>
            </w:r>
          </w:p>
        </w:tc>
        <w:tc>
          <w:tcPr>
            <w:tcW w:w="466" w:type="pct"/>
            <w:vAlign w:val="bottom"/>
          </w:tcPr>
          <w:p w14:paraId="786560EF" w14:textId="77777777" w:rsidR="0082384E" w:rsidRPr="00630570" w:rsidRDefault="0082384E"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 and frequency of</w:t>
            </w:r>
            <w:r>
              <w:rPr>
                <w:rFonts w:eastAsia="Arial"/>
              </w:rPr>
              <w:t> </w:t>
            </w:r>
            <w:r w:rsidRPr="00630570">
              <w:rPr>
                <w:rFonts w:eastAsia="Arial"/>
              </w:rPr>
              <w:t>data collection</w:t>
            </w:r>
          </w:p>
        </w:tc>
        <w:tc>
          <w:tcPr>
            <w:tcW w:w="436" w:type="pct"/>
            <w:vAlign w:val="bottom"/>
          </w:tcPr>
          <w:p w14:paraId="6444BAD7" w14:textId="77777777" w:rsidR="0082384E" w:rsidRPr="00630570" w:rsidRDefault="0082384E"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Key definitions of</w:t>
            </w:r>
            <w:r>
              <w:rPr>
                <w:rFonts w:eastAsia="Arial"/>
              </w:rPr>
              <w:t> </w:t>
            </w:r>
            <w:r w:rsidRPr="00630570">
              <w:rPr>
                <w:rFonts w:eastAsia="Arial"/>
              </w:rPr>
              <w:t>terms</w:t>
            </w:r>
          </w:p>
        </w:tc>
        <w:tc>
          <w:tcPr>
            <w:tcW w:w="529" w:type="pct"/>
            <w:vAlign w:val="bottom"/>
          </w:tcPr>
          <w:p w14:paraId="3BC0BA6C" w14:textId="77777777" w:rsidR="0082384E" w:rsidRPr="00B07A8A" w:rsidRDefault="0082384E"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Calculation of quality indicator and reporting methods</w:t>
            </w:r>
          </w:p>
        </w:tc>
        <w:tc>
          <w:tcPr>
            <w:tcW w:w="789" w:type="pct"/>
            <w:vAlign w:val="bottom"/>
          </w:tcPr>
          <w:p w14:paraId="6BBCA5C9" w14:textId="77777777" w:rsidR="0082384E" w:rsidRPr="00630570" w:rsidRDefault="0082384E"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Types of home care services in scope</w:t>
            </w:r>
          </w:p>
        </w:tc>
        <w:tc>
          <w:tcPr>
            <w:tcW w:w="354" w:type="pct"/>
            <w:vAlign w:val="bottom"/>
          </w:tcPr>
          <w:p w14:paraId="3F310715" w14:textId="77777777" w:rsidR="0082384E" w:rsidRPr="00CD727F" w:rsidRDefault="0082384E"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Use permitted under licence</w:t>
            </w:r>
          </w:p>
        </w:tc>
        <w:tc>
          <w:tcPr>
            <w:tcW w:w="398" w:type="pct"/>
            <w:vAlign w:val="bottom"/>
          </w:tcPr>
          <w:p w14:paraId="56E97C3B" w14:textId="77777777" w:rsidR="0082384E" w:rsidRPr="00CD727F" w:rsidRDefault="0082384E"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Multiple observation required</w:t>
            </w:r>
          </w:p>
        </w:tc>
        <w:tc>
          <w:tcPr>
            <w:tcW w:w="536" w:type="pct"/>
            <w:vAlign w:val="bottom"/>
          </w:tcPr>
          <w:p w14:paraId="564FC7D6" w14:textId="77777777" w:rsidR="0082384E" w:rsidRPr="00CD727F" w:rsidRDefault="0082384E"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Risk adjusted</w:t>
            </w:r>
          </w:p>
        </w:tc>
      </w:tr>
      <w:tr w:rsidR="0082384E" w:rsidRPr="0077140C" w14:paraId="64310834" w14:textId="77777777" w:rsidTr="00E638B1">
        <w:trPr>
          <w:trHeight w:val="177"/>
        </w:trPr>
        <w:tc>
          <w:tcPr>
            <w:tcW w:w="221" w:type="pct"/>
          </w:tcPr>
          <w:p w14:paraId="4B2F296B" w14:textId="77777777" w:rsidR="0082384E" w:rsidRPr="0077140C" w:rsidRDefault="0082384E" w:rsidP="00A3340D">
            <w:pPr>
              <w:pStyle w:val="TableTextSmall"/>
              <w:spacing w:line="276" w:lineRule="auto"/>
              <w:jc w:val="center"/>
              <w:rPr>
                <w:rFonts w:eastAsia="Arial"/>
                <w:szCs w:val="16"/>
              </w:rPr>
            </w:pPr>
            <w:r w:rsidRPr="0077140C">
              <w:rPr>
                <w:rFonts w:eastAsia="Arial"/>
                <w:color w:val="000000"/>
                <w:szCs w:val="16"/>
              </w:rPr>
              <w:t>3.1</w:t>
            </w:r>
          </w:p>
        </w:tc>
        <w:tc>
          <w:tcPr>
            <w:tcW w:w="386" w:type="pct"/>
          </w:tcPr>
          <w:p w14:paraId="6B54CA8E" w14:textId="77777777" w:rsidR="0082384E" w:rsidRPr="0077140C" w:rsidRDefault="0082384E" w:rsidP="00A3340D">
            <w:pPr>
              <w:pStyle w:val="TableTextSmall"/>
              <w:spacing w:line="276" w:lineRule="auto"/>
              <w:rPr>
                <w:rFonts w:eastAsia="Arial"/>
                <w:szCs w:val="16"/>
              </w:rPr>
            </w:pPr>
            <w:r w:rsidRPr="0077140C">
              <w:rPr>
                <w:rFonts w:eastAsia="Arial"/>
                <w:color w:val="000000"/>
                <w:szCs w:val="16"/>
              </w:rPr>
              <w:t>Clients who experienced weight loss</w:t>
            </w:r>
          </w:p>
        </w:tc>
        <w:tc>
          <w:tcPr>
            <w:tcW w:w="466" w:type="pct"/>
          </w:tcPr>
          <w:p w14:paraId="2EEB9DE0" w14:textId="77777777" w:rsidR="0082384E" w:rsidRPr="0077140C" w:rsidRDefault="0082384E" w:rsidP="00A3340D">
            <w:pPr>
              <w:pStyle w:val="TableTextSmall"/>
              <w:spacing w:line="276" w:lineRule="auto"/>
              <w:rPr>
                <w:rFonts w:eastAsia="Arial"/>
                <w:color w:val="000000"/>
                <w:szCs w:val="16"/>
              </w:rPr>
            </w:pPr>
            <w:r w:rsidRPr="0077140C">
              <w:rPr>
                <w:rFonts w:eastAsia="Arial"/>
                <w:color w:val="000000"/>
                <w:szCs w:val="16"/>
              </w:rPr>
              <w:t xml:space="preserve">Percentage of clients who experienced weight loss. </w:t>
            </w:r>
          </w:p>
          <w:p w14:paraId="2014709F" w14:textId="77777777" w:rsidR="0082384E" w:rsidRPr="0077140C" w:rsidRDefault="0082384E" w:rsidP="00A3340D">
            <w:pPr>
              <w:pStyle w:val="TableTextSmall"/>
              <w:spacing w:line="276" w:lineRule="auto"/>
              <w:rPr>
                <w:rFonts w:eastAsia="Arial"/>
                <w:szCs w:val="16"/>
              </w:rPr>
            </w:pPr>
          </w:p>
        </w:tc>
        <w:tc>
          <w:tcPr>
            <w:tcW w:w="419" w:type="pct"/>
          </w:tcPr>
          <w:p w14:paraId="4B3139DC" w14:textId="77777777" w:rsidR="0082384E" w:rsidRPr="0077140C" w:rsidRDefault="0082384E" w:rsidP="00A3340D">
            <w:pPr>
              <w:pStyle w:val="TableTextSmall"/>
              <w:spacing w:line="276" w:lineRule="auto"/>
              <w:jc w:val="center"/>
              <w:rPr>
                <w:rFonts w:eastAsia="Arial"/>
                <w:color w:val="000000"/>
                <w:szCs w:val="16"/>
              </w:rPr>
            </w:pPr>
            <w:r w:rsidRPr="0077140C">
              <w:rPr>
                <w:rFonts w:eastAsia="Arial"/>
                <w:noProof/>
                <w:szCs w:val="16"/>
              </w:rPr>
              <w:drawing>
                <wp:inline distT="0" distB="0" distL="0" distR="0" wp14:anchorId="29DBBCDB" wp14:editId="6DE8D3BB">
                  <wp:extent cx="476250" cy="238125"/>
                  <wp:effectExtent l="0" t="0" r="0" b="0"/>
                  <wp:docPr id="6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29"/>
                          <a:srcRect/>
                          <a:stretch>
                            <a:fillRect/>
                          </a:stretch>
                        </pic:blipFill>
                        <pic:spPr>
                          <a:xfrm>
                            <a:off x="0" y="0"/>
                            <a:ext cx="476250" cy="238125"/>
                          </a:xfrm>
                          <a:prstGeom prst="rect">
                            <a:avLst/>
                          </a:prstGeom>
                          <a:ln/>
                        </pic:spPr>
                      </pic:pic>
                    </a:graphicData>
                  </a:graphic>
                </wp:inline>
              </w:drawing>
            </w:r>
          </w:p>
          <w:p w14:paraId="3A858C4E" w14:textId="77777777" w:rsidR="0082384E" w:rsidRPr="0077140C" w:rsidRDefault="0082384E" w:rsidP="00A3340D">
            <w:pPr>
              <w:pStyle w:val="TableTextSmall"/>
              <w:spacing w:line="276" w:lineRule="auto"/>
              <w:jc w:val="center"/>
              <w:rPr>
                <w:rFonts w:eastAsia="Arial"/>
                <w:szCs w:val="16"/>
              </w:rPr>
            </w:pPr>
            <w:r w:rsidRPr="0077140C">
              <w:rPr>
                <w:rFonts w:eastAsia="Arial"/>
                <w:color w:val="000000"/>
                <w:szCs w:val="16"/>
              </w:rPr>
              <w:t>Canada</w:t>
            </w:r>
          </w:p>
        </w:tc>
        <w:tc>
          <w:tcPr>
            <w:tcW w:w="466" w:type="pct"/>
          </w:tcPr>
          <w:p w14:paraId="30646EF1" w14:textId="77777777" w:rsidR="0082384E" w:rsidRPr="0077140C" w:rsidRDefault="0082384E" w:rsidP="00A3340D">
            <w:pPr>
              <w:pStyle w:val="TableTextSmall"/>
              <w:spacing w:line="276" w:lineRule="auto"/>
              <w:rPr>
                <w:rFonts w:eastAsia="Arial"/>
                <w:szCs w:val="16"/>
              </w:rPr>
            </w:pPr>
            <w:r w:rsidRPr="0077140C">
              <w:rPr>
                <w:rFonts w:eastAsia="Arial"/>
                <w:szCs w:val="16"/>
              </w:rPr>
              <w:t>90 days.</w:t>
            </w:r>
          </w:p>
          <w:p w14:paraId="1800EEE4" w14:textId="77777777" w:rsidR="0082384E" w:rsidRPr="0077140C" w:rsidRDefault="0082384E" w:rsidP="00A3340D">
            <w:pPr>
              <w:pStyle w:val="TableTextSmall"/>
              <w:spacing w:line="276" w:lineRule="auto"/>
              <w:rPr>
                <w:rFonts w:eastAsia="Arial"/>
                <w:szCs w:val="16"/>
              </w:rPr>
            </w:pPr>
            <w:r w:rsidRPr="0077140C">
              <w:rPr>
                <w:rFonts w:eastAsia="Arial"/>
                <w:szCs w:val="16"/>
              </w:rPr>
              <w:t>RAI-HC or interRAI HC, collected by designated assessors, registered healthcare providers, who have received training on the administration of the tools</w:t>
            </w:r>
          </w:p>
        </w:tc>
        <w:tc>
          <w:tcPr>
            <w:tcW w:w="436" w:type="pct"/>
          </w:tcPr>
          <w:p w14:paraId="76D96469"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Weight Loss: 5% of more weight loss in last 30 days or 10% of more in last 180 days. </w:t>
            </w:r>
          </w:p>
        </w:tc>
        <w:tc>
          <w:tcPr>
            <w:tcW w:w="529" w:type="pct"/>
          </w:tcPr>
          <w:p w14:paraId="0CEE0A35" w14:textId="77777777" w:rsidR="0082384E" w:rsidRPr="0077140C" w:rsidRDefault="0082384E" w:rsidP="00A3340D">
            <w:pPr>
              <w:pStyle w:val="TableTextSmall"/>
              <w:spacing w:line="276" w:lineRule="auto"/>
              <w:rPr>
                <w:rFonts w:eastAsia="Arial"/>
                <w:color w:val="000000"/>
                <w:szCs w:val="16"/>
              </w:rPr>
            </w:pPr>
            <w:r w:rsidRPr="0077140C">
              <w:rPr>
                <w:rFonts w:eastAsia="Arial"/>
                <w:color w:val="000000"/>
                <w:szCs w:val="16"/>
              </w:rPr>
              <w:t>Numerator: Total number of HC clients who had 5% or more weight loss in last 30 days or 10% or more in last 180 days.</w:t>
            </w:r>
          </w:p>
          <w:p w14:paraId="230A42B0" w14:textId="77777777" w:rsidR="0082384E" w:rsidRPr="0077140C" w:rsidRDefault="0082384E" w:rsidP="00A3340D">
            <w:pPr>
              <w:pStyle w:val="TableTextSmall"/>
              <w:spacing w:line="276" w:lineRule="auto"/>
              <w:rPr>
                <w:rFonts w:eastAsia="Arial"/>
                <w:color w:val="000000"/>
                <w:szCs w:val="16"/>
              </w:rPr>
            </w:pPr>
            <w:r w:rsidRPr="0077140C">
              <w:rPr>
                <w:rFonts w:eastAsia="Arial"/>
                <w:color w:val="000000"/>
                <w:szCs w:val="16"/>
              </w:rPr>
              <w:t xml:space="preserve">Denominator: Total number of HC Clients </w:t>
            </w:r>
          </w:p>
          <w:p w14:paraId="5BAD0C96"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Reporting of QI: 90 days. HCRS based on 2 consecutive quarters (to ensure min number of assessments to apply risk adjustment procedures). </w:t>
            </w:r>
          </w:p>
          <w:p w14:paraId="18C8CE9B" w14:textId="77777777" w:rsidR="0082384E" w:rsidRPr="0077140C" w:rsidRDefault="0082384E" w:rsidP="00A3340D">
            <w:pPr>
              <w:pStyle w:val="TableTextSmall"/>
              <w:spacing w:line="276" w:lineRule="auto"/>
              <w:rPr>
                <w:rFonts w:eastAsia="Arial"/>
                <w:szCs w:val="16"/>
              </w:rPr>
            </w:pPr>
            <w:r w:rsidRPr="0077140C">
              <w:rPr>
                <w:rFonts w:eastAsia="Arial"/>
                <w:szCs w:val="16"/>
              </w:rPr>
              <w:t>Reported at National, Province/Territory level.</w:t>
            </w:r>
          </w:p>
        </w:tc>
        <w:tc>
          <w:tcPr>
            <w:tcW w:w="789" w:type="pct"/>
          </w:tcPr>
          <w:p w14:paraId="6AAACA4D" w14:textId="0E5E6062" w:rsidR="0082384E" w:rsidRPr="0077140C" w:rsidRDefault="0082384E" w:rsidP="00A3340D">
            <w:pPr>
              <w:pStyle w:val="TableTextSmall"/>
              <w:spacing w:line="276" w:lineRule="auto"/>
              <w:rPr>
                <w:rFonts w:eastAsia="Arial"/>
                <w:szCs w:val="16"/>
                <w:highlight w:val="white"/>
              </w:rPr>
            </w:pPr>
            <w:r w:rsidRPr="0077140C">
              <w:rPr>
                <w:rFonts w:eastAsia="Arial"/>
                <w:szCs w:val="16"/>
              </w:rPr>
              <w:t>Publicly funded home care services, including publicly funded services delivered by private-sector agencies and those funded and delivered by the federal government (</w:t>
            </w:r>
            <w:r w:rsidR="00091AB1">
              <w:t>eg</w:t>
            </w:r>
            <w:r w:rsidRPr="0077140C">
              <w:rPr>
                <w:rFonts w:eastAsia="Arial"/>
                <w:szCs w:val="16"/>
              </w:rPr>
              <w:t xml:space="preserve"> Veterans Affairs). </w:t>
            </w:r>
            <w:r w:rsidRPr="0077140C">
              <w:rPr>
                <w:rFonts w:eastAsia="Arial"/>
                <w:szCs w:val="16"/>
                <w:highlight w:val="white"/>
              </w:rPr>
              <w:t>Home care is delivered in the community in private homes and residential care settings, as well as in hospitals and ambulatory clinics. The interRAI HC can be used to assess persons with chronic needs for care as well as those with post-acute care needs (</w:t>
            </w:r>
            <w:r w:rsidR="00091AB1">
              <w:t>eg</w:t>
            </w:r>
            <w:r w:rsidRPr="0077140C">
              <w:rPr>
                <w:rFonts w:eastAsia="Arial"/>
                <w:szCs w:val="16"/>
                <w:highlight w:val="white"/>
              </w:rPr>
              <w:t xml:space="preserve"> after hospitalization, in a hospital-at-home situation).</w:t>
            </w:r>
          </w:p>
          <w:p w14:paraId="351FDC71" w14:textId="77777777" w:rsidR="0082384E" w:rsidRPr="0077140C" w:rsidRDefault="0082384E" w:rsidP="00A3340D">
            <w:pPr>
              <w:pStyle w:val="TableTextSmall"/>
              <w:spacing w:line="276" w:lineRule="auto"/>
              <w:rPr>
                <w:rFonts w:eastAsia="Arial"/>
                <w:szCs w:val="16"/>
              </w:rPr>
            </w:pPr>
            <w:r w:rsidRPr="0077140C">
              <w:rPr>
                <w:rFonts w:eastAsia="Arial"/>
                <w:szCs w:val="16"/>
                <w:highlight w:val="white"/>
              </w:rPr>
              <w:t xml:space="preserve">Clients are considered for specific indicators in line with their sub-group: acute home care; end of life; rehabilitation; long term supportive; maintenance client. </w:t>
            </w:r>
          </w:p>
        </w:tc>
        <w:tc>
          <w:tcPr>
            <w:tcW w:w="354" w:type="pct"/>
          </w:tcPr>
          <w:p w14:paraId="2258A72E" w14:textId="77777777" w:rsidR="0082384E" w:rsidRPr="0077140C" w:rsidRDefault="0082384E" w:rsidP="00A3340D">
            <w:pPr>
              <w:pStyle w:val="TableTextSmall"/>
              <w:spacing w:line="276" w:lineRule="auto"/>
              <w:jc w:val="center"/>
              <w:rPr>
                <w:rFonts w:eastAsia="Arial"/>
                <w:color w:val="175C2C"/>
                <w:sz w:val="24"/>
                <w:szCs w:val="24"/>
              </w:rPr>
            </w:pPr>
            <w:r w:rsidRPr="0077140C">
              <w:rPr>
                <w:rFonts w:ascii="Wingdings" w:eastAsia="Wingdings" w:hAnsi="Wingdings" w:cstheme="minorHAnsi"/>
                <w:color w:val="175C2C"/>
                <w:sz w:val="24"/>
                <w:szCs w:val="24"/>
              </w:rPr>
              <w:t>þ</w:t>
            </w:r>
          </w:p>
          <w:p w14:paraId="3E12582B" w14:textId="77777777" w:rsidR="0082384E" w:rsidRPr="0077140C" w:rsidRDefault="0082384E" w:rsidP="00A3340D">
            <w:pPr>
              <w:pStyle w:val="TableTextSmall"/>
              <w:spacing w:line="276" w:lineRule="auto"/>
              <w:jc w:val="center"/>
              <w:rPr>
                <w:rFonts w:eastAsia="Arial"/>
                <w:szCs w:val="16"/>
              </w:rPr>
            </w:pPr>
            <w:r w:rsidRPr="0077140C">
              <w:rPr>
                <w:rFonts w:eastAsia="Arial"/>
                <w:color w:val="000000"/>
                <w:szCs w:val="16"/>
              </w:rPr>
              <w:t>RAI-HC</w:t>
            </w:r>
          </w:p>
        </w:tc>
        <w:tc>
          <w:tcPr>
            <w:tcW w:w="398" w:type="pct"/>
          </w:tcPr>
          <w:p w14:paraId="60CD35E5" w14:textId="77777777" w:rsidR="0082384E" w:rsidRPr="0077140C" w:rsidRDefault="0082384E" w:rsidP="00A3340D">
            <w:pPr>
              <w:pStyle w:val="TableTextSmall"/>
              <w:spacing w:line="276" w:lineRule="auto"/>
              <w:jc w:val="center"/>
              <w:rPr>
                <w:rFonts w:eastAsia="Arial"/>
                <w:szCs w:val="16"/>
              </w:rPr>
            </w:pPr>
            <w:r w:rsidRPr="0077140C">
              <w:rPr>
                <w:rFonts w:ascii="Wingdings" w:eastAsia="Wingdings" w:hAnsi="Wingdings" w:cstheme="minorHAnsi"/>
                <w:color w:val="175C2C"/>
                <w:sz w:val="24"/>
                <w:szCs w:val="24"/>
              </w:rPr>
              <w:t>þ</w:t>
            </w:r>
          </w:p>
        </w:tc>
        <w:tc>
          <w:tcPr>
            <w:tcW w:w="536" w:type="pct"/>
          </w:tcPr>
          <w:p w14:paraId="3B998EF3" w14:textId="77777777" w:rsidR="0082384E" w:rsidRPr="0077140C" w:rsidRDefault="0082384E" w:rsidP="00A3340D">
            <w:pPr>
              <w:pStyle w:val="TableTextSmall"/>
              <w:spacing w:line="276" w:lineRule="auto"/>
              <w:jc w:val="center"/>
              <w:rPr>
                <w:rFonts w:eastAsia="Arial"/>
                <w:color w:val="175C2C"/>
                <w:sz w:val="24"/>
                <w:szCs w:val="24"/>
              </w:rPr>
            </w:pPr>
            <w:r w:rsidRPr="0077140C">
              <w:rPr>
                <w:rFonts w:ascii="Wingdings" w:eastAsia="Wingdings" w:hAnsi="Wingdings" w:cstheme="minorHAnsi"/>
                <w:color w:val="175C2C"/>
                <w:sz w:val="24"/>
                <w:szCs w:val="24"/>
              </w:rPr>
              <w:t>þ</w:t>
            </w:r>
          </w:p>
          <w:p w14:paraId="0D0DC451" w14:textId="77777777" w:rsidR="0082384E" w:rsidRPr="0077140C" w:rsidRDefault="0082384E" w:rsidP="00A3340D">
            <w:pPr>
              <w:pStyle w:val="TableTextSmall"/>
              <w:spacing w:line="276" w:lineRule="auto"/>
              <w:jc w:val="center"/>
              <w:rPr>
                <w:rFonts w:eastAsia="Arial"/>
                <w:szCs w:val="16"/>
              </w:rPr>
            </w:pPr>
            <w:r w:rsidRPr="0077140C">
              <w:rPr>
                <w:rFonts w:eastAsia="Arial"/>
                <w:color w:val="000000"/>
                <w:szCs w:val="16"/>
              </w:rPr>
              <w:t>Risk adjustment at individual client level (individual covariates) and home care organizational level (direct standardization).</w:t>
            </w:r>
          </w:p>
        </w:tc>
      </w:tr>
      <w:tr w:rsidR="0082384E" w:rsidRPr="0077140C" w14:paraId="12B1849A" w14:textId="77777777" w:rsidTr="00E638B1">
        <w:trPr>
          <w:trHeight w:val="177"/>
        </w:trPr>
        <w:tc>
          <w:tcPr>
            <w:tcW w:w="221" w:type="pct"/>
          </w:tcPr>
          <w:p w14:paraId="4814963F" w14:textId="77777777" w:rsidR="0082384E" w:rsidRPr="0077140C" w:rsidRDefault="0082384E" w:rsidP="00A3340D">
            <w:pPr>
              <w:pStyle w:val="TableTextSmall"/>
              <w:spacing w:line="276" w:lineRule="auto"/>
              <w:jc w:val="center"/>
              <w:rPr>
                <w:rFonts w:eastAsia="Arial"/>
                <w:color w:val="000000"/>
                <w:szCs w:val="16"/>
              </w:rPr>
            </w:pPr>
            <w:r w:rsidRPr="0077140C">
              <w:rPr>
                <w:rFonts w:eastAsia="Arial"/>
                <w:color w:val="000000"/>
                <w:szCs w:val="16"/>
              </w:rPr>
              <w:t>3.2</w:t>
            </w:r>
          </w:p>
        </w:tc>
        <w:tc>
          <w:tcPr>
            <w:tcW w:w="386" w:type="pct"/>
          </w:tcPr>
          <w:p w14:paraId="58D4C32E" w14:textId="77777777" w:rsidR="0082384E" w:rsidRPr="0077140C" w:rsidRDefault="0082384E" w:rsidP="00A3340D">
            <w:pPr>
              <w:pStyle w:val="TableTextSmall"/>
              <w:spacing w:line="276" w:lineRule="auto"/>
              <w:rPr>
                <w:rFonts w:eastAsia="Arial"/>
                <w:color w:val="000000"/>
                <w:szCs w:val="16"/>
              </w:rPr>
            </w:pPr>
            <w:r w:rsidRPr="0077140C">
              <w:rPr>
                <w:rFonts w:eastAsia="Arial"/>
                <w:color w:val="000000"/>
                <w:szCs w:val="16"/>
              </w:rPr>
              <w:t>Clients with unintended weight loss at follow-up</w:t>
            </w:r>
          </w:p>
        </w:tc>
        <w:tc>
          <w:tcPr>
            <w:tcW w:w="466" w:type="pct"/>
          </w:tcPr>
          <w:p w14:paraId="3182DD01" w14:textId="726C66CF" w:rsidR="0082384E" w:rsidRPr="0077140C" w:rsidRDefault="0082384E" w:rsidP="00A3340D">
            <w:pPr>
              <w:pStyle w:val="TableTextSmall"/>
              <w:spacing w:line="276" w:lineRule="auto"/>
              <w:rPr>
                <w:rFonts w:eastAsia="Arial"/>
                <w:color w:val="000000"/>
                <w:szCs w:val="16"/>
              </w:rPr>
            </w:pPr>
            <w:r w:rsidRPr="0077140C">
              <w:rPr>
                <w:rFonts w:eastAsia="Arial"/>
                <w:color w:val="000000"/>
                <w:szCs w:val="16"/>
              </w:rPr>
              <w:t>Proportion of HC clients with any unintended weight loss at follow-up.</w:t>
            </w:r>
          </w:p>
        </w:tc>
        <w:tc>
          <w:tcPr>
            <w:tcW w:w="419" w:type="pct"/>
          </w:tcPr>
          <w:p w14:paraId="0465484F" w14:textId="77777777" w:rsidR="0082384E" w:rsidRPr="0077140C" w:rsidRDefault="0082384E" w:rsidP="00A3340D">
            <w:pPr>
              <w:pStyle w:val="TableTextSmall"/>
              <w:spacing w:line="276" w:lineRule="auto"/>
              <w:jc w:val="center"/>
              <w:rPr>
                <w:rFonts w:eastAsia="Arial"/>
                <w:color w:val="000000"/>
                <w:szCs w:val="16"/>
              </w:rPr>
            </w:pPr>
            <w:r w:rsidRPr="0077140C">
              <w:rPr>
                <w:rFonts w:eastAsia="Arial"/>
                <w:noProof/>
                <w:szCs w:val="16"/>
              </w:rPr>
              <w:drawing>
                <wp:inline distT="0" distB="0" distL="0" distR="0" wp14:anchorId="180F934A" wp14:editId="28923628">
                  <wp:extent cx="456565" cy="304800"/>
                  <wp:effectExtent l="0" t="0" r="0" b="0"/>
                  <wp:docPr id="6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30"/>
                          <a:srcRect/>
                          <a:stretch>
                            <a:fillRect/>
                          </a:stretch>
                        </pic:blipFill>
                        <pic:spPr>
                          <a:xfrm>
                            <a:off x="0" y="0"/>
                            <a:ext cx="456565" cy="304800"/>
                          </a:xfrm>
                          <a:prstGeom prst="rect">
                            <a:avLst/>
                          </a:prstGeom>
                          <a:ln/>
                        </pic:spPr>
                      </pic:pic>
                    </a:graphicData>
                  </a:graphic>
                </wp:inline>
              </w:drawing>
            </w:r>
          </w:p>
          <w:p w14:paraId="3C93A31D" w14:textId="77777777" w:rsidR="0082384E" w:rsidRPr="0077140C" w:rsidRDefault="0082384E" w:rsidP="00A3340D">
            <w:pPr>
              <w:pStyle w:val="TableTextSmall"/>
              <w:spacing w:line="276" w:lineRule="auto"/>
              <w:jc w:val="center"/>
              <w:rPr>
                <w:rFonts w:eastAsia="Arial"/>
                <w:noProof/>
                <w:szCs w:val="16"/>
              </w:rPr>
            </w:pPr>
            <w:r w:rsidRPr="0077140C">
              <w:rPr>
                <w:rFonts w:eastAsia="Arial"/>
                <w:color w:val="000000"/>
                <w:szCs w:val="16"/>
              </w:rPr>
              <w:t>EU</w:t>
            </w:r>
          </w:p>
        </w:tc>
        <w:tc>
          <w:tcPr>
            <w:tcW w:w="466" w:type="pct"/>
          </w:tcPr>
          <w:p w14:paraId="06E57405" w14:textId="77777777" w:rsidR="0082384E" w:rsidRPr="0077140C" w:rsidRDefault="0082384E" w:rsidP="00A3340D">
            <w:pPr>
              <w:pStyle w:val="TableTextSmall"/>
              <w:spacing w:line="276" w:lineRule="auto"/>
              <w:rPr>
                <w:rFonts w:eastAsia="Arial"/>
                <w:szCs w:val="16"/>
              </w:rPr>
            </w:pPr>
            <w:r w:rsidRPr="0077140C">
              <w:rPr>
                <w:rFonts w:eastAsia="Arial"/>
                <w:szCs w:val="16"/>
              </w:rPr>
              <w:t>6 monthly.</w:t>
            </w:r>
          </w:p>
          <w:p w14:paraId="2BA0872F"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Data collected using RAI-HC European but using 2nd generation </w:t>
            </w:r>
            <w:r w:rsidRPr="0077140C">
              <w:rPr>
                <w:rFonts w:eastAsia="Arial"/>
                <w:szCs w:val="16"/>
              </w:rPr>
              <w:lastRenderedPageBreak/>
              <w:t>European interRAI HCQIs.</w:t>
            </w:r>
          </w:p>
          <w:p w14:paraId="486EE5B9" w14:textId="77777777" w:rsidR="0082384E" w:rsidRPr="0077140C" w:rsidRDefault="0082384E" w:rsidP="00A3340D">
            <w:pPr>
              <w:pStyle w:val="TableTextSmall"/>
              <w:spacing w:line="276" w:lineRule="auto"/>
              <w:rPr>
                <w:rFonts w:eastAsia="Arial"/>
                <w:szCs w:val="16"/>
              </w:rPr>
            </w:pPr>
            <w:r w:rsidRPr="0077140C">
              <w:rPr>
                <w:rFonts w:eastAsia="Arial"/>
                <w:szCs w:val="16"/>
              </w:rPr>
              <w:t>Data collected by specially trained assessors, usually nurses, who verify collected information that included direct interviews of home care clients and family members, as well as review of physician reports and medical records.</w:t>
            </w:r>
          </w:p>
        </w:tc>
        <w:tc>
          <w:tcPr>
            <w:tcW w:w="436" w:type="pct"/>
          </w:tcPr>
          <w:p w14:paraId="616FC744" w14:textId="77777777" w:rsidR="0082384E" w:rsidRPr="0077140C" w:rsidRDefault="0082384E" w:rsidP="00A3340D">
            <w:pPr>
              <w:pStyle w:val="TableTextSmall"/>
              <w:spacing w:line="276" w:lineRule="auto"/>
              <w:rPr>
                <w:rFonts w:eastAsia="Arial"/>
                <w:szCs w:val="16"/>
              </w:rPr>
            </w:pPr>
            <w:r w:rsidRPr="0077140C">
              <w:rPr>
                <w:rFonts w:eastAsia="Arial"/>
                <w:szCs w:val="16"/>
              </w:rPr>
              <w:lastRenderedPageBreak/>
              <w:t>Technical definitions of unintended weight loss are not publicly available.</w:t>
            </w:r>
          </w:p>
        </w:tc>
        <w:tc>
          <w:tcPr>
            <w:tcW w:w="529" w:type="pct"/>
          </w:tcPr>
          <w:p w14:paraId="183C6C79" w14:textId="77777777" w:rsidR="0082384E" w:rsidRPr="0077140C" w:rsidRDefault="0082384E" w:rsidP="00A3340D">
            <w:pPr>
              <w:pStyle w:val="TableTextSmall"/>
              <w:spacing w:line="276" w:lineRule="auto"/>
              <w:rPr>
                <w:rFonts w:eastAsia="Arial"/>
                <w:color w:val="000000"/>
                <w:szCs w:val="16"/>
              </w:rPr>
            </w:pPr>
            <w:r w:rsidRPr="0077140C">
              <w:rPr>
                <w:rFonts w:eastAsia="Arial"/>
                <w:color w:val="000000"/>
                <w:szCs w:val="16"/>
              </w:rPr>
              <w:t>Numerator: Number of HC clients with any unintended weight loss at follow-up. Prevalence indicator.</w:t>
            </w:r>
          </w:p>
          <w:p w14:paraId="611A1F98" w14:textId="77777777" w:rsidR="0082384E" w:rsidRPr="0077140C" w:rsidRDefault="0082384E" w:rsidP="00A3340D">
            <w:pPr>
              <w:pStyle w:val="TableTextSmall"/>
              <w:spacing w:line="276" w:lineRule="auto"/>
              <w:rPr>
                <w:rFonts w:eastAsia="Arial"/>
                <w:color w:val="000000"/>
                <w:szCs w:val="16"/>
              </w:rPr>
            </w:pPr>
            <w:r w:rsidRPr="0077140C">
              <w:rPr>
                <w:rFonts w:eastAsia="Arial"/>
                <w:color w:val="000000"/>
                <w:szCs w:val="16"/>
              </w:rPr>
              <w:lastRenderedPageBreak/>
              <w:t xml:space="preserve">Denominator: All HC clients with a baseline and target assessment </w:t>
            </w:r>
          </w:p>
          <w:p w14:paraId="423AE88E" w14:textId="77777777" w:rsidR="0082384E" w:rsidRPr="0077140C" w:rsidRDefault="0082384E" w:rsidP="00A3340D">
            <w:pPr>
              <w:pStyle w:val="TableTextSmall"/>
              <w:spacing w:line="276" w:lineRule="auto"/>
              <w:rPr>
                <w:rFonts w:eastAsia="Arial"/>
                <w:szCs w:val="16"/>
              </w:rPr>
            </w:pPr>
            <w:r w:rsidRPr="0077140C">
              <w:rPr>
                <w:rFonts w:eastAsia="Arial"/>
                <w:szCs w:val="16"/>
              </w:rPr>
              <w:t>Reporting of QI: Reporting in publication level for 7 countries: Czech Republic, Denmark, Finland, Germany, Italy, and the Netherlands for HC recipients. https://www.ncbi.nlm.nih.gov/pmc/articles/PMC4647796/#Sec12"</w:t>
            </w:r>
          </w:p>
          <w:p w14:paraId="68F85D5C" w14:textId="77777777" w:rsidR="0082384E" w:rsidRPr="0077140C" w:rsidRDefault="0082384E" w:rsidP="00A3340D">
            <w:pPr>
              <w:pStyle w:val="TableTextSmall"/>
              <w:spacing w:line="276" w:lineRule="auto"/>
              <w:rPr>
                <w:rFonts w:eastAsia="Arial"/>
                <w:color w:val="000000"/>
                <w:szCs w:val="16"/>
              </w:rPr>
            </w:pPr>
          </w:p>
        </w:tc>
        <w:tc>
          <w:tcPr>
            <w:tcW w:w="789" w:type="pct"/>
          </w:tcPr>
          <w:p w14:paraId="1B228118" w14:textId="77777777" w:rsidR="0082384E" w:rsidRPr="0077140C" w:rsidRDefault="0082384E" w:rsidP="00A3340D">
            <w:pPr>
              <w:pStyle w:val="TableTextSmall"/>
              <w:spacing w:line="276" w:lineRule="auto"/>
              <w:rPr>
                <w:rFonts w:eastAsia="Arial"/>
                <w:szCs w:val="16"/>
              </w:rPr>
            </w:pPr>
            <w:r w:rsidRPr="0077140C">
              <w:rPr>
                <w:rFonts w:eastAsia="Arial"/>
                <w:szCs w:val="16"/>
              </w:rPr>
              <w:lastRenderedPageBreak/>
              <w:t xml:space="preserve">Information not available in public materials. </w:t>
            </w:r>
          </w:p>
        </w:tc>
        <w:tc>
          <w:tcPr>
            <w:tcW w:w="354" w:type="pct"/>
          </w:tcPr>
          <w:p w14:paraId="15BF3410" w14:textId="77777777" w:rsidR="0082384E" w:rsidRPr="0077140C" w:rsidRDefault="0082384E" w:rsidP="00A3340D">
            <w:pPr>
              <w:pStyle w:val="TableTextSmall"/>
              <w:spacing w:line="276" w:lineRule="auto"/>
              <w:jc w:val="center"/>
              <w:rPr>
                <w:rFonts w:eastAsia="Arial"/>
                <w:color w:val="175C2C"/>
                <w:sz w:val="24"/>
                <w:szCs w:val="24"/>
              </w:rPr>
            </w:pPr>
            <w:r w:rsidRPr="0077140C">
              <w:rPr>
                <w:rFonts w:ascii="Wingdings" w:eastAsia="Wingdings" w:hAnsi="Wingdings" w:cstheme="minorHAnsi"/>
                <w:color w:val="175C2C"/>
                <w:sz w:val="24"/>
                <w:szCs w:val="24"/>
              </w:rPr>
              <w:t>þ</w:t>
            </w:r>
          </w:p>
          <w:p w14:paraId="633D0215"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r w:rsidRPr="0077140C">
              <w:rPr>
                <w:rFonts w:eastAsia="Arial"/>
                <w:color w:val="000000"/>
                <w:szCs w:val="16"/>
              </w:rPr>
              <w:t>RAI-HC European</w:t>
            </w:r>
          </w:p>
        </w:tc>
        <w:tc>
          <w:tcPr>
            <w:tcW w:w="398" w:type="pct"/>
          </w:tcPr>
          <w:p w14:paraId="3685C947" w14:textId="77777777" w:rsidR="0082384E" w:rsidRPr="0077140C" w:rsidRDefault="0082384E" w:rsidP="00A3340D">
            <w:pPr>
              <w:pStyle w:val="TableTextSmall"/>
              <w:spacing w:line="276" w:lineRule="auto"/>
              <w:jc w:val="center"/>
              <w:rPr>
                <w:rFonts w:eastAsia="Arial"/>
                <w:color w:val="175C2C"/>
                <w:sz w:val="24"/>
                <w:szCs w:val="24"/>
              </w:rPr>
            </w:pPr>
            <w:r w:rsidRPr="0077140C">
              <w:rPr>
                <w:rFonts w:ascii="Wingdings" w:eastAsia="Wingdings" w:hAnsi="Wingdings" w:cstheme="minorHAnsi"/>
                <w:color w:val="175C2C"/>
                <w:sz w:val="24"/>
                <w:szCs w:val="24"/>
              </w:rPr>
              <w:t>þ</w:t>
            </w:r>
          </w:p>
          <w:p w14:paraId="458786FA"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r w:rsidRPr="0077140C">
              <w:rPr>
                <w:rFonts w:eastAsia="Arial"/>
                <w:color w:val="000000"/>
                <w:szCs w:val="16"/>
              </w:rPr>
              <w:t>6-monthly</w:t>
            </w:r>
          </w:p>
        </w:tc>
        <w:tc>
          <w:tcPr>
            <w:tcW w:w="536" w:type="pct"/>
          </w:tcPr>
          <w:p w14:paraId="7B520B05" w14:textId="77777777" w:rsidR="0082384E" w:rsidRPr="0077140C" w:rsidRDefault="0082384E" w:rsidP="00A3340D">
            <w:pPr>
              <w:pStyle w:val="TableTextSmall"/>
              <w:spacing w:line="276" w:lineRule="auto"/>
              <w:jc w:val="center"/>
              <w:rPr>
                <w:rFonts w:eastAsia="Arial"/>
                <w:color w:val="175C2C"/>
                <w:sz w:val="24"/>
                <w:szCs w:val="24"/>
              </w:rPr>
            </w:pPr>
            <w:r w:rsidRPr="0077140C">
              <w:rPr>
                <w:rFonts w:ascii="Wingdings" w:eastAsia="Wingdings" w:hAnsi="Wingdings" w:cstheme="minorHAnsi"/>
                <w:color w:val="175C2C"/>
                <w:sz w:val="24"/>
                <w:szCs w:val="24"/>
              </w:rPr>
              <w:t>þ</w:t>
            </w:r>
          </w:p>
          <w:p w14:paraId="157DB5BB"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r w:rsidRPr="0077140C">
              <w:rPr>
                <w:rFonts w:eastAsia="Arial"/>
                <w:color w:val="000000"/>
                <w:szCs w:val="16"/>
              </w:rPr>
              <w:t>Adjusted for: clinical risk.</w:t>
            </w:r>
          </w:p>
        </w:tc>
      </w:tr>
      <w:tr w:rsidR="0082384E" w:rsidRPr="0077140C" w14:paraId="01383D18" w14:textId="77777777" w:rsidTr="00E638B1">
        <w:trPr>
          <w:trHeight w:val="177"/>
        </w:trPr>
        <w:tc>
          <w:tcPr>
            <w:tcW w:w="221" w:type="pct"/>
          </w:tcPr>
          <w:p w14:paraId="3F38CE3A" w14:textId="77777777" w:rsidR="0082384E" w:rsidRPr="0077140C" w:rsidRDefault="0082384E" w:rsidP="00A3340D">
            <w:pPr>
              <w:pStyle w:val="TableTextSmall"/>
              <w:spacing w:line="276" w:lineRule="auto"/>
              <w:jc w:val="center"/>
              <w:rPr>
                <w:rFonts w:eastAsia="Arial"/>
                <w:color w:val="000000"/>
                <w:szCs w:val="16"/>
              </w:rPr>
            </w:pPr>
            <w:r w:rsidRPr="0077140C">
              <w:rPr>
                <w:rFonts w:eastAsia="Arial"/>
                <w:szCs w:val="16"/>
              </w:rPr>
              <w:t>3.3</w:t>
            </w:r>
          </w:p>
        </w:tc>
        <w:tc>
          <w:tcPr>
            <w:tcW w:w="386" w:type="pct"/>
          </w:tcPr>
          <w:p w14:paraId="014C6F73" w14:textId="77777777" w:rsidR="0082384E" w:rsidRPr="0077140C" w:rsidRDefault="0082384E" w:rsidP="00A3340D">
            <w:pPr>
              <w:pStyle w:val="TableTextSmall"/>
              <w:spacing w:line="276" w:lineRule="auto"/>
              <w:rPr>
                <w:rFonts w:eastAsia="Arial"/>
                <w:color w:val="000000"/>
                <w:szCs w:val="16"/>
              </w:rPr>
            </w:pPr>
            <w:r w:rsidRPr="0077140C">
              <w:rPr>
                <w:rFonts w:eastAsia="Arial"/>
                <w:szCs w:val="16"/>
              </w:rPr>
              <w:t>Clients with weight loss in the last 30 days</w:t>
            </w:r>
          </w:p>
        </w:tc>
        <w:tc>
          <w:tcPr>
            <w:tcW w:w="466" w:type="pct"/>
          </w:tcPr>
          <w:p w14:paraId="6C5C433A" w14:textId="77777777" w:rsidR="0082384E" w:rsidRPr="0077140C" w:rsidRDefault="0082384E" w:rsidP="00A3340D">
            <w:pPr>
              <w:pStyle w:val="TableTextSmall"/>
              <w:spacing w:line="276" w:lineRule="auto"/>
              <w:rPr>
                <w:rFonts w:eastAsia="Arial"/>
                <w:color w:val="000000"/>
                <w:szCs w:val="16"/>
              </w:rPr>
            </w:pPr>
            <w:r w:rsidRPr="0077140C">
              <w:rPr>
                <w:rFonts w:eastAsia="Arial"/>
                <w:szCs w:val="16"/>
              </w:rPr>
              <w:t xml:space="preserve">Weight loss in the last 30 days </w:t>
            </w:r>
          </w:p>
        </w:tc>
        <w:tc>
          <w:tcPr>
            <w:tcW w:w="419" w:type="pct"/>
          </w:tcPr>
          <w:p w14:paraId="2A8BE79B" w14:textId="77777777" w:rsidR="0082384E" w:rsidRPr="0077140C" w:rsidRDefault="0082384E" w:rsidP="00A3340D">
            <w:pPr>
              <w:pStyle w:val="TableTextSmall"/>
              <w:spacing w:line="276" w:lineRule="auto"/>
              <w:jc w:val="center"/>
              <w:rPr>
                <w:rFonts w:eastAsia="Arial"/>
                <w:szCs w:val="16"/>
              </w:rPr>
            </w:pPr>
            <w:r w:rsidRPr="0077140C">
              <w:rPr>
                <w:rFonts w:eastAsia="Arial"/>
                <w:noProof/>
                <w:szCs w:val="16"/>
              </w:rPr>
              <w:drawing>
                <wp:inline distT="0" distB="0" distL="0" distR="0" wp14:anchorId="0C345FD2" wp14:editId="504CB31C">
                  <wp:extent cx="362585" cy="241935"/>
                  <wp:effectExtent l="12700" t="12700" r="12700" b="12700"/>
                  <wp:docPr id="7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31"/>
                          <a:srcRect/>
                          <a:stretch>
                            <a:fillRect/>
                          </a:stretch>
                        </pic:blipFill>
                        <pic:spPr>
                          <a:xfrm>
                            <a:off x="0" y="0"/>
                            <a:ext cx="362585" cy="241935"/>
                          </a:xfrm>
                          <a:prstGeom prst="rect">
                            <a:avLst/>
                          </a:prstGeom>
                          <a:ln w="12700">
                            <a:solidFill>
                              <a:srgbClr val="B7B7B7"/>
                            </a:solidFill>
                            <a:prstDash val="solid"/>
                          </a:ln>
                        </pic:spPr>
                      </pic:pic>
                    </a:graphicData>
                  </a:graphic>
                </wp:inline>
              </w:drawing>
            </w:r>
          </w:p>
          <w:p w14:paraId="5440FB1A" w14:textId="77777777" w:rsidR="0082384E" w:rsidRPr="0077140C" w:rsidRDefault="0082384E" w:rsidP="00A3340D">
            <w:pPr>
              <w:pStyle w:val="TableTextSmall"/>
              <w:spacing w:line="276" w:lineRule="auto"/>
              <w:jc w:val="center"/>
              <w:rPr>
                <w:rFonts w:eastAsia="Arial"/>
                <w:noProof/>
                <w:szCs w:val="16"/>
              </w:rPr>
            </w:pPr>
            <w:r w:rsidRPr="0077140C">
              <w:rPr>
                <w:rFonts w:eastAsia="Arial"/>
                <w:szCs w:val="16"/>
              </w:rPr>
              <w:t>Japan</w:t>
            </w:r>
          </w:p>
        </w:tc>
        <w:tc>
          <w:tcPr>
            <w:tcW w:w="466" w:type="pct"/>
          </w:tcPr>
          <w:p w14:paraId="5BEDED75" w14:textId="5053A127" w:rsidR="0082384E" w:rsidRPr="0077140C" w:rsidRDefault="0082384E" w:rsidP="00A3340D">
            <w:pPr>
              <w:pStyle w:val="TableTextSmall"/>
              <w:spacing w:line="276" w:lineRule="auto"/>
              <w:rPr>
                <w:rFonts w:eastAsia="Arial"/>
                <w:szCs w:val="16"/>
              </w:rPr>
            </w:pPr>
            <w:r w:rsidRPr="0077140C">
              <w:rPr>
                <w:rFonts w:eastAsia="Arial"/>
                <w:szCs w:val="16"/>
              </w:rPr>
              <w:t>Data collected by service providers (nurses or case managers) and client/family members in 30 day look back period.</w:t>
            </w:r>
          </w:p>
          <w:p w14:paraId="51BB999D" w14:textId="77777777" w:rsidR="0082384E" w:rsidRPr="0077140C" w:rsidRDefault="0082384E" w:rsidP="00A3340D">
            <w:pPr>
              <w:pStyle w:val="TableTextSmall"/>
              <w:spacing w:line="276" w:lineRule="auto"/>
              <w:rPr>
                <w:rFonts w:eastAsia="Arial"/>
                <w:szCs w:val="16"/>
              </w:rPr>
            </w:pPr>
            <w:r w:rsidRPr="0077140C">
              <w:rPr>
                <w:rFonts w:eastAsia="Arial"/>
                <w:szCs w:val="16"/>
              </w:rPr>
              <w:t>Further details unknown.</w:t>
            </w:r>
          </w:p>
        </w:tc>
        <w:tc>
          <w:tcPr>
            <w:tcW w:w="436" w:type="pct"/>
          </w:tcPr>
          <w:p w14:paraId="2500FC65"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Technical definitions of terms are not available in the public domain. </w:t>
            </w:r>
          </w:p>
        </w:tc>
        <w:tc>
          <w:tcPr>
            <w:tcW w:w="529" w:type="pct"/>
          </w:tcPr>
          <w:p w14:paraId="31DF78CC" w14:textId="77777777" w:rsidR="0082384E" w:rsidRPr="0077140C" w:rsidRDefault="0082384E" w:rsidP="00A3340D">
            <w:pPr>
              <w:pStyle w:val="TableTextSmall"/>
              <w:spacing w:line="276" w:lineRule="auto"/>
              <w:rPr>
                <w:rFonts w:eastAsia="Arial"/>
                <w:color w:val="000000"/>
                <w:szCs w:val="16"/>
              </w:rPr>
            </w:pPr>
            <w:r w:rsidRPr="0077140C">
              <w:rPr>
                <w:rFonts w:eastAsia="Arial"/>
                <w:szCs w:val="16"/>
              </w:rPr>
              <w:t xml:space="preserve">Calculation details unknown. </w:t>
            </w:r>
          </w:p>
        </w:tc>
        <w:tc>
          <w:tcPr>
            <w:tcW w:w="789" w:type="pct"/>
          </w:tcPr>
          <w:p w14:paraId="6529F63C"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Information not available in public materials. </w:t>
            </w:r>
          </w:p>
        </w:tc>
        <w:tc>
          <w:tcPr>
            <w:tcW w:w="354" w:type="pct"/>
          </w:tcPr>
          <w:p w14:paraId="15D84A9E"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r w:rsidRPr="0077140C">
              <w:rPr>
                <w:rFonts w:eastAsia="Arial"/>
                <w:szCs w:val="16"/>
              </w:rPr>
              <w:t>Unknown</w:t>
            </w:r>
          </w:p>
        </w:tc>
        <w:tc>
          <w:tcPr>
            <w:tcW w:w="398" w:type="pct"/>
          </w:tcPr>
          <w:p w14:paraId="25B35BAD" w14:textId="77777777" w:rsidR="0082384E" w:rsidRPr="0077140C" w:rsidRDefault="0082384E" w:rsidP="00A3340D">
            <w:pPr>
              <w:pStyle w:val="TableTextSmall"/>
              <w:spacing w:line="276" w:lineRule="auto"/>
              <w:jc w:val="center"/>
              <w:rPr>
                <w:rFonts w:eastAsia="Arial"/>
                <w:color w:val="175C2C"/>
                <w:sz w:val="24"/>
                <w:szCs w:val="24"/>
              </w:rPr>
            </w:pPr>
            <w:r w:rsidRPr="0077140C">
              <w:rPr>
                <w:rFonts w:ascii="Wingdings" w:eastAsia="Wingdings" w:hAnsi="Wingdings" w:cstheme="minorHAnsi"/>
                <w:color w:val="175C2C"/>
                <w:sz w:val="24"/>
                <w:szCs w:val="24"/>
              </w:rPr>
              <w:t>þ</w:t>
            </w:r>
          </w:p>
          <w:p w14:paraId="6CD0D23D"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r w:rsidRPr="0077140C">
              <w:rPr>
                <w:rFonts w:eastAsia="Arial"/>
                <w:szCs w:val="16"/>
              </w:rPr>
              <w:t>30-day lookback period</w:t>
            </w:r>
          </w:p>
        </w:tc>
        <w:tc>
          <w:tcPr>
            <w:tcW w:w="536" w:type="pct"/>
          </w:tcPr>
          <w:p w14:paraId="221E588F"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r w:rsidRPr="0077140C">
              <w:rPr>
                <w:rFonts w:eastAsia="Arial"/>
                <w:szCs w:val="16"/>
              </w:rPr>
              <w:t>Unknown</w:t>
            </w:r>
          </w:p>
        </w:tc>
      </w:tr>
      <w:tr w:rsidR="0082384E" w:rsidRPr="0077140C" w14:paraId="59449121" w14:textId="77777777" w:rsidTr="00E638B1">
        <w:trPr>
          <w:trHeight w:val="177"/>
        </w:trPr>
        <w:tc>
          <w:tcPr>
            <w:tcW w:w="221" w:type="pct"/>
          </w:tcPr>
          <w:p w14:paraId="658C7EB5" w14:textId="77777777" w:rsidR="0082384E" w:rsidRPr="0077140C" w:rsidRDefault="0082384E" w:rsidP="00A3340D">
            <w:pPr>
              <w:pStyle w:val="TableTextSmall"/>
              <w:spacing w:line="276" w:lineRule="auto"/>
              <w:jc w:val="center"/>
              <w:rPr>
                <w:rFonts w:eastAsia="Arial"/>
                <w:szCs w:val="16"/>
              </w:rPr>
            </w:pPr>
            <w:r w:rsidRPr="0077140C">
              <w:rPr>
                <w:rFonts w:eastAsia="Arial"/>
                <w:szCs w:val="16"/>
              </w:rPr>
              <w:t>3.4</w:t>
            </w:r>
          </w:p>
        </w:tc>
        <w:tc>
          <w:tcPr>
            <w:tcW w:w="386" w:type="pct"/>
          </w:tcPr>
          <w:p w14:paraId="59E5E069"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Clients who present to Emergency </w:t>
            </w:r>
            <w:r w:rsidRPr="0077140C">
              <w:rPr>
                <w:rFonts w:eastAsia="Arial"/>
                <w:szCs w:val="16"/>
              </w:rPr>
              <w:lastRenderedPageBreak/>
              <w:t>Department or are hospitalised and weight loss or malnutrition were reported</w:t>
            </w:r>
          </w:p>
        </w:tc>
        <w:tc>
          <w:tcPr>
            <w:tcW w:w="466" w:type="pct"/>
          </w:tcPr>
          <w:p w14:paraId="62DF0EB5" w14:textId="77777777" w:rsidR="0082384E" w:rsidRPr="0077140C" w:rsidRDefault="0082384E" w:rsidP="00A3340D">
            <w:pPr>
              <w:pStyle w:val="TableTextSmall"/>
              <w:spacing w:line="276" w:lineRule="auto"/>
              <w:rPr>
                <w:rFonts w:eastAsia="Arial"/>
                <w:szCs w:val="16"/>
              </w:rPr>
            </w:pPr>
            <w:r w:rsidRPr="0077140C">
              <w:rPr>
                <w:rFonts w:eastAsia="Arial"/>
                <w:szCs w:val="16"/>
              </w:rPr>
              <w:lastRenderedPageBreak/>
              <w:t xml:space="preserve">Proportion of HCP episodes where clients </w:t>
            </w:r>
            <w:r w:rsidRPr="0077140C">
              <w:rPr>
                <w:rFonts w:eastAsia="Arial"/>
                <w:szCs w:val="16"/>
              </w:rPr>
              <w:lastRenderedPageBreak/>
              <w:t>had any emergency department presentation or hospitalisation, where weight loss or malnutrition were reported.</w:t>
            </w:r>
          </w:p>
        </w:tc>
        <w:tc>
          <w:tcPr>
            <w:tcW w:w="419" w:type="pct"/>
          </w:tcPr>
          <w:p w14:paraId="22442B8B" w14:textId="77777777" w:rsidR="0082384E" w:rsidRPr="0077140C" w:rsidRDefault="0082384E" w:rsidP="00A3340D">
            <w:pPr>
              <w:pStyle w:val="TableTextSmall"/>
              <w:spacing w:line="276" w:lineRule="auto"/>
              <w:jc w:val="center"/>
              <w:rPr>
                <w:rFonts w:eastAsia="Arial"/>
                <w:szCs w:val="16"/>
              </w:rPr>
            </w:pPr>
            <w:r w:rsidRPr="0077140C">
              <w:rPr>
                <w:rFonts w:eastAsia="Arial"/>
                <w:noProof/>
                <w:szCs w:val="16"/>
              </w:rPr>
              <w:lastRenderedPageBreak/>
              <w:drawing>
                <wp:inline distT="0" distB="0" distL="0" distR="0" wp14:anchorId="29801F60" wp14:editId="3340766D">
                  <wp:extent cx="483870" cy="241935"/>
                  <wp:effectExtent l="0" t="0" r="0" b="0"/>
                  <wp:docPr id="7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32"/>
                          <a:srcRect/>
                          <a:stretch>
                            <a:fillRect/>
                          </a:stretch>
                        </pic:blipFill>
                        <pic:spPr>
                          <a:xfrm>
                            <a:off x="0" y="0"/>
                            <a:ext cx="483870" cy="241935"/>
                          </a:xfrm>
                          <a:prstGeom prst="rect">
                            <a:avLst/>
                          </a:prstGeom>
                          <a:ln/>
                        </pic:spPr>
                      </pic:pic>
                    </a:graphicData>
                  </a:graphic>
                </wp:inline>
              </w:drawing>
            </w:r>
          </w:p>
          <w:p w14:paraId="2C473BA7" w14:textId="77777777" w:rsidR="0082384E" w:rsidRPr="0077140C" w:rsidRDefault="0082384E" w:rsidP="00A3340D">
            <w:pPr>
              <w:pStyle w:val="TableTextSmall"/>
              <w:spacing w:line="276" w:lineRule="auto"/>
              <w:jc w:val="center"/>
              <w:rPr>
                <w:rFonts w:eastAsia="Arial"/>
                <w:noProof/>
                <w:szCs w:val="16"/>
              </w:rPr>
            </w:pPr>
            <w:r w:rsidRPr="0077140C">
              <w:rPr>
                <w:rFonts w:eastAsia="Arial"/>
                <w:szCs w:val="16"/>
              </w:rPr>
              <w:t>Australia</w:t>
            </w:r>
          </w:p>
        </w:tc>
        <w:tc>
          <w:tcPr>
            <w:tcW w:w="466" w:type="pct"/>
          </w:tcPr>
          <w:p w14:paraId="43C84C6F"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Claims based data. (Hospitalisation </w:t>
            </w:r>
            <w:r w:rsidRPr="0077140C">
              <w:rPr>
                <w:rFonts w:eastAsia="Arial"/>
                <w:szCs w:val="16"/>
              </w:rPr>
              <w:lastRenderedPageBreak/>
              <w:t>data (unplanned admissions and emergency department presentations).</w:t>
            </w:r>
          </w:p>
          <w:p w14:paraId="76292533" w14:textId="77777777" w:rsidR="0082384E" w:rsidRPr="0077140C" w:rsidRDefault="0082384E" w:rsidP="00A3340D">
            <w:pPr>
              <w:pStyle w:val="TableTextSmall"/>
              <w:spacing w:line="276" w:lineRule="auto"/>
              <w:rPr>
                <w:rFonts w:eastAsia="Arial"/>
                <w:szCs w:val="16"/>
              </w:rPr>
            </w:pPr>
            <w:r w:rsidRPr="0077140C">
              <w:rPr>
                <w:rFonts w:eastAsia="Arial"/>
                <w:szCs w:val="16"/>
              </w:rPr>
              <w:t>12 monthly</w:t>
            </w:r>
          </w:p>
        </w:tc>
        <w:tc>
          <w:tcPr>
            <w:tcW w:w="436" w:type="pct"/>
          </w:tcPr>
          <w:p w14:paraId="2384FE6E" w14:textId="77777777" w:rsidR="0082384E" w:rsidRPr="0077140C" w:rsidRDefault="0082384E" w:rsidP="00A3340D">
            <w:pPr>
              <w:pStyle w:val="TableTextSmall"/>
              <w:spacing w:line="276" w:lineRule="auto"/>
              <w:rPr>
                <w:rFonts w:eastAsia="Arial"/>
                <w:szCs w:val="16"/>
              </w:rPr>
            </w:pPr>
            <w:r w:rsidRPr="0077140C">
              <w:rPr>
                <w:rFonts w:eastAsia="Arial"/>
                <w:szCs w:val="16"/>
              </w:rPr>
              <w:lastRenderedPageBreak/>
              <w:t xml:space="preserve">Technical definitions of terms are not </w:t>
            </w:r>
            <w:r w:rsidRPr="0077140C">
              <w:rPr>
                <w:rFonts w:eastAsia="Arial"/>
                <w:szCs w:val="16"/>
              </w:rPr>
              <w:lastRenderedPageBreak/>
              <w:t xml:space="preserve">available in the public domain. </w:t>
            </w:r>
          </w:p>
        </w:tc>
        <w:tc>
          <w:tcPr>
            <w:tcW w:w="529" w:type="pct"/>
          </w:tcPr>
          <w:p w14:paraId="402180D3" w14:textId="20F969EB" w:rsidR="0082384E" w:rsidRPr="0077140C" w:rsidRDefault="0082384E" w:rsidP="00A3340D">
            <w:pPr>
              <w:pStyle w:val="TableTextSmall"/>
              <w:spacing w:line="276" w:lineRule="auto"/>
              <w:rPr>
                <w:rFonts w:eastAsia="Arial"/>
                <w:szCs w:val="16"/>
              </w:rPr>
            </w:pPr>
            <w:r w:rsidRPr="0077140C">
              <w:rPr>
                <w:rFonts w:eastAsia="Arial"/>
                <w:szCs w:val="16"/>
              </w:rPr>
              <w:lastRenderedPageBreak/>
              <w:t xml:space="preserve">Numerator: Number of HCP episodes where a </w:t>
            </w:r>
            <w:r w:rsidRPr="0077140C">
              <w:rPr>
                <w:rFonts w:eastAsia="Arial"/>
                <w:szCs w:val="16"/>
              </w:rPr>
              <w:lastRenderedPageBreak/>
              <w:t>client had a hospitalisation/</w:t>
            </w:r>
            <w:r w:rsidR="00091AB1">
              <w:rPr>
                <w:rFonts w:eastAsia="Arial"/>
                <w:szCs w:val="16"/>
              </w:rPr>
              <w:br/>
            </w:r>
            <w:r w:rsidRPr="0077140C">
              <w:rPr>
                <w:rFonts w:eastAsia="Arial"/>
                <w:szCs w:val="16"/>
              </w:rPr>
              <w:t>emergency department presentation for/with malnutrition/weight loss diagnoses (recorded in any of the discharge diagnoses).</w:t>
            </w:r>
          </w:p>
          <w:p w14:paraId="605807B3" w14:textId="77777777" w:rsidR="0082384E" w:rsidRPr="0077140C" w:rsidRDefault="0082384E" w:rsidP="00A3340D">
            <w:pPr>
              <w:pStyle w:val="TableTextSmall"/>
              <w:spacing w:line="276" w:lineRule="auto"/>
              <w:rPr>
                <w:rFonts w:eastAsia="Arial"/>
                <w:szCs w:val="16"/>
              </w:rPr>
            </w:pPr>
            <w:r w:rsidRPr="0077140C">
              <w:rPr>
                <w:rFonts w:eastAsia="Arial"/>
                <w:szCs w:val="16"/>
              </w:rPr>
              <w:t>Denominator: Number of HCP episodes</w:t>
            </w:r>
          </w:p>
          <w:p w14:paraId="2C2C5132" w14:textId="77777777" w:rsidR="0082384E" w:rsidRPr="0077140C" w:rsidRDefault="0082384E" w:rsidP="00A3340D">
            <w:pPr>
              <w:pStyle w:val="TableTextSmall"/>
              <w:spacing w:line="276" w:lineRule="auto"/>
              <w:rPr>
                <w:rFonts w:eastAsia="Arial"/>
                <w:szCs w:val="16"/>
              </w:rPr>
            </w:pPr>
            <w:r w:rsidRPr="0077140C">
              <w:rPr>
                <w:rFonts w:eastAsia="Arial"/>
                <w:szCs w:val="16"/>
              </w:rPr>
              <w:t>To be published publicly annually at national level and provided privately to individual facilities at facility level (SA only).</w:t>
            </w:r>
          </w:p>
        </w:tc>
        <w:tc>
          <w:tcPr>
            <w:tcW w:w="789" w:type="pct"/>
          </w:tcPr>
          <w:p w14:paraId="3B33A59C" w14:textId="77777777" w:rsidR="0082384E" w:rsidRPr="0077140C" w:rsidRDefault="0082384E" w:rsidP="00A3340D">
            <w:pPr>
              <w:pStyle w:val="TableTextSmall"/>
              <w:spacing w:line="276" w:lineRule="auto"/>
              <w:rPr>
                <w:rFonts w:eastAsia="Arial"/>
                <w:szCs w:val="16"/>
              </w:rPr>
            </w:pPr>
            <w:r w:rsidRPr="0077140C">
              <w:rPr>
                <w:rFonts w:eastAsia="Arial"/>
                <w:szCs w:val="16"/>
              </w:rPr>
              <w:lastRenderedPageBreak/>
              <w:t>Consumers on Home Care Packages</w:t>
            </w:r>
          </w:p>
        </w:tc>
        <w:tc>
          <w:tcPr>
            <w:tcW w:w="354" w:type="pct"/>
          </w:tcPr>
          <w:p w14:paraId="47651F39" w14:textId="77777777" w:rsidR="0082384E" w:rsidRPr="0077140C" w:rsidRDefault="0082384E" w:rsidP="00A3340D">
            <w:pPr>
              <w:pStyle w:val="TableTextSmall"/>
              <w:spacing w:line="276" w:lineRule="auto"/>
              <w:jc w:val="center"/>
              <w:rPr>
                <w:rFonts w:eastAsia="Arial"/>
                <w:szCs w:val="16"/>
              </w:rPr>
            </w:pPr>
            <w:r w:rsidRPr="0077140C">
              <w:rPr>
                <w:rFonts w:ascii="Wingdings" w:eastAsia="Wingdings" w:hAnsi="Wingdings" w:cstheme="minorHAnsi"/>
                <w:color w:val="175C2C"/>
                <w:sz w:val="24"/>
                <w:szCs w:val="24"/>
              </w:rPr>
              <w:t>þ</w:t>
            </w:r>
          </w:p>
        </w:tc>
        <w:tc>
          <w:tcPr>
            <w:tcW w:w="398" w:type="pct"/>
          </w:tcPr>
          <w:p w14:paraId="0D6BA779"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r w:rsidRPr="0077140C">
              <w:rPr>
                <w:rFonts w:ascii="Wingdings" w:eastAsia="Wingdings" w:hAnsi="Wingdings" w:cstheme="minorHAnsi"/>
                <w:color w:val="175C2C"/>
                <w:sz w:val="24"/>
                <w:szCs w:val="24"/>
              </w:rPr>
              <w:t>þ</w:t>
            </w:r>
          </w:p>
        </w:tc>
        <w:tc>
          <w:tcPr>
            <w:tcW w:w="536" w:type="pct"/>
          </w:tcPr>
          <w:p w14:paraId="760497A8" w14:textId="77777777" w:rsidR="0082384E" w:rsidRPr="0077140C" w:rsidRDefault="0082384E" w:rsidP="00A3340D">
            <w:pPr>
              <w:pStyle w:val="TableTextSmall"/>
              <w:spacing w:line="276" w:lineRule="auto"/>
              <w:jc w:val="center"/>
              <w:rPr>
                <w:rFonts w:eastAsia="Arial"/>
                <w:color w:val="175C2C"/>
                <w:sz w:val="24"/>
                <w:szCs w:val="24"/>
              </w:rPr>
            </w:pPr>
            <w:r w:rsidRPr="0077140C">
              <w:rPr>
                <w:rFonts w:ascii="Wingdings" w:eastAsia="Wingdings" w:hAnsi="Wingdings" w:cstheme="minorHAnsi"/>
                <w:color w:val="175C2C"/>
                <w:sz w:val="24"/>
                <w:szCs w:val="24"/>
              </w:rPr>
              <w:t>þ</w:t>
            </w:r>
          </w:p>
          <w:p w14:paraId="293B0BE8" w14:textId="77777777" w:rsidR="0082384E" w:rsidRPr="0077140C" w:rsidRDefault="0082384E" w:rsidP="00A3340D">
            <w:pPr>
              <w:pStyle w:val="TableTextSmall"/>
              <w:spacing w:line="276" w:lineRule="auto"/>
              <w:jc w:val="center"/>
              <w:rPr>
                <w:rFonts w:eastAsia="Arial"/>
                <w:szCs w:val="16"/>
              </w:rPr>
            </w:pPr>
            <w:r w:rsidRPr="0077140C">
              <w:rPr>
                <w:rFonts w:eastAsia="Arial"/>
                <w:szCs w:val="16"/>
              </w:rPr>
              <w:lastRenderedPageBreak/>
              <w:t>Age, sex, number of comorbidities</w:t>
            </w:r>
          </w:p>
        </w:tc>
      </w:tr>
      <w:tr w:rsidR="0082384E" w:rsidRPr="0077140C" w14:paraId="3BEF6C8F" w14:textId="77777777" w:rsidTr="00E638B1">
        <w:trPr>
          <w:trHeight w:val="177"/>
        </w:trPr>
        <w:tc>
          <w:tcPr>
            <w:tcW w:w="221" w:type="pct"/>
          </w:tcPr>
          <w:p w14:paraId="368094A0" w14:textId="77777777" w:rsidR="0082384E" w:rsidRPr="0077140C" w:rsidRDefault="0082384E" w:rsidP="00A3340D">
            <w:pPr>
              <w:pStyle w:val="TableTextSmall"/>
              <w:spacing w:line="276" w:lineRule="auto"/>
              <w:jc w:val="center"/>
              <w:rPr>
                <w:rFonts w:eastAsia="Arial"/>
                <w:szCs w:val="16"/>
              </w:rPr>
            </w:pPr>
            <w:r w:rsidRPr="0077140C">
              <w:rPr>
                <w:rFonts w:eastAsia="Arial"/>
                <w:color w:val="000000"/>
                <w:szCs w:val="16"/>
              </w:rPr>
              <w:lastRenderedPageBreak/>
              <w:t>3.</w:t>
            </w:r>
            <w:r w:rsidRPr="0077140C">
              <w:rPr>
                <w:rFonts w:eastAsia="Arial"/>
                <w:szCs w:val="16"/>
              </w:rPr>
              <w:t>5</w:t>
            </w:r>
          </w:p>
        </w:tc>
        <w:tc>
          <w:tcPr>
            <w:tcW w:w="386" w:type="pct"/>
          </w:tcPr>
          <w:p w14:paraId="7DD29EB4" w14:textId="77777777" w:rsidR="0082384E" w:rsidRPr="0077140C" w:rsidRDefault="0082384E" w:rsidP="00A3340D">
            <w:pPr>
              <w:pStyle w:val="TableTextSmall"/>
              <w:spacing w:line="276" w:lineRule="auto"/>
              <w:rPr>
                <w:rFonts w:eastAsia="Arial"/>
                <w:szCs w:val="16"/>
              </w:rPr>
            </w:pPr>
            <w:r w:rsidRPr="0077140C">
              <w:rPr>
                <w:rFonts w:eastAsia="Arial"/>
                <w:color w:val="000000"/>
                <w:szCs w:val="16"/>
              </w:rPr>
              <w:t>Clients with unintentional weight loss (client reported)</w:t>
            </w:r>
          </w:p>
        </w:tc>
        <w:tc>
          <w:tcPr>
            <w:tcW w:w="466" w:type="pct"/>
          </w:tcPr>
          <w:p w14:paraId="141F64C4" w14:textId="53EFD319" w:rsidR="0082384E" w:rsidRPr="0077140C" w:rsidRDefault="0082384E" w:rsidP="00A3340D">
            <w:pPr>
              <w:pStyle w:val="TableTextSmall"/>
              <w:spacing w:line="276" w:lineRule="auto"/>
              <w:rPr>
                <w:rFonts w:eastAsia="Arial"/>
                <w:szCs w:val="16"/>
              </w:rPr>
            </w:pPr>
            <w:r w:rsidRPr="0077140C">
              <w:rPr>
                <w:rFonts w:eastAsia="Arial"/>
                <w:color w:val="000000"/>
                <w:szCs w:val="16"/>
              </w:rPr>
              <w:t>Proportion of unintentional weight loss (</w:t>
            </w:r>
            <w:r w:rsidR="00091AB1">
              <w:t>ie</w:t>
            </w:r>
            <w:r w:rsidRPr="0077140C">
              <w:rPr>
                <w:rFonts w:eastAsia="Arial"/>
                <w:color w:val="000000"/>
                <w:szCs w:val="16"/>
              </w:rPr>
              <w:t xml:space="preserve"> malnutrition) reported by the client.</w:t>
            </w:r>
          </w:p>
        </w:tc>
        <w:tc>
          <w:tcPr>
            <w:tcW w:w="419" w:type="pct"/>
          </w:tcPr>
          <w:p w14:paraId="136972F8" w14:textId="77777777" w:rsidR="0082384E" w:rsidRPr="0077140C" w:rsidRDefault="0082384E" w:rsidP="00A3340D">
            <w:pPr>
              <w:pStyle w:val="TableTextSmall"/>
              <w:spacing w:line="276" w:lineRule="auto"/>
              <w:jc w:val="center"/>
              <w:rPr>
                <w:rFonts w:eastAsia="Arial"/>
                <w:color w:val="000000"/>
                <w:szCs w:val="16"/>
              </w:rPr>
            </w:pPr>
            <w:r w:rsidRPr="0077140C">
              <w:rPr>
                <w:rFonts w:eastAsia="Arial"/>
                <w:noProof/>
                <w:szCs w:val="16"/>
              </w:rPr>
              <w:drawing>
                <wp:inline distT="0" distB="0" distL="0" distR="0" wp14:anchorId="4B0BF130" wp14:editId="2430A41E">
                  <wp:extent cx="483870" cy="323850"/>
                  <wp:effectExtent l="0" t="0" r="0" b="0"/>
                  <wp:docPr id="7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33"/>
                          <a:srcRect/>
                          <a:stretch>
                            <a:fillRect/>
                          </a:stretch>
                        </pic:blipFill>
                        <pic:spPr>
                          <a:xfrm>
                            <a:off x="0" y="0"/>
                            <a:ext cx="483870" cy="323850"/>
                          </a:xfrm>
                          <a:prstGeom prst="rect">
                            <a:avLst/>
                          </a:prstGeom>
                          <a:ln/>
                        </pic:spPr>
                      </pic:pic>
                    </a:graphicData>
                  </a:graphic>
                </wp:inline>
              </w:drawing>
            </w:r>
          </w:p>
          <w:p w14:paraId="0B527790" w14:textId="0A778A67" w:rsidR="0082384E" w:rsidRPr="0077140C" w:rsidRDefault="0082384E" w:rsidP="00091AB1">
            <w:pPr>
              <w:pStyle w:val="TableTextSmall"/>
              <w:spacing w:line="276" w:lineRule="auto"/>
              <w:jc w:val="center"/>
              <w:rPr>
                <w:rFonts w:eastAsia="Arial"/>
                <w:noProof/>
                <w:szCs w:val="16"/>
              </w:rPr>
            </w:pPr>
            <w:r w:rsidRPr="0077140C">
              <w:rPr>
                <w:rFonts w:eastAsia="Arial"/>
                <w:color w:val="000000"/>
                <w:szCs w:val="16"/>
              </w:rPr>
              <w:t>Netherlands</w:t>
            </w:r>
          </w:p>
        </w:tc>
        <w:tc>
          <w:tcPr>
            <w:tcW w:w="466" w:type="pct"/>
          </w:tcPr>
          <w:p w14:paraId="75C18E40" w14:textId="77777777" w:rsidR="0082384E" w:rsidRPr="0077140C" w:rsidRDefault="0082384E" w:rsidP="00A3340D">
            <w:pPr>
              <w:pStyle w:val="TableTextSmall"/>
              <w:spacing w:line="276" w:lineRule="auto"/>
              <w:rPr>
                <w:rFonts w:eastAsia="Arial"/>
                <w:szCs w:val="16"/>
              </w:rPr>
            </w:pPr>
            <w:r w:rsidRPr="0077140C">
              <w:rPr>
                <w:rFonts w:eastAsia="Arial"/>
                <w:color w:val="000000"/>
                <w:szCs w:val="16"/>
              </w:rPr>
              <w:t>Self-recording by care providers every year for all clients.</w:t>
            </w:r>
          </w:p>
        </w:tc>
        <w:tc>
          <w:tcPr>
            <w:tcW w:w="436" w:type="pct"/>
          </w:tcPr>
          <w:p w14:paraId="1D7B1D45" w14:textId="77777777" w:rsidR="0082384E" w:rsidRPr="0077140C" w:rsidRDefault="0082384E" w:rsidP="00A3340D">
            <w:pPr>
              <w:pStyle w:val="TableTextSmall"/>
              <w:spacing w:line="276" w:lineRule="auto"/>
              <w:rPr>
                <w:rFonts w:eastAsia="Arial"/>
                <w:szCs w:val="16"/>
              </w:rPr>
            </w:pPr>
            <w:r w:rsidRPr="0077140C">
              <w:rPr>
                <w:rFonts w:eastAsia="Arial"/>
                <w:szCs w:val="16"/>
              </w:rPr>
              <w:t>Technical definitions of terms are not available in the public domain</w:t>
            </w:r>
          </w:p>
        </w:tc>
        <w:tc>
          <w:tcPr>
            <w:tcW w:w="529" w:type="pct"/>
          </w:tcPr>
          <w:p w14:paraId="171EA8D3" w14:textId="77777777" w:rsidR="0082384E" w:rsidRPr="0077140C" w:rsidRDefault="0082384E" w:rsidP="00A3340D">
            <w:pPr>
              <w:pStyle w:val="TableTextSmall"/>
              <w:spacing w:line="276" w:lineRule="auto"/>
              <w:rPr>
                <w:rFonts w:eastAsia="Arial"/>
                <w:color w:val="000000"/>
                <w:szCs w:val="16"/>
              </w:rPr>
            </w:pPr>
            <w:r w:rsidRPr="0077140C">
              <w:rPr>
                <w:rFonts w:eastAsia="Arial"/>
                <w:color w:val="000000"/>
                <w:szCs w:val="16"/>
              </w:rPr>
              <w:t>Calculation methods unknown</w:t>
            </w:r>
          </w:p>
          <w:p w14:paraId="0E3F6871"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Care providers’ performance is monitored, and governments’ accountability reports make information available to the public. Public reporting is mandatory and </w:t>
            </w:r>
            <w:r w:rsidRPr="0077140C">
              <w:rPr>
                <w:rFonts w:eastAsia="Arial"/>
                <w:szCs w:val="16"/>
              </w:rPr>
              <w:lastRenderedPageBreak/>
              <w:t xml:space="preserve">includes indicators of care effectiveness and safety and user experiences. </w:t>
            </w:r>
          </w:p>
        </w:tc>
        <w:tc>
          <w:tcPr>
            <w:tcW w:w="789" w:type="pct"/>
          </w:tcPr>
          <w:p w14:paraId="31967CF6" w14:textId="77777777" w:rsidR="0082384E" w:rsidRPr="0077140C" w:rsidRDefault="0082384E" w:rsidP="00A3340D">
            <w:pPr>
              <w:pStyle w:val="TableTextSmall"/>
              <w:spacing w:line="276" w:lineRule="auto"/>
              <w:rPr>
                <w:rFonts w:eastAsia="Arial"/>
                <w:szCs w:val="16"/>
              </w:rPr>
            </w:pPr>
            <w:r w:rsidRPr="0077140C">
              <w:rPr>
                <w:rFonts w:eastAsia="Arial"/>
                <w:szCs w:val="16"/>
              </w:rPr>
              <w:lastRenderedPageBreak/>
              <w:t>No information in the public domain</w:t>
            </w:r>
          </w:p>
        </w:tc>
        <w:tc>
          <w:tcPr>
            <w:tcW w:w="354" w:type="pct"/>
          </w:tcPr>
          <w:p w14:paraId="7544AEE6"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p>
        </w:tc>
        <w:tc>
          <w:tcPr>
            <w:tcW w:w="398" w:type="pct"/>
          </w:tcPr>
          <w:p w14:paraId="66F69CF9"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p>
        </w:tc>
        <w:tc>
          <w:tcPr>
            <w:tcW w:w="536" w:type="pct"/>
          </w:tcPr>
          <w:p w14:paraId="1DF0DA32"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r w:rsidRPr="0077140C">
              <w:rPr>
                <w:rFonts w:eastAsia="Arial"/>
                <w:szCs w:val="16"/>
              </w:rPr>
              <w:t>Unknown</w:t>
            </w:r>
          </w:p>
        </w:tc>
      </w:tr>
      <w:tr w:rsidR="0082384E" w:rsidRPr="0077140C" w14:paraId="658C6AF2" w14:textId="77777777" w:rsidTr="00E638B1">
        <w:trPr>
          <w:trHeight w:val="177"/>
        </w:trPr>
        <w:tc>
          <w:tcPr>
            <w:tcW w:w="221" w:type="pct"/>
          </w:tcPr>
          <w:p w14:paraId="6B246CDC" w14:textId="77777777" w:rsidR="0082384E" w:rsidRPr="0077140C" w:rsidRDefault="0082384E" w:rsidP="00A3340D">
            <w:pPr>
              <w:pStyle w:val="TableTextSmall"/>
              <w:spacing w:line="276" w:lineRule="auto"/>
              <w:jc w:val="center"/>
              <w:rPr>
                <w:rFonts w:eastAsia="Arial"/>
                <w:color w:val="000000"/>
                <w:szCs w:val="16"/>
              </w:rPr>
            </w:pPr>
            <w:r w:rsidRPr="0077140C">
              <w:rPr>
                <w:rFonts w:eastAsia="Arial"/>
                <w:color w:val="000000"/>
                <w:szCs w:val="16"/>
              </w:rPr>
              <w:t>3.6</w:t>
            </w:r>
          </w:p>
        </w:tc>
        <w:tc>
          <w:tcPr>
            <w:tcW w:w="386" w:type="pct"/>
          </w:tcPr>
          <w:p w14:paraId="6F7115A0" w14:textId="77777777" w:rsidR="0082384E" w:rsidRPr="0077140C" w:rsidRDefault="0082384E" w:rsidP="00A3340D">
            <w:pPr>
              <w:pStyle w:val="TableTextSmall"/>
              <w:spacing w:line="276" w:lineRule="auto"/>
              <w:rPr>
                <w:rFonts w:eastAsia="Arial"/>
                <w:color w:val="000000"/>
                <w:szCs w:val="16"/>
              </w:rPr>
            </w:pPr>
            <w:r w:rsidRPr="0077140C">
              <w:rPr>
                <w:rFonts w:eastAsia="Arial"/>
                <w:color w:val="000000"/>
                <w:szCs w:val="16"/>
              </w:rPr>
              <w:t>Clients with dehydration</w:t>
            </w:r>
          </w:p>
        </w:tc>
        <w:tc>
          <w:tcPr>
            <w:tcW w:w="466" w:type="pct"/>
          </w:tcPr>
          <w:p w14:paraId="605795EE" w14:textId="77777777" w:rsidR="0082384E" w:rsidRPr="0077140C" w:rsidRDefault="0082384E" w:rsidP="00A3340D">
            <w:pPr>
              <w:pStyle w:val="TableTextSmall"/>
              <w:spacing w:line="276" w:lineRule="auto"/>
              <w:rPr>
                <w:rFonts w:eastAsia="Arial"/>
                <w:color w:val="000000"/>
                <w:szCs w:val="16"/>
              </w:rPr>
            </w:pPr>
            <w:r w:rsidRPr="0077140C">
              <w:rPr>
                <w:rFonts w:eastAsia="Arial"/>
                <w:color w:val="000000"/>
                <w:szCs w:val="16"/>
              </w:rPr>
              <w:t>Prevalence of clients who are dehydrated</w:t>
            </w:r>
          </w:p>
        </w:tc>
        <w:tc>
          <w:tcPr>
            <w:tcW w:w="419" w:type="pct"/>
          </w:tcPr>
          <w:p w14:paraId="1B1FC094" w14:textId="77777777" w:rsidR="0082384E" w:rsidRPr="0077140C" w:rsidRDefault="0082384E" w:rsidP="00A3340D">
            <w:pPr>
              <w:pStyle w:val="TableTextSmall"/>
              <w:spacing w:line="276" w:lineRule="auto"/>
              <w:jc w:val="center"/>
              <w:rPr>
                <w:rFonts w:eastAsia="Arial"/>
                <w:color w:val="000000"/>
                <w:szCs w:val="16"/>
              </w:rPr>
            </w:pPr>
            <w:r w:rsidRPr="0077140C">
              <w:rPr>
                <w:rFonts w:eastAsia="Arial"/>
                <w:noProof/>
                <w:szCs w:val="16"/>
              </w:rPr>
              <w:drawing>
                <wp:inline distT="0" distB="0" distL="0" distR="0" wp14:anchorId="7914D907" wp14:editId="2FD6E259">
                  <wp:extent cx="285750" cy="285750"/>
                  <wp:effectExtent l="0" t="0" r="0" b="0"/>
                  <wp:docPr id="74"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34"/>
                          <a:srcRect/>
                          <a:stretch>
                            <a:fillRect/>
                          </a:stretch>
                        </pic:blipFill>
                        <pic:spPr>
                          <a:xfrm>
                            <a:off x="0" y="0"/>
                            <a:ext cx="285750" cy="285750"/>
                          </a:xfrm>
                          <a:prstGeom prst="rect">
                            <a:avLst/>
                          </a:prstGeom>
                          <a:ln/>
                        </pic:spPr>
                      </pic:pic>
                    </a:graphicData>
                  </a:graphic>
                </wp:inline>
              </w:drawing>
            </w:r>
          </w:p>
          <w:p w14:paraId="2C2B9D92" w14:textId="77777777" w:rsidR="0082384E" w:rsidRPr="0077140C" w:rsidRDefault="0082384E" w:rsidP="00A3340D">
            <w:pPr>
              <w:pStyle w:val="TableTextSmall"/>
              <w:spacing w:line="276" w:lineRule="auto"/>
              <w:jc w:val="center"/>
              <w:rPr>
                <w:rFonts w:eastAsia="Arial"/>
                <w:noProof/>
                <w:szCs w:val="16"/>
              </w:rPr>
            </w:pPr>
            <w:r w:rsidRPr="0077140C">
              <w:rPr>
                <w:rFonts w:eastAsia="Arial"/>
                <w:color w:val="000000"/>
                <w:szCs w:val="16"/>
              </w:rPr>
              <w:t>Switzerland</w:t>
            </w:r>
          </w:p>
        </w:tc>
        <w:tc>
          <w:tcPr>
            <w:tcW w:w="466" w:type="pct"/>
          </w:tcPr>
          <w:p w14:paraId="2048BF89" w14:textId="77777777" w:rsidR="0082384E" w:rsidRPr="0077140C" w:rsidRDefault="0082384E" w:rsidP="00A3340D">
            <w:pPr>
              <w:pStyle w:val="TableTextSmall"/>
              <w:spacing w:line="276" w:lineRule="auto"/>
              <w:rPr>
                <w:rFonts w:eastAsia="Arial"/>
                <w:color w:val="000000"/>
                <w:szCs w:val="16"/>
              </w:rPr>
            </w:pPr>
            <w:r w:rsidRPr="0077140C">
              <w:rPr>
                <w:rFonts w:eastAsia="Arial"/>
                <w:szCs w:val="16"/>
              </w:rPr>
              <w:t>Swiss RAI-HC data are measured within a 90-day period at entry to home care services (baseline) and calculated six monthly unless there is a significant clinical change.</w:t>
            </w:r>
          </w:p>
        </w:tc>
        <w:tc>
          <w:tcPr>
            <w:tcW w:w="436" w:type="pct"/>
          </w:tcPr>
          <w:p w14:paraId="21E8A7EA"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Technical definitions of terms are not publicly available. </w:t>
            </w:r>
          </w:p>
        </w:tc>
        <w:tc>
          <w:tcPr>
            <w:tcW w:w="529" w:type="pct"/>
          </w:tcPr>
          <w:p w14:paraId="757E77DF" w14:textId="77777777" w:rsidR="0082384E" w:rsidRPr="0077140C" w:rsidRDefault="0082384E" w:rsidP="00A3340D">
            <w:pPr>
              <w:pStyle w:val="TableTextSmall"/>
              <w:spacing w:line="276" w:lineRule="auto"/>
              <w:rPr>
                <w:rFonts w:eastAsia="Arial"/>
                <w:color w:val="000000"/>
                <w:szCs w:val="16"/>
              </w:rPr>
            </w:pPr>
            <w:r w:rsidRPr="0077140C">
              <w:rPr>
                <w:rFonts w:eastAsia="Arial"/>
                <w:color w:val="000000"/>
                <w:szCs w:val="16"/>
              </w:rPr>
              <w:t xml:space="preserve">Calculation methods not known. </w:t>
            </w:r>
          </w:p>
          <w:p w14:paraId="0FC9AB3D" w14:textId="77777777" w:rsidR="0082384E" w:rsidRPr="0077140C" w:rsidRDefault="0082384E" w:rsidP="00A3340D">
            <w:pPr>
              <w:pStyle w:val="TableTextSmall"/>
              <w:spacing w:line="276" w:lineRule="auto"/>
              <w:rPr>
                <w:rFonts w:eastAsia="Arial"/>
                <w:szCs w:val="16"/>
              </w:rPr>
            </w:pPr>
            <w:r w:rsidRPr="0077140C">
              <w:rPr>
                <w:rFonts w:eastAsia="Arial"/>
                <w:szCs w:val="16"/>
              </w:rPr>
              <w:t>The Swiss RAI-HC QIs only used for internal quality management in non-profit home care organisations and there are no national standards for home care.</w:t>
            </w:r>
          </w:p>
          <w:p w14:paraId="46BAF523" w14:textId="77777777" w:rsidR="0082384E" w:rsidRPr="0077140C" w:rsidRDefault="0082384E" w:rsidP="00A3340D">
            <w:pPr>
              <w:pStyle w:val="TableTextSmall"/>
              <w:spacing w:line="276" w:lineRule="auto"/>
              <w:rPr>
                <w:rFonts w:eastAsia="Arial"/>
                <w:color w:val="000000"/>
                <w:szCs w:val="16"/>
              </w:rPr>
            </w:pPr>
            <w:r w:rsidRPr="0077140C">
              <w:rPr>
                <w:rFonts w:eastAsia="Arial"/>
                <w:szCs w:val="16"/>
              </w:rPr>
              <w:t>No cantonal (regions) or national agencies are collecting this data or publicly report on quality of care indicators.</w:t>
            </w:r>
          </w:p>
        </w:tc>
        <w:tc>
          <w:tcPr>
            <w:tcW w:w="789" w:type="pct"/>
          </w:tcPr>
          <w:p w14:paraId="0D5B1F7A"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Information is not publicly available. </w:t>
            </w:r>
          </w:p>
        </w:tc>
        <w:tc>
          <w:tcPr>
            <w:tcW w:w="354" w:type="pct"/>
          </w:tcPr>
          <w:p w14:paraId="7BD3440A" w14:textId="77777777" w:rsidR="0082384E" w:rsidRPr="0077140C" w:rsidRDefault="0082384E" w:rsidP="00A3340D">
            <w:pPr>
              <w:pStyle w:val="TableTextSmall"/>
              <w:spacing w:line="276" w:lineRule="auto"/>
              <w:jc w:val="center"/>
              <w:rPr>
                <w:rFonts w:eastAsia="Arial"/>
                <w:szCs w:val="16"/>
              </w:rPr>
            </w:pPr>
            <w:r w:rsidRPr="0077140C">
              <w:rPr>
                <w:rFonts w:ascii="Wingdings" w:eastAsia="Wingdings" w:hAnsi="Wingdings" w:cstheme="minorHAnsi"/>
                <w:color w:val="175C2C"/>
                <w:sz w:val="24"/>
                <w:szCs w:val="24"/>
              </w:rPr>
              <w:t>þ</w:t>
            </w:r>
          </w:p>
          <w:p w14:paraId="72E620BA"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r w:rsidRPr="0077140C">
              <w:rPr>
                <w:rFonts w:eastAsia="Arial"/>
                <w:color w:val="000000"/>
                <w:szCs w:val="16"/>
              </w:rPr>
              <w:t>Swiss RAI-HC</w:t>
            </w:r>
          </w:p>
        </w:tc>
        <w:tc>
          <w:tcPr>
            <w:tcW w:w="398" w:type="pct"/>
          </w:tcPr>
          <w:p w14:paraId="01826B65" w14:textId="77777777" w:rsidR="0082384E" w:rsidRPr="0077140C" w:rsidRDefault="0082384E" w:rsidP="00A3340D">
            <w:pPr>
              <w:pStyle w:val="TableTextSmall"/>
              <w:spacing w:line="276" w:lineRule="auto"/>
              <w:jc w:val="center"/>
              <w:rPr>
                <w:rFonts w:ascii="Wingdings" w:eastAsia="Wingdings" w:hAnsi="Wingdings" w:cstheme="minorHAnsi"/>
                <w:color w:val="E0301E" w:themeColor="accent3"/>
                <w:sz w:val="24"/>
                <w:szCs w:val="24"/>
              </w:rPr>
            </w:pPr>
            <w:r w:rsidRPr="0077140C">
              <w:rPr>
                <w:rFonts w:ascii="Wingdings" w:eastAsia="Wingdings" w:hAnsi="Wingdings" w:cstheme="minorHAnsi" w:hint="cs"/>
                <w:color w:val="E0301E" w:themeColor="accent3"/>
                <w:sz w:val="24"/>
                <w:szCs w:val="24"/>
              </w:rPr>
              <w:t>ý</w:t>
            </w:r>
          </w:p>
        </w:tc>
        <w:tc>
          <w:tcPr>
            <w:tcW w:w="536" w:type="pct"/>
          </w:tcPr>
          <w:p w14:paraId="035EC3DB" w14:textId="77777777" w:rsidR="0082384E" w:rsidRPr="0077140C" w:rsidRDefault="0082384E" w:rsidP="00A3340D">
            <w:pPr>
              <w:pStyle w:val="TableTextSmall"/>
              <w:spacing w:line="276" w:lineRule="auto"/>
              <w:jc w:val="center"/>
              <w:rPr>
                <w:rFonts w:eastAsia="Arial"/>
                <w:color w:val="E0301E" w:themeColor="accent3"/>
                <w:sz w:val="24"/>
                <w:szCs w:val="24"/>
              </w:rPr>
            </w:pPr>
            <w:r w:rsidRPr="0077140C">
              <w:rPr>
                <w:rFonts w:ascii="Wingdings" w:eastAsia="Wingdings" w:hAnsi="Wingdings" w:cstheme="minorHAnsi" w:hint="cs"/>
                <w:color w:val="E0301E" w:themeColor="accent3"/>
                <w:sz w:val="24"/>
                <w:szCs w:val="24"/>
              </w:rPr>
              <w:t>ý</w:t>
            </w:r>
          </w:p>
        </w:tc>
      </w:tr>
      <w:tr w:rsidR="0082384E" w:rsidRPr="0077140C" w14:paraId="2F5D503B" w14:textId="77777777" w:rsidTr="00E638B1">
        <w:trPr>
          <w:trHeight w:val="177"/>
        </w:trPr>
        <w:tc>
          <w:tcPr>
            <w:tcW w:w="221" w:type="pct"/>
          </w:tcPr>
          <w:p w14:paraId="56EFA8B4" w14:textId="77777777" w:rsidR="0082384E" w:rsidRPr="0077140C" w:rsidRDefault="0082384E" w:rsidP="00AD1D53">
            <w:pPr>
              <w:pStyle w:val="TableTextSmall"/>
              <w:spacing w:before="20" w:after="20" w:line="276" w:lineRule="auto"/>
              <w:jc w:val="center"/>
              <w:rPr>
                <w:rFonts w:eastAsia="Arial"/>
                <w:color w:val="000000"/>
                <w:szCs w:val="16"/>
              </w:rPr>
            </w:pPr>
            <w:r w:rsidRPr="0077140C">
              <w:rPr>
                <w:rFonts w:eastAsia="Arial"/>
                <w:color w:val="000000"/>
                <w:szCs w:val="16"/>
              </w:rPr>
              <w:t>3.7</w:t>
            </w:r>
          </w:p>
        </w:tc>
        <w:tc>
          <w:tcPr>
            <w:tcW w:w="386" w:type="pct"/>
          </w:tcPr>
          <w:p w14:paraId="4327D35D" w14:textId="77777777" w:rsidR="0082384E" w:rsidRPr="0077140C" w:rsidRDefault="0082384E" w:rsidP="00AD1D53">
            <w:pPr>
              <w:pStyle w:val="TableTextSmall"/>
              <w:spacing w:before="20" w:after="20" w:line="276" w:lineRule="auto"/>
              <w:rPr>
                <w:rFonts w:eastAsia="Arial"/>
                <w:color w:val="000000"/>
                <w:szCs w:val="16"/>
              </w:rPr>
            </w:pPr>
            <w:r w:rsidRPr="0077140C">
              <w:rPr>
                <w:rFonts w:eastAsia="Arial"/>
                <w:color w:val="000000"/>
                <w:szCs w:val="16"/>
              </w:rPr>
              <w:t xml:space="preserve">Clients with dehydration in the last 30 days </w:t>
            </w:r>
          </w:p>
        </w:tc>
        <w:tc>
          <w:tcPr>
            <w:tcW w:w="466" w:type="pct"/>
          </w:tcPr>
          <w:p w14:paraId="69E465AF" w14:textId="77777777" w:rsidR="0082384E" w:rsidRPr="0077140C" w:rsidRDefault="0082384E" w:rsidP="00AD1D53">
            <w:pPr>
              <w:pStyle w:val="TableTextSmall"/>
              <w:spacing w:before="20" w:after="20" w:line="276" w:lineRule="auto"/>
              <w:rPr>
                <w:rFonts w:eastAsia="Arial"/>
                <w:color w:val="000000"/>
                <w:szCs w:val="16"/>
              </w:rPr>
            </w:pPr>
            <w:r w:rsidRPr="0077140C">
              <w:rPr>
                <w:rFonts w:eastAsia="Arial"/>
                <w:color w:val="000000"/>
                <w:szCs w:val="16"/>
              </w:rPr>
              <w:t xml:space="preserve">Dehydration in the last 30 days </w:t>
            </w:r>
          </w:p>
        </w:tc>
        <w:tc>
          <w:tcPr>
            <w:tcW w:w="419" w:type="pct"/>
          </w:tcPr>
          <w:p w14:paraId="7A1DCEAD" w14:textId="77777777" w:rsidR="0082384E" w:rsidRPr="0077140C" w:rsidRDefault="0082384E" w:rsidP="00AD1D53">
            <w:pPr>
              <w:pStyle w:val="TableTextSmall"/>
              <w:spacing w:before="20" w:after="20" w:line="276" w:lineRule="auto"/>
              <w:jc w:val="center"/>
              <w:rPr>
                <w:rFonts w:eastAsia="Arial"/>
                <w:color w:val="000000"/>
                <w:szCs w:val="16"/>
              </w:rPr>
            </w:pPr>
            <w:r w:rsidRPr="0077140C">
              <w:rPr>
                <w:rFonts w:eastAsia="Arial"/>
                <w:noProof/>
                <w:szCs w:val="16"/>
              </w:rPr>
              <w:drawing>
                <wp:inline distT="0" distB="0" distL="0" distR="0" wp14:anchorId="61B62D19" wp14:editId="24ECFDD6">
                  <wp:extent cx="362585" cy="241935"/>
                  <wp:effectExtent l="19050" t="19050" r="18415" b="24765"/>
                  <wp:docPr id="7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31"/>
                          <a:srcRect/>
                          <a:stretch>
                            <a:fillRect/>
                          </a:stretch>
                        </pic:blipFill>
                        <pic:spPr>
                          <a:xfrm>
                            <a:off x="0" y="0"/>
                            <a:ext cx="362585" cy="241935"/>
                          </a:xfrm>
                          <a:prstGeom prst="rect">
                            <a:avLst/>
                          </a:prstGeom>
                          <a:ln>
                            <a:solidFill>
                              <a:schemeClr val="tx1"/>
                            </a:solidFill>
                          </a:ln>
                        </pic:spPr>
                      </pic:pic>
                    </a:graphicData>
                  </a:graphic>
                </wp:inline>
              </w:drawing>
            </w:r>
          </w:p>
          <w:p w14:paraId="648EB676" w14:textId="77777777" w:rsidR="0082384E" w:rsidRPr="0077140C" w:rsidRDefault="0082384E" w:rsidP="00AD1D53">
            <w:pPr>
              <w:pStyle w:val="TableTextSmall"/>
              <w:spacing w:before="20" w:after="20" w:line="276" w:lineRule="auto"/>
              <w:jc w:val="center"/>
              <w:rPr>
                <w:rFonts w:eastAsia="Arial"/>
                <w:noProof/>
                <w:szCs w:val="16"/>
              </w:rPr>
            </w:pPr>
            <w:r w:rsidRPr="0077140C">
              <w:rPr>
                <w:rFonts w:eastAsia="Arial"/>
                <w:color w:val="000000"/>
                <w:szCs w:val="16"/>
              </w:rPr>
              <w:t>Japan</w:t>
            </w:r>
          </w:p>
        </w:tc>
        <w:tc>
          <w:tcPr>
            <w:tcW w:w="466" w:type="pct"/>
          </w:tcPr>
          <w:p w14:paraId="51FAB132" w14:textId="34AFA8C1" w:rsidR="0082384E" w:rsidRPr="0077140C" w:rsidRDefault="0082384E" w:rsidP="00AD1D53">
            <w:pPr>
              <w:pStyle w:val="TableTextSmall"/>
              <w:spacing w:before="20" w:after="20" w:line="276" w:lineRule="auto"/>
              <w:rPr>
                <w:rFonts w:eastAsia="Arial"/>
                <w:color w:val="000000"/>
                <w:szCs w:val="16"/>
              </w:rPr>
            </w:pPr>
            <w:r w:rsidRPr="0077140C">
              <w:rPr>
                <w:rFonts w:eastAsia="Arial"/>
                <w:color w:val="000000"/>
                <w:szCs w:val="16"/>
              </w:rPr>
              <w:t>Data collected by service providers (nurses or case managers) and client/family members in 30 day look back period.</w:t>
            </w:r>
          </w:p>
          <w:p w14:paraId="196CAD53" w14:textId="77777777" w:rsidR="0082384E" w:rsidRPr="0077140C" w:rsidRDefault="0082384E" w:rsidP="00AD1D53">
            <w:pPr>
              <w:pStyle w:val="TableTextSmall"/>
              <w:spacing w:before="20" w:after="20" w:line="276" w:lineRule="auto"/>
              <w:rPr>
                <w:rFonts w:eastAsia="Arial"/>
                <w:szCs w:val="16"/>
              </w:rPr>
            </w:pPr>
            <w:r w:rsidRPr="0077140C">
              <w:rPr>
                <w:rFonts w:eastAsia="Arial"/>
                <w:color w:val="000000"/>
                <w:szCs w:val="16"/>
              </w:rPr>
              <w:t>Further details unknown.</w:t>
            </w:r>
          </w:p>
        </w:tc>
        <w:tc>
          <w:tcPr>
            <w:tcW w:w="436" w:type="pct"/>
          </w:tcPr>
          <w:p w14:paraId="7941FAAD" w14:textId="77777777" w:rsidR="0082384E" w:rsidRPr="0077140C" w:rsidRDefault="0082384E" w:rsidP="00AD1D53">
            <w:pPr>
              <w:pStyle w:val="TableTextSmall"/>
              <w:spacing w:before="20" w:after="20" w:line="276" w:lineRule="auto"/>
              <w:rPr>
                <w:rFonts w:eastAsia="Arial"/>
                <w:szCs w:val="16"/>
              </w:rPr>
            </w:pPr>
            <w:r w:rsidRPr="0077140C">
              <w:rPr>
                <w:rFonts w:eastAsia="Arial"/>
                <w:szCs w:val="16"/>
              </w:rPr>
              <w:t>Technical definitions of terms are not publicly available.</w:t>
            </w:r>
          </w:p>
        </w:tc>
        <w:tc>
          <w:tcPr>
            <w:tcW w:w="529" w:type="pct"/>
          </w:tcPr>
          <w:p w14:paraId="733AC185" w14:textId="77777777" w:rsidR="0082384E" w:rsidRPr="0077140C" w:rsidRDefault="0082384E" w:rsidP="00AD1D53">
            <w:pPr>
              <w:pStyle w:val="TableTextSmall"/>
              <w:spacing w:before="20" w:after="20" w:line="276" w:lineRule="auto"/>
              <w:rPr>
                <w:rFonts w:eastAsia="Arial"/>
                <w:color w:val="000000"/>
                <w:szCs w:val="16"/>
              </w:rPr>
            </w:pPr>
            <w:r w:rsidRPr="0077140C">
              <w:rPr>
                <w:rFonts w:eastAsia="Arial"/>
                <w:color w:val="000000"/>
                <w:szCs w:val="16"/>
              </w:rPr>
              <w:t xml:space="preserve">Calculation details unknown. </w:t>
            </w:r>
          </w:p>
        </w:tc>
        <w:tc>
          <w:tcPr>
            <w:tcW w:w="789" w:type="pct"/>
          </w:tcPr>
          <w:p w14:paraId="301F0321" w14:textId="77777777" w:rsidR="0082384E" w:rsidRPr="0077140C" w:rsidRDefault="0082384E" w:rsidP="00AD1D53">
            <w:pPr>
              <w:pStyle w:val="TableTextSmall"/>
              <w:spacing w:before="20" w:after="20" w:line="276" w:lineRule="auto"/>
              <w:rPr>
                <w:rFonts w:eastAsia="Arial"/>
                <w:szCs w:val="16"/>
              </w:rPr>
            </w:pPr>
            <w:r w:rsidRPr="0077140C">
              <w:rPr>
                <w:rFonts w:eastAsia="Arial"/>
                <w:szCs w:val="16"/>
              </w:rPr>
              <w:t>Information not in the public domain</w:t>
            </w:r>
          </w:p>
        </w:tc>
        <w:tc>
          <w:tcPr>
            <w:tcW w:w="354" w:type="pct"/>
          </w:tcPr>
          <w:p w14:paraId="30C7CD8D" w14:textId="77777777" w:rsidR="0082384E" w:rsidRPr="0077140C" w:rsidRDefault="0082384E" w:rsidP="00AD1D53">
            <w:pPr>
              <w:pStyle w:val="TableTextSmall"/>
              <w:spacing w:before="20" w:after="20" w:line="276" w:lineRule="auto"/>
              <w:jc w:val="center"/>
              <w:rPr>
                <w:rFonts w:ascii="Wingdings" w:eastAsia="Wingdings" w:hAnsi="Wingdings" w:cstheme="minorHAnsi"/>
                <w:color w:val="00B050"/>
                <w:szCs w:val="16"/>
              </w:rPr>
            </w:pPr>
            <w:r w:rsidRPr="0077140C">
              <w:rPr>
                <w:rFonts w:eastAsia="Arial"/>
                <w:szCs w:val="16"/>
              </w:rPr>
              <w:t>Unknown</w:t>
            </w:r>
          </w:p>
        </w:tc>
        <w:tc>
          <w:tcPr>
            <w:tcW w:w="398" w:type="pct"/>
          </w:tcPr>
          <w:p w14:paraId="7C25556A" w14:textId="77777777" w:rsidR="0082384E" w:rsidRPr="0077140C" w:rsidRDefault="0082384E" w:rsidP="00AD1D53">
            <w:pPr>
              <w:pStyle w:val="TableTextSmall"/>
              <w:spacing w:before="20" w:after="20" w:line="276" w:lineRule="auto"/>
              <w:jc w:val="center"/>
              <w:rPr>
                <w:rFonts w:ascii="Wingdings" w:eastAsia="Wingdings" w:hAnsi="Wingdings" w:cstheme="minorHAnsi"/>
                <w:sz w:val="24"/>
                <w:szCs w:val="24"/>
              </w:rPr>
            </w:pPr>
            <w:r w:rsidRPr="0077140C">
              <w:rPr>
                <w:rFonts w:ascii="Wingdings" w:eastAsia="Wingdings" w:hAnsi="Wingdings" w:cstheme="minorHAnsi" w:hint="cs"/>
                <w:color w:val="E0301E" w:themeColor="accent3"/>
                <w:sz w:val="24"/>
                <w:szCs w:val="24"/>
              </w:rPr>
              <w:t>ý</w:t>
            </w:r>
          </w:p>
        </w:tc>
        <w:tc>
          <w:tcPr>
            <w:tcW w:w="536" w:type="pct"/>
          </w:tcPr>
          <w:p w14:paraId="3F4AB061" w14:textId="77777777" w:rsidR="0082384E" w:rsidRPr="0077140C" w:rsidRDefault="0082384E" w:rsidP="00AD1D53">
            <w:pPr>
              <w:pStyle w:val="TableTextSmall"/>
              <w:spacing w:before="20" w:after="20" w:line="276" w:lineRule="auto"/>
              <w:jc w:val="center"/>
              <w:rPr>
                <w:rFonts w:ascii="Wingdings" w:eastAsia="Wingdings" w:hAnsi="Wingdings" w:cstheme="minorHAnsi"/>
                <w:szCs w:val="16"/>
              </w:rPr>
            </w:pPr>
            <w:r w:rsidRPr="0077140C">
              <w:rPr>
                <w:rFonts w:eastAsia="Arial"/>
                <w:szCs w:val="16"/>
              </w:rPr>
              <w:t>Unknown</w:t>
            </w:r>
          </w:p>
        </w:tc>
      </w:tr>
    </w:tbl>
    <w:p w14:paraId="627032DF" w14:textId="0504F6C2" w:rsidR="00BF2820" w:rsidRPr="00AD1D53" w:rsidRDefault="00BF2820" w:rsidP="00AD1D53">
      <w:pPr>
        <w:pStyle w:val="PwCNormal"/>
        <w:numPr>
          <w:ilvl w:val="0"/>
          <w:numId w:val="0"/>
        </w:numPr>
        <w:spacing w:before="0"/>
        <w:rPr>
          <w:sz w:val="2"/>
          <w:szCs w:val="2"/>
        </w:rPr>
      </w:pPr>
    </w:p>
    <w:p w14:paraId="2A7B32F1" w14:textId="100C5F0C" w:rsidR="00BF2820" w:rsidRDefault="0082384E" w:rsidP="0082384E">
      <w:pPr>
        <w:pStyle w:val="Caption"/>
        <w:pageBreakBefore/>
        <w:ind w:left="994" w:hanging="994"/>
      </w:pPr>
      <w:bookmarkStart w:id="137" w:name="_Ref90302803"/>
      <w:r>
        <w:lastRenderedPageBreak/>
        <w:t xml:space="preserve">Table </w:t>
      </w:r>
      <w:r w:rsidR="001237FC">
        <w:fldChar w:fldCharType="begin"/>
      </w:r>
      <w:r w:rsidR="001237FC">
        <w:instrText xml:space="preserve"> SEQ Table \* ARABIC </w:instrText>
      </w:r>
      <w:r w:rsidR="001237FC">
        <w:fldChar w:fldCharType="separate"/>
      </w:r>
      <w:r w:rsidR="00392848">
        <w:rPr>
          <w:noProof/>
        </w:rPr>
        <w:t>19</w:t>
      </w:r>
      <w:r w:rsidR="001237FC">
        <w:rPr>
          <w:noProof/>
        </w:rPr>
        <w:fldChar w:fldCharType="end"/>
      </w:r>
      <w:bookmarkEnd w:id="137"/>
      <w:r w:rsidRPr="0082384E">
        <w:t>: Falls and Major Injuries</w:t>
      </w:r>
    </w:p>
    <w:tbl>
      <w:tblPr>
        <w:tblStyle w:val="Tables-APBase"/>
        <w:tblW w:w="5000" w:type="pct"/>
        <w:tblLayout w:type="fixed"/>
        <w:tblCellMar>
          <w:left w:w="58" w:type="dxa"/>
          <w:right w:w="58" w:type="dxa"/>
        </w:tblCellMar>
        <w:tblLook w:val="04A0" w:firstRow="1" w:lastRow="0" w:firstColumn="1" w:lastColumn="0" w:noHBand="0" w:noVBand="1"/>
      </w:tblPr>
      <w:tblGrid>
        <w:gridCol w:w="655"/>
        <w:gridCol w:w="1141"/>
        <w:gridCol w:w="1378"/>
        <w:gridCol w:w="1239"/>
        <w:gridCol w:w="1378"/>
        <w:gridCol w:w="1289"/>
        <w:gridCol w:w="1564"/>
        <w:gridCol w:w="2333"/>
        <w:gridCol w:w="1047"/>
        <w:gridCol w:w="1177"/>
        <w:gridCol w:w="1585"/>
      </w:tblGrid>
      <w:tr w:rsidR="0082384E" w14:paraId="25AD897C" w14:textId="77777777" w:rsidTr="00E638B1">
        <w:trPr>
          <w:cnfStyle w:val="100000000000" w:firstRow="1" w:lastRow="0" w:firstColumn="0" w:lastColumn="0" w:oddVBand="0" w:evenVBand="0" w:oddHBand="0" w:evenHBand="0" w:firstRowFirstColumn="0" w:firstRowLastColumn="0" w:lastRowFirstColumn="0" w:lastRowLastColumn="0"/>
          <w:trHeight w:val="1120"/>
        </w:trPr>
        <w:tc>
          <w:tcPr>
            <w:cnfStyle w:val="000000000100" w:firstRow="0" w:lastRow="0" w:firstColumn="0" w:lastColumn="0" w:oddVBand="0" w:evenVBand="0" w:oddHBand="0" w:evenHBand="0" w:firstRowFirstColumn="1" w:firstRowLastColumn="0" w:lastRowFirstColumn="0" w:lastRowLastColumn="0"/>
            <w:tcW w:w="221" w:type="pct"/>
          </w:tcPr>
          <w:p w14:paraId="7ACC9B45" w14:textId="77777777" w:rsidR="0082384E" w:rsidRPr="00630570" w:rsidRDefault="0082384E" w:rsidP="00A3340D">
            <w:pPr>
              <w:pStyle w:val="TableColumnHeadingSmall"/>
              <w:spacing w:line="276" w:lineRule="auto"/>
              <w:jc w:val="center"/>
              <w:rPr>
                <w:rFonts w:eastAsia="Arial"/>
              </w:rPr>
            </w:pPr>
            <w:r w:rsidRPr="00630570">
              <w:rPr>
                <w:rFonts w:eastAsia="Arial"/>
              </w:rPr>
              <w:t>Rank</w:t>
            </w:r>
          </w:p>
        </w:tc>
        <w:tc>
          <w:tcPr>
            <w:tcW w:w="386" w:type="pct"/>
            <w:vAlign w:val="bottom"/>
          </w:tcPr>
          <w:p w14:paraId="166DA286" w14:textId="7D32E2FC" w:rsidR="0082384E" w:rsidRPr="00630570" w:rsidRDefault="0082384E"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w:t>
            </w:r>
            <w:r w:rsidR="00091AB1">
              <w:rPr>
                <w:rFonts w:eastAsia="Arial"/>
              </w:rPr>
              <w:t xml:space="preserve"> – </w:t>
            </w:r>
            <w:r w:rsidRPr="00630570">
              <w:rPr>
                <w:rFonts w:eastAsia="Arial"/>
              </w:rPr>
              <w:t>unique wording</w:t>
            </w:r>
          </w:p>
        </w:tc>
        <w:tc>
          <w:tcPr>
            <w:tcW w:w="466" w:type="pct"/>
            <w:vAlign w:val="bottom"/>
          </w:tcPr>
          <w:p w14:paraId="0700BD49" w14:textId="77777777" w:rsidR="0082384E" w:rsidRPr="00630570" w:rsidRDefault="0082384E"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description</w:t>
            </w:r>
          </w:p>
        </w:tc>
        <w:tc>
          <w:tcPr>
            <w:tcW w:w="419" w:type="pct"/>
            <w:vAlign w:val="bottom"/>
          </w:tcPr>
          <w:p w14:paraId="426A3B63" w14:textId="77777777" w:rsidR="0082384E" w:rsidRPr="00630570" w:rsidRDefault="0082384E"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country</w:t>
            </w:r>
          </w:p>
        </w:tc>
        <w:tc>
          <w:tcPr>
            <w:tcW w:w="466" w:type="pct"/>
            <w:vAlign w:val="bottom"/>
          </w:tcPr>
          <w:p w14:paraId="007522B4" w14:textId="77777777" w:rsidR="0082384E" w:rsidRPr="00630570" w:rsidRDefault="0082384E"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 and frequency of</w:t>
            </w:r>
            <w:r>
              <w:rPr>
                <w:rFonts w:eastAsia="Arial"/>
              </w:rPr>
              <w:t> </w:t>
            </w:r>
            <w:r w:rsidRPr="00630570">
              <w:rPr>
                <w:rFonts w:eastAsia="Arial"/>
              </w:rPr>
              <w:t>data collection</w:t>
            </w:r>
          </w:p>
        </w:tc>
        <w:tc>
          <w:tcPr>
            <w:tcW w:w="436" w:type="pct"/>
            <w:vAlign w:val="bottom"/>
          </w:tcPr>
          <w:p w14:paraId="28C10FC9" w14:textId="77777777" w:rsidR="0082384E" w:rsidRPr="00630570" w:rsidRDefault="0082384E"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Key definitions of</w:t>
            </w:r>
            <w:r>
              <w:rPr>
                <w:rFonts w:eastAsia="Arial"/>
              </w:rPr>
              <w:t> </w:t>
            </w:r>
            <w:r w:rsidRPr="00630570">
              <w:rPr>
                <w:rFonts w:eastAsia="Arial"/>
              </w:rPr>
              <w:t>terms</w:t>
            </w:r>
          </w:p>
        </w:tc>
        <w:tc>
          <w:tcPr>
            <w:tcW w:w="529" w:type="pct"/>
            <w:vAlign w:val="bottom"/>
          </w:tcPr>
          <w:p w14:paraId="118754EF" w14:textId="77777777" w:rsidR="0082384E" w:rsidRPr="00B07A8A" w:rsidRDefault="0082384E"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Calculation of quality indicator and reporting methods</w:t>
            </w:r>
          </w:p>
        </w:tc>
        <w:tc>
          <w:tcPr>
            <w:tcW w:w="789" w:type="pct"/>
            <w:vAlign w:val="bottom"/>
          </w:tcPr>
          <w:p w14:paraId="0FD21BAC" w14:textId="77777777" w:rsidR="0082384E" w:rsidRPr="00630570" w:rsidRDefault="0082384E"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Types of home care services in scope</w:t>
            </w:r>
          </w:p>
        </w:tc>
        <w:tc>
          <w:tcPr>
            <w:tcW w:w="354" w:type="pct"/>
            <w:vAlign w:val="bottom"/>
          </w:tcPr>
          <w:p w14:paraId="0A7C5238" w14:textId="77777777" w:rsidR="0082384E" w:rsidRPr="00CD727F" w:rsidRDefault="0082384E"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Use permitted under licence</w:t>
            </w:r>
          </w:p>
        </w:tc>
        <w:tc>
          <w:tcPr>
            <w:tcW w:w="398" w:type="pct"/>
            <w:vAlign w:val="bottom"/>
          </w:tcPr>
          <w:p w14:paraId="5E6AD711" w14:textId="77777777" w:rsidR="0082384E" w:rsidRPr="00CD727F" w:rsidRDefault="0082384E"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Multiple observation required</w:t>
            </w:r>
          </w:p>
        </w:tc>
        <w:tc>
          <w:tcPr>
            <w:tcW w:w="536" w:type="pct"/>
            <w:vAlign w:val="bottom"/>
          </w:tcPr>
          <w:p w14:paraId="43C98985" w14:textId="77777777" w:rsidR="0082384E" w:rsidRPr="00CD727F" w:rsidRDefault="0082384E"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Risk adjusted</w:t>
            </w:r>
          </w:p>
        </w:tc>
      </w:tr>
      <w:tr w:rsidR="0082384E" w:rsidRPr="0077140C" w14:paraId="5BE31B44" w14:textId="77777777" w:rsidTr="00E638B1">
        <w:trPr>
          <w:trHeight w:val="177"/>
        </w:trPr>
        <w:tc>
          <w:tcPr>
            <w:tcW w:w="221" w:type="pct"/>
          </w:tcPr>
          <w:p w14:paraId="0D802F8B" w14:textId="77777777" w:rsidR="0082384E" w:rsidRPr="0077140C" w:rsidRDefault="0082384E" w:rsidP="00A3340D">
            <w:pPr>
              <w:pStyle w:val="TableTextSmall"/>
              <w:spacing w:line="276" w:lineRule="auto"/>
              <w:jc w:val="center"/>
              <w:rPr>
                <w:rFonts w:eastAsia="Arial"/>
                <w:szCs w:val="16"/>
              </w:rPr>
            </w:pPr>
            <w:r w:rsidRPr="0077140C">
              <w:rPr>
                <w:rFonts w:eastAsia="Arial"/>
                <w:szCs w:val="16"/>
              </w:rPr>
              <w:t>4.1</w:t>
            </w:r>
          </w:p>
        </w:tc>
        <w:tc>
          <w:tcPr>
            <w:tcW w:w="386" w:type="pct"/>
          </w:tcPr>
          <w:p w14:paraId="09ACA4A4" w14:textId="77777777" w:rsidR="0082384E" w:rsidRPr="0077140C" w:rsidRDefault="0082384E" w:rsidP="00A3340D">
            <w:pPr>
              <w:pStyle w:val="TableTextSmall"/>
              <w:spacing w:line="276" w:lineRule="auto"/>
              <w:rPr>
                <w:rFonts w:eastAsia="Arial"/>
                <w:szCs w:val="16"/>
              </w:rPr>
            </w:pPr>
            <w:r w:rsidRPr="0077140C">
              <w:rPr>
                <w:rFonts w:eastAsia="Arial"/>
                <w:szCs w:val="16"/>
              </w:rPr>
              <w:t>Clients who fell</w:t>
            </w:r>
          </w:p>
        </w:tc>
        <w:tc>
          <w:tcPr>
            <w:tcW w:w="466" w:type="pct"/>
          </w:tcPr>
          <w:p w14:paraId="3F34E372"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Percentage of clients who fell. </w:t>
            </w:r>
          </w:p>
        </w:tc>
        <w:tc>
          <w:tcPr>
            <w:tcW w:w="419" w:type="pct"/>
          </w:tcPr>
          <w:p w14:paraId="6B066B45" w14:textId="77777777" w:rsidR="0082384E" w:rsidRPr="0077140C" w:rsidRDefault="0082384E" w:rsidP="00A3340D">
            <w:pPr>
              <w:pStyle w:val="TableTextSmall"/>
              <w:spacing w:line="276" w:lineRule="auto"/>
              <w:jc w:val="center"/>
              <w:rPr>
                <w:rFonts w:eastAsia="Arial"/>
                <w:szCs w:val="16"/>
              </w:rPr>
            </w:pPr>
            <w:r w:rsidRPr="0077140C">
              <w:rPr>
                <w:rFonts w:eastAsia="Arial"/>
                <w:noProof/>
                <w:szCs w:val="16"/>
              </w:rPr>
              <w:drawing>
                <wp:inline distT="0" distB="0" distL="0" distR="0" wp14:anchorId="6584BFF1" wp14:editId="30C47AAF">
                  <wp:extent cx="483870" cy="241935"/>
                  <wp:effectExtent l="0" t="0" r="0" b="0"/>
                  <wp:docPr id="83"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35"/>
                          <a:srcRect/>
                          <a:stretch>
                            <a:fillRect/>
                          </a:stretch>
                        </pic:blipFill>
                        <pic:spPr>
                          <a:xfrm>
                            <a:off x="0" y="0"/>
                            <a:ext cx="483870" cy="241935"/>
                          </a:xfrm>
                          <a:prstGeom prst="rect">
                            <a:avLst/>
                          </a:prstGeom>
                          <a:ln/>
                        </pic:spPr>
                      </pic:pic>
                    </a:graphicData>
                  </a:graphic>
                </wp:inline>
              </w:drawing>
            </w:r>
          </w:p>
          <w:p w14:paraId="704E349E" w14:textId="77777777" w:rsidR="0082384E" w:rsidRPr="0077140C" w:rsidRDefault="0082384E" w:rsidP="00A3340D">
            <w:pPr>
              <w:pStyle w:val="TableTextSmall"/>
              <w:spacing w:line="276" w:lineRule="auto"/>
              <w:jc w:val="center"/>
              <w:rPr>
                <w:rFonts w:eastAsia="Arial"/>
                <w:szCs w:val="16"/>
              </w:rPr>
            </w:pPr>
            <w:r w:rsidRPr="0077140C">
              <w:rPr>
                <w:rFonts w:eastAsia="Arial"/>
                <w:szCs w:val="16"/>
              </w:rPr>
              <w:t>Canada</w:t>
            </w:r>
          </w:p>
        </w:tc>
        <w:tc>
          <w:tcPr>
            <w:tcW w:w="466" w:type="pct"/>
          </w:tcPr>
          <w:p w14:paraId="034589AA"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RAI-HC or interRAI HC, collected by designated assessors, registered healthcare providers, who have received training on the administration of the tools. </w:t>
            </w:r>
          </w:p>
        </w:tc>
        <w:tc>
          <w:tcPr>
            <w:tcW w:w="436" w:type="pct"/>
          </w:tcPr>
          <w:p w14:paraId="1DBEE067" w14:textId="77777777" w:rsidR="0082384E" w:rsidRPr="0077140C" w:rsidRDefault="0082384E" w:rsidP="00A3340D">
            <w:pPr>
              <w:pStyle w:val="TableTextSmall"/>
              <w:spacing w:line="276" w:lineRule="auto"/>
              <w:rPr>
                <w:rFonts w:eastAsia="Arial"/>
                <w:szCs w:val="16"/>
              </w:rPr>
            </w:pPr>
            <w:r w:rsidRPr="0077140C">
              <w:rPr>
                <w:rFonts w:eastAsia="Arial"/>
                <w:szCs w:val="16"/>
              </w:rPr>
              <w:t>Fell/Fall: technical definition not publicly available.</w:t>
            </w:r>
          </w:p>
        </w:tc>
        <w:tc>
          <w:tcPr>
            <w:tcW w:w="529" w:type="pct"/>
          </w:tcPr>
          <w:p w14:paraId="3EB39840" w14:textId="77777777" w:rsidR="0082384E" w:rsidRPr="0077140C" w:rsidRDefault="0082384E" w:rsidP="00A3340D">
            <w:pPr>
              <w:pStyle w:val="TableTextSmall"/>
              <w:spacing w:line="276" w:lineRule="auto"/>
              <w:rPr>
                <w:rFonts w:eastAsia="Arial"/>
                <w:szCs w:val="16"/>
              </w:rPr>
            </w:pPr>
            <w:r w:rsidRPr="0077140C">
              <w:rPr>
                <w:rFonts w:eastAsia="Arial"/>
                <w:szCs w:val="16"/>
              </w:rPr>
              <w:t>Numerator: Total number of HC clients who had a fall within the past 90 days (current target assessment).</w:t>
            </w:r>
          </w:p>
          <w:p w14:paraId="0AE4AF03"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Denominator: Total number of HC clients </w:t>
            </w:r>
          </w:p>
          <w:p w14:paraId="021ABED1" w14:textId="77777777" w:rsidR="0082384E" w:rsidRPr="0077140C" w:rsidRDefault="0082384E" w:rsidP="00A3340D">
            <w:pPr>
              <w:pStyle w:val="TableTextSmall"/>
              <w:spacing w:line="276" w:lineRule="auto"/>
              <w:rPr>
                <w:rFonts w:eastAsia="Arial"/>
                <w:szCs w:val="16"/>
              </w:rPr>
            </w:pPr>
            <w:r w:rsidRPr="0077140C">
              <w:rPr>
                <w:rFonts w:eastAsia="Arial"/>
                <w:szCs w:val="16"/>
              </w:rPr>
              <w:t>Reporting of QI: 90 days. HCRS based on 2 consecutive quarters (to ensure min number of assessments to apply risk adjustment procedures). Reported at National, Province/Territory level.</w:t>
            </w:r>
          </w:p>
        </w:tc>
        <w:tc>
          <w:tcPr>
            <w:tcW w:w="789" w:type="pct"/>
          </w:tcPr>
          <w:p w14:paraId="5716F84B" w14:textId="757C8BA4" w:rsidR="0082384E" w:rsidRPr="0077140C" w:rsidRDefault="0082384E" w:rsidP="00A3340D">
            <w:pPr>
              <w:pStyle w:val="TableTextSmall"/>
              <w:spacing w:line="276" w:lineRule="auto"/>
              <w:rPr>
                <w:rFonts w:eastAsia="Arial"/>
                <w:szCs w:val="16"/>
                <w:highlight w:val="white"/>
              </w:rPr>
            </w:pPr>
            <w:r w:rsidRPr="0077140C">
              <w:rPr>
                <w:rFonts w:eastAsia="Arial"/>
                <w:szCs w:val="16"/>
              </w:rPr>
              <w:t>Publicly funded home care services, including publicly funded services delivered by private-sector agencies and those funded and delivered by the federal government (</w:t>
            </w:r>
            <w:r w:rsidR="00091AB1">
              <w:t>eg</w:t>
            </w:r>
            <w:r w:rsidRPr="0077140C">
              <w:rPr>
                <w:rFonts w:eastAsia="Arial"/>
                <w:szCs w:val="16"/>
              </w:rPr>
              <w:t xml:space="preserve"> Veterans Affairs). </w:t>
            </w:r>
            <w:r w:rsidRPr="0077140C">
              <w:rPr>
                <w:rFonts w:eastAsia="Arial"/>
                <w:szCs w:val="16"/>
                <w:highlight w:val="white"/>
              </w:rPr>
              <w:t>Home care is delivered in the community in private homes and residential care settings, as well as in hospitals and ambulatory clinics. The interRAI HC can be used to assess persons with chronic needs for care as well as those with post-acute care needs (</w:t>
            </w:r>
            <w:r w:rsidR="00091AB1">
              <w:t>eg</w:t>
            </w:r>
            <w:r w:rsidRPr="0077140C">
              <w:rPr>
                <w:rFonts w:eastAsia="Arial"/>
                <w:szCs w:val="16"/>
                <w:highlight w:val="white"/>
              </w:rPr>
              <w:t xml:space="preserve"> after hospitalization, in a hospital-at-home situation).</w:t>
            </w:r>
          </w:p>
          <w:p w14:paraId="27404112" w14:textId="77777777" w:rsidR="0082384E" w:rsidRPr="0077140C" w:rsidRDefault="0082384E" w:rsidP="00A3340D">
            <w:pPr>
              <w:pStyle w:val="TableTextSmall"/>
              <w:spacing w:line="276" w:lineRule="auto"/>
              <w:rPr>
                <w:rFonts w:eastAsia="Arial"/>
                <w:szCs w:val="16"/>
              </w:rPr>
            </w:pPr>
            <w:r w:rsidRPr="0077140C">
              <w:rPr>
                <w:rFonts w:eastAsia="Arial"/>
                <w:szCs w:val="16"/>
                <w:highlight w:val="white"/>
              </w:rPr>
              <w:t xml:space="preserve">Clients are considered for specific indicators in line with their sub-group: acute home care; end of life; rehabilitation; long term supportive; maintenance client. </w:t>
            </w:r>
          </w:p>
        </w:tc>
        <w:tc>
          <w:tcPr>
            <w:tcW w:w="354" w:type="pct"/>
          </w:tcPr>
          <w:p w14:paraId="670D28A0" w14:textId="77777777" w:rsidR="0082384E" w:rsidRPr="0077140C" w:rsidRDefault="0082384E" w:rsidP="00A3340D">
            <w:pPr>
              <w:pStyle w:val="TableTextSmall"/>
              <w:spacing w:line="276" w:lineRule="auto"/>
              <w:jc w:val="center"/>
              <w:rPr>
                <w:rFonts w:eastAsia="Arial"/>
                <w:color w:val="175C2C"/>
                <w:sz w:val="24"/>
                <w:szCs w:val="24"/>
              </w:rPr>
            </w:pPr>
            <w:r w:rsidRPr="0077140C">
              <w:rPr>
                <w:rFonts w:ascii="Wingdings" w:eastAsia="Wingdings" w:hAnsi="Wingdings" w:cstheme="minorHAnsi"/>
                <w:color w:val="175C2C"/>
                <w:sz w:val="24"/>
                <w:szCs w:val="24"/>
              </w:rPr>
              <w:t>þ</w:t>
            </w:r>
          </w:p>
          <w:p w14:paraId="7EDC8133" w14:textId="77777777" w:rsidR="0082384E" w:rsidRPr="0077140C" w:rsidRDefault="0082384E" w:rsidP="00A3340D">
            <w:pPr>
              <w:pStyle w:val="TableTextSmall"/>
              <w:spacing w:line="276" w:lineRule="auto"/>
              <w:jc w:val="center"/>
              <w:rPr>
                <w:rFonts w:eastAsia="Arial"/>
                <w:szCs w:val="16"/>
              </w:rPr>
            </w:pPr>
            <w:r w:rsidRPr="0077140C">
              <w:rPr>
                <w:rFonts w:eastAsia="Arial"/>
                <w:szCs w:val="16"/>
              </w:rPr>
              <w:t>RAI-HC</w:t>
            </w:r>
          </w:p>
        </w:tc>
        <w:tc>
          <w:tcPr>
            <w:tcW w:w="398" w:type="pct"/>
          </w:tcPr>
          <w:p w14:paraId="6C558420" w14:textId="77777777" w:rsidR="0082384E" w:rsidRPr="0077140C" w:rsidRDefault="0082384E" w:rsidP="00A3340D">
            <w:pPr>
              <w:pStyle w:val="TableTextSmall"/>
              <w:spacing w:line="276" w:lineRule="auto"/>
              <w:jc w:val="center"/>
              <w:rPr>
                <w:rFonts w:eastAsia="Arial"/>
                <w:sz w:val="24"/>
                <w:szCs w:val="24"/>
              </w:rPr>
            </w:pPr>
            <w:r w:rsidRPr="0077140C">
              <w:rPr>
                <w:rFonts w:ascii="Wingdings" w:eastAsia="Wingdings" w:hAnsi="Wingdings" w:cstheme="minorHAnsi" w:hint="cs"/>
                <w:color w:val="E0301E" w:themeColor="accent3"/>
                <w:sz w:val="24"/>
                <w:szCs w:val="24"/>
              </w:rPr>
              <w:t>ý</w:t>
            </w:r>
          </w:p>
        </w:tc>
        <w:tc>
          <w:tcPr>
            <w:tcW w:w="536" w:type="pct"/>
          </w:tcPr>
          <w:p w14:paraId="27BAB08B" w14:textId="77777777" w:rsidR="0082384E" w:rsidRPr="0077140C" w:rsidRDefault="0082384E" w:rsidP="00A3340D">
            <w:pPr>
              <w:pStyle w:val="TableTextSmall"/>
              <w:spacing w:line="276" w:lineRule="auto"/>
              <w:jc w:val="center"/>
              <w:rPr>
                <w:rFonts w:eastAsia="Arial"/>
                <w:color w:val="175C2C"/>
                <w:sz w:val="24"/>
                <w:szCs w:val="24"/>
              </w:rPr>
            </w:pPr>
            <w:r w:rsidRPr="0077140C">
              <w:rPr>
                <w:rFonts w:ascii="Wingdings" w:eastAsia="Wingdings" w:hAnsi="Wingdings" w:cstheme="minorHAnsi"/>
                <w:color w:val="175C2C"/>
                <w:sz w:val="24"/>
                <w:szCs w:val="24"/>
              </w:rPr>
              <w:t>þ</w:t>
            </w:r>
          </w:p>
          <w:p w14:paraId="40139425" w14:textId="77777777" w:rsidR="0082384E" w:rsidRPr="0077140C" w:rsidRDefault="0082384E" w:rsidP="00A3340D">
            <w:pPr>
              <w:pStyle w:val="TableTextSmall"/>
              <w:spacing w:line="276" w:lineRule="auto"/>
              <w:jc w:val="center"/>
              <w:rPr>
                <w:rFonts w:eastAsia="Arial"/>
                <w:szCs w:val="16"/>
              </w:rPr>
            </w:pPr>
            <w:r w:rsidRPr="0077140C">
              <w:rPr>
                <w:rFonts w:eastAsia="Arial"/>
                <w:szCs w:val="16"/>
              </w:rPr>
              <w:t>Risk adjustment at individual client level (individual covariates) and home care organizational level (direct standardization).</w:t>
            </w:r>
          </w:p>
          <w:p w14:paraId="4A272C81" w14:textId="77777777" w:rsidR="0082384E" w:rsidRPr="0077140C" w:rsidRDefault="0082384E" w:rsidP="00A3340D">
            <w:pPr>
              <w:pStyle w:val="TableTextSmall"/>
              <w:spacing w:line="276" w:lineRule="auto"/>
              <w:jc w:val="center"/>
              <w:rPr>
                <w:rFonts w:eastAsia="Arial"/>
                <w:szCs w:val="16"/>
              </w:rPr>
            </w:pPr>
            <w:r w:rsidRPr="0077140C">
              <w:rPr>
                <w:rFonts w:eastAsia="Arial"/>
                <w:szCs w:val="16"/>
              </w:rPr>
              <w:t>Stratified by clinical risk.</w:t>
            </w:r>
          </w:p>
        </w:tc>
      </w:tr>
      <w:tr w:rsidR="0082384E" w:rsidRPr="0077140C" w14:paraId="279E36DA" w14:textId="77777777" w:rsidTr="00E638B1">
        <w:trPr>
          <w:trHeight w:val="177"/>
        </w:trPr>
        <w:tc>
          <w:tcPr>
            <w:tcW w:w="221" w:type="pct"/>
          </w:tcPr>
          <w:p w14:paraId="3299E7B4" w14:textId="77777777" w:rsidR="0082384E" w:rsidRPr="0077140C" w:rsidRDefault="0082384E" w:rsidP="00A3340D">
            <w:pPr>
              <w:pStyle w:val="TableTextSmall"/>
              <w:spacing w:line="276" w:lineRule="auto"/>
              <w:jc w:val="center"/>
              <w:rPr>
                <w:rFonts w:eastAsia="Arial"/>
                <w:szCs w:val="16"/>
              </w:rPr>
            </w:pPr>
            <w:r w:rsidRPr="0077140C">
              <w:rPr>
                <w:rFonts w:eastAsia="Arial"/>
                <w:szCs w:val="16"/>
              </w:rPr>
              <w:t>4.2</w:t>
            </w:r>
          </w:p>
        </w:tc>
        <w:tc>
          <w:tcPr>
            <w:tcW w:w="386" w:type="pct"/>
          </w:tcPr>
          <w:p w14:paraId="555AC2B9" w14:textId="77777777" w:rsidR="0082384E" w:rsidRPr="0077140C" w:rsidRDefault="0082384E" w:rsidP="00A3340D">
            <w:pPr>
              <w:pStyle w:val="TableTextSmall"/>
              <w:spacing w:line="276" w:lineRule="auto"/>
              <w:rPr>
                <w:rFonts w:eastAsia="Arial"/>
                <w:szCs w:val="16"/>
              </w:rPr>
            </w:pPr>
            <w:r w:rsidRPr="0077140C">
              <w:rPr>
                <w:rFonts w:eastAsia="Arial"/>
                <w:szCs w:val="16"/>
              </w:rPr>
              <w:t>Clients who experienced one or more falls in the last 90 days</w:t>
            </w:r>
          </w:p>
        </w:tc>
        <w:tc>
          <w:tcPr>
            <w:tcW w:w="466" w:type="pct"/>
          </w:tcPr>
          <w:p w14:paraId="15ED2759"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Proportion of HC clients who experienced one or more falls in the last 90 days. </w:t>
            </w:r>
          </w:p>
        </w:tc>
        <w:tc>
          <w:tcPr>
            <w:tcW w:w="419" w:type="pct"/>
          </w:tcPr>
          <w:p w14:paraId="460B49A3" w14:textId="77777777" w:rsidR="0082384E" w:rsidRPr="0077140C" w:rsidRDefault="0082384E" w:rsidP="00A3340D">
            <w:pPr>
              <w:pStyle w:val="TableTextSmall"/>
              <w:spacing w:line="276" w:lineRule="auto"/>
              <w:jc w:val="center"/>
              <w:rPr>
                <w:rFonts w:eastAsia="Arial"/>
                <w:szCs w:val="16"/>
              </w:rPr>
            </w:pPr>
            <w:r w:rsidRPr="0077140C">
              <w:rPr>
                <w:rFonts w:eastAsia="Arial"/>
                <w:noProof/>
                <w:szCs w:val="16"/>
              </w:rPr>
              <w:drawing>
                <wp:inline distT="0" distB="0" distL="0" distR="0" wp14:anchorId="7CA36842" wp14:editId="23E3A044">
                  <wp:extent cx="470535" cy="314325"/>
                  <wp:effectExtent l="0" t="0" r="0" b="0"/>
                  <wp:docPr id="8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36"/>
                          <a:srcRect/>
                          <a:stretch>
                            <a:fillRect/>
                          </a:stretch>
                        </pic:blipFill>
                        <pic:spPr>
                          <a:xfrm>
                            <a:off x="0" y="0"/>
                            <a:ext cx="470535" cy="314325"/>
                          </a:xfrm>
                          <a:prstGeom prst="rect">
                            <a:avLst/>
                          </a:prstGeom>
                          <a:ln/>
                        </pic:spPr>
                      </pic:pic>
                    </a:graphicData>
                  </a:graphic>
                </wp:inline>
              </w:drawing>
            </w:r>
          </w:p>
          <w:p w14:paraId="3A14D6EB" w14:textId="77777777" w:rsidR="0082384E" w:rsidRPr="0077140C" w:rsidRDefault="0082384E" w:rsidP="00A3340D">
            <w:pPr>
              <w:pStyle w:val="TableTextSmall"/>
              <w:spacing w:line="276" w:lineRule="auto"/>
              <w:jc w:val="center"/>
              <w:rPr>
                <w:rFonts w:eastAsia="Arial"/>
                <w:noProof/>
                <w:szCs w:val="16"/>
              </w:rPr>
            </w:pPr>
            <w:r w:rsidRPr="0077140C">
              <w:rPr>
                <w:rFonts w:eastAsia="Arial"/>
                <w:szCs w:val="16"/>
              </w:rPr>
              <w:t>EU</w:t>
            </w:r>
          </w:p>
        </w:tc>
        <w:tc>
          <w:tcPr>
            <w:tcW w:w="466" w:type="pct"/>
          </w:tcPr>
          <w:p w14:paraId="4C85D401" w14:textId="77777777" w:rsidR="0082384E" w:rsidRPr="0077140C" w:rsidRDefault="0082384E" w:rsidP="00A3340D">
            <w:pPr>
              <w:pStyle w:val="TableTextSmall"/>
              <w:spacing w:line="276" w:lineRule="auto"/>
              <w:rPr>
                <w:rFonts w:eastAsia="Arial"/>
                <w:szCs w:val="16"/>
              </w:rPr>
            </w:pPr>
            <w:r w:rsidRPr="0077140C">
              <w:rPr>
                <w:rFonts w:eastAsia="Arial"/>
                <w:szCs w:val="16"/>
              </w:rPr>
              <w:t>6 monthly but falls in 90 days prior assessment.</w:t>
            </w:r>
          </w:p>
          <w:p w14:paraId="45231403"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Data collected using RAI-HC European but </w:t>
            </w:r>
            <w:r w:rsidRPr="0077140C">
              <w:rPr>
                <w:rFonts w:eastAsia="Arial"/>
                <w:szCs w:val="16"/>
              </w:rPr>
              <w:lastRenderedPageBreak/>
              <w:t>using 2nd generation European interRAI HCQIs.</w:t>
            </w:r>
          </w:p>
          <w:p w14:paraId="6DC39546" w14:textId="77777777" w:rsidR="0082384E" w:rsidRPr="0077140C" w:rsidRDefault="0082384E" w:rsidP="00A3340D">
            <w:pPr>
              <w:pStyle w:val="TableTextSmall"/>
              <w:spacing w:line="276" w:lineRule="auto"/>
              <w:rPr>
                <w:rFonts w:eastAsia="Arial"/>
                <w:szCs w:val="16"/>
              </w:rPr>
            </w:pPr>
            <w:r w:rsidRPr="0077140C">
              <w:rPr>
                <w:rFonts w:eastAsia="Arial"/>
                <w:szCs w:val="16"/>
              </w:rPr>
              <w:t>Data collected by specially trained assessors, usually nurses, who verify collected information that included direct interviews of home care clients and family members, as well as review of physician reports medical records.</w:t>
            </w:r>
          </w:p>
        </w:tc>
        <w:tc>
          <w:tcPr>
            <w:tcW w:w="436" w:type="pct"/>
          </w:tcPr>
          <w:p w14:paraId="034284A3" w14:textId="77777777" w:rsidR="0082384E" w:rsidRPr="0077140C" w:rsidRDefault="0082384E" w:rsidP="00A3340D">
            <w:pPr>
              <w:pStyle w:val="TableTextSmall"/>
              <w:spacing w:line="276" w:lineRule="auto"/>
              <w:rPr>
                <w:rFonts w:eastAsia="Arial"/>
                <w:szCs w:val="16"/>
              </w:rPr>
            </w:pPr>
            <w:r w:rsidRPr="0077140C">
              <w:rPr>
                <w:rFonts w:eastAsia="Arial"/>
                <w:szCs w:val="16"/>
              </w:rPr>
              <w:lastRenderedPageBreak/>
              <w:t>Technical definitions of falls are not publicly available.</w:t>
            </w:r>
          </w:p>
        </w:tc>
        <w:tc>
          <w:tcPr>
            <w:tcW w:w="529" w:type="pct"/>
          </w:tcPr>
          <w:p w14:paraId="29E70B67"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Numerator: Number of HC clients who experienced one or more falls in the last 90 days. </w:t>
            </w:r>
            <w:r w:rsidRPr="0077140C">
              <w:rPr>
                <w:rFonts w:eastAsia="Arial"/>
                <w:szCs w:val="16"/>
              </w:rPr>
              <w:lastRenderedPageBreak/>
              <w:t>Prevalence indicator.</w:t>
            </w:r>
          </w:p>
          <w:p w14:paraId="1FAD2C03" w14:textId="77777777" w:rsidR="0082384E" w:rsidRPr="0077140C" w:rsidRDefault="0082384E" w:rsidP="00A3340D">
            <w:pPr>
              <w:pStyle w:val="TableTextSmall"/>
              <w:spacing w:line="276" w:lineRule="auto"/>
              <w:rPr>
                <w:rFonts w:eastAsia="Arial"/>
                <w:szCs w:val="16"/>
              </w:rPr>
            </w:pPr>
            <w:r w:rsidRPr="0077140C">
              <w:rPr>
                <w:rFonts w:eastAsia="Arial"/>
                <w:szCs w:val="16"/>
              </w:rPr>
              <w:t>Denominator: All HC clients with a target assessment</w:t>
            </w:r>
          </w:p>
          <w:p w14:paraId="517E4568" w14:textId="77777777" w:rsidR="0082384E" w:rsidRPr="0077140C" w:rsidRDefault="0082384E" w:rsidP="00A3340D">
            <w:pPr>
              <w:pStyle w:val="TableTextSmall"/>
              <w:spacing w:line="276" w:lineRule="auto"/>
              <w:rPr>
                <w:rFonts w:eastAsia="Arial"/>
                <w:szCs w:val="16"/>
              </w:rPr>
            </w:pPr>
            <w:r w:rsidRPr="0077140C">
              <w:rPr>
                <w:rFonts w:eastAsia="Arial"/>
                <w:szCs w:val="16"/>
              </w:rPr>
              <w:t>Reporting in publication level for 7 countries: Czech Republic, Denmark, Finland, Germany, Italy, and the Netherlands for HC recipients. https://www.ncbi.nlm.nih.gov/pmc/articles/PMC4647796/#Sec12"</w:t>
            </w:r>
          </w:p>
          <w:p w14:paraId="74398A35" w14:textId="77777777" w:rsidR="0082384E" w:rsidRPr="0077140C" w:rsidRDefault="0082384E" w:rsidP="00A3340D">
            <w:pPr>
              <w:pStyle w:val="TableTextSmall"/>
              <w:spacing w:line="276" w:lineRule="auto"/>
              <w:rPr>
                <w:rFonts w:eastAsia="Arial"/>
                <w:szCs w:val="16"/>
              </w:rPr>
            </w:pPr>
          </w:p>
        </w:tc>
        <w:tc>
          <w:tcPr>
            <w:tcW w:w="789" w:type="pct"/>
          </w:tcPr>
          <w:p w14:paraId="5E7814E1" w14:textId="77777777" w:rsidR="0082384E" w:rsidRPr="0077140C" w:rsidRDefault="0082384E" w:rsidP="00A3340D">
            <w:pPr>
              <w:pStyle w:val="TableTextSmall"/>
              <w:spacing w:line="276" w:lineRule="auto"/>
              <w:rPr>
                <w:rFonts w:eastAsia="Arial"/>
                <w:szCs w:val="16"/>
              </w:rPr>
            </w:pPr>
            <w:r w:rsidRPr="0077140C">
              <w:rPr>
                <w:rFonts w:eastAsia="Arial"/>
                <w:szCs w:val="16"/>
              </w:rPr>
              <w:lastRenderedPageBreak/>
              <w:t xml:space="preserve">Information not available in public materials. </w:t>
            </w:r>
          </w:p>
        </w:tc>
        <w:tc>
          <w:tcPr>
            <w:tcW w:w="354" w:type="pct"/>
          </w:tcPr>
          <w:p w14:paraId="3FC5DEDE" w14:textId="77777777" w:rsidR="0082384E" w:rsidRPr="0077140C" w:rsidRDefault="0082384E" w:rsidP="00A3340D">
            <w:pPr>
              <w:pStyle w:val="TableTextSmall"/>
              <w:spacing w:line="276" w:lineRule="auto"/>
              <w:jc w:val="center"/>
              <w:rPr>
                <w:rFonts w:eastAsia="Arial"/>
                <w:color w:val="175C2C"/>
                <w:sz w:val="24"/>
                <w:szCs w:val="24"/>
              </w:rPr>
            </w:pPr>
            <w:r w:rsidRPr="0077140C">
              <w:rPr>
                <w:rFonts w:ascii="Wingdings" w:eastAsia="Wingdings" w:hAnsi="Wingdings" w:cstheme="minorHAnsi"/>
                <w:color w:val="175C2C"/>
                <w:sz w:val="24"/>
                <w:szCs w:val="24"/>
              </w:rPr>
              <w:t>þ</w:t>
            </w:r>
          </w:p>
          <w:p w14:paraId="2503D067"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r w:rsidRPr="0077140C">
              <w:rPr>
                <w:rFonts w:eastAsia="Arial"/>
                <w:szCs w:val="16"/>
              </w:rPr>
              <w:t>RAI-HC European</w:t>
            </w:r>
          </w:p>
        </w:tc>
        <w:tc>
          <w:tcPr>
            <w:tcW w:w="398" w:type="pct"/>
          </w:tcPr>
          <w:p w14:paraId="1E5ECC86" w14:textId="77777777" w:rsidR="0082384E" w:rsidRPr="0077140C" w:rsidRDefault="0082384E" w:rsidP="00A3340D">
            <w:pPr>
              <w:pStyle w:val="TableTextSmall"/>
              <w:spacing w:line="276" w:lineRule="auto"/>
              <w:jc w:val="center"/>
              <w:rPr>
                <w:rFonts w:ascii="Wingdings" w:eastAsia="Wingdings" w:hAnsi="Wingdings" w:cstheme="minorHAnsi"/>
                <w:sz w:val="24"/>
                <w:szCs w:val="24"/>
              </w:rPr>
            </w:pPr>
            <w:r w:rsidRPr="0077140C">
              <w:rPr>
                <w:rFonts w:ascii="Wingdings" w:eastAsia="Wingdings" w:hAnsi="Wingdings" w:cstheme="minorHAnsi" w:hint="cs"/>
                <w:color w:val="E0301E" w:themeColor="accent3"/>
                <w:sz w:val="24"/>
                <w:szCs w:val="24"/>
              </w:rPr>
              <w:t>ý</w:t>
            </w:r>
          </w:p>
        </w:tc>
        <w:tc>
          <w:tcPr>
            <w:tcW w:w="536" w:type="pct"/>
          </w:tcPr>
          <w:p w14:paraId="35D8E0A2" w14:textId="77777777" w:rsidR="0082384E" w:rsidRPr="0077140C" w:rsidRDefault="0082384E" w:rsidP="00A3340D">
            <w:pPr>
              <w:pStyle w:val="TableTextSmall"/>
              <w:spacing w:line="276" w:lineRule="auto"/>
              <w:jc w:val="center"/>
              <w:rPr>
                <w:rFonts w:eastAsia="Arial"/>
                <w:color w:val="175C2C"/>
                <w:sz w:val="24"/>
                <w:szCs w:val="24"/>
              </w:rPr>
            </w:pPr>
            <w:r w:rsidRPr="0077140C">
              <w:rPr>
                <w:rFonts w:ascii="Wingdings" w:eastAsia="Wingdings" w:hAnsi="Wingdings" w:cstheme="minorHAnsi"/>
                <w:color w:val="175C2C"/>
                <w:sz w:val="24"/>
                <w:szCs w:val="24"/>
              </w:rPr>
              <w:t>þ</w:t>
            </w:r>
          </w:p>
          <w:p w14:paraId="5C2E8A48" w14:textId="77777777" w:rsidR="0082384E" w:rsidRPr="0077140C" w:rsidRDefault="0082384E" w:rsidP="00A3340D">
            <w:pPr>
              <w:pStyle w:val="TableTextSmall"/>
              <w:spacing w:line="276" w:lineRule="auto"/>
              <w:jc w:val="center"/>
              <w:rPr>
                <w:rFonts w:eastAsia="Arial"/>
                <w:szCs w:val="16"/>
              </w:rPr>
            </w:pPr>
            <w:r w:rsidRPr="0077140C">
              <w:rPr>
                <w:rFonts w:eastAsia="Arial"/>
                <w:szCs w:val="16"/>
              </w:rPr>
              <w:t>Adjusted for: use of assistive device, unsteady gait, ADL hierarchy scale, age over 80 years.</w:t>
            </w:r>
          </w:p>
          <w:p w14:paraId="007BC76C"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r w:rsidRPr="0077140C">
              <w:rPr>
                <w:rFonts w:eastAsia="Arial"/>
                <w:szCs w:val="16"/>
              </w:rPr>
              <w:lastRenderedPageBreak/>
              <w:t>Stratification: clinical risk</w:t>
            </w:r>
          </w:p>
        </w:tc>
      </w:tr>
      <w:tr w:rsidR="0082384E" w:rsidRPr="0077140C" w14:paraId="4CAF4206" w14:textId="77777777" w:rsidTr="00E638B1">
        <w:trPr>
          <w:trHeight w:val="177"/>
        </w:trPr>
        <w:tc>
          <w:tcPr>
            <w:tcW w:w="221" w:type="pct"/>
          </w:tcPr>
          <w:p w14:paraId="7BAB2102" w14:textId="77777777" w:rsidR="0082384E" w:rsidRPr="0077140C" w:rsidRDefault="0082384E" w:rsidP="00A3340D">
            <w:pPr>
              <w:pStyle w:val="TableTextSmall"/>
              <w:spacing w:line="276" w:lineRule="auto"/>
              <w:jc w:val="center"/>
              <w:rPr>
                <w:rFonts w:eastAsia="Arial"/>
                <w:szCs w:val="16"/>
              </w:rPr>
            </w:pPr>
            <w:r w:rsidRPr="0077140C">
              <w:rPr>
                <w:rFonts w:eastAsia="Arial"/>
                <w:color w:val="000000"/>
                <w:szCs w:val="16"/>
              </w:rPr>
              <w:lastRenderedPageBreak/>
              <w:t>4.</w:t>
            </w:r>
            <w:r w:rsidRPr="0077140C">
              <w:rPr>
                <w:rFonts w:eastAsia="Arial"/>
                <w:szCs w:val="16"/>
              </w:rPr>
              <w:t>3</w:t>
            </w:r>
          </w:p>
        </w:tc>
        <w:tc>
          <w:tcPr>
            <w:tcW w:w="386" w:type="pct"/>
          </w:tcPr>
          <w:p w14:paraId="6F1E50EF" w14:textId="77777777" w:rsidR="0082384E" w:rsidRPr="0077140C" w:rsidRDefault="0082384E" w:rsidP="00A3340D">
            <w:pPr>
              <w:pStyle w:val="TableTextSmall"/>
              <w:spacing w:line="276" w:lineRule="auto"/>
              <w:rPr>
                <w:rFonts w:eastAsia="Arial"/>
                <w:szCs w:val="16"/>
              </w:rPr>
            </w:pPr>
            <w:r w:rsidRPr="0077140C">
              <w:rPr>
                <w:rFonts w:eastAsia="Arial"/>
                <w:color w:val="000000"/>
                <w:szCs w:val="16"/>
              </w:rPr>
              <w:t>Clients experiencing one or more falls requiring medical attention</w:t>
            </w:r>
          </w:p>
        </w:tc>
        <w:tc>
          <w:tcPr>
            <w:tcW w:w="466" w:type="pct"/>
          </w:tcPr>
          <w:p w14:paraId="7913C526" w14:textId="77777777" w:rsidR="0082384E" w:rsidRPr="0077140C" w:rsidRDefault="0082384E" w:rsidP="00A3340D">
            <w:pPr>
              <w:pStyle w:val="TableTextSmall"/>
              <w:spacing w:line="276" w:lineRule="auto"/>
              <w:rPr>
                <w:rFonts w:eastAsia="Arial"/>
                <w:szCs w:val="16"/>
              </w:rPr>
            </w:pPr>
            <w:r w:rsidRPr="0077140C">
              <w:rPr>
                <w:rFonts w:eastAsia="Arial"/>
                <w:color w:val="000000"/>
                <w:szCs w:val="16"/>
              </w:rPr>
              <w:t xml:space="preserve">Proportion of HCP episodes where clients experienced one or more falls requiring medical attention. </w:t>
            </w:r>
          </w:p>
        </w:tc>
        <w:tc>
          <w:tcPr>
            <w:tcW w:w="419" w:type="pct"/>
          </w:tcPr>
          <w:p w14:paraId="067F4B67" w14:textId="77777777" w:rsidR="0082384E" w:rsidRPr="0077140C" w:rsidRDefault="0082384E" w:rsidP="00A3340D">
            <w:pPr>
              <w:pStyle w:val="TableTextSmall"/>
              <w:spacing w:line="276" w:lineRule="auto"/>
              <w:jc w:val="center"/>
              <w:rPr>
                <w:rFonts w:eastAsia="Arial"/>
                <w:color w:val="000000"/>
                <w:szCs w:val="16"/>
              </w:rPr>
            </w:pPr>
            <w:r w:rsidRPr="0077140C">
              <w:rPr>
                <w:rFonts w:eastAsia="Arial"/>
                <w:noProof/>
                <w:color w:val="000000"/>
                <w:szCs w:val="16"/>
              </w:rPr>
              <w:drawing>
                <wp:inline distT="0" distB="0" distL="0" distR="0" wp14:anchorId="6E8826F1" wp14:editId="784AEE5F">
                  <wp:extent cx="483870" cy="241935"/>
                  <wp:effectExtent l="0" t="0" r="0" b="0"/>
                  <wp:docPr id="8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32"/>
                          <a:srcRect/>
                          <a:stretch>
                            <a:fillRect/>
                          </a:stretch>
                        </pic:blipFill>
                        <pic:spPr>
                          <a:xfrm>
                            <a:off x="0" y="0"/>
                            <a:ext cx="483870" cy="241935"/>
                          </a:xfrm>
                          <a:prstGeom prst="rect">
                            <a:avLst/>
                          </a:prstGeom>
                          <a:ln/>
                        </pic:spPr>
                      </pic:pic>
                    </a:graphicData>
                  </a:graphic>
                </wp:inline>
              </w:drawing>
            </w:r>
          </w:p>
          <w:p w14:paraId="5C7C66FD" w14:textId="77777777" w:rsidR="0082384E" w:rsidRPr="0077140C" w:rsidRDefault="0082384E" w:rsidP="00A3340D">
            <w:pPr>
              <w:pStyle w:val="TableTextSmall"/>
              <w:spacing w:line="276" w:lineRule="auto"/>
              <w:jc w:val="center"/>
              <w:rPr>
                <w:rFonts w:eastAsia="Arial"/>
                <w:noProof/>
                <w:szCs w:val="16"/>
              </w:rPr>
            </w:pPr>
            <w:r w:rsidRPr="0077140C">
              <w:rPr>
                <w:rFonts w:eastAsia="Arial"/>
                <w:color w:val="000000"/>
                <w:szCs w:val="16"/>
              </w:rPr>
              <w:t>Australia</w:t>
            </w:r>
          </w:p>
        </w:tc>
        <w:tc>
          <w:tcPr>
            <w:tcW w:w="466" w:type="pct"/>
          </w:tcPr>
          <w:p w14:paraId="2B87D712" w14:textId="77777777" w:rsidR="0082384E" w:rsidRPr="0077140C" w:rsidRDefault="0082384E" w:rsidP="00A3340D">
            <w:pPr>
              <w:pStyle w:val="TableTextSmall"/>
              <w:spacing w:line="276" w:lineRule="auto"/>
              <w:rPr>
                <w:rFonts w:eastAsia="Arial"/>
                <w:szCs w:val="16"/>
              </w:rPr>
            </w:pPr>
            <w:r w:rsidRPr="0077140C">
              <w:rPr>
                <w:rFonts w:eastAsia="Arial"/>
                <w:color w:val="000000"/>
                <w:szCs w:val="16"/>
              </w:rPr>
              <w:t>Claims based data. (Hospitalisation data (unplanned admissions and emergency department presentations) and national death index data).</w:t>
            </w:r>
          </w:p>
        </w:tc>
        <w:tc>
          <w:tcPr>
            <w:tcW w:w="436" w:type="pct"/>
          </w:tcPr>
          <w:p w14:paraId="15529B3E"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Technical definitions of terms are not available in the public domain. </w:t>
            </w:r>
          </w:p>
        </w:tc>
        <w:tc>
          <w:tcPr>
            <w:tcW w:w="529" w:type="pct"/>
          </w:tcPr>
          <w:p w14:paraId="1D1A5ADD" w14:textId="77777777" w:rsidR="0082384E" w:rsidRPr="0077140C" w:rsidRDefault="0082384E" w:rsidP="00A3340D">
            <w:pPr>
              <w:pStyle w:val="TableTextSmall"/>
              <w:spacing w:line="276" w:lineRule="auto"/>
              <w:rPr>
                <w:rFonts w:eastAsia="Arial"/>
                <w:color w:val="000000"/>
                <w:szCs w:val="16"/>
              </w:rPr>
            </w:pPr>
            <w:r w:rsidRPr="0077140C">
              <w:rPr>
                <w:rFonts w:eastAsia="Arial"/>
                <w:color w:val="000000"/>
                <w:szCs w:val="16"/>
              </w:rPr>
              <w:t>Numerator: Number of HCP episodes where clients had an emergency department presentation, hospitalisation, or death, or injury cause for fall.</w:t>
            </w:r>
          </w:p>
          <w:p w14:paraId="171C92C0" w14:textId="77777777" w:rsidR="0082384E" w:rsidRPr="0077140C" w:rsidRDefault="0082384E" w:rsidP="00A3340D">
            <w:pPr>
              <w:pStyle w:val="TableTextSmall"/>
              <w:spacing w:line="276" w:lineRule="auto"/>
              <w:rPr>
                <w:rFonts w:eastAsia="Arial"/>
                <w:color w:val="000000"/>
                <w:szCs w:val="16"/>
              </w:rPr>
            </w:pPr>
            <w:r w:rsidRPr="0077140C">
              <w:rPr>
                <w:rFonts w:eastAsia="Arial"/>
                <w:color w:val="000000"/>
                <w:szCs w:val="16"/>
              </w:rPr>
              <w:t xml:space="preserve">Denominator: Number of HCP episodes </w:t>
            </w:r>
          </w:p>
          <w:p w14:paraId="3E3687A6" w14:textId="77777777" w:rsidR="0082384E" w:rsidRPr="0077140C" w:rsidRDefault="0082384E" w:rsidP="00A3340D">
            <w:pPr>
              <w:pStyle w:val="TableTextSmall"/>
              <w:spacing w:line="276" w:lineRule="auto"/>
              <w:rPr>
                <w:rFonts w:eastAsia="Arial"/>
                <w:szCs w:val="16"/>
              </w:rPr>
            </w:pPr>
            <w:r w:rsidRPr="0077140C">
              <w:rPr>
                <w:rFonts w:eastAsia="Arial"/>
                <w:color w:val="000000"/>
                <w:szCs w:val="16"/>
              </w:rPr>
              <w:lastRenderedPageBreak/>
              <w:t>To be published publicly annually at national level and provided privately to individual facilities at facility level (SA only).</w:t>
            </w:r>
          </w:p>
        </w:tc>
        <w:tc>
          <w:tcPr>
            <w:tcW w:w="789" w:type="pct"/>
          </w:tcPr>
          <w:p w14:paraId="4CFEB21D" w14:textId="77777777" w:rsidR="0082384E" w:rsidRPr="0077140C" w:rsidRDefault="0082384E" w:rsidP="00A3340D">
            <w:pPr>
              <w:pStyle w:val="TableTextSmall"/>
              <w:spacing w:line="276" w:lineRule="auto"/>
              <w:rPr>
                <w:rFonts w:eastAsia="Arial"/>
                <w:szCs w:val="16"/>
              </w:rPr>
            </w:pPr>
            <w:r w:rsidRPr="0077140C">
              <w:rPr>
                <w:rFonts w:eastAsia="Arial"/>
                <w:szCs w:val="16"/>
              </w:rPr>
              <w:lastRenderedPageBreak/>
              <w:t>Consumers on Home Care Packages</w:t>
            </w:r>
          </w:p>
        </w:tc>
        <w:tc>
          <w:tcPr>
            <w:tcW w:w="354" w:type="pct"/>
          </w:tcPr>
          <w:p w14:paraId="6203CEF6"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r w:rsidRPr="0077140C">
              <w:rPr>
                <w:rFonts w:ascii="Wingdings" w:eastAsia="Wingdings" w:hAnsi="Wingdings" w:cstheme="minorHAnsi"/>
                <w:color w:val="175C2C"/>
                <w:sz w:val="24"/>
                <w:szCs w:val="24"/>
              </w:rPr>
              <w:t>þ</w:t>
            </w:r>
          </w:p>
        </w:tc>
        <w:tc>
          <w:tcPr>
            <w:tcW w:w="398" w:type="pct"/>
          </w:tcPr>
          <w:p w14:paraId="472797B2" w14:textId="77777777" w:rsidR="0082384E" w:rsidRPr="0077140C" w:rsidRDefault="0082384E" w:rsidP="00A3340D">
            <w:pPr>
              <w:pStyle w:val="TableTextSmall"/>
              <w:spacing w:line="276" w:lineRule="auto"/>
              <w:jc w:val="center"/>
              <w:rPr>
                <w:rFonts w:ascii="Wingdings" w:eastAsia="Wingdings" w:hAnsi="Wingdings" w:cstheme="minorHAnsi"/>
                <w:sz w:val="24"/>
                <w:szCs w:val="24"/>
              </w:rPr>
            </w:pPr>
            <w:r w:rsidRPr="0077140C">
              <w:rPr>
                <w:rFonts w:ascii="Wingdings" w:eastAsia="Wingdings" w:hAnsi="Wingdings" w:cstheme="minorHAnsi" w:hint="cs"/>
                <w:color w:val="E0301E" w:themeColor="accent3"/>
                <w:sz w:val="24"/>
                <w:szCs w:val="24"/>
              </w:rPr>
              <w:t>ý</w:t>
            </w:r>
          </w:p>
        </w:tc>
        <w:tc>
          <w:tcPr>
            <w:tcW w:w="536" w:type="pct"/>
          </w:tcPr>
          <w:p w14:paraId="54F369D2" w14:textId="77777777" w:rsidR="0082384E" w:rsidRPr="0077140C" w:rsidRDefault="0082384E" w:rsidP="00A3340D">
            <w:pPr>
              <w:pStyle w:val="TableTextSmall"/>
              <w:spacing w:line="276" w:lineRule="auto"/>
              <w:jc w:val="center"/>
              <w:rPr>
                <w:rFonts w:eastAsia="Arial"/>
                <w:color w:val="175C2C"/>
                <w:sz w:val="24"/>
                <w:szCs w:val="24"/>
              </w:rPr>
            </w:pPr>
            <w:r w:rsidRPr="0077140C">
              <w:rPr>
                <w:rFonts w:ascii="Wingdings" w:eastAsia="Wingdings" w:hAnsi="Wingdings" w:cstheme="minorHAnsi"/>
                <w:color w:val="175C2C"/>
                <w:sz w:val="24"/>
                <w:szCs w:val="24"/>
              </w:rPr>
              <w:t>þ</w:t>
            </w:r>
          </w:p>
          <w:p w14:paraId="192F752F"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r w:rsidRPr="0077140C">
              <w:rPr>
                <w:rFonts w:eastAsia="Arial"/>
                <w:color w:val="000000"/>
                <w:szCs w:val="16"/>
              </w:rPr>
              <w:t>Age, sex, comorbidities, dementia, mobility</w:t>
            </w:r>
          </w:p>
        </w:tc>
      </w:tr>
      <w:tr w:rsidR="0082384E" w:rsidRPr="0077140C" w14:paraId="090201D6" w14:textId="77777777" w:rsidTr="00E638B1">
        <w:trPr>
          <w:trHeight w:val="177"/>
        </w:trPr>
        <w:tc>
          <w:tcPr>
            <w:tcW w:w="221" w:type="pct"/>
          </w:tcPr>
          <w:p w14:paraId="7A84B1A0" w14:textId="77777777" w:rsidR="0082384E" w:rsidRPr="0077140C" w:rsidRDefault="0082384E" w:rsidP="00A3340D">
            <w:pPr>
              <w:pStyle w:val="TableTextSmall"/>
              <w:spacing w:line="276" w:lineRule="auto"/>
              <w:jc w:val="center"/>
              <w:rPr>
                <w:rFonts w:eastAsia="Arial"/>
                <w:color w:val="000000"/>
                <w:szCs w:val="16"/>
              </w:rPr>
            </w:pPr>
            <w:r w:rsidRPr="0077140C">
              <w:rPr>
                <w:rFonts w:eastAsia="Arial"/>
                <w:szCs w:val="16"/>
              </w:rPr>
              <w:t>4.4</w:t>
            </w:r>
          </w:p>
        </w:tc>
        <w:tc>
          <w:tcPr>
            <w:tcW w:w="386" w:type="pct"/>
          </w:tcPr>
          <w:p w14:paraId="4F9F31F9" w14:textId="77777777" w:rsidR="0082384E" w:rsidRPr="0077140C" w:rsidRDefault="0082384E" w:rsidP="00A3340D">
            <w:pPr>
              <w:pStyle w:val="TableTextSmall"/>
              <w:spacing w:line="276" w:lineRule="auto"/>
              <w:rPr>
                <w:rFonts w:eastAsia="Arial"/>
                <w:color w:val="000000"/>
                <w:szCs w:val="16"/>
              </w:rPr>
            </w:pPr>
            <w:r w:rsidRPr="0077140C">
              <w:rPr>
                <w:rFonts w:eastAsia="Arial"/>
                <w:szCs w:val="16"/>
              </w:rPr>
              <w:t>Clients with new fall-related injuries and breaks</w:t>
            </w:r>
          </w:p>
        </w:tc>
        <w:tc>
          <w:tcPr>
            <w:tcW w:w="466" w:type="pct"/>
          </w:tcPr>
          <w:p w14:paraId="294CF832" w14:textId="77777777" w:rsidR="0082384E" w:rsidRPr="0077140C" w:rsidRDefault="0082384E" w:rsidP="00A3340D">
            <w:pPr>
              <w:pStyle w:val="TableTextSmall"/>
              <w:spacing w:line="276" w:lineRule="auto"/>
              <w:rPr>
                <w:rFonts w:eastAsia="Arial"/>
                <w:color w:val="000000"/>
                <w:szCs w:val="16"/>
              </w:rPr>
            </w:pPr>
            <w:r w:rsidRPr="0077140C">
              <w:rPr>
                <w:rFonts w:eastAsia="Arial"/>
                <w:szCs w:val="16"/>
              </w:rPr>
              <w:t xml:space="preserve">Percentage of clients with new injuries and breaks (fractures, second- or third-degree burns or unexplained injuries). </w:t>
            </w:r>
          </w:p>
        </w:tc>
        <w:tc>
          <w:tcPr>
            <w:tcW w:w="419" w:type="pct"/>
          </w:tcPr>
          <w:p w14:paraId="08DA6EBC" w14:textId="77777777" w:rsidR="0082384E" w:rsidRPr="0077140C" w:rsidRDefault="0082384E" w:rsidP="00A3340D">
            <w:pPr>
              <w:pStyle w:val="TableTextSmall"/>
              <w:spacing w:line="276" w:lineRule="auto"/>
              <w:jc w:val="center"/>
              <w:rPr>
                <w:rFonts w:eastAsia="Arial"/>
                <w:szCs w:val="16"/>
              </w:rPr>
            </w:pPr>
            <w:r w:rsidRPr="0077140C">
              <w:rPr>
                <w:rFonts w:eastAsia="Arial"/>
                <w:noProof/>
                <w:szCs w:val="16"/>
              </w:rPr>
              <w:drawing>
                <wp:inline distT="0" distB="0" distL="0" distR="0" wp14:anchorId="6DA7B868" wp14:editId="565A5E66">
                  <wp:extent cx="483870" cy="241935"/>
                  <wp:effectExtent l="0" t="0" r="0" b="0"/>
                  <wp:docPr id="8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35"/>
                          <a:srcRect/>
                          <a:stretch>
                            <a:fillRect/>
                          </a:stretch>
                        </pic:blipFill>
                        <pic:spPr>
                          <a:xfrm>
                            <a:off x="0" y="0"/>
                            <a:ext cx="483870" cy="241935"/>
                          </a:xfrm>
                          <a:prstGeom prst="rect">
                            <a:avLst/>
                          </a:prstGeom>
                          <a:ln/>
                        </pic:spPr>
                      </pic:pic>
                    </a:graphicData>
                  </a:graphic>
                </wp:inline>
              </w:drawing>
            </w:r>
          </w:p>
          <w:p w14:paraId="3ED6CA3C" w14:textId="77777777" w:rsidR="0082384E" w:rsidRPr="0077140C" w:rsidRDefault="0082384E" w:rsidP="00A3340D">
            <w:pPr>
              <w:pStyle w:val="TableTextSmall"/>
              <w:spacing w:line="276" w:lineRule="auto"/>
              <w:jc w:val="center"/>
              <w:rPr>
                <w:rFonts w:eastAsia="Arial"/>
                <w:noProof/>
                <w:color w:val="000000"/>
                <w:szCs w:val="16"/>
              </w:rPr>
            </w:pPr>
            <w:r w:rsidRPr="0077140C">
              <w:rPr>
                <w:rFonts w:eastAsia="Arial"/>
                <w:szCs w:val="16"/>
              </w:rPr>
              <w:t>Canada</w:t>
            </w:r>
          </w:p>
        </w:tc>
        <w:tc>
          <w:tcPr>
            <w:tcW w:w="466" w:type="pct"/>
          </w:tcPr>
          <w:p w14:paraId="51193284" w14:textId="77777777" w:rsidR="0082384E" w:rsidRPr="0077140C" w:rsidRDefault="0082384E" w:rsidP="00A3340D">
            <w:pPr>
              <w:pStyle w:val="TableTextSmall"/>
              <w:spacing w:line="276" w:lineRule="auto"/>
              <w:rPr>
                <w:rFonts w:eastAsia="Arial"/>
                <w:szCs w:val="16"/>
              </w:rPr>
            </w:pPr>
            <w:r w:rsidRPr="0077140C">
              <w:rPr>
                <w:rFonts w:eastAsia="Arial"/>
                <w:szCs w:val="16"/>
              </w:rPr>
              <w:t>90 days.</w:t>
            </w:r>
          </w:p>
          <w:p w14:paraId="4EB3E02C" w14:textId="77777777" w:rsidR="0082384E" w:rsidRPr="0077140C" w:rsidRDefault="0082384E" w:rsidP="00A3340D">
            <w:pPr>
              <w:pStyle w:val="TableTextSmall"/>
              <w:spacing w:line="276" w:lineRule="auto"/>
              <w:rPr>
                <w:rFonts w:eastAsia="Arial"/>
                <w:color w:val="000000"/>
                <w:szCs w:val="16"/>
              </w:rPr>
            </w:pPr>
            <w:r w:rsidRPr="0077140C">
              <w:rPr>
                <w:rFonts w:eastAsia="Arial"/>
                <w:szCs w:val="16"/>
              </w:rPr>
              <w:t>RAI-HC or interRAI HC, collected by designated assessors, registered healthcare providers, who have received training on the administration of the tools.</w:t>
            </w:r>
          </w:p>
        </w:tc>
        <w:tc>
          <w:tcPr>
            <w:tcW w:w="436" w:type="pct"/>
          </w:tcPr>
          <w:p w14:paraId="65ABD93D" w14:textId="77777777" w:rsidR="0082384E" w:rsidRPr="0077140C" w:rsidRDefault="0082384E" w:rsidP="00A3340D">
            <w:pPr>
              <w:pStyle w:val="TableTextSmall"/>
              <w:spacing w:line="276" w:lineRule="auto"/>
              <w:rPr>
                <w:rFonts w:eastAsia="Arial"/>
                <w:szCs w:val="16"/>
              </w:rPr>
            </w:pPr>
            <w:r w:rsidRPr="0077140C">
              <w:rPr>
                <w:rFonts w:eastAsia="Arial"/>
                <w:szCs w:val="16"/>
              </w:rPr>
              <w:t>Injuries: fractures, second or third degree burns or unexplained injuries. Further technical definitions not available publicly.</w:t>
            </w:r>
          </w:p>
        </w:tc>
        <w:tc>
          <w:tcPr>
            <w:tcW w:w="529" w:type="pct"/>
          </w:tcPr>
          <w:p w14:paraId="0CB9F086" w14:textId="77777777" w:rsidR="0082384E" w:rsidRPr="0077140C" w:rsidRDefault="0082384E" w:rsidP="00A3340D">
            <w:pPr>
              <w:pStyle w:val="TableTextSmall"/>
              <w:spacing w:line="276" w:lineRule="auto"/>
              <w:rPr>
                <w:rFonts w:eastAsia="Arial"/>
                <w:szCs w:val="16"/>
              </w:rPr>
            </w:pPr>
            <w:r w:rsidRPr="0077140C">
              <w:rPr>
                <w:rFonts w:eastAsia="Arial"/>
                <w:szCs w:val="16"/>
              </w:rPr>
              <w:t>Numerator: HC clients with a new injury or break that occurred in the past 90 days (target assessment).</w:t>
            </w:r>
          </w:p>
          <w:p w14:paraId="544D05B7" w14:textId="77777777" w:rsidR="0082384E" w:rsidRPr="0077140C" w:rsidRDefault="0082384E" w:rsidP="00A3340D">
            <w:pPr>
              <w:pStyle w:val="TableTextSmall"/>
              <w:spacing w:line="276" w:lineRule="auto"/>
              <w:rPr>
                <w:rFonts w:eastAsia="Arial"/>
                <w:szCs w:val="16"/>
              </w:rPr>
            </w:pPr>
            <w:r w:rsidRPr="0077140C">
              <w:rPr>
                <w:rFonts w:eastAsia="Arial"/>
                <w:szCs w:val="16"/>
              </w:rPr>
              <w:t>Denominator: All HC clients (must have target assessment and had an assessment 3-15 months prior).</w:t>
            </w:r>
          </w:p>
          <w:p w14:paraId="29E130CC"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Reporting of QI: 90 days. HCRS based on 2 consecutive quarters (to ensure min number of assessments to apply risk adjustment procedures). </w:t>
            </w:r>
          </w:p>
          <w:p w14:paraId="3F19CA7E" w14:textId="77777777" w:rsidR="0082384E" w:rsidRPr="0077140C" w:rsidRDefault="0082384E" w:rsidP="00A3340D">
            <w:pPr>
              <w:pStyle w:val="TableTextSmall"/>
              <w:spacing w:line="276" w:lineRule="auto"/>
              <w:rPr>
                <w:rFonts w:eastAsia="Arial"/>
                <w:color w:val="000000"/>
                <w:szCs w:val="16"/>
              </w:rPr>
            </w:pPr>
            <w:r w:rsidRPr="0077140C">
              <w:rPr>
                <w:rFonts w:eastAsia="Arial"/>
                <w:szCs w:val="16"/>
              </w:rPr>
              <w:t xml:space="preserve">Reported at National, </w:t>
            </w:r>
            <w:r w:rsidRPr="0077140C">
              <w:rPr>
                <w:rFonts w:eastAsia="Arial"/>
                <w:szCs w:val="16"/>
              </w:rPr>
              <w:lastRenderedPageBreak/>
              <w:t>Province/Territory level.</w:t>
            </w:r>
          </w:p>
        </w:tc>
        <w:tc>
          <w:tcPr>
            <w:tcW w:w="789" w:type="pct"/>
          </w:tcPr>
          <w:p w14:paraId="5B7A0915" w14:textId="2A49303E" w:rsidR="0082384E" w:rsidRPr="0077140C" w:rsidRDefault="0082384E" w:rsidP="00A3340D">
            <w:pPr>
              <w:pStyle w:val="TableTextSmall"/>
              <w:spacing w:line="276" w:lineRule="auto"/>
              <w:rPr>
                <w:rFonts w:eastAsia="Arial"/>
                <w:szCs w:val="16"/>
                <w:highlight w:val="white"/>
              </w:rPr>
            </w:pPr>
            <w:r w:rsidRPr="0077140C">
              <w:rPr>
                <w:rFonts w:eastAsia="Arial"/>
                <w:szCs w:val="16"/>
              </w:rPr>
              <w:lastRenderedPageBreak/>
              <w:t>Publicly funded home care services, including publicly funded services delivered by private-sector agencies and those funded and delivered by the federal government (</w:t>
            </w:r>
            <w:r w:rsidR="00091AB1">
              <w:t>eg</w:t>
            </w:r>
            <w:r w:rsidRPr="0077140C">
              <w:rPr>
                <w:rFonts w:eastAsia="Arial"/>
                <w:szCs w:val="16"/>
              </w:rPr>
              <w:t xml:space="preserve"> Veterans Affairs). </w:t>
            </w:r>
            <w:r w:rsidRPr="0077140C">
              <w:rPr>
                <w:rFonts w:eastAsia="Arial"/>
                <w:szCs w:val="16"/>
                <w:highlight w:val="white"/>
              </w:rPr>
              <w:t>Home care is delivered in the community in private homes and residential care settings, as well as in hospitals and ambulatory clinics. The interRAI HC can be used to assess persons with chronic needs for care as well as those with post-acute care needs (</w:t>
            </w:r>
            <w:r w:rsidR="00091AB1">
              <w:t>eg</w:t>
            </w:r>
            <w:r w:rsidRPr="0077140C">
              <w:rPr>
                <w:rFonts w:eastAsia="Arial"/>
                <w:szCs w:val="16"/>
                <w:highlight w:val="white"/>
              </w:rPr>
              <w:t xml:space="preserve"> after hospitalization, in a hospital-at-home situation).</w:t>
            </w:r>
          </w:p>
          <w:p w14:paraId="73BB4524" w14:textId="77777777" w:rsidR="0082384E" w:rsidRPr="0077140C" w:rsidRDefault="0082384E" w:rsidP="00A3340D">
            <w:pPr>
              <w:pStyle w:val="TableTextSmall"/>
              <w:spacing w:line="276" w:lineRule="auto"/>
              <w:rPr>
                <w:rFonts w:eastAsia="Arial"/>
                <w:szCs w:val="16"/>
              </w:rPr>
            </w:pPr>
            <w:r w:rsidRPr="0077140C">
              <w:rPr>
                <w:rFonts w:eastAsia="Arial"/>
                <w:szCs w:val="16"/>
                <w:highlight w:val="white"/>
              </w:rPr>
              <w:t xml:space="preserve">Clients are considered for specific indicators in line with their sub-group: acute home care; end of life; rehabilitation; long term supportive; maintenance client. </w:t>
            </w:r>
          </w:p>
        </w:tc>
        <w:tc>
          <w:tcPr>
            <w:tcW w:w="354" w:type="pct"/>
          </w:tcPr>
          <w:p w14:paraId="72586019" w14:textId="77777777" w:rsidR="0082384E" w:rsidRPr="0077140C" w:rsidRDefault="0082384E" w:rsidP="00A3340D">
            <w:pPr>
              <w:pStyle w:val="TableTextSmall"/>
              <w:spacing w:line="276" w:lineRule="auto"/>
              <w:jc w:val="center"/>
              <w:rPr>
                <w:rFonts w:eastAsia="Arial"/>
                <w:color w:val="175C2C"/>
                <w:sz w:val="24"/>
                <w:szCs w:val="24"/>
              </w:rPr>
            </w:pPr>
            <w:r w:rsidRPr="0077140C">
              <w:rPr>
                <w:rFonts w:ascii="Wingdings" w:eastAsia="Wingdings" w:hAnsi="Wingdings" w:cstheme="minorHAnsi"/>
                <w:color w:val="175C2C"/>
                <w:sz w:val="24"/>
                <w:szCs w:val="24"/>
              </w:rPr>
              <w:t>þ</w:t>
            </w:r>
          </w:p>
          <w:p w14:paraId="436BA02F"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r w:rsidRPr="0077140C">
              <w:rPr>
                <w:rFonts w:eastAsia="Arial"/>
                <w:szCs w:val="16"/>
              </w:rPr>
              <w:t>RAI-HC</w:t>
            </w:r>
          </w:p>
        </w:tc>
        <w:tc>
          <w:tcPr>
            <w:tcW w:w="398" w:type="pct"/>
          </w:tcPr>
          <w:p w14:paraId="12ED03B8" w14:textId="77777777" w:rsidR="0082384E" w:rsidRPr="0077140C" w:rsidRDefault="0082384E" w:rsidP="00A3340D">
            <w:pPr>
              <w:pStyle w:val="TableTextSmall"/>
              <w:spacing w:line="276" w:lineRule="auto"/>
              <w:jc w:val="center"/>
              <w:rPr>
                <w:rFonts w:ascii="Wingdings" w:eastAsia="Wingdings" w:hAnsi="Wingdings" w:cstheme="minorHAnsi"/>
                <w:sz w:val="24"/>
                <w:szCs w:val="24"/>
              </w:rPr>
            </w:pPr>
            <w:r w:rsidRPr="0077140C">
              <w:rPr>
                <w:rFonts w:ascii="Wingdings" w:eastAsia="Wingdings" w:hAnsi="Wingdings" w:cstheme="minorHAnsi" w:hint="cs"/>
                <w:color w:val="E0301E" w:themeColor="accent3"/>
                <w:sz w:val="24"/>
                <w:szCs w:val="24"/>
              </w:rPr>
              <w:t>ý</w:t>
            </w:r>
          </w:p>
        </w:tc>
        <w:tc>
          <w:tcPr>
            <w:tcW w:w="536" w:type="pct"/>
          </w:tcPr>
          <w:p w14:paraId="29B458C0" w14:textId="77777777" w:rsidR="0082384E" w:rsidRPr="0077140C" w:rsidRDefault="0082384E" w:rsidP="00A3340D">
            <w:pPr>
              <w:pStyle w:val="TableTextSmall"/>
              <w:spacing w:line="276" w:lineRule="auto"/>
              <w:jc w:val="center"/>
              <w:rPr>
                <w:rFonts w:eastAsia="Arial"/>
                <w:color w:val="175C2C"/>
                <w:sz w:val="24"/>
                <w:szCs w:val="24"/>
              </w:rPr>
            </w:pPr>
            <w:r w:rsidRPr="0077140C">
              <w:rPr>
                <w:rFonts w:ascii="Wingdings" w:eastAsia="Wingdings" w:hAnsi="Wingdings" w:cstheme="minorHAnsi"/>
                <w:color w:val="175C2C"/>
                <w:sz w:val="24"/>
                <w:szCs w:val="24"/>
              </w:rPr>
              <w:t>þ</w:t>
            </w:r>
          </w:p>
          <w:p w14:paraId="06BD8C5B" w14:textId="77777777" w:rsidR="0082384E" w:rsidRPr="0077140C" w:rsidRDefault="0082384E" w:rsidP="00A3340D">
            <w:pPr>
              <w:pStyle w:val="TableTextSmall"/>
              <w:spacing w:line="276" w:lineRule="auto"/>
              <w:jc w:val="center"/>
              <w:rPr>
                <w:rFonts w:eastAsia="Arial"/>
                <w:szCs w:val="16"/>
              </w:rPr>
            </w:pPr>
            <w:r w:rsidRPr="0077140C">
              <w:rPr>
                <w:rFonts w:eastAsia="Arial"/>
                <w:szCs w:val="16"/>
              </w:rPr>
              <w:t>Risk adjustment at individual client level (individual covariates) and home care organizational level (direct standardization).</w:t>
            </w:r>
          </w:p>
          <w:p w14:paraId="30BE20ED"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r w:rsidRPr="0077140C">
              <w:rPr>
                <w:rFonts w:eastAsia="Arial"/>
                <w:szCs w:val="16"/>
              </w:rPr>
              <w:t>Stratified by clinical risk.</w:t>
            </w:r>
          </w:p>
        </w:tc>
      </w:tr>
      <w:tr w:rsidR="0082384E" w:rsidRPr="0077140C" w14:paraId="454059EE" w14:textId="77777777" w:rsidTr="00E638B1">
        <w:trPr>
          <w:trHeight w:val="177"/>
        </w:trPr>
        <w:tc>
          <w:tcPr>
            <w:tcW w:w="221" w:type="pct"/>
          </w:tcPr>
          <w:p w14:paraId="2D0D2B23" w14:textId="77777777" w:rsidR="0082384E" w:rsidRPr="0077140C" w:rsidRDefault="0082384E" w:rsidP="00A3340D">
            <w:pPr>
              <w:pStyle w:val="TableTextSmall"/>
              <w:spacing w:line="276" w:lineRule="auto"/>
              <w:jc w:val="center"/>
              <w:rPr>
                <w:rFonts w:eastAsia="Arial"/>
                <w:szCs w:val="16"/>
              </w:rPr>
            </w:pPr>
            <w:r w:rsidRPr="0077140C">
              <w:rPr>
                <w:rFonts w:eastAsia="Arial"/>
                <w:szCs w:val="16"/>
              </w:rPr>
              <w:t>4.5</w:t>
            </w:r>
          </w:p>
        </w:tc>
        <w:tc>
          <w:tcPr>
            <w:tcW w:w="386" w:type="pct"/>
          </w:tcPr>
          <w:p w14:paraId="6D3CA0A0" w14:textId="77777777" w:rsidR="0082384E" w:rsidRPr="0077140C" w:rsidRDefault="0082384E" w:rsidP="00A3340D">
            <w:pPr>
              <w:pStyle w:val="TableTextSmall"/>
              <w:spacing w:line="276" w:lineRule="auto"/>
              <w:rPr>
                <w:rFonts w:eastAsia="Arial"/>
                <w:szCs w:val="16"/>
              </w:rPr>
            </w:pPr>
            <w:r w:rsidRPr="0077140C">
              <w:rPr>
                <w:rFonts w:eastAsia="Arial"/>
                <w:szCs w:val="16"/>
              </w:rPr>
              <w:t>Clients experiencing at least one fall-related fracture</w:t>
            </w:r>
          </w:p>
        </w:tc>
        <w:tc>
          <w:tcPr>
            <w:tcW w:w="466" w:type="pct"/>
          </w:tcPr>
          <w:p w14:paraId="49EAFBD5" w14:textId="77777777" w:rsidR="0082384E" w:rsidRPr="0077140C" w:rsidRDefault="0082384E" w:rsidP="00A3340D">
            <w:pPr>
              <w:pStyle w:val="TableTextSmall"/>
              <w:spacing w:line="276" w:lineRule="auto"/>
              <w:rPr>
                <w:rFonts w:eastAsia="Arial"/>
                <w:szCs w:val="16"/>
              </w:rPr>
            </w:pPr>
            <w:r w:rsidRPr="0077140C">
              <w:rPr>
                <w:rFonts w:eastAsia="Arial"/>
                <w:szCs w:val="16"/>
              </w:rPr>
              <w:t>Proportion of HCP episodes where clients experience at least one fracture.</w:t>
            </w:r>
          </w:p>
        </w:tc>
        <w:tc>
          <w:tcPr>
            <w:tcW w:w="419" w:type="pct"/>
          </w:tcPr>
          <w:p w14:paraId="56CBEED2" w14:textId="77777777" w:rsidR="0082384E" w:rsidRPr="0077140C" w:rsidRDefault="0082384E" w:rsidP="00A3340D">
            <w:pPr>
              <w:pStyle w:val="TableTextSmall"/>
              <w:spacing w:line="276" w:lineRule="auto"/>
              <w:jc w:val="center"/>
              <w:rPr>
                <w:rFonts w:eastAsia="Arial"/>
                <w:szCs w:val="16"/>
              </w:rPr>
            </w:pPr>
            <w:r w:rsidRPr="0077140C">
              <w:rPr>
                <w:rFonts w:eastAsia="Arial"/>
                <w:noProof/>
                <w:szCs w:val="16"/>
              </w:rPr>
              <w:drawing>
                <wp:inline distT="0" distB="0" distL="0" distR="0" wp14:anchorId="63E44931" wp14:editId="47D8CA59">
                  <wp:extent cx="483870" cy="241935"/>
                  <wp:effectExtent l="0" t="0" r="0" b="0"/>
                  <wp:docPr id="8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32"/>
                          <a:srcRect/>
                          <a:stretch>
                            <a:fillRect/>
                          </a:stretch>
                        </pic:blipFill>
                        <pic:spPr>
                          <a:xfrm>
                            <a:off x="0" y="0"/>
                            <a:ext cx="483870" cy="241935"/>
                          </a:xfrm>
                          <a:prstGeom prst="rect">
                            <a:avLst/>
                          </a:prstGeom>
                          <a:ln/>
                        </pic:spPr>
                      </pic:pic>
                    </a:graphicData>
                  </a:graphic>
                </wp:inline>
              </w:drawing>
            </w:r>
          </w:p>
          <w:p w14:paraId="6895E353" w14:textId="77777777" w:rsidR="0082384E" w:rsidRPr="0077140C" w:rsidRDefault="0082384E" w:rsidP="00A3340D">
            <w:pPr>
              <w:pStyle w:val="TableTextSmall"/>
              <w:spacing w:line="276" w:lineRule="auto"/>
              <w:jc w:val="center"/>
              <w:rPr>
                <w:rFonts w:eastAsia="Arial"/>
                <w:noProof/>
                <w:szCs w:val="16"/>
              </w:rPr>
            </w:pPr>
            <w:r w:rsidRPr="0077140C">
              <w:rPr>
                <w:rFonts w:eastAsia="Arial"/>
                <w:szCs w:val="16"/>
              </w:rPr>
              <w:t>Australia</w:t>
            </w:r>
          </w:p>
        </w:tc>
        <w:tc>
          <w:tcPr>
            <w:tcW w:w="466" w:type="pct"/>
          </w:tcPr>
          <w:p w14:paraId="593EDCB7" w14:textId="77777777" w:rsidR="0082384E" w:rsidRPr="0077140C" w:rsidRDefault="0082384E" w:rsidP="00A3340D">
            <w:pPr>
              <w:pStyle w:val="TableTextSmall"/>
              <w:spacing w:line="276" w:lineRule="auto"/>
              <w:rPr>
                <w:rFonts w:eastAsia="Arial"/>
                <w:szCs w:val="16"/>
              </w:rPr>
            </w:pPr>
            <w:r w:rsidRPr="0077140C">
              <w:rPr>
                <w:rFonts w:eastAsia="Arial"/>
                <w:szCs w:val="16"/>
              </w:rPr>
              <w:t>Claims based data. (Hospitalisation data (unplanned admissions and emergency department presentations).</w:t>
            </w:r>
          </w:p>
          <w:p w14:paraId="5BA63218" w14:textId="77777777" w:rsidR="0082384E" w:rsidRPr="0077140C" w:rsidRDefault="0082384E" w:rsidP="00A3340D">
            <w:pPr>
              <w:pStyle w:val="TableTextSmall"/>
              <w:spacing w:line="276" w:lineRule="auto"/>
              <w:rPr>
                <w:rFonts w:eastAsia="Arial"/>
                <w:szCs w:val="16"/>
              </w:rPr>
            </w:pPr>
            <w:r w:rsidRPr="0077140C">
              <w:rPr>
                <w:rFonts w:eastAsia="Arial"/>
                <w:szCs w:val="16"/>
              </w:rPr>
              <w:t>12 monthly</w:t>
            </w:r>
          </w:p>
        </w:tc>
        <w:tc>
          <w:tcPr>
            <w:tcW w:w="436" w:type="pct"/>
          </w:tcPr>
          <w:p w14:paraId="11DCA5DA"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Technical definitions of terms are not available in the public domain. </w:t>
            </w:r>
          </w:p>
        </w:tc>
        <w:tc>
          <w:tcPr>
            <w:tcW w:w="529" w:type="pct"/>
          </w:tcPr>
          <w:p w14:paraId="58D35B95"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Numerator: Number of HCP episodes where clients had an emergency department presentation or hospitalisation for fracture, or secondary diagnosis where onset is not during the hospitalisation, the external cause of the hospitalisation is fall, treatment for which MBS paid for, and deaths from fractures. </w:t>
            </w:r>
          </w:p>
          <w:p w14:paraId="3F6D5698" w14:textId="77777777" w:rsidR="0082384E" w:rsidRPr="0077140C" w:rsidRDefault="0082384E" w:rsidP="00A3340D">
            <w:pPr>
              <w:pStyle w:val="TableTextSmall"/>
              <w:spacing w:line="276" w:lineRule="auto"/>
              <w:rPr>
                <w:rFonts w:eastAsia="Arial"/>
                <w:szCs w:val="16"/>
              </w:rPr>
            </w:pPr>
            <w:r w:rsidRPr="0077140C">
              <w:rPr>
                <w:rFonts w:eastAsia="Arial"/>
                <w:szCs w:val="16"/>
              </w:rPr>
              <w:t>Denominator: Number of HCP episodes</w:t>
            </w:r>
          </w:p>
          <w:p w14:paraId="609FDB89" w14:textId="77777777" w:rsidR="0082384E" w:rsidRPr="0077140C" w:rsidRDefault="0082384E" w:rsidP="00A3340D">
            <w:pPr>
              <w:pStyle w:val="TableTextSmall"/>
              <w:spacing w:line="276" w:lineRule="auto"/>
              <w:rPr>
                <w:rFonts w:eastAsia="Arial"/>
                <w:szCs w:val="16"/>
              </w:rPr>
            </w:pPr>
            <w:r w:rsidRPr="0077140C">
              <w:rPr>
                <w:rFonts w:eastAsia="Arial"/>
                <w:szCs w:val="16"/>
              </w:rPr>
              <w:t>To be published publicly annually at national level and provided privately to individual facilities at facility level (SA only).</w:t>
            </w:r>
          </w:p>
        </w:tc>
        <w:tc>
          <w:tcPr>
            <w:tcW w:w="789" w:type="pct"/>
          </w:tcPr>
          <w:p w14:paraId="6FB5FA32" w14:textId="77777777" w:rsidR="0082384E" w:rsidRPr="0077140C" w:rsidRDefault="0082384E" w:rsidP="00A3340D">
            <w:pPr>
              <w:pStyle w:val="TableTextSmall"/>
              <w:spacing w:line="276" w:lineRule="auto"/>
              <w:rPr>
                <w:rFonts w:eastAsia="Arial"/>
                <w:szCs w:val="16"/>
              </w:rPr>
            </w:pPr>
            <w:r w:rsidRPr="0077140C">
              <w:rPr>
                <w:rFonts w:eastAsia="Arial"/>
                <w:szCs w:val="16"/>
              </w:rPr>
              <w:t>Consumers on Home Care Packages</w:t>
            </w:r>
          </w:p>
        </w:tc>
        <w:tc>
          <w:tcPr>
            <w:tcW w:w="354" w:type="pct"/>
          </w:tcPr>
          <w:p w14:paraId="334C51CB"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r w:rsidRPr="0077140C">
              <w:rPr>
                <w:rFonts w:ascii="Wingdings" w:eastAsia="Wingdings" w:hAnsi="Wingdings" w:cstheme="minorHAnsi"/>
                <w:color w:val="175C2C"/>
                <w:sz w:val="24"/>
                <w:szCs w:val="24"/>
              </w:rPr>
              <w:t>þ</w:t>
            </w:r>
          </w:p>
        </w:tc>
        <w:tc>
          <w:tcPr>
            <w:tcW w:w="398" w:type="pct"/>
          </w:tcPr>
          <w:p w14:paraId="11EA9584" w14:textId="77777777" w:rsidR="0082384E" w:rsidRPr="0077140C" w:rsidRDefault="0082384E" w:rsidP="00A3340D">
            <w:pPr>
              <w:pStyle w:val="TableTextSmall"/>
              <w:spacing w:line="276" w:lineRule="auto"/>
              <w:jc w:val="center"/>
              <w:rPr>
                <w:rFonts w:ascii="Wingdings" w:eastAsia="Wingdings" w:hAnsi="Wingdings" w:cstheme="minorHAnsi"/>
                <w:sz w:val="24"/>
                <w:szCs w:val="24"/>
              </w:rPr>
            </w:pPr>
            <w:r w:rsidRPr="0077140C">
              <w:rPr>
                <w:rFonts w:ascii="Wingdings" w:eastAsia="Wingdings" w:hAnsi="Wingdings" w:cstheme="minorHAnsi" w:hint="cs"/>
                <w:color w:val="E0301E" w:themeColor="accent3"/>
                <w:sz w:val="24"/>
                <w:szCs w:val="24"/>
              </w:rPr>
              <w:t>ý</w:t>
            </w:r>
          </w:p>
        </w:tc>
        <w:tc>
          <w:tcPr>
            <w:tcW w:w="536" w:type="pct"/>
          </w:tcPr>
          <w:p w14:paraId="6F76A857" w14:textId="77777777" w:rsidR="0082384E" w:rsidRPr="0077140C" w:rsidRDefault="0082384E" w:rsidP="00A3340D">
            <w:pPr>
              <w:pStyle w:val="TableTextSmall"/>
              <w:spacing w:line="276" w:lineRule="auto"/>
              <w:jc w:val="center"/>
              <w:rPr>
                <w:rFonts w:eastAsia="Arial"/>
                <w:color w:val="175C2C"/>
                <w:sz w:val="24"/>
                <w:szCs w:val="24"/>
              </w:rPr>
            </w:pPr>
            <w:r w:rsidRPr="0077140C">
              <w:rPr>
                <w:rFonts w:ascii="Wingdings" w:eastAsia="Wingdings" w:hAnsi="Wingdings" w:cstheme="minorHAnsi"/>
                <w:color w:val="175C2C"/>
                <w:sz w:val="24"/>
                <w:szCs w:val="24"/>
              </w:rPr>
              <w:t>þ</w:t>
            </w:r>
          </w:p>
          <w:p w14:paraId="36250512"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r w:rsidRPr="0077140C">
              <w:rPr>
                <w:rFonts w:eastAsia="Arial"/>
                <w:szCs w:val="16"/>
              </w:rPr>
              <w:t>Age, sex, comorbidities, dementia, mobility, osteoporosis</w:t>
            </w:r>
          </w:p>
        </w:tc>
      </w:tr>
      <w:tr w:rsidR="0082384E" w:rsidRPr="0077140C" w14:paraId="65D9607D" w14:textId="77777777" w:rsidTr="00E638B1">
        <w:trPr>
          <w:trHeight w:val="177"/>
        </w:trPr>
        <w:tc>
          <w:tcPr>
            <w:tcW w:w="221" w:type="pct"/>
          </w:tcPr>
          <w:p w14:paraId="50C6E9DC" w14:textId="77777777" w:rsidR="0082384E" w:rsidRPr="0077140C" w:rsidRDefault="0082384E" w:rsidP="00A3340D">
            <w:pPr>
              <w:pStyle w:val="TableTextSmall"/>
              <w:spacing w:line="276" w:lineRule="auto"/>
              <w:jc w:val="center"/>
              <w:rPr>
                <w:rFonts w:eastAsia="Arial"/>
                <w:szCs w:val="16"/>
              </w:rPr>
            </w:pPr>
            <w:r w:rsidRPr="0077140C">
              <w:rPr>
                <w:rFonts w:eastAsia="Arial"/>
                <w:szCs w:val="16"/>
              </w:rPr>
              <w:lastRenderedPageBreak/>
              <w:t>4.6</w:t>
            </w:r>
          </w:p>
        </w:tc>
        <w:tc>
          <w:tcPr>
            <w:tcW w:w="386" w:type="pct"/>
          </w:tcPr>
          <w:p w14:paraId="7A06740F" w14:textId="77777777" w:rsidR="0082384E" w:rsidRPr="0077140C" w:rsidRDefault="0082384E" w:rsidP="00A3340D">
            <w:pPr>
              <w:pStyle w:val="TableTextSmall"/>
              <w:spacing w:line="276" w:lineRule="auto"/>
              <w:rPr>
                <w:rFonts w:eastAsia="Arial"/>
                <w:szCs w:val="16"/>
              </w:rPr>
            </w:pPr>
            <w:r w:rsidRPr="0077140C">
              <w:rPr>
                <w:rFonts w:eastAsia="Arial"/>
                <w:szCs w:val="16"/>
              </w:rPr>
              <w:t>Clients with new fall-related injuries (fractures, second- or third-degree burns, unexplained injuries)</w:t>
            </w:r>
          </w:p>
        </w:tc>
        <w:tc>
          <w:tcPr>
            <w:tcW w:w="466" w:type="pct"/>
          </w:tcPr>
          <w:p w14:paraId="649F6D2A" w14:textId="7E32304C" w:rsidR="0082384E" w:rsidRPr="0077140C" w:rsidRDefault="0082384E" w:rsidP="00A3340D">
            <w:pPr>
              <w:pStyle w:val="TableTextSmall"/>
              <w:spacing w:line="276" w:lineRule="auto"/>
              <w:rPr>
                <w:rFonts w:eastAsia="Arial"/>
                <w:szCs w:val="16"/>
              </w:rPr>
            </w:pPr>
            <w:r w:rsidRPr="0077140C">
              <w:rPr>
                <w:rFonts w:eastAsia="Arial"/>
                <w:szCs w:val="16"/>
              </w:rPr>
              <w:t>Proportion of HC clients with new injuries</w:t>
            </w:r>
            <w:r w:rsidR="00091AB1">
              <w:rPr>
                <w:rFonts w:eastAsia="Arial"/>
                <w:szCs w:val="16"/>
              </w:rPr>
              <w:t xml:space="preserve"> – </w:t>
            </w:r>
            <w:r w:rsidRPr="0077140C">
              <w:rPr>
                <w:rFonts w:eastAsia="Arial"/>
                <w:szCs w:val="16"/>
              </w:rPr>
              <w:t xml:space="preserve">fractures, second- or third-degree burns or unexplained injuries – since baseline. </w:t>
            </w:r>
          </w:p>
        </w:tc>
        <w:tc>
          <w:tcPr>
            <w:tcW w:w="419" w:type="pct"/>
          </w:tcPr>
          <w:p w14:paraId="532BDF10" w14:textId="77777777" w:rsidR="0082384E" w:rsidRPr="0077140C" w:rsidRDefault="0082384E" w:rsidP="00A3340D">
            <w:pPr>
              <w:pStyle w:val="TableTextSmall"/>
              <w:spacing w:line="276" w:lineRule="auto"/>
              <w:jc w:val="center"/>
              <w:rPr>
                <w:rFonts w:eastAsia="Arial"/>
                <w:szCs w:val="16"/>
              </w:rPr>
            </w:pPr>
            <w:r w:rsidRPr="0077140C">
              <w:rPr>
                <w:rFonts w:eastAsia="Arial"/>
                <w:noProof/>
                <w:szCs w:val="16"/>
              </w:rPr>
              <w:drawing>
                <wp:inline distT="0" distB="0" distL="0" distR="0" wp14:anchorId="62D7813C" wp14:editId="0085D0E3">
                  <wp:extent cx="470535" cy="314325"/>
                  <wp:effectExtent l="0" t="0" r="0" b="0"/>
                  <wp:docPr id="8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36"/>
                          <a:srcRect/>
                          <a:stretch>
                            <a:fillRect/>
                          </a:stretch>
                        </pic:blipFill>
                        <pic:spPr>
                          <a:xfrm>
                            <a:off x="0" y="0"/>
                            <a:ext cx="470535" cy="314325"/>
                          </a:xfrm>
                          <a:prstGeom prst="rect">
                            <a:avLst/>
                          </a:prstGeom>
                          <a:ln/>
                        </pic:spPr>
                      </pic:pic>
                    </a:graphicData>
                  </a:graphic>
                </wp:inline>
              </w:drawing>
            </w:r>
          </w:p>
          <w:p w14:paraId="55195DD9" w14:textId="77777777" w:rsidR="0082384E" w:rsidRPr="0077140C" w:rsidRDefault="0082384E" w:rsidP="00A3340D">
            <w:pPr>
              <w:pStyle w:val="TableTextSmall"/>
              <w:spacing w:line="276" w:lineRule="auto"/>
              <w:jc w:val="center"/>
              <w:rPr>
                <w:rFonts w:eastAsia="Arial"/>
                <w:noProof/>
                <w:szCs w:val="16"/>
              </w:rPr>
            </w:pPr>
            <w:r w:rsidRPr="0077140C">
              <w:rPr>
                <w:rFonts w:eastAsia="Arial"/>
                <w:szCs w:val="16"/>
              </w:rPr>
              <w:t>EU</w:t>
            </w:r>
          </w:p>
        </w:tc>
        <w:tc>
          <w:tcPr>
            <w:tcW w:w="466" w:type="pct"/>
          </w:tcPr>
          <w:p w14:paraId="49324365" w14:textId="77777777" w:rsidR="0082384E" w:rsidRPr="0077140C" w:rsidRDefault="0082384E" w:rsidP="00A3340D">
            <w:pPr>
              <w:pStyle w:val="TableTextSmall"/>
              <w:spacing w:line="276" w:lineRule="auto"/>
              <w:rPr>
                <w:rFonts w:eastAsia="Arial"/>
                <w:szCs w:val="16"/>
              </w:rPr>
            </w:pPr>
            <w:r w:rsidRPr="0077140C">
              <w:rPr>
                <w:rFonts w:eastAsia="Arial"/>
                <w:szCs w:val="16"/>
              </w:rPr>
              <w:t>6 monthly.</w:t>
            </w:r>
          </w:p>
          <w:p w14:paraId="2850534F" w14:textId="77777777" w:rsidR="0082384E" w:rsidRPr="0077140C" w:rsidRDefault="0082384E" w:rsidP="00A3340D">
            <w:pPr>
              <w:pStyle w:val="TableTextSmall"/>
              <w:spacing w:line="276" w:lineRule="auto"/>
              <w:rPr>
                <w:rFonts w:eastAsia="Arial"/>
                <w:szCs w:val="16"/>
              </w:rPr>
            </w:pPr>
            <w:r w:rsidRPr="0077140C">
              <w:rPr>
                <w:rFonts w:eastAsia="Arial"/>
                <w:szCs w:val="16"/>
              </w:rPr>
              <w:t>Data collected using RAI-HC European but using 2nd generation European interRAI HCQIs.</w:t>
            </w:r>
          </w:p>
          <w:p w14:paraId="2C98BA78" w14:textId="77777777" w:rsidR="0082384E" w:rsidRPr="0077140C" w:rsidRDefault="0082384E" w:rsidP="00A3340D">
            <w:pPr>
              <w:pStyle w:val="TableTextSmall"/>
              <w:spacing w:line="276" w:lineRule="auto"/>
              <w:rPr>
                <w:rFonts w:eastAsia="Arial"/>
                <w:szCs w:val="16"/>
              </w:rPr>
            </w:pPr>
            <w:r w:rsidRPr="0077140C">
              <w:rPr>
                <w:rFonts w:eastAsia="Arial"/>
                <w:szCs w:val="16"/>
              </w:rPr>
              <w:t>Data collected by specially trained assessors, usually nurses, who verify collected information that included direct interviews of home care clients and family members, as well as review of physician reports and medical records.</w:t>
            </w:r>
          </w:p>
        </w:tc>
        <w:tc>
          <w:tcPr>
            <w:tcW w:w="436" w:type="pct"/>
          </w:tcPr>
          <w:p w14:paraId="7A364CFB"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Injuries: fractures, second or their degree burns or unexplained injuries. </w:t>
            </w:r>
          </w:p>
        </w:tc>
        <w:tc>
          <w:tcPr>
            <w:tcW w:w="529" w:type="pct"/>
          </w:tcPr>
          <w:p w14:paraId="10342CA7" w14:textId="05693AB0" w:rsidR="0082384E" w:rsidRPr="0077140C" w:rsidRDefault="0082384E" w:rsidP="00A3340D">
            <w:pPr>
              <w:pStyle w:val="TableTextSmall"/>
              <w:spacing w:line="276" w:lineRule="auto"/>
              <w:rPr>
                <w:rFonts w:eastAsia="Arial"/>
                <w:szCs w:val="16"/>
              </w:rPr>
            </w:pPr>
            <w:r w:rsidRPr="0077140C">
              <w:rPr>
                <w:rFonts w:eastAsia="Arial"/>
                <w:szCs w:val="16"/>
              </w:rPr>
              <w:t>Numerator: Number of HC clients with new injuries</w:t>
            </w:r>
            <w:r w:rsidR="00091AB1">
              <w:rPr>
                <w:rFonts w:eastAsia="Arial"/>
                <w:szCs w:val="16"/>
              </w:rPr>
              <w:t xml:space="preserve"> – </w:t>
            </w:r>
            <w:r w:rsidRPr="0077140C">
              <w:rPr>
                <w:rFonts w:eastAsia="Arial"/>
                <w:szCs w:val="16"/>
              </w:rPr>
              <w:t>fractures, second- or third-degree burns or unexplained injuries – since baseline. Prevalence indicator.</w:t>
            </w:r>
          </w:p>
          <w:p w14:paraId="3CA1B2B3" w14:textId="77777777" w:rsidR="0082384E" w:rsidRPr="0077140C" w:rsidRDefault="0082384E" w:rsidP="00A3340D">
            <w:pPr>
              <w:pStyle w:val="TableTextSmall"/>
              <w:spacing w:line="276" w:lineRule="auto"/>
              <w:rPr>
                <w:rFonts w:eastAsia="Arial"/>
                <w:szCs w:val="16"/>
              </w:rPr>
            </w:pPr>
            <w:r w:rsidRPr="0077140C">
              <w:rPr>
                <w:rFonts w:eastAsia="Arial"/>
                <w:szCs w:val="16"/>
              </w:rPr>
              <w:t>Denominator: All HC clients with a target assessment</w:t>
            </w:r>
          </w:p>
          <w:p w14:paraId="22514110" w14:textId="77777777" w:rsidR="0082384E" w:rsidRPr="0077140C" w:rsidRDefault="0082384E" w:rsidP="00A3340D">
            <w:pPr>
              <w:pStyle w:val="TableTextSmall"/>
              <w:spacing w:line="276" w:lineRule="auto"/>
              <w:rPr>
                <w:rFonts w:eastAsia="Arial"/>
                <w:szCs w:val="16"/>
              </w:rPr>
            </w:pPr>
          </w:p>
          <w:p w14:paraId="2239D9F5" w14:textId="77777777" w:rsidR="0082384E" w:rsidRPr="0077140C" w:rsidRDefault="0082384E" w:rsidP="00A3340D">
            <w:pPr>
              <w:pStyle w:val="TableTextSmall"/>
              <w:spacing w:line="276" w:lineRule="auto"/>
              <w:rPr>
                <w:rFonts w:eastAsia="Arial"/>
                <w:szCs w:val="16"/>
              </w:rPr>
            </w:pPr>
            <w:r w:rsidRPr="0077140C">
              <w:rPr>
                <w:rFonts w:eastAsia="Arial"/>
                <w:szCs w:val="16"/>
              </w:rPr>
              <w:t>Reporting in publication level for 7 countries: Czech Republic, Denmark, Finland, Germany, Italy, and the Netherlands for HC recipients. https://www.ncbi.nlm.nih.gov/pmc/articles/PMC4647796/#Sec12</w:t>
            </w:r>
          </w:p>
          <w:p w14:paraId="206B48FF" w14:textId="77777777" w:rsidR="0082384E" w:rsidRPr="0077140C" w:rsidRDefault="0082384E" w:rsidP="00A3340D">
            <w:pPr>
              <w:pStyle w:val="TableTextSmall"/>
              <w:spacing w:line="276" w:lineRule="auto"/>
              <w:rPr>
                <w:rFonts w:eastAsia="Arial"/>
                <w:szCs w:val="16"/>
              </w:rPr>
            </w:pPr>
          </w:p>
        </w:tc>
        <w:tc>
          <w:tcPr>
            <w:tcW w:w="789" w:type="pct"/>
          </w:tcPr>
          <w:p w14:paraId="4EDC32EE"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Information not available in public materials. </w:t>
            </w:r>
          </w:p>
        </w:tc>
        <w:tc>
          <w:tcPr>
            <w:tcW w:w="354" w:type="pct"/>
          </w:tcPr>
          <w:p w14:paraId="709ABB8F" w14:textId="77777777" w:rsidR="0082384E" w:rsidRPr="0077140C" w:rsidRDefault="0082384E" w:rsidP="00A3340D">
            <w:pPr>
              <w:pStyle w:val="TableTextSmall"/>
              <w:spacing w:line="276" w:lineRule="auto"/>
              <w:jc w:val="center"/>
              <w:rPr>
                <w:rFonts w:eastAsia="Arial"/>
                <w:color w:val="175C2C"/>
                <w:sz w:val="24"/>
                <w:szCs w:val="24"/>
              </w:rPr>
            </w:pPr>
            <w:r w:rsidRPr="0077140C">
              <w:rPr>
                <w:rFonts w:ascii="Wingdings" w:eastAsia="Wingdings" w:hAnsi="Wingdings" w:cstheme="minorHAnsi"/>
                <w:color w:val="175C2C"/>
                <w:sz w:val="24"/>
                <w:szCs w:val="24"/>
              </w:rPr>
              <w:t>þ</w:t>
            </w:r>
          </w:p>
          <w:p w14:paraId="7B1A5AC0"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r w:rsidRPr="0077140C">
              <w:rPr>
                <w:rFonts w:eastAsia="Arial"/>
                <w:szCs w:val="16"/>
              </w:rPr>
              <w:t>RAI-HC European</w:t>
            </w:r>
          </w:p>
        </w:tc>
        <w:tc>
          <w:tcPr>
            <w:tcW w:w="398" w:type="pct"/>
          </w:tcPr>
          <w:p w14:paraId="3D18770E" w14:textId="77777777" w:rsidR="0082384E" w:rsidRPr="0077140C" w:rsidRDefault="0082384E" w:rsidP="00A3340D">
            <w:pPr>
              <w:pStyle w:val="TableTextSmall"/>
              <w:spacing w:line="276" w:lineRule="auto"/>
              <w:jc w:val="center"/>
              <w:rPr>
                <w:rFonts w:ascii="Wingdings" w:eastAsia="Wingdings" w:hAnsi="Wingdings" w:cstheme="minorHAnsi"/>
                <w:szCs w:val="16"/>
              </w:rPr>
            </w:pPr>
            <w:r w:rsidRPr="0077140C">
              <w:rPr>
                <w:rFonts w:ascii="Wingdings" w:eastAsia="Wingdings" w:hAnsi="Wingdings" w:cstheme="minorHAnsi"/>
                <w:color w:val="175C2C"/>
                <w:sz w:val="24"/>
                <w:szCs w:val="24"/>
              </w:rPr>
              <w:t>þ</w:t>
            </w:r>
          </w:p>
        </w:tc>
        <w:tc>
          <w:tcPr>
            <w:tcW w:w="536" w:type="pct"/>
          </w:tcPr>
          <w:p w14:paraId="6E9C1EF0" w14:textId="77777777" w:rsidR="0082384E" w:rsidRPr="0077140C" w:rsidRDefault="0082384E" w:rsidP="00A3340D">
            <w:pPr>
              <w:pStyle w:val="TableTextSmall"/>
              <w:spacing w:line="276" w:lineRule="auto"/>
              <w:jc w:val="center"/>
              <w:rPr>
                <w:rFonts w:eastAsia="Arial"/>
                <w:color w:val="175C2C"/>
                <w:sz w:val="24"/>
                <w:szCs w:val="24"/>
              </w:rPr>
            </w:pPr>
            <w:r w:rsidRPr="0077140C">
              <w:rPr>
                <w:rFonts w:ascii="Wingdings" w:eastAsia="Wingdings" w:hAnsi="Wingdings" w:cstheme="minorHAnsi"/>
                <w:color w:val="175C2C"/>
                <w:sz w:val="24"/>
                <w:szCs w:val="24"/>
              </w:rPr>
              <w:t>þ</w:t>
            </w:r>
          </w:p>
          <w:p w14:paraId="765BC8A2" w14:textId="77777777" w:rsidR="0082384E" w:rsidRPr="0077140C" w:rsidRDefault="0082384E" w:rsidP="00A3340D">
            <w:pPr>
              <w:pStyle w:val="TableTextSmall"/>
              <w:spacing w:line="276" w:lineRule="auto"/>
              <w:jc w:val="center"/>
              <w:rPr>
                <w:rFonts w:eastAsia="Arial"/>
                <w:szCs w:val="16"/>
              </w:rPr>
            </w:pPr>
            <w:r w:rsidRPr="0077140C">
              <w:rPr>
                <w:rFonts w:eastAsia="Arial"/>
                <w:szCs w:val="16"/>
              </w:rPr>
              <w:t>Adjusted for: ADL decline, pain, unsteady gait.</w:t>
            </w:r>
          </w:p>
          <w:p w14:paraId="3A2CDAF9"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r w:rsidRPr="0077140C">
              <w:rPr>
                <w:rFonts w:eastAsia="Arial"/>
                <w:szCs w:val="16"/>
              </w:rPr>
              <w:t>Stratification: clinical risk.</w:t>
            </w:r>
          </w:p>
        </w:tc>
      </w:tr>
      <w:tr w:rsidR="0082384E" w:rsidRPr="0077140C" w14:paraId="43A98537" w14:textId="77777777" w:rsidTr="00E638B1">
        <w:trPr>
          <w:trHeight w:val="177"/>
        </w:trPr>
        <w:tc>
          <w:tcPr>
            <w:tcW w:w="221" w:type="pct"/>
          </w:tcPr>
          <w:p w14:paraId="5F579A0A" w14:textId="77777777" w:rsidR="0082384E" w:rsidRPr="0077140C" w:rsidRDefault="0082384E" w:rsidP="00A3340D">
            <w:pPr>
              <w:pStyle w:val="TableTextSmall"/>
              <w:spacing w:line="276" w:lineRule="auto"/>
              <w:jc w:val="center"/>
              <w:rPr>
                <w:rFonts w:eastAsia="Arial"/>
                <w:szCs w:val="16"/>
              </w:rPr>
            </w:pPr>
            <w:r w:rsidRPr="0077140C">
              <w:rPr>
                <w:rFonts w:eastAsia="Arial"/>
                <w:color w:val="000000"/>
                <w:szCs w:val="16"/>
              </w:rPr>
              <w:t>4.</w:t>
            </w:r>
            <w:r w:rsidRPr="0077140C">
              <w:rPr>
                <w:rFonts w:eastAsia="Arial"/>
                <w:szCs w:val="16"/>
              </w:rPr>
              <w:t>7</w:t>
            </w:r>
          </w:p>
        </w:tc>
        <w:tc>
          <w:tcPr>
            <w:tcW w:w="386" w:type="pct"/>
          </w:tcPr>
          <w:p w14:paraId="3EBD4A6C" w14:textId="77777777" w:rsidR="0082384E" w:rsidRPr="0077140C" w:rsidRDefault="0082384E" w:rsidP="00A3340D">
            <w:pPr>
              <w:pStyle w:val="TableTextSmall"/>
              <w:spacing w:line="276" w:lineRule="auto"/>
              <w:rPr>
                <w:rFonts w:eastAsia="Arial"/>
                <w:szCs w:val="16"/>
              </w:rPr>
            </w:pPr>
            <w:r w:rsidRPr="0077140C">
              <w:rPr>
                <w:rFonts w:eastAsia="Arial"/>
                <w:color w:val="000000"/>
                <w:szCs w:val="16"/>
              </w:rPr>
              <w:t>Patients experiencing one or more falls with major injury</w:t>
            </w:r>
          </w:p>
        </w:tc>
        <w:tc>
          <w:tcPr>
            <w:tcW w:w="466" w:type="pct"/>
          </w:tcPr>
          <w:p w14:paraId="7EDCF470" w14:textId="77777777" w:rsidR="0082384E" w:rsidRPr="0077140C" w:rsidRDefault="0082384E" w:rsidP="00A3340D">
            <w:pPr>
              <w:pStyle w:val="TableTextSmall"/>
              <w:spacing w:line="276" w:lineRule="auto"/>
              <w:rPr>
                <w:rFonts w:eastAsia="Arial"/>
                <w:szCs w:val="16"/>
              </w:rPr>
            </w:pPr>
            <w:r w:rsidRPr="0077140C">
              <w:rPr>
                <w:rFonts w:eastAsia="Arial"/>
                <w:color w:val="000000"/>
                <w:szCs w:val="16"/>
              </w:rPr>
              <w:t xml:space="preserve">Percentage of quality episodes in which the patient experiences </w:t>
            </w:r>
            <w:r w:rsidRPr="0077140C">
              <w:rPr>
                <w:rFonts w:eastAsia="Arial"/>
                <w:color w:val="000000"/>
                <w:szCs w:val="16"/>
              </w:rPr>
              <w:lastRenderedPageBreak/>
              <w:t>one or more falls with major injury (defined as bone fractures, joint dislocations, and closed-head injuries with altered consciousness, or subdural hematoma) during the home health episode.</w:t>
            </w:r>
          </w:p>
        </w:tc>
        <w:tc>
          <w:tcPr>
            <w:tcW w:w="419" w:type="pct"/>
          </w:tcPr>
          <w:p w14:paraId="7D9A5968" w14:textId="77777777" w:rsidR="0082384E" w:rsidRPr="0077140C" w:rsidRDefault="0082384E" w:rsidP="00A3340D">
            <w:pPr>
              <w:pStyle w:val="TableTextSmall"/>
              <w:spacing w:line="276" w:lineRule="auto"/>
              <w:jc w:val="center"/>
              <w:rPr>
                <w:rFonts w:eastAsia="Arial"/>
                <w:color w:val="000000"/>
                <w:szCs w:val="16"/>
              </w:rPr>
            </w:pPr>
            <w:r w:rsidRPr="0077140C">
              <w:rPr>
                <w:rFonts w:eastAsia="Arial"/>
                <w:noProof/>
                <w:color w:val="000000"/>
                <w:szCs w:val="16"/>
              </w:rPr>
              <w:lastRenderedPageBreak/>
              <w:drawing>
                <wp:inline distT="0" distB="0" distL="0" distR="0" wp14:anchorId="28AB5222" wp14:editId="4F7AA8A3">
                  <wp:extent cx="459105" cy="241935"/>
                  <wp:effectExtent l="0" t="0" r="0" b="0"/>
                  <wp:docPr id="9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37"/>
                          <a:srcRect/>
                          <a:stretch>
                            <a:fillRect/>
                          </a:stretch>
                        </pic:blipFill>
                        <pic:spPr>
                          <a:xfrm>
                            <a:off x="0" y="0"/>
                            <a:ext cx="459105" cy="241935"/>
                          </a:xfrm>
                          <a:prstGeom prst="rect">
                            <a:avLst/>
                          </a:prstGeom>
                          <a:ln/>
                        </pic:spPr>
                      </pic:pic>
                    </a:graphicData>
                  </a:graphic>
                </wp:inline>
              </w:drawing>
            </w:r>
          </w:p>
          <w:p w14:paraId="2564DA34" w14:textId="77777777" w:rsidR="0082384E" w:rsidRPr="0077140C" w:rsidRDefault="0082384E" w:rsidP="00A3340D">
            <w:pPr>
              <w:pStyle w:val="TableTextSmall"/>
              <w:spacing w:line="276" w:lineRule="auto"/>
              <w:jc w:val="center"/>
              <w:rPr>
                <w:rFonts w:eastAsia="Arial"/>
                <w:noProof/>
                <w:szCs w:val="16"/>
              </w:rPr>
            </w:pPr>
            <w:r w:rsidRPr="0077140C">
              <w:rPr>
                <w:rFonts w:eastAsia="Arial"/>
                <w:color w:val="000000"/>
                <w:szCs w:val="16"/>
              </w:rPr>
              <w:t>USA</w:t>
            </w:r>
          </w:p>
        </w:tc>
        <w:tc>
          <w:tcPr>
            <w:tcW w:w="466" w:type="pct"/>
          </w:tcPr>
          <w:p w14:paraId="2913B444" w14:textId="77777777" w:rsidR="0082384E" w:rsidRPr="0077140C" w:rsidRDefault="0082384E" w:rsidP="00A3340D">
            <w:pPr>
              <w:pStyle w:val="TableTextSmall"/>
              <w:spacing w:line="276" w:lineRule="auto"/>
              <w:rPr>
                <w:rFonts w:eastAsia="Arial"/>
                <w:color w:val="000000"/>
                <w:szCs w:val="16"/>
              </w:rPr>
            </w:pPr>
            <w:r w:rsidRPr="0077140C">
              <w:rPr>
                <w:rFonts w:eastAsia="Arial"/>
                <w:color w:val="000000"/>
                <w:szCs w:val="16"/>
              </w:rPr>
              <w:t xml:space="preserve">OASIS based measures. (Outcome Assessment Information Set </w:t>
            </w:r>
            <w:r w:rsidRPr="0077140C">
              <w:rPr>
                <w:rFonts w:eastAsia="Arial"/>
                <w:color w:val="000000"/>
                <w:szCs w:val="16"/>
              </w:rPr>
              <w:lastRenderedPageBreak/>
              <w:t xml:space="preserve">(OASIS-D1) (Standardized Patient Assessments, non-HER Electronic Clinical Data)). </w:t>
            </w:r>
          </w:p>
          <w:p w14:paraId="73F75118" w14:textId="77777777" w:rsidR="0082384E" w:rsidRPr="0077140C" w:rsidRDefault="0082384E" w:rsidP="00A3340D">
            <w:pPr>
              <w:pStyle w:val="TableTextSmall"/>
              <w:spacing w:line="276" w:lineRule="auto"/>
              <w:rPr>
                <w:rFonts w:eastAsia="Arial"/>
                <w:szCs w:val="16"/>
              </w:rPr>
            </w:pPr>
            <w:r w:rsidRPr="0077140C">
              <w:rPr>
                <w:rFonts w:eastAsia="Arial"/>
                <w:color w:val="000000"/>
                <w:szCs w:val="16"/>
              </w:rPr>
              <w:t>Entry of HH service and the last 5 days of every 60 day period beginning with the start of care date.</w:t>
            </w:r>
          </w:p>
        </w:tc>
        <w:tc>
          <w:tcPr>
            <w:tcW w:w="436" w:type="pct"/>
          </w:tcPr>
          <w:p w14:paraId="71EEEEFE" w14:textId="77777777" w:rsidR="0082384E" w:rsidRPr="0077140C" w:rsidRDefault="0082384E" w:rsidP="00A3340D">
            <w:pPr>
              <w:pStyle w:val="TableTextSmall"/>
              <w:spacing w:line="276" w:lineRule="auto"/>
              <w:rPr>
                <w:rFonts w:eastAsia="Arial"/>
                <w:szCs w:val="16"/>
              </w:rPr>
            </w:pPr>
            <w:r w:rsidRPr="0077140C">
              <w:rPr>
                <w:rFonts w:eastAsia="Arial"/>
                <w:szCs w:val="16"/>
              </w:rPr>
              <w:lastRenderedPageBreak/>
              <w:t xml:space="preserve">Technical definitions of terms are not available in </w:t>
            </w:r>
            <w:r w:rsidRPr="0077140C">
              <w:rPr>
                <w:rFonts w:eastAsia="Arial"/>
                <w:szCs w:val="16"/>
              </w:rPr>
              <w:lastRenderedPageBreak/>
              <w:t xml:space="preserve">public information. </w:t>
            </w:r>
          </w:p>
        </w:tc>
        <w:tc>
          <w:tcPr>
            <w:tcW w:w="529" w:type="pct"/>
          </w:tcPr>
          <w:p w14:paraId="7653680D" w14:textId="77777777" w:rsidR="0082384E" w:rsidRPr="0077140C" w:rsidRDefault="0082384E" w:rsidP="00A3340D">
            <w:pPr>
              <w:pStyle w:val="TableTextSmall"/>
              <w:spacing w:line="276" w:lineRule="auto"/>
              <w:rPr>
                <w:rFonts w:eastAsia="Arial"/>
                <w:color w:val="000000"/>
                <w:szCs w:val="16"/>
              </w:rPr>
            </w:pPr>
            <w:r w:rsidRPr="0077140C">
              <w:rPr>
                <w:rFonts w:eastAsia="Arial"/>
                <w:color w:val="000000"/>
                <w:szCs w:val="16"/>
              </w:rPr>
              <w:lastRenderedPageBreak/>
              <w:t xml:space="preserve">Numerator: Number of quality episodes in which the patient experienced one </w:t>
            </w:r>
            <w:r w:rsidRPr="0077140C">
              <w:rPr>
                <w:rFonts w:eastAsia="Arial"/>
                <w:color w:val="000000"/>
                <w:szCs w:val="16"/>
              </w:rPr>
              <w:lastRenderedPageBreak/>
              <w:t>or more falls that resulted in major injury during the episode of care.</w:t>
            </w:r>
          </w:p>
          <w:p w14:paraId="78CBBC92" w14:textId="77777777" w:rsidR="0082384E" w:rsidRPr="0077140C" w:rsidRDefault="0082384E" w:rsidP="00A3340D">
            <w:pPr>
              <w:pStyle w:val="TableTextSmall"/>
              <w:spacing w:line="276" w:lineRule="auto"/>
              <w:rPr>
                <w:rFonts w:eastAsia="Arial"/>
                <w:color w:val="000000"/>
                <w:szCs w:val="16"/>
              </w:rPr>
            </w:pPr>
            <w:r w:rsidRPr="0077140C">
              <w:rPr>
                <w:rFonts w:eastAsia="Arial"/>
                <w:color w:val="000000"/>
                <w:szCs w:val="16"/>
              </w:rPr>
              <w:t>Denominator: Number of home health quality episodes ending with a discharge during the reporting period, other than those covered by generic or measure-specific exclusions.</w:t>
            </w:r>
          </w:p>
          <w:p w14:paraId="3B0E2500" w14:textId="77777777" w:rsidR="0082384E" w:rsidRPr="0077140C" w:rsidRDefault="0082384E" w:rsidP="00A3340D">
            <w:pPr>
              <w:pStyle w:val="TableTextSmall"/>
              <w:spacing w:line="276" w:lineRule="auto"/>
              <w:rPr>
                <w:rFonts w:eastAsia="Arial"/>
                <w:szCs w:val="16"/>
              </w:rPr>
            </w:pPr>
            <w:r w:rsidRPr="0077140C">
              <w:rPr>
                <w:rFonts w:eastAsia="Arial"/>
                <w:szCs w:val="16"/>
              </w:rPr>
              <w:t>90 days. Home Health Quality Reporting (CMS and providers)</w:t>
            </w:r>
          </w:p>
          <w:p w14:paraId="28AE437F" w14:textId="77777777" w:rsidR="0082384E" w:rsidRPr="0077140C" w:rsidRDefault="0082384E" w:rsidP="00A3340D">
            <w:pPr>
              <w:pStyle w:val="TableTextSmall"/>
              <w:spacing w:line="276" w:lineRule="auto"/>
              <w:rPr>
                <w:rFonts w:eastAsia="Arial"/>
                <w:szCs w:val="16"/>
              </w:rPr>
            </w:pPr>
          </w:p>
        </w:tc>
        <w:tc>
          <w:tcPr>
            <w:tcW w:w="789" w:type="pct"/>
          </w:tcPr>
          <w:p w14:paraId="40603874" w14:textId="77777777" w:rsidR="0082384E" w:rsidRPr="0077140C" w:rsidRDefault="0082384E" w:rsidP="00A3340D">
            <w:pPr>
              <w:pStyle w:val="TableTextSmall"/>
              <w:spacing w:line="276" w:lineRule="auto"/>
              <w:rPr>
                <w:rFonts w:eastAsia="Arial"/>
                <w:szCs w:val="16"/>
              </w:rPr>
            </w:pPr>
            <w:r w:rsidRPr="0077140C">
              <w:rPr>
                <w:rFonts w:eastAsia="Arial"/>
                <w:szCs w:val="16"/>
              </w:rPr>
              <w:lastRenderedPageBreak/>
              <w:t xml:space="preserve">Applicable to all home care consumers except those who are receiving only non-skilled services; For whom neither Medicare nor Medicaid is </w:t>
            </w:r>
            <w:r w:rsidRPr="0077140C">
              <w:rPr>
                <w:rFonts w:eastAsia="Arial"/>
                <w:szCs w:val="16"/>
              </w:rPr>
              <w:lastRenderedPageBreak/>
              <w:t>paying for HH care (patients receiving care under a Medicare or Medicaid Managed Care Plan are not excluded from the OASIS reporting requirement</w:t>
            </w:r>
          </w:p>
        </w:tc>
        <w:tc>
          <w:tcPr>
            <w:tcW w:w="354" w:type="pct"/>
          </w:tcPr>
          <w:p w14:paraId="46628166"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r w:rsidRPr="0077140C">
              <w:rPr>
                <w:rFonts w:ascii="Wingdings" w:eastAsia="Wingdings" w:hAnsi="Wingdings" w:cstheme="minorHAnsi"/>
                <w:color w:val="175C2C"/>
                <w:sz w:val="24"/>
                <w:szCs w:val="24"/>
              </w:rPr>
              <w:lastRenderedPageBreak/>
              <w:t>þ</w:t>
            </w:r>
          </w:p>
        </w:tc>
        <w:tc>
          <w:tcPr>
            <w:tcW w:w="398" w:type="pct"/>
          </w:tcPr>
          <w:p w14:paraId="4C0AF5EE" w14:textId="77777777" w:rsidR="0082384E" w:rsidRPr="0077140C" w:rsidRDefault="0082384E" w:rsidP="00A3340D">
            <w:pPr>
              <w:pStyle w:val="TableTextSmall"/>
              <w:spacing w:line="276" w:lineRule="auto"/>
              <w:jc w:val="center"/>
              <w:rPr>
                <w:rFonts w:ascii="Wingdings" w:eastAsia="Wingdings" w:hAnsi="Wingdings" w:cstheme="minorHAnsi"/>
                <w:color w:val="E0301E" w:themeColor="accent3"/>
                <w:sz w:val="24"/>
                <w:szCs w:val="24"/>
              </w:rPr>
            </w:pPr>
            <w:r w:rsidRPr="0077140C">
              <w:rPr>
                <w:rFonts w:ascii="Wingdings" w:eastAsia="Wingdings" w:hAnsi="Wingdings" w:cstheme="minorHAnsi" w:hint="cs"/>
                <w:color w:val="E0301E" w:themeColor="accent3"/>
                <w:sz w:val="24"/>
                <w:szCs w:val="24"/>
              </w:rPr>
              <w:t>ý</w:t>
            </w:r>
          </w:p>
        </w:tc>
        <w:tc>
          <w:tcPr>
            <w:tcW w:w="536" w:type="pct"/>
          </w:tcPr>
          <w:p w14:paraId="5B897710" w14:textId="77777777" w:rsidR="0082384E" w:rsidRPr="0077140C" w:rsidRDefault="0082384E" w:rsidP="00A3340D">
            <w:pPr>
              <w:pStyle w:val="TableTextSmall"/>
              <w:spacing w:line="276" w:lineRule="auto"/>
              <w:jc w:val="center"/>
              <w:rPr>
                <w:rFonts w:ascii="Wingdings" w:eastAsia="Wingdings" w:hAnsi="Wingdings" w:cstheme="minorHAnsi"/>
                <w:color w:val="E0301E" w:themeColor="accent3"/>
                <w:sz w:val="24"/>
                <w:szCs w:val="24"/>
              </w:rPr>
            </w:pPr>
            <w:r w:rsidRPr="0077140C">
              <w:rPr>
                <w:rFonts w:ascii="Wingdings" w:eastAsia="Wingdings" w:hAnsi="Wingdings" w:cstheme="minorHAnsi" w:hint="cs"/>
                <w:color w:val="E0301E" w:themeColor="accent3"/>
                <w:sz w:val="24"/>
                <w:szCs w:val="24"/>
              </w:rPr>
              <w:t>ý</w:t>
            </w:r>
          </w:p>
        </w:tc>
      </w:tr>
      <w:tr w:rsidR="0082384E" w:rsidRPr="0077140C" w14:paraId="0DFAF3A6" w14:textId="77777777" w:rsidTr="00E638B1">
        <w:trPr>
          <w:trHeight w:val="177"/>
        </w:trPr>
        <w:tc>
          <w:tcPr>
            <w:tcW w:w="221" w:type="pct"/>
          </w:tcPr>
          <w:p w14:paraId="5968781B" w14:textId="77777777" w:rsidR="0082384E" w:rsidRPr="0077140C" w:rsidRDefault="0082384E" w:rsidP="00A3340D">
            <w:pPr>
              <w:pStyle w:val="TableTextSmall"/>
              <w:spacing w:line="276" w:lineRule="auto"/>
              <w:jc w:val="center"/>
              <w:rPr>
                <w:rFonts w:eastAsia="Arial"/>
                <w:color w:val="000000"/>
                <w:szCs w:val="16"/>
              </w:rPr>
            </w:pPr>
            <w:r w:rsidRPr="0077140C">
              <w:rPr>
                <w:rFonts w:eastAsia="Arial"/>
                <w:szCs w:val="16"/>
              </w:rPr>
              <w:t>4.8</w:t>
            </w:r>
          </w:p>
        </w:tc>
        <w:tc>
          <w:tcPr>
            <w:tcW w:w="386" w:type="pct"/>
          </w:tcPr>
          <w:p w14:paraId="17D47795" w14:textId="77777777" w:rsidR="0082384E" w:rsidRPr="0077140C" w:rsidRDefault="0082384E" w:rsidP="00A3340D">
            <w:pPr>
              <w:pStyle w:val="TableTextSmall"/>
              <w:spacing w:line="276" w:lineRule="auto"/>
              <w:rPr>
                <w:rFonts w:eastAsia="Arial"/>
                <w:color w:val="000000"/>
                <w:szCs w:val="16"/>
              </w:rPr>
            </w:pPr>
            <w:r w:rsidRPr="0077140C">
              <w:rPr>
                <w:rFonts w:eastAsia="Arial"/>
                <w:szCs w:val="16"/>
              </w:rPr>
              <w:t>Clients who fall with trauma (last 30 days)</w:t>
            </w:r>
          </w:p>
        </w:tc>
        <w:tc>
          <w:tcPr>
            <w:tcW w:w="466" w:type="pct"/>
          </w:tcPr>
          <w:p w14:paraId="4CFC4574" w14:textId="77777777" w:rsidR="0082384E" w:rsidRPr="0077140C" w:rsidRDefault="0082384E" w:rsidP="00A3340D">
            <w:pPr>
              <w:pStyle w:val="TableTextSmall"/>
              <w:spacing w:line="276" w:lineRule="auto"/>
              <w:rPr>
                <w:rFonts w:eastAsia="Arial"/>
                <w:color w:val="000000"/>
                <w:szCs w:val="16"/>
              </w:rPr>
            </w:pPr>
            <w:r w:rsidRPr="0077140C">
              <w:rPr>
                <w:rFonts w:eastAsia="Arial"/>
                <w:szCs w:val="16"/>
              </w:rPr>
              <w:t>Fall with trauma in the last 30 days/from the last survey to the present</w:t>
            </w:r>
          </w:p>
        </w:tc>
        <w:tc>
          <w:tcPr>
            <w:tcW w:w="419" w:type="pct"/>
          </w:tcPr>
          <w:p w14:paraId="05014112" w14:textId="77777777" w:rsidR="0082384E" w:rsidRPr="0077140C" w:rsidRDefault="0082384E" w:rsidP="00A3340D">
            <w:pPr>
              <w:pStyle w:val="TableTextSmall"/>
              <w:spacing w:line="276" w:lineRule="auto"/>
              <w:jc w:val="center"/>
              <w:rPr>
                <w:rFonts w:eastAsia="Arial"/>
                <w:szCs w:val="16"/>
              </w:rPr>
            </w:pPr>
            <w:r w:rsidRPr="0077140C">
              <w:rPr>
                <w:rFonts w:eastAsia="Arial"/>
                <w:noProof/>
                <w:szCs w:val="16"/>
              </w:rPr>
              <w:drawing>
                <wp:inline distT="0" distB="0" distL="0" distR="0" wp14:anchorId="2FA442BB" wp14:editId="4BA0C312">
                  <wp:extent cx="362585" cy="241935"/>
                  <wp:effectExtent l="12700" t="12700" r="12700" b="12700"/>
                  <wp:docPr id="9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31"/>
                          <a:srcRect/>
                          <a:stretch>
                            <a:fillRect/>
                          </a:stretch>
                        </pic:blipFill>
                        <pic:spPr>
                          <a:xfrm>
                            <a:off x="0" y="0"/>
                            <a:ext cx="362585" cy="241935"/>
                          </a:xfrm>
                          <a:prstGeom prst="rect">
                            <a:avLst/>
                          </a:prstGeom>
                          <a:ln w="12700">
                            <a:solidFill>
                              <a:srgbClr val="B7B7B7"/>
                            </a:solidFill>
                            <a:prstDash val="solid"/>
                          </a:ln>
                        </pic:spPr>
                      </pic:pic>
                    </a:graphicData>
                  </a:graphic>
                </wp:inline>
              </w:drawing>
            </w:r>
          </w:p>
          <w:p w14:paraId="1C29FF6C" w14:textId="77777777" w:rsidR="0082384E" w:rsidRPr="0077140C" w:rsidRDefault="0082384E" w:rsidP="00A3340D">
            <w:pPr>
              <w:pStyle w:val="TableTextSmall"/>
              <w:spacing w:line="276" w:lineRule="auto"/>
              <w:jc w:val="center"/>
              <w:rPr>
                <w:rFonts w:eastAsia="Arial"/>
                <w:noProof/>
                <w:color w:val="000000"/>
                <w:szCs w:val="16"/>
              </w:rPr>
            </w:pPr>
            <w:r w:rsidRPr="0077140C">
              <w:rPr>
                <w:rFonts w:eastAsia="Arial"/>
                <w:szCs w:val="16"/>
              </w:rPr>
              <w:t>Japan</w:t>
            </w:r>
          </w:p>
        </w:tc>
        <w:tc>
          <w:tcPr>
            <w:tcW w:w="466" w:type="pct"/>
          </w:tcPr>
          <w:p w14:paraId="12388856" w14:textId="6B5EBFC7" w:rsidR="0082384E" w:rsidRPr="0077140C" w:rsidRDefault="0082384E" w:rsidP="00A3340D">
            <w:pPr>
              <w:pStyle w:val="TableTextSmall"/>
              <w:spacing w:line="276" w:lineRule="auto"/>
              <w:rPr>
                <w:rFonts w:eastAsia="Arial"/>
                <w:color w:val="000000"/>
                <w:szCs w:val="16"/>
              </w:rPr>
            </w:pPr>
            <w:r w:rsidRPr="0077140C">
              <w:rPr>
                <w:rFonts w:eastAsia="Arial"/>
                <w:szCs w:val="16"/>
              </w:rPr>
              <w:t>Data collected by service providers (nurses or case managers) and client/family members.30 days lookback period.</w:t>
            </w:r>
          </w:p>
        </w:tc>
        <w:tc>
          <w:tcPr>
            <w:tcW w:w="436" w:type="pct"/>
          </w:tcPr>
          <w:p w14:paraId="1DD30444" w14:textId="77777777" w:rsidR="0082384E" w:rsidRPr="0077140C" w:rsidRDefault="0082384E" w:rsidP="00A3340D">
            <w:pPr>
              <w:pStyle w:val="TableTextSmall"/>
              <w:spacing w:line="276" w:lineRule="auto"/>
              <w:rPr>
                <w:rFonts w:eastAsia="Arial"/>
                <w:szCs w:val="16"/>
              </w:rPr>
            </w:pPr>
            <w:r w:rsidRPr="0077140C">
              <w:rPr>
                <w:rFonts w:eastAsia="Arial"/>
                <w:szCs w:val="16"/>
              </w:rPr>
              <w:t>Technical definitions of terms are not available online.</w:t>
            </w:r>
          </w:p>
        </w:tc>
        <w:tc>
          <w:tcPr>
            <w:tcW w:w="529" w:type="pct"/>
          </w:tcPr>
          <w:p w14:paraId="435760F2" w14:textId="77777777" w:rsidR="0082384E" w:rsidRPr="0077140C" w:rsidRDefault="0082384E" w:rsidP="00A3340D">
            <w:pPr>
              <w:pStyle w:val="TableTextSmall"/>
              <w:spacing w:line="276" w:lineRule="auto"/>
              <w:rPr>
                <w:rFonts w:eastAsia="Arial"/>
                <w:color w:val="000000"/>
                <w:szCs w:val="16"/>
              </w:rPr>
            </w:pPr>
            <w:r w:rsidRPr="0077140C">
              <w:rPr>
                <w:rFonts w:eastAsia="Arial"/>
                <w:szCs w:val="16"/>
              </w:rPr>
              <w:t>Calculation method unknown</w:t>
            </w:r>
          </w:p>
        </w:tc>
        <w:tc>
          <w:tcPr>
            <w:tcW w:w="789" w:type="pct"/>
          </w:tcPr>
          <w:p w14:paraId="0A2EFF41" w14:textId="77777777" w:rsidR="0082384E" w:rsidRPr="0077140C" w:rsidRDefault="0082384E" w:rsidP="00A3340D">
            <w:pPr>
              <w:pStyle w:val="TableTextSmall"/>
              <w:spacing w:line="276" w:lineRule="auto"/>
              <w:rPr>
                <w:rFonts w:eastAsia="Arial"/>
                <w:szCs w:val="16"/>
              </w:rPr>
            </w:pPr>
          </w:p>
        </w:tc>
        <w:tc>
          <w:tcPr>
            <w:tcW w:w="354" w:type="pct"/>
          </w:tcPr>
          <w:p w14:paraId="48032433"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r w:rsidRPr="0077140C">
              <w:rPr>
                <w:rFonts w:eastAsia="Arial"/>
                <w:szCs w:val="16"/>
              </w:rPr>
              <w:t>Unknown</w:t>
            </w:r>
          </w:p>
        </w:tc>
        <w:tc>
          <w:tcPr>
            <w:tcW w:w="398" w:type="pct"/>
          </w:tcPr>
          <w:p w14:paraId="3B908C39" w14:textId="77777777" w:rsidR="0082384E" w:rsidRPr="0077140C" w:rsidRDefault="0082384E" w:rsidP="00A3340D">
            <w:pPr>
              <w:pStyle w:val="TableTextSmall"/>
              <w:spacing w:line="276" w:lineRule="auto"/>
              <w:jc w:val="center"/>
              <w:rPr>
                <w:rFonts w:ascii="Wingdings" w:eastAsia="Wingdings" w:hAnsi="Wingdings" w:cstheme="minorHAnsi"/>
                <w:szCs w:val="16"/>
              </w:rPr>
            </w:pPr>
            <w:r w:rsidRPr="0077140C">
              <w:rPr>
                <w:rFonts w:ascii="Wingdings" w:eastAsia="Wingdings" w:hAnsi="Wingdings" w:cstheme="minorHAnsi"/>
                <w:color w:val="175C2C"/>
                <w:sz w:val="24"/>
                <w:szCs w:val="24"/>
              </w:rPr>
              <w:t>þ</w:t>
            </w:r>
          </w:p>
        </w:tc>
        <w:tc>
          <w:tcPr>
            <w:tcW w:w="536" w:type="pct"/>
          </w:tcPr>
          <w:p w14:paraId="33603C6D" w14:textId="77777777" w:rsidR="0082384E" w:rsidRPr="0077140C" w:rsidRDefault="0082384E" w:rsidP="00A3340D">
            <w:pPr>
              <w:pStyle w:val="TableTextSmall"/>
              <w:spacing w:line="276" w:lineRule="auto"/>
              <w:jc w:val="center"/>
              <w:rPr>
                <w:rFonts w:ascii="Wingdings" w:eastAsia="Wingdings" w:hAnsi="Wingdings" w:cstheme="minorHAnsi"/>
                <w:szCs w:val="16"/>
              </w:rPr>
            </w:pPr>
            <w:r w:rsidRPr="0077140C">
              <w:rPr>
                <w:rFonts w:eastAsia="Arial"/>
                <w:szCs w:val="16"/>
              </w:rPr>
              <w:t>Unknown</w:t>
            </w:r>
          </w:p>
        </w:tc>
      </w:tr>
      <w:tr w:rsidR="0082384E" w:rsidRPr="0077140C" w14:paraId="493C377F" w14:textId="77777777" w:rsidTr="00E638B1">
        <w:trPr>
          <w:trHeight w:val="177"/>
        </w:trPr>
        <w:tc>
          <w:tcPr>
            <w:tcW w:w="221" w:type="pct"/>
          </w:tcPr>
          <w:p w14:paraId="6F61D6CF" w14:textId="77777777" w:rsidR="0082384E" w:rsidRPr="0077140C" w:rsidRDefault="0082384E" w:rsidP="00A3340D">
            <w:pPr>
              <w:pStyle w:val="TableTextSmall"/>
              <w:spacing w:line="276" w:lineRule="auto"/>
              <w:jc w:val="center"/>
              <w:rPr>
                <w:rFonts w:eastAsia="Arial"/>
                <w:szCs w:val="16"/>
              </w:rPr>
            </w:pPr>
            <w:r w:rsidRPr="0077140C">
              <w:rPr>
                <w:rFonts w:eastAsia="Arial"/>
                <w:szCs w:val="16"/>
              </w:rPr>
              <w:t>4.9</w:t>
            </w:r>
          </w:p>
        </w:tc>
        <w:tc>
          <w:tcPr>
            <w:tcW w:w="386" w:type="pct"/>
          </w:tcPr>
          <w:p w14:paraId="177AA32F" w14:textId="77777777" w:rsidR="0082384E" w:rsidRPr="0077140C" w:rsidRDefault="0082384E" w:rsidP="00A3340D">
            <w:pPr>
              <w:pStyle w:val="TableTextSmall"/>
              <w:spacing w:line="276" w:lineRule="auto"/>
              <w:rPr>
                <w:rFonts w:eastAsia="Arial"/>
                <w:szCs w:val="16"/>
              </w:rPr>
            </w:pPr>
            <w:r w:rsidRPr="0077140C">
              <w:rPr>
                <w:rFonts w:eastAsia="Arial"/>
                <w:szCs w:val="16"/>
              </w:rPr>
              <w:t>Clients with an incident of falling</w:t>
            </w:r>
          </w:p>
        </w:tc>
        <w:tc>
          <w:tcPr>
            <w:tcW w:w="466" w:type="pct"/>
          </w:tcPr>
          <w:p w14:paraId="56D30FC6" w14:textId="77777777" w:rsidR="0082384E" w:rsidRPr="0077140C" w:rsidRDefault="0082384E" w:rsidP="00A3340D">
            <w:pPr>
              <w:pStyle w:val="TableTextSmall"/>
              <w:spacing w:line="276" w:lineRule="auto"/>
              <w:rPr>
                <w:rFonts w:eastAsia="Arial"/>
                <w:szCs w:val="16"/>
              </w:rPr>
            </w:pPr>
            <w:r w:rsidRPr="0077140C">
              <w:rPr>
                <w:rFonts w:eastAsia="Arial"/>
                <w:szCs w:val="16"/>
              </w:rPr>
              <w:t>Proportion of clients with an incident of falling.</w:t>
            </w:r>
          </w:p>
        </w:tc>
        <w:tc>
          <w:tcPr>
            <w:tcW w:w="419" w:type="pct"/>
          </w:tcPr>
          <w:p w14:paraId="7A1106A1" w14:textId="77777777" w:rsidR="0082384E" w:rsidRPr="0077140C" w:rsidRDefault="0082384E" w:rsidP="00A3340D">
            <w:pPr>
              <w:pStyle w:val="TableTextSmall"/>
              <w:spacing w:line="276" w:lineRule="auto"/>
              <w:jc w:val="center"/>
              <w:rPr>
                <w:rFonts w:eastAsia="Arial"/>
                <w:szCs w:val="16"/>
              </w:rPr>
            </w:pPr>
            <w:r w:rsidRPr="0077140C">
              <w:rPr>
                <w:rFonts w:eastAsia="Arial"/>
                <w:noProof/>
                <w:szCs w:val="16"/>
              </w:rPr>
              <w:drawing>
                <wp:inline distT="0" distB="0" distL="0" distR="0" wp14:anchorId="716859C9" wp14:editId="4B496277">
                  <wp:extent cx="438150" cy="292735"/>
                  <wp:effectExtent l="0" t="0" r="0" b="0"/>
                  <wp:docPr id="9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33"/>
                          <a:srcRect/>
                          <a:stretch>
                            <a:fillRect/>
                          </a:stretch>
                        </pic:blipFill>
                        <pic:spPr>
                          <a:xfrm>
                            <a:off x="0" y="0"/>
                            <a:ext cx="438150" cy="292735"/>
                          </a:xfrm>
                          <a:prstGeom prst="rect">
                            <a:avLst/>
                          </a:prstGeom>
                          <a:ln/>
                        </pic:spPr>
                      </pic:pic>
                    </a:graphicData>
                  </a:graphic>
                </wp:inline>
              </w:drawing>
            </w:r>
          </w:p>
          <w:p w14:paraId="7A38374F" w14:textId="77777777" w:rsidR="0082384E" w:rsidRPr="0077140C" w:rsidRDefault="0082384E" w:rsidP="00A3340D">
            <w:pPr>
              <w:pStyle w:val="TableTextSmall"/>
              <w:spacing w:line="276" w:lineRule="auto"/>
              <w:jc w:val="center"/>
              <w:rPr>
                <w:rFonts w:eastAsia="Arial"/>
                <w:noProof/>
                <w:szCs w:val="16"/>
              </w:rPr>
            </w:pPr>
            <w:r w:rsidRPr="0077140C">
              <w:rPr>
                <w:rFonts w:eastAsia="Arial"/>
                <w:szCs w:val="16"/>
              </w:rPr>
              <w:t>Netherlands</w:t>
            </w:r>
          </w:p>
        </w:tc>
        <w:tc>
          <w:tcPr>
            <w:tcW w:w="466" w:type="pct"/>
          </w:tcPr>
          <w:p w14:paraId="59AED665" w14:textId="77777777" w:rsidR="0082384E" w:rsidRPr="0077140C" w:rsidRDefault="0082384E" w:rsidP="00A3340D">
            <w:pPr>
              <w:pStyle w:val="TableTextSmall"/>
              <w:spacing w:line="276" w:lineRule="auto"/>
              <w:rPr>
                <w:rFonts w:eastAsia="Arial"/>
                <w:szCs w:val="16"/>
              </w:rPr>
            </w:pPr>
            <w:r w:rsidRPr="0077140C">
              <w:rPr>
                <w:rFonts w:eastAsia="Arial"/>
                <w:szCs w:val="16"/>
              </w:rPr>
              <w:t>Self-recording by care providers every year for all clients.</w:t>
            </w:r>
          </w:p>
        </w:tc>
        <w:tc>
          <w:tcPr>
            <w:tcW w:w="436" w:type="pct"/>
          </w:tcPr>
          <w:p w14:paraId="2363D4E8" w14:textId="77777777" w:rsidR="0082384E" w:rsidRPr="0077140C" w:rsidRDefault="0082384E" w:rsidP="00A3340D">
            <w:pPr>
              <w:pStyle w:val="TableTextSmall"/>
              <w:spacing w:line="276" w:lineRule="auto"/>
              <w:rPr>
                <w:rFonts w:eastAsia="Arial"/>
                <w:szCs w:val="16"/>
              </w:rPr>
            </w:pPr>
            <w:r w:rsidRPr="0077140C">
              <w:rPr>
                <w:rFonts w:eastAsia="Arial"/>
                <w:szCs w:val="16"/>
              </w:rPr>
              <w:t>Technical definitions of terms are not available online.</w:t>
            </w:r>
          </w:p>
        </w:tc>
        <w:tc>
          <w:tcPr>
            <w:tcW w:w="529" w:type="pct"/>
          </w:tcPr>
          <w:p w14:paraId="47EB978E" w14:textId="77777777" w:rsidR="0082384E" w:rsidRPr="0077140C" w:rsidRDefault="0082384E" w:rsidP="00A3340D">
            <w:pPr>
              <w:pStyle w:val="TableTextSmall"/>
              <w:spacing w:line="276" w:lineRule="auto"/>
              <w:rPr>
                <w:rFonts w:eastAsia="Arial"/>
                <w:szCs w:val="16"/>
              </w:rPr>
            </w:pPr>
            <w:r w:rsidRPr="0077140C">
              <w:rPr>
                <w:rFonts w:eastAsia="Arial"/>
                <w:szCs w:val="16"/>
              </w:rPr>
              <w:t>Calculation method unknown</w:t>
            </w:r>
          </w:p>
          <w:p w14:paraId="3422032B"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Care providers’ performance is monitored, and </w:t>
            </w:r>
            <w:r w:rsidRPr="0077140C">
              <w:rPr>
                <w:rFonts w:eastAsia="Arial"/>
                <w:szCs w:val="16"/>
              </w:rPr>
              <w:lastRenderedPageBreak/>
              <w:t xml:space="preserve">governments’ accountability reports make information available to the public. Public reporting is mandatory and includes indicators of care effectiveness and safety and user experiences. </w:t>
            </w:r>
          </w:p>
        </w:tc>
        <w:tc>
          <w:tcPr>
            <w:tcW w:w="789" w:type="pct"/>
          </w:tcPr>
          <w:p w14:paraId="17E067A2" w14:textId="77777777" w:rsidR="0082384E" w:rsidRPr="0077140C" w:rsidRDefault="0082384E" w:rsidP="00A3340D">
            <w:pPr>
              <w:pStyle w:val="TableTextSmall"/>
              <w:spacing w:line="276" w:lineRule="auto"/>
              <w:rPr>
                <w:rFonts w:eastAsia="Arial"/>
                <w:szCs w:val="16"/>
              </w:rPr>
            </w:pPr>
            <w:r w:rsidRPr="0077140C">
              <w:rPr>
                <w:rFonts w:eastAsia="Arial"/>
                <w:szCs w:val="16"/>
              </w:rPr>
              <w:lastRenderedPageBreak/>
              <w:t>No information in the public domain</w:t>
            </w:r>
          </w:p>
        </w:tc>
        <w:tc>
          <w:tcPr>
            <w:tcW w:w="354" w:type="pct"/>
          </w:tcPr>
          <w:p w14:paraId="16F4719E" w14:textId="77777777" w:rsidR="0082384E" w:rsidRPr="0077140C" w:rsidRDefault="0082384E" w:rsidP="00A3340D">
            <w:pPr>
              <w:pStyle w:val="TableTextSmall"/>
              <w:spacing w:line="276" w:lineRule="auto"/>
              <w:jc w:val="center"/>
              <w:rPr>
                <w:rFonts w:eastAsia="Arial"/>
                <w:szCs w:val="16"/>
              </w:rPr>
            </w:pPr>
            <w:r w:rsidRPr="0077140C">
              <w:rPr>
                <w:rFonts w:eastAsia="Arial"/>
                <w:szCs w:val="16"/>
              </w:rPr>
              <w:t>Unknown</w:t>
            </w:r>
          </w:p>
        </w:tc>
        <w:tc>
          <w:tcPr>
            <w:tcW w:w="398" w:type="pct"/>
          </w:tcPr>
          <w:p w14:paraId="3AB783FB" w14:textId="77777777" w:rsidR="0082384E" w:rsidRPr="0077140C" w:rsidRDefault="0082384E" w:rsidP="00A3340D">
            <w:pPr>
              <w:pStyle w:val="TableTextSmall"/>
              <w:spacing w:line="276" w:lineRule="auto"/>
              <w:jc w:val="center"/>
              <w:rPr>
                <w:rFonts w:ascii="Wingdings" w:eastAsia="Wingdings" w:hAnsi="Wingdings" w:cstheme="minorHAnsi"/>
                <w:color w:val="00B050"/>
                <w:szCs w:val="16"/>
              </w:rPr>
            </w:pPr>
            <w:r w:rsidRPr="0077140C">
              <w:rPr>
                <w:rFonts w:eastAsia="Arial"/>
                <w:szCs w:val="16"/>
              </w:rPr>
              <w:t>Unknown</w:t>
            </w:r>
          </w:p>
        </w:tc>
        <w:tc>
          <w:tcPr>
            <w:tcW w:w="536" w:type="pct"/>
          </w:tcPr>
          <w:p w14:paraId="2D4EF5E6" w14:textId="77777777" w:rsidR="0082384E" w:rsidRPr="0077140C" w:rsidRDefault="0082384E" w:rsidP="00A3340D">
            <w:pPr>
              <w:pStyle w:val="TableTextSmall"/>
              <w:spacing w:line="276" w:lineRule="auto"/>
              <w:jc w:val="center"/>
              <w:rPr>
                <w:rFonts w:eastAsia="Arial"/>
                <w:szCs w:val="16"/>
              </w:rPr>
            </w:pPr>
            <w:r w:rsidRPr="0077140C">
              <w:rPr>
                <w:rFonts w:eastAsia="Arial"/>
                <w:szCs w:val="16"/>
              </w:rPr>
              <w:t>Unknown</w:t>
            </w:r>
          </w:p>
        </w:tc>
      </w:tr>
      <w:tr w:rsidR="0082384E" w:rsidRPr="0077140C" w14:paraId="5008C462" w14:textId="77777777" w:rsidTr="00E638B1">
        <w:trPr>
          <w:trHeight w:val="177"/>
        </w:trPr>
        <w:tc>
          <w:tcPr>
            <w:tcW w:w="221" w:type="pct"/>
          </w:tcPr>
          <w:p w14:paraId="2629CCCB" w14:textId="77777777" w:rsidR="0082384E" w:rsidRPr="0077140C" w:rsidRDefault="0082384E" w:rsidP="00A3340D">
            <w:pPr>
              <w:pStyle w:val="TableTextSmall"/>
              <w:spacing w:line="276" w:lineRule="auto"/>
              <w:jc w:val="center"/>
              <w:rPr>
                <w:rFonts w:eastAsia="Arial"/>
                <w:szCs w:val="16"/>
              </w:rPr>
            </w:pPr>
            <w:r w:rsidRPr="0077140C">
              <w:rPr>
                <w:rFonts w:eastAsia="Arial"/>
                <w:szCs w:val="16"/>
              </w:rPr>
              <w:t>4.10</w:t>
            </w:r>
          </w:p>
        </w:tc>
        <w:tc>
          <w:tcPr>
            <w:tcW w:w="386" w:type="pct"/>
          </w:tcPr>
          <w:p w14:paraId="2CA2506E" w14:textId="77777777" w:rsidR="0082384E" w:rsidRPr="0077140C" w:rsidRDefault="0082384E" w:rsidP="00A3340D">
            <w:pPr>
              <w:pStyle w:val="TableTextSmall"/>
              <w:spacing w:line="276" w:lineRule="auto"/>
              <w:rPr>
                <w:rFonts w:eastAsia="Arial"/>
                <w:szCs w:val="16"/>
              </w:rPr>
            </w:pPr>
            <w:r w:rsidRPr="0077140C">
              <w:rPr>
                <w:rFonts w:eastAsia="Arial"/>
                <w:szCs w:val="16"/>
              </w:rPr>
              <w:t>Hip fractures among people 65 years and older (3 year average)</w:t>
            </w:r>
          </w:p>
        </w:tc>
        <w:tc>
          <w:tcPr>
            <w:tcW w:w="466" w:type="pct"/>
          </w:tcPr>
          <w:p w14:paraId="69F446C7" w14:textId="77777777" w:rsidR="0082384E" w:rsidRPr="0077140C" w:rsidRDefault="0082384E" w:rsidP="00A3340D">
            <w:pPr>
              <w:pStyle w:val="TableTextSmall"/>
              <w:spacing w:line="276" w:lineRule="auto"/>
              <w:rPr>
                <w:rFonts w:eastAsia="Arial"/>
                <w:szCs w:val="16"/>
              </w:rPr>
            </w:pPr>
            <w:r w:rsidRPr="0077140C">
              <w:rPr>
                <w:rFonts w:eastAsia="Arial"/>
                <w:szCs w:val="16"/>
              </w:rPr>
              <w:t>Number of hip fractures among people 65 years and older per 100,000 people, average values for the past 3 years.</w:t>
            </w:r>
          </w:p>
        </w:tc>
        <w:tc>
          <w:tcPr>
            <w:tcW w:w="419" w:type="pct"/>
          </w:tcPr>
          <w:p w14:paraId="5B4C30AF" w14:textId="77777777" w:rsidR="0082384E" w:rsidRPr="0077140C" w:rsidRDefault="0082384E" w:rsidP="00A3340D">
            <w:pPr>
              <w:pStyle w:val="TableTextSmall"/>
              <w:spacing w:line="276" w:lineRule="auto"/>
              <w:jc w:val="center"/>
              <w:rPr>
                <w:rFonts w:eastAsia="Arial"/>
                <w:szCs w:val="16"/>
              </w:rPr>
            </w:pPr>
            <w:r w:rsidRPr="0077140C">
              <w:rPr>
                <w:rFonts w:eastAsia="Arial"/>
                <w:noProof/>
                <w:szCs w:val="16"/>
              </w:rPr>
              <w:drawing>
                <wp:inline distT="0" distB="0" distL="0" distR="0" wp14:anchorId="59533F2E" wp14:editId="69AB9A48">
                  <wp:extent cx="470535" cy="292735"/>
                  <wp:effectExtent l="0" t="0" r="0" b="0"/>
                  <wp:docPr id="9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8"/>
                          <a:srcRect/>
                          <a:stretch>
                            <a:fillRect/>
                          </a:stretch>
                        </pic:blipFill>
                        <pic:spPr>
                          <a:xfrm>
                            <a:off x="0" y="0"/>
                            <a:ext cx="470535" cy="292735"/>
                          </a:xfrm>
                          <a:prstGeom prst="rect">
                            <a:avLst/>
                          </a:prstGeom>
                          <a:ln/>
                        </pic:spPr>
                      </pic:pic>
                    </a:graphicData>
                  </a:graphic>
                </wp:inline>
              </w:drawing>
            </w:r>
          </w:p>
          <w:p w14:paraId="14F49519" w14:textId="77777777" w:rsidR="0082384E" w:rsidRPr="0077140C" w:rsidRDefault="0082384E" w:rsidP="00A3340D">
            <w:pPr>
              <w:pStyle w:val="TableTextSmall"/>
              <w:spacing w:line="276" w:lineRule="auto"/>
              <w:jc w:val="center"/>
              <w:rPr>
                <w:rFonts w:eastAsia="Arial"/>
                <w:noProof/>
                <w:szCs w:val="16"/>
              </w:rPr>
            </w:pPr>
            <w:r w:rsidRPr="0077140C">
              <w:rPr>
                <w:rFonts w:eastAsia="Arial"/>
                <w:szCs w:val="16"/>
              </w:rPr>
              <w:t>Sweden</w:t>
            </w:r>
          </w:p>
        </w:tc>
        <w:tc>
          <w:tcPr>
            <w:tcW w:w="466" w:type="pct"/>
          </w:tcPr>
          <w:p w14:paraId="0608ACAA"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Data collected by the municipalities yearly, derived from national surveys, administrative data, and registries. </w:t>
            </w:r>
          </w:p>
          <w:p w14:paraId="15D49B4D" w14:textId="7C4331A6" w:rsidR="0082384E" w:rsidRPr="0077140C" w:rsidRDefault="0082384E" w:rsidP="00A3340D">
            <w:pPr>
              <w:pStyle w:val="TableTextSmall"/>
              <w:spacing w:line="276" w:lineRule="auto"/>
              <w:rPr>
                <w:rFonts w:eastAsia="Arial"/>
                <w:szCs w:val="16"/>
              </w:rPr>
            </w:pPr>
            <w:r w:rsidRPr="0077140C">
              <w:rPr>
                <w:rFonts w:eastAsia="Arial"/>
                <w:szCs w:val="16"/>
              </w:rPr>
              <w:t>National surveys: NBHW survey</w:t>
            </w:r>
            <w:r w:rsidR="00091AB1">
              <w:rPr>
                <w:rFonts w:eastAsia="Arial"/>
                <w:szCs w:val="16"/>
              </w:rPr>
              <w:t xml:space="preserve"> – </w:t>
            </w:r>
            <w:r w:rsidRPr="0077140C">
              <w:rPr>
                <w:rFonts w:eastAsia="Arial"/>
                <w:szCs w:val="16"/>
              </w:rPr>
              <w:t xml:space="preserve">What do the elderly think about elderly care? (from municipalities and counties) </w:t>
            </w:r>
          </w:p>
          <w:p w14:paraId="18568C87"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Official statistics (administrative data): Register of Social </w:t>
            </w:r>
            <w:r w:rsidRPr="0077140C">
              <w:rPr>
                <w:rFonts w:eastAsia="Arial"/>
                <w:szCs w:val="16"/>
              </w:rPr>
              <w:lastRenderedPageBreak/>
              <w:t xml:space="preserve">Services Interventions for the Elderly and Persons with Disability, Patient Register, Register of Medicines </w:t>
            </w:r>
          </w:p>
          <w:p w14:paraId="4B59C952" w14:textId="77777777" w:rsidR="0082384E" w:rsidRPr="0077140C" w:rsidRDefault="0082384E" w:rsidP="00A3340D">
            <w:pPr>
              <w:pStyle w:val="TableTextSmall"/>
              <w:spacing w:line="276" w:lineRule="auto"/>
              <w:rPr>
                <w:rFonts w:eastAsia="Arial"/>
                <w:szCs w:val="16"/>
              </w:rPr>
            </w:pPr>
            <w:r w:rsidRPr="0077140C">
              <w:rPr>
                <w:rFonts w:eastAsia="Arial"/>
                <w:szCs w:val="16"/>
              </w:rPr>
              <w:t>National quality registers: Senior Alert Registry, Swedish Palliative Registry, Dementia Register, Registry on Behaviour and Psychiatric Symptoms.</w:t>
            </w:r>
          </w:p>
        </w:tc>
        <w:tc>
          <w:tcPr>
            <w:tcW w:w="436" w:type="pct"/>
          </w:tcPr>
          <w:p w14:paraId="4E8D240F" w14:textId="77777777" w:rsidR="0082384E" w:rsidRPr="0077140C" w:rsidRDefault="0082384E" w:rsidP="00A3340D">
            <w:pPr>
              <w:pStyle w:val="TableTextSmall"/>
              <w:spacing w:line="276" w:lineRule="auto"/>
              <w:rPr>
                <w:rFonts w:eastAsia="Arial"/>
                <w:szCs w:val="16"/>
              </w:rPr>
            </w:pPr>
            <w:r w:rsidRPr="0077140C">
              <w:rPr>
                <w:rFonts w:eastAsia="Arial"/>
                <w:szCs w:val="16"/>
              </w:rPr>
              <w:lastRenderedPageBreak/>
              <w:t>Technical definitions of terms are not available online.</w:t>
            </w:r>
          </w:p>
        </w:tc>
        <w:tc>
          <w:tcPr>
            <w:tcW w:w="529" w:type="pct"/>
          </w:tcPr>
          <w:p w14:paraId="17AD220D" w14:textId="77777777" w:rsidR="0082384E" w:rsidRPr="0077140C" w:rsidRDefault="0082384E" w:rsidP="00A3340D">
            <w:pPr>
              <w:pStyle w:val="TableTextSmall"/>
              <w:spacing w:line="276" w:lineRule="auto"/>
              <w:rPr>
                <w:rFonts w:eastAsia="Arial"/>
                <w:szCs w:val="16"/>
              </w:rPr>
            </w:pPr>
            <w:r w:rsidRPr="0077140C">
              <w:rPr>
                <w:rFonts w:eastAsia="Arial"/>
                <w:szCs w:val="16"/>
              </w:rPr>
              <w:t>Calculation methods not known.</w:t>
            </w:r>
          </w:p>
          <w:p w14:paraId="680014F4" w14:textId="77777777" w:rsidR="0082384E" w:rsidRPr="0077140C" w:rsidRDefault="0082384E" w:rsidP="00A3340D">
            <w:pPr>
              <w:pStyle w:val="TableTextSmall"/>
              <w:spacing w:line="276" w:lineRule="auto"/>
              <w:rPr>
                <w:rFonts w:eastAsia="Arial"/>
                <w:szCs w:val="16"/>
              </w:rPr>
            </w:pPr>
          </w:p>
          <w:p w14:paraId="6630B260"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Publicly annually at municipal level, county level and state. (Open Comparisons report annually online) showing providers’ quality of care to the elderly based on the quality indicators along with grading of their performance. </w:t>
            </w:r>
          </w:p>
          <w:p w14:paraId="7537EFA1"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A relative comparison between municipalities is </w:t>
            </w:r>
            <w:r w:rsidRPr="0077140C">
              <w:rPr>
                <w:rFonts w:eastAsia="Arial"/>
                <w:szCs w:val="16"/>
              </w:rPr>
              <w:lastRenderedPageBreak/>
              <w:t>provided using a traffic light system.</w:t>
            </w:r>
          </w:p>
        </w:tc>
        <w:tc>
          <w:tcPr>
            <w:tcW w:w="789" w:type="pct"/>
          </w:tcPr>
          <w:p w14:paraId="7DF0DCC2" w14:textId="77777777" w:rsidR="0082384E" w:rsidRPr="0077140C" w:rsidRDefault="0082384E" w:rsidP="00A3340D">
            <w:pPr>
              <w:pStyle w:val="TableTextSmall"/>
              <w:spacing w:line="276" w:lineRule="auto"/>
              <w:rPr>
                <w:rFonts w:eastAsia="Arial"/>
                <w:szCs w:val="16"/>
              </w:rPr>
            </w:pPr>
            <w:r w:rsidRPr="0077140C">
              <w:rPr>
                <w:rFonts w:eastAsia="Arial"/>
                <w:szCs w:val="16"/>
              </w:rPr>
              <w:lastRenderedPageBreak/>
              <w:t>No information publicly available</w:t>
            </w:r>
          </w:p>
        </w:tc>
        <w:tc>
          <w:tcPr>
            <w:tcW w:w="354" w:type="pct"/>
          </w:tcPr>
          <w:p w14:paraId="1C5206A0" w14:textId="77777777" w:rsidR="0082384E" w:rsidRPr="0077140C" w:rsidRDefault="0082384E" w:rsidP="00A3340D">
            <w:pPr>
              <w:pStyle w:val="TableTextSmall"/>
              <w:spacing w:line="276" w:lineRule="auto"/>
              <w:jc w:val="center"/>
              <w:rPr>
                <w:rFonts w:eastAsia="Arial"/>
                <w:szCs w:val="16"/>
              </w:rPr>
            </w:pPr>
            <w:r w:rsidRPr="0077140C">
              <w:rPr>
                <w:rFonts w:eastAsia="Arial"/>
                <w:szCs w:val="16"/>
              </w:rPr>
              <w:t>Unknown</w:t>
            </w:r>
          </w:p>
        </w:tc>
        <w:tc>
          <w:tcPr>
            <w:tcW w:w="398" w:type="pct"/>
          </w:tcPr>
          <w:p w14:paraId="11D4DD41" w14:textId="77777777" w:rsidR="0082384E" w:rsidRPr="0077140C" w:rsidRDefault="0082384E" w:rsidP="00A3340D">
            <w:pPr>
              <w:pStyle w:val="TableTextSmall"/>
              <w:spacing w:line="276" w:lineRule="auto"/>
              <w:jc w:val="center"/>
              <w:rPr>
                <w:rFonts w:eastAsia="Arial"/>
                <w:sz w:val="24"/>
                <w:szCs w:val="24"/>
              </w:rPr>
            </w:pPr>
            <w:r w:rsidRPr="0077140C">
              <w:rPr>
                <w:rFonts w:ascii="Wingdings" w:eastAsia="Wingdings" w:hAnsi="Wingdings" w:cstheme="minorHAnsi" w:hint="cs"/>
                <w:color w:val="E0301E" w:themeColor="accent3"/>
                <w:sz w:val="24"/>
                <w:szCs w:val="24"/>
              </w:rPr>
              <w:t>ý</w:t>
            </w:r>
          </w:p>
        </w:tc>
        <w:tc>
          <w:tcPr>
            <w:tcW w:w="536" w:type="pct"/>
          </w:tcPr>
          <w:p w14:paraId="2E38B1C6" w14:textId="77777777" w:rsidR="0082384E" w:rsidRPr="0077140C" w:rsidRDefault="0082384E" w:rsidP="00A3340D">
            <w:pPr>
              <w:pStyle w:val="TableTextSmall"/>
              <w:spacing w:line="276" w:lineRule="auto"/>
              <w:jc w:val="center"/>
              <w:rPr>
                <w:rFonts w:eastAsia="Arial"/>
                <w:szCs w:val="16"/>
              </w:rPr>
            </w:pPr>
            <w:r w:rsidRPr="0077140C">
              <w:rPr>
                <w:rFonts w:eastAsia="Arial"/>
                <w:szCs w:val="16"/>
              </w:rPr>
              <w:t>Unknown</w:t>
            </w:r>
          </w:p>
        </w:tc>
      </w:tr>
      <w:tr w:rsidR="0082384E" w:rsidRPr="0077140C" w14:paraId="1DB5E0FB" w14:textId="77777777" w:rsidTr="00E638B1">
        <w:trPr>
          <w:trHeight w:val="177"/>
        </w:trPr>
        <w:tc>
          <w:tcPr>
            <w:tcW w:w="221" w:type="pct"/>
          </w:tcPr>
          <w:p w14:paraId="7B62BA11" w14:textId="77777777" w:rsidR="0082384E" w:rsidRPr="0077140C" w:rsidRDefault="0082384E" w:rsidP="00A3340D">
            <w:pPr>
              <w:pStyle w:val="TableTextSmall"/>
              <w:spacing w:line="276" w:lineRule="auto"/>
              <w:jc w:val="center"/>
              <w:rPr>
                <w:rFonts w:eastAsia="Arial"/>
                <w:szCs w:val="16"/>
              </w:rPr>
            </w:pPr>
            <w:r w:rsidRPr="0077140C">
              <w:rPr>
                <w:rFonts w:eastAsia="Arial"/>
                <w:color w:val="000000"/>
                <w:szCs w:val="16"/>
              </w:rPr>
              <w:t>4.</w:t>
            </w:r>
            <w:r w:rsidRPr="0077140C">
              <w:rPr>
                <w:rFonts w:eastAsia="Arial"/>
                <w:szCs w:val="16"/>
              </w:rPr>
              <w:t>11</w:t>
            </w:r>
          </w:p>
        </w:tc>
        <w:tc>
          <w:tcPr>
            <w:tcW w:w="386" w:type="pct"/>
          </w:tcPr>
          <w:p w14:paraId="15890F8C" w14:textId="77777777" w:rsidR="0082384E" w:rsidRPr="0077140C" w:rsidRDefault="0082384E" w:rsidP="00A3340D">
            <w:pPr>
              <w:pStyle w:val="TableTextSmall"/>
              <w:spacing w:line="276" w:lineRule="auto"/>
              <w:rPr>
                <w:rFonts w:eastAsia="Arial"/>
                <w:szCs w:val="16"/>
              </w:rPr>
            </w:pPr>
            <w:r w:rsidRPr="0077140C">
              <w:rPr>
                <w:rFonts w:eastAsia="Arial"/>
                <w:color w:val="000000"/>
                <w:szCs w:val="16"/>
              </w:rPr>
              <w:t>Clients with fall injuries admitted to hospital among people 80 years and older (3 year average)</w:t>
            </w:r>
          </w:p>
        </w:tc>
        <w:tc>
          <w:tcPr>
            <w:tcW w:w="466" w:type="pct"/>
          </w:tcPr>
          <w:p w14:paraId="46261A97" w14:textId="77777777" w:rsidR="0082384E" w:rsidRPr="0077140C" w:rsidRDefault="0082384E" w:rsidP="00A3340D">
            <w:pPr>
              <w:pStyle w:val="TableTextSmall"/>
              <w:spacing w:line="276" w:lineRule="auto"/>
              <w:rPr>
                <w:rFonts w:eastAsia="Arial"/>
                <w:szCs w:val="16"/>
              </w:rPr>
            </w:pPr>
            <w:r w:rsidRPr="0077140C">
              <w:rPr>
                <w:rFonts w:eastAsia="Arial"/>
                <w:color w:val="000000"/>
                <w:szCs w:val="16"/>
              </w:rPr>
              <w:t>Number of people with fall injuries per 1,000 people 80 years and older admitted to hospital, average values for the past 3 years.</w:t>
            </w:r>
          </w:p>
        </w:tc>
        <w:tc>
          <w:tcPr>
            <w:tcW w:w="419" w:type="pct"/>
          </w:tcPr>
          <w:p w14:paraId="3ED6FD8E" w14:textId="77777777" w:rsidR="0082384E" w:rsidRPr="0077140C" w:rsidRDefault="0082384E" w:rsidP="00A3340D">
            <w:pPr>
              <w:pStyle w:val="TableTextSmall"/>
              <w:spacing w:line="276" w:lineRule="auto"/>
              <w:jc w:val="center"/>
              <w:rPr>
                <w:rFonts w:eastAsia="Arial"/>
                <w:color w:val="000000"/>
                <w:szCs w:val="16"/>
              </w:rPr>
            </w:pPr>
            <w:r w:rsidRPr="0077140C">
              <w:rPr>
                <w:rFonts w:eastAsia="Arial"/>
                <w:noProof/>
                <w:color w:val="000000"/>
                <w:szCs w:val="16"/>
              </w:rPr>
              <w:drawing>
                <wp:inline distT="0" distB="0" distL="0" distR="0" wp14:anchorId="774A9C70" wp14:editId="04605E31">
                  <wp:extent cx="470535" cy="292735"/>
                  <wp:effectExtent l="0" t="0" r="0" b="0"/>
                  <wp:docPr id="9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8"/>
                          <a:srcRect/>
                          <a:stretch>
                            <a:fillRect/>
                          </a:stretch>
                        </pic:blipFill>
                        <pic:spPr>
                          <a:xfrm>
                            <a:off x="0" y="0"/>
                            <a:ext cx="470535" cy="292735"/>
                          </a:xfrm>
                          <a:prstGeom prst="rect">
                            <a:avLst/>
                          </a:prstGeom>
                          <a:ln/>
                        </pic:spPr>
                      </pic:pic>
                    </a:graphicData>
                  </a:graphic>
                </wp:inline>
              </w:drawing>
            </w:r>
          </w:p>
          <w:p w14:paraId="58C9FD3D" w14:textId="77777777" w:rsidR="0082384E" w:rsidRPr="0077140C" w:rsidRDefault="0082384E" w:rsidP="00A3340D">
            <w:pPr>
              <w:pStyle w:val="TableTextSmall"/>
              <w:spacing w:line="276" w:lineRule="auto"/>
              <w:jc w:val="center"/>
              <w:rPr>
                <w:rFonts w:eastAsia="Arial"/>
                <w:noProof/>
                <w:szCs w:val="16"/>
              </w:rPr>
            </w:pPr>
            <w:r w:rsidRPr="0077140C">
              <w:rPr>
                <w:rFonts w:eastAsia="Arial"/>
                <w:color w:val="000000"/>
                <w:szCs w:val="16"/>
              </w:rPr>
              <w:t>Sweden</w:t>
            </w:r>
          </w:p>
        </w:tc>
        <w:tc>
          <w:tcPr>
            <w:tcW w:w="466" w:type="pct"/>
          </w:tcPr>
          <w:p w14:paraId="5804E008" w14:textId="77777777" w:rsidR="0082384E" w:rsidRPr="0077140C" w:rsidRDefault="0082384E" w:rsidP="00A3340D">
            <w:pPr>
              <w:pStyle w:val="TableTextSmall"/>
              <w:spacing w:line="276" w:lineRule="auto"/>
              <w:rPr>
                <w:rFonts w:eastAsia="Arial"/>
                <w:color w:val="000000"/>
                <w:szCs w:val="16"/>
              </w:rPr>
            </w:pPr>
            <w:r w:rsidRPr="0077140C">
              <w:rPr>
                <w:rFonts w:eastAsia="Arial"/>
                <w:color w:val="000000"/>
                <w:szCs w:val="16"/>
              </w:rPr>
              <w:t xml:space="preserve">Data collected by the municipalities yearly, derived from national surveys, administrative data, and registries. </w:t>
            </w:r>
          </w:p>
          <w:p w14:paraId="4E1368B3" w14:textId="50BB154A" w:rsidR="0082384E" w:rsidRPr="0077140C" w:rsidRDefault="0082384E" w:rsidP="00A3340D">
            <w:pPr>
              <w:pStyle w:val="TableTextSmall"/>
              <w:spacing w:line="276" w:lineRule="auto"/>
              <w:rPr>
                <w:rFonts w:eastAsia="Arial"/>
                <w:color w:val="000000"/>
                <w:szCs w:val="16"/>
              </w:rPr>
            </w:pPr>
            <w:r w:rsidRPr="0077140C">
              <w:rPr>
                <w:rFonts w:eastAsia="Arial"/>
                <w:color w:val="000000"/>
                <w:szCs w:val="16"/>
              </w:rPr>
              <w:t>National surveys: NBHW survey</w:t>
            </w:r>
            <w:r w:rsidR="00091AB1">
              <w:rPr>
                <w:rFonts w:eastAsia="Arial"/>
                <w:color w:val="000000"/>
                <w:szCs w:val="16"/>
              </w:rPr>
              <w:t xml:space="preserve"> – </w:t>
            </w:r>
            <w:r w:rsidRPr="0077140C">
              <w:rPr>
                <w:rFonts w:eastAsia="Arial"/>
                <w:color w:val="000000"/>
                <w:szCs w:val="16"/>
              </w:rPr>
              <w:t xml:space="preserve">What do the elderly </w:t>
            </w:r>
            <w:r w:rsidRPr="0077140C">
              <w:rPr>
                <w:rFonts w:eastAsia="Arial"/>
                <w:color w:val="000000"/>
                <w:szCs w:val="16"/>
              </w:rPr>
              <w:lastRenderedPageBreak/>
              <w:t xml:space="preserve">think about elderly care? (from municipalities and counties) </w:t>
            </w:r>
          </w:p>
          <w:p w14:paraId="59A4740A" w14:textId="77777777" w:rsidR="0082384E" w:rsidRPr="0077140C" w:rsidRDefault="0082384E" w:rsidP="00A3340D">
            <w:pPr>
              <w:pStyle w:val="TableTextSmall"/>
              <w:spacing w:line="276" w:lineRule="auto"/>
              <w:rPr>
                <w:rFonts w:eastAsia="Arial"/>
                <w:color w:val="000000"/>
                <w:szCs w:val="16"/>
              </w:rPr>
            </w:pPr>
            <w:r w:rsidRPr="0077140C">
              <w:rPr>
                <w:rFonts w:eastAsia="Arial"/>
                <w:color w:val="000000"/>
                <w:szCs w:val="16"/>
              </w:rPr>
              <w:t xml:space="preserve">Official statistics (administrative data): Register of Social Services Interventions for the Elderly and Persons with Disability, Patient Register, Register of Medicines </w:t>
            </w:r>
          </w:p>
          <w:p w14:paraId="15049BBF" w14:textId="77777777" w:rsidR="0082384E" w:rsidRPr="0077140C" w:rsidRDefault="0082384E" w:rsidP="00A3340D">
            <w:pPr>
              <w:pStyle w:val="TableTextSmall"/>
              <w:spacing w:line="276" w:lineRule="auto"/>
              <w:rPr>
                <w:rFonts w:eastAsia="Arial"/>
                <w:szCs w:val="16"/>
              </w:rPr>
            </w:pPr>
            <w:r w:rsidRPr="0077140C">
              <w:rPr>
                <w:rFonts w:eastAsia="Arial"/>
                <w:color w:val="000000"/>
                <w:szCs w:val="16"/>
              </w:rPr>
              <w:t>National quality registers: Senior Alert Registry, Swedish Palliative Registry, Dementia Register, Registry on Behaviour and Psychiatric Symptoms.</w:t>
            </w:r>
          </w:p>
        </w:tc>
        <w:tc>
          <w:tcPr>
            <w:tcW w:w="436" w:type="pct"/>
          </w:tcPr>
          <w:p w14:paraId="6CD7A861" w14:textId="77777777" w:rsidR="0082384E" w:rsidRPr="0077140C" w:rsidRDefault="0082384E" w:rsidP="00A3340D">
            <w:pPr>
              <w:pStyle w:val="TableTextSmall"/>
              <w:spacing w:line="276" w:lineRule="auto"/>
              <w:rPr>
                <w:rFonts w:eastAsia="Arial"/>
                <w:szCs w:val="16"/>
              </w:rPr>
            </w:pPr>
            <w:r w:rsidRPr="0077140C">
              <w:rPr>
                <w:rFonts w:eastAsia="Arial"/>
                <w:szCs w:val="16"/>
              </w:rPr>
              <w:lastRenderedPageBreak/>
              <w:t>Technical definitions of terms are not available online.</w:t>
            </w:r>
          </w:p>
        </w:tc>
        <w:tc>
          <w:tcPr>
            <w:tcW w:w="529" w:type="pct"/>
          </w:tcPr>
          <w:p w14:paraId="286381B5" w14:textId="77777777" w:rsidR="0082384E" w:rsidRPr="0077140C" w:rsidRDefault="0082384E" w:rsidP="00A3340D">
            <w:pPr>
              <w:pStyle w:val="TableTextSmall"/>
              <w:spacing w:line="276" w:lineRule="auto"/>
              <w:rPr>
                <w:rFonts w:eastAsia="Arial"/>
                <w:color w:val="000000"/>
                <w:szCs w:val="16"/>
              </w:rPr>
            </w:pPr>
            <w:r w:rsidRPr="0077140C">
              <w:rPr>
                <w:rFonts w:eastAsia="Arial"/>
                <w:szCs w:val="16"/>
              </w:rPr>
              <w:t>Calculation methods not known.</w:t>
            </w:r>
          </w:p>
          <w:p w14:paraId="0C73C8F6" w14:textId="77777777" w:rsidR="0082384E" w:rsidRPr="0077140C" w:rsidRDefault="0082384E" w:rsidP="00A3340D">
            <w:pPr>
              <w:pStyle w:val="TableTextSmall"/>
              <w:spacing w:line="276" w:lineRule="auto"/>
              <w:rPr>
                <w:rFonts w:eastAsia="Arial"/>
                <w:szCs w:val="16"/>
              </w:rPr>
            </w:pPr>
            <w:r w:rsidRPr="0077140C">
              <w:rPr>
                <w:rFonts w:eastAsia="Arial"/>
                <w:szCs w:val="16"/>
              </w:rPr>
              <w:t xml:space="preserve">Publicly annually at municipal level, county level and state. (Open Comparisons report annually online) showing providers’ quality of care to the elderly based on </w:t>
            </w:r>
            <w:r w:rsidRPr="0077140C">
              <w:rPr>
                <w:rFonts w:eastAsia="Arial"/>
                <w:szCs w:val="16"/>
              </w:rPr>
              <w:lastRenderedPageBreak/>
              <w:t xml:space="preserve">the quality indicators along with grading of their performance. </w:t>
            </w:r>
          </w:p>
          <w:p w14:paraId="50F12E6D" w14:textId="77777777" w:rsidR="0082384E" w:rsidRPr="0077140C" w:rsidRDefault="0082384E" w:rsidP="00A3340D">
            <w:pPr>
              <w:pStyle w:val="TableTextSmall"/>
              <w:spacing w:line="276" w:lineRule="auto"/>
              <w:rPr>
                <w:rFonts w:eastAsia="Arial"/>
                <w:szCs w:val="16"/>
              </w:rPr>
            </w:pPr>
            <w:r w:rsidRPr="0077140C">
              <w:rPr>
                <w:rFonts w:eastAsia="Arial"/>
                <w:szCs w:val="16"/>
              </w:rPr>
              <w:t>A relative comparison between municipalities is provided using a traffic light system.</w:t>
            </w:r>
          </w:p>
        </w:tc>
        <w:tc>
          <w:tcPr>
            <w:tcW w:w="789" w:type="pct"/>
          </w:tcPr>
          <w:p w14:paraId="4F8EFA1E" w14:textId="77777777" w:rsidR="0082384E" w:rsidRPr="0077140C" w:rsidRDefault="0082384E" w:rsidP="00A3340D">
            <w:pPr>
              <w:pStyle w:val="TableTextSmall"/>
              <w:spacing w:line="276" w:lineRule="auto"/>
              <w:rPr>
                <w:rFonts w:eastAsia="Arial"/>
                <w:szCs w:val="16"/>
              </w:rPr>
            </w:pPr>
            <w:r w:rsidRPr="0077140C">
              <w:rPr>
                <w:rFonts w:eastAsia="Arial"/>
                <w:szCs w:val="16"/>
              </w:rPr>
              <w:lastRenderedPageBreak/>
              <w:t>No information publicly available</w:t>
            </w:r>
          </w:p>
        </w:tc>
        <w:tc>
          <w:tcPr>
            <w:tcW w:w="354" w:type="pct"/>
          </w:tcPr>
          <w:p w14:paraId="3B1E27AB" w14:textId="77777777" w:rsidR="0082384E" w:rsidRPr="0077140C" w:rsidRDefault="0082384E" w:rsidP="00A3340D">
            <w:pPr>
              <w:pStyle w:val="TableTextSmall"/>
              <w:spacing w:line="276" w:lineRule="auto"/>
              <w:jc w:val="center"/>
              <w:rPr>
                <w:rFonts w:eastAsia="Arial"/>
                <w:szCs w:val="16"/>
              </w:rPr>
            </w:pPr>
            <w:r w:rsidRPr="0077140C">
              <w:rPr>
                <w:rFonts w:eastAsia="Arial"/>
                <w:color w:val="000000"/>
                <w:szCs w:val="16"/>
              </w:rPr>
              <w:t>Unknown</w:t>
            </w:r>
          </w:p>
        </w:tc>
        <w:tc>
          <w:tcPr>
            <w:tcW w:w="398" w:type="pct"/>
          </w:tcPr>
          <w:p w14:paraId="0EE48BA3" w14:textId="77777777" w:rsidR="0082384E" w:rsidRPr="0077140C" w:rsidRDefault="0082384E" w:rsidP="00A3340D">
            <w:pPr>
              <w:pStyle w:val="TableTextSmall"/>
              <w:spacing w:line="276" w:lineRule="auto"/>
              <w:jc w:val="center"/>
              <w:rPr>
                <w:rFonts w:ascii="Wingdings" w:eastAsia="Wingdings" w:hAnsi="Wingdings" w:cstheme="minorHAnsi"/>
                <w:sz w:val="24"/>
                <w:szCs w:val="24"/>
              </w:rPr>
            </w:pPr>
            <w:r w:rsidRPr="0077140C">
              <w:rPr>
                <w:rFonts w:ascii="Wingdings" w:eastAsia="Wingdings" w:hAnsi="Wingdings" w:cstheme="minorHAnsi" w:hint="cs"/>
                <w:color w:val="E0301E" w:themeColor="accent3"/>
                <w:sz w:val="24"/>
                <w:szCs w:val="24"/>
              </w:rPr>
              <w:t>ý</w:t>
            </w:r>
          </w:p>
        </w:tc>
        <w:tc>
          <w:tcPr>
            <w:tcW w:w="536" w:type="pct"/>
          </w:tcPr>
          <w:p w14:paraId="70CDAEC0" w14:textId="77777777" w:rsidR="0082384E" w:rsidRPr="0077140C" w:rsidRDefault="0082384E" w:rsidP="00A3340D">
            <w:pPr>
              <w:pStyle w:val="TableTextSmall"/>
              <w:spacing w:line="276" w:lineRule="auto"/>
              <w:jc w:val="center"/>
              <w:rPr>
                <w:rFonts w:eastAsia="Arial"/>
                <w:szCs w:val="16"/>
              </w:rPr>
            </w:pPr>
            <w:r w:rsidRPr="0077140C">
              <w:rPr>
                <w:rFonts w:eastAsia="Arial"/>
                <w:color w:val="000000"/>
                <w:szCs w:val="16"/>
              </w:rPr>
              <w:t>Unknown</w:t>
            </w:r>
          </w:p>
        </w:tc>
      </w:tr>
    </w:tbl>
    <w:p w14:paraId="79403BD7" w14:textId="0C57082E" w:rsidR="00BF2820" w:rsidRDefault="00BF2820" w:rsidP="00433FE5">
      <w:pPr>
        <w:pStyle w:val="PwCNormal"/>
        <w:numPr>
          <w:ilvl w:val="0"/>
          <w:numId w:val="0"/>
        </w:numPr>
      </w:pPr>
    </w:p>
    <w:p w14:paraId="01E19279" w14:textId="766C0636" w:rsidR="0082384E" w:rsidRDefault="0082384E" w:rsidP="0082384E">
      <w:pPr>
        <w:pStyle w:val="Caption"/>
      </w:pPr>
      <w:bookmarkStart w:id="138" w:name="_Ref90302819"/>
      <w:r>
        <w:lastRenderedPageBreak/>
        <w:t xml:space="preserve">Table </w:t>
      </w:r>
      <w:r w:rsidR="001237FC">
        <w:fldChar w:fldCharType="begin"/>
      </w:r>
      <w:r w:rsidR="001237FC">
        <w:instrText xml:space="preserve"> SEQ Table \* ARABIC </w:instrText>
      </w:r>
      <w:r w:rsidR="001237FC">
        <w:fldChar w:fldCharType="separate"/>
      </w:r>
      <w:r w:rsidR="00392848">
        <w:rPr>
          <w:noProof/>
        </w:rPr>
        <w:t>20</w:t>
      </w:r>
      <w:r w:rsidR="001237FC">
        <w:rPr>
          <w:noProof/>
        </w:rPr>
        <w:fldChar w:fldCharType="end"/>
      </w:r>
      <w:bookmarkEnd w:id="138"/>
      <w:r w:rsidRPr="0082384E">
        <w:t>: Pressure Injuries/Skin Integrity</w:t>
      </w:r>
    </w:p>
    <w:tbl>
      <w:tblPr>
        <w:tblStyle w:val="Tables-APBase"/>
        <w:tblW w:w="5000" w:type="pct"/>
        <w:tblLayout w:type="fixed"/>
        <w:tblCellMar>
          <w:left w:w="58" w:type="dxa"/>
          <w:right w:w="58" w:type="dxa"/>
        </w:tblCellMar>
        <w:tblLook w:val="04A0" w:firstRow="1" w:lastRow="0" w:firstColumn="1" w:lastColumn="0" w:noHBand="0" w:noVBand="1"/>
      </w:tblPr>
      <w:tblGrid>
        <w:gridCol w:w="655"/>
        <w:gridCol w:w="1141"/>
        <w:gridCol w:w="1378"/>
        <w:gridCol w:w="1239"/>
        <w:gridCol w:w="1378"/>
        <w:gridCol w:w="1289"/>
        <w:gridCol w:w="1564"/>
        <w:gridCol w:w="2333"/>
        <w:gridCol w:w="1047"/>
        <w:gridCol w:w="1177"/>
        <w:gridCol w:w="1585"/>
      </w:tblGrid>
      <w:tr w:rsidR="00306CAF" w14:paraId="5870F366" w14:textId="77777777" w:rsidTr="00E638B1">
        <w:trPr>
          <w:cnfStyle w:val="100000000000" w:firstRow="1" w:lastRow="0" w:firstColumn="0" w:lastColumn="0" w:oddVBand="0" w:evenVBand="0" w:oddHBand="0" w:evenHBand="0" w:firstRowFirstColumn="0" w:firstRowLastColumn="0" w:lastRowFirstColumn="0" w:lastRowLastColumn="0"/>
          <w:trHeight w:val="1120"/>
        </w:trPr>
        <w:tc>
          <w:tcPr>
            <w:cnfStyle w:val="000000000100" w:firstRow="0" w:lastRow="0" w:firstColumn="0" w:lastColumn="0" w:oddVBand="0" w:evenVBand="0" w:oddHBand="0" w:evenHBand="0" w:firstRowFirstColumn="1" w:firstRowLastColumn="0" w:lastRowFirstColumn="0" w:lastRowLastColumn="0"/>
            <w:tcW w:w="221" w:type="pct"/>
          </w:tcPr>
          <w:p w14:paraId="1D973FE4" w14:textId="77777777" w:rsidR="00306CAF" w:rsidRPr="00630570" w:rsidRDefault="00306CAF" w:rsidP="00A3340D">
            <w:pPr>
              <w:pStyle w:val="TableColumnHeadingSmall"/>
              <w:spacing w:line="276" w:lineRule="auto"/>
              <w:jc w:val="center"/>
              <w:rPr>
                <w:rFonts w:eastAsia="Arial"/>
              </w:rPr>
            </w:pPr>
            <w:r w:rsidRPr="00630570">
              <w:rPr>
                <w:rFonts w:eastAsia="Arial"/>
              </w:rPr>
              <w:t>Rank</w:t>
            </w:r>
          </w:p>
        </w:tc>
        <w:tc>
          <w:tcPr>
            <w:tcW w:w="386" w:type="pct"/>
            <w:vAlign w:val="bottom"/>
          </w:tcPr>
          <w:p w14:paraId="4E7AC846" w14:textId="2B8EE703" w:rsidR="00306CAF" w:rsidRPr="00630570"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w:t>
            </w:r>
            <w:r w:rsidR="00091AB1">
              <w:rPr>
                <w:rFonts w:eastAsia="Arial"/>
              </w:rPr>
              <w:t xml:space="preserve"> – </w:t>
            </w:r>
            <w:r w:rsidRPr="00630570">
              <w:rPr>
                <w:rFonts w:eastAsia="Arial"/>
              </w:rPr>
              <w:t>unique wording</w:t>
            </w:r>
          </w:p>
        </w:tc>
        <w:tc>
          <w:tcPr>
            <w:tcW w:w="466" w:type="pct"/>
            <w:vAlign w:val="bottom"/>
          </w:tcPr>
          <w:p w14:paraId="5761F2FB" w14:textId="77777777" w:rsidR="00306CAF" w:rsidRPr="00630570"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description</w:t>
            </w:r>
          </w:p>
        </w:tc>
        <w:tc>
          <w:tcPr>
            <w:tcW w:w="419" w:type="pct"/>
            <w:vAlign w:val="bottom"/>
          </w:tcPr>
          <w:p w14:paraId="63B360F2" w14:textId="77777777" w:rsidR="00306CAF" w:rsidRPr="00630570" w:rsidRDefault="00306CAF"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country</w:t>
            </w:r>
          </w:p>
        </w:tc>
        <w:tc>
          <w:tcPr>
            <w:tcW w:w="466" w:type="pct"/>
            <w:vAlign w:val="bottom"/>
          </w:tcPr>
          <w:p w14:paraId="739B14FA" w14:textId="77777777" w:rsidR="00306CAF" w:rsidRPr="00630570"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 and frequency of</w:t>
            </w:r>
            <w:r>
              <w:rPr>
                <w:rFonts w:eastAsia="Arial"/>
              </w:rPr>
              <w:t> </w:t>
            </w:r>
            <w:r w:rsidRPr="00630570">
              <w:rPr>
                <w:rFonts w:eastAsia="Arial"/>
              </w:rPr>
              <w:t>data collection</w:t>
            </w:r>
          </w:p>
        </w:tc>
        <w:tc>
          <w:tcPr>
            <w:tcW w:w="436" w:type="pct"/>
            <w:vAlign w:val="bottom"/>
          </w:tcPr>
          <w:p w14:paraId="1F80BEB2" w14:textId="77777777" w:rsidR="00306CAF" w:rsidRPr="00630570"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Key definitions of</w:t>
            </w:r>
            <w:r>
              <w:rPr>
                <w:rFonts w:eastAsia="Arial"/>
              </w:rPr>
              <w:t> </w:t>
            </w:r>
            <w:r w:rsidRPr="00630570">
              <w:rPr>
                <w:rFonts w:eastAsia="Arial"/>
              </w:rPr>
              <w:t>terms</w:t>
            </w:r>
          </w:p>
        </w:tc>
        <w:tc>
          <w:tcPr>
            <w:tcW w:w="529" w:type="pct"/>
            <w:vAlign w:val="bottom"/>
          </w:tcPr>
          <w:p w14:paraId="29208084" w14:textId="77777777" w:rsidR="00306CAF" w:rsidRPr="00B07A8A"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Calculation of quality indicator and reporting methods</w:t>
            </w:r>
          </w:p>
        </w:tc>
        <w:tc>
          <w:tcPr>
            <w:tcW w:w="789" w:type="pct"/>
            <w:vAlign w:val="bottom"/>
          </w:tcPr>
          <w:p w14:paraId="5EEF173A" w14:textId="77777777" w:rsidR="00306CAF" w:rsidRPr="00630570"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Types of home care services in scope</w:t>
            </w:r>
          </w:p>
        </w:tc>
        <w:tc>
          <w:tcPr>
            <w:tcW w:w="354" w:type="pct"/>
            <w:vAlign w:val="bottom"/>
          </w:tcPr>
          <w:p w14:paraId="155AECA8" w14:textId="77777777" w:rsidR="00306CAF" w:rsidRPr="00CD727F" w:rsidRDefault="00306CAF"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Use permitted under licence</w:t>
            </w:r>
          </w:p>
        </w:tc>
        <w:tc>
          <w:tcPr>
            <w:tcW w:w="398" w:type="pct"/>
            <w:vAlign w:val="bottom"/>
          </w:tcPr>
          <w:p w14:paraId="5C35A1AD" w14:textId="77777777" w:rsidR="00306CAF" w:rsidRPr="00CD727F" w:rsidRDefault="00306CAF"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Multiple observation required</w:t>
            </w:r>
          </w:p>
        </w:tc>
        <w:tc>
          <w:tcPr>
            <w:tcW w:w="536" w:type="pct"/>
            <w:vAlign w:val="bottom"/>
          </w:tcPr>
          <w:p w14:paraId="10884FFA" w14:textId="77777777" w:rsidR="00306CAF" w:rsidRPr="00CD727F" w:rsidRDefault="00306CAF"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Risk adjusted</w:t>
            </w:r>
          </w:p>
        </w:tc>
      </w:tr>
      <w:tr w:rsidR="00306CAF" w:rsidRPr="0077140C" w14:paraId="5159253A" w14:textId="77777777" w:rsidTr="00E638B1">
        <w:trPr>
          <w:trHeight w:val="177"/>
        </w:trPr>
        <w:tc>
          <w:tcPr>
            <w:tcW w:w="221" w:type="pct"/>
          </w:tcPr>
          <w:p w14:paraId="00367822"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5.1</w:t>
            </w:r>
          </w:p>
        </w:tc>
        <w:tc>
          <w:tcPr>
            <w:tcW w:w="386" w:type="pct"/>
          </w:tcPr>
          <w:p w14:paraId="44AB6F4B" w14:textId="77777777" w:rsidR="00306CAF" w:rsidRPr="003355CD" w:rsidRDefault="00306CAF" w:rsidP="00A3340D">
            <w:pPr>
              <w:pStyle w:val="TableTextSmall"/>
              <w:spacing w:line="276" w:lineRule="auto"/>
              <w:rPr>
                <w:rFonts w:eastAsia="Arial"/>
                <w:szCs w:val="16"/>
              </w:rPr>
            </w:pPr>
            <w:r w:rsidRPr="003355CD">
              <w:rPr>
                <w:rFonts w:eastAsia="Arial"/>
                <w:szCs w:val="16"/>
              </w:rPr>
              <w:t>Percentage of quality episodes in which the patient has one or more Stage 2-4 pressure ulcers, or an unstageable ulcer/injury, present at discharge that are new or worsened since the beginning of the quality episode</w:t>
            </w:r>
            <w:r w:rsidRPr="003355CD">
              <w:rPr>
                <w:rFonts w:eastAsia="Arial"/>
                <w:szCs w:val="16"/>
              </w:rPr>
              <w:br/>
            </w:r>
          </w:p>
          <w:p w14:paraId="7FD959E6"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This changes in Jan 2021 and previous item new or worsened pressures ulcers/injury is still reported on Home Health Compare and 5 star </w:t>
            </w:r>
            <w:r w:rsidRPr="003355CD">
              <w:rPr>
                <w:rFonts w:eastAsia="Arial"/>
                <w:szCs w:val="16"/>
              </w:rPr>
              <w:lastRenderedPageBreak/>
              <w:t>rating system until replaced.</w:t>
            </w:r>
          </w:p>
        </w:tc>
        <w:tc>
          <w:tcPr>
            <w:tcW w:w="466" w:type="pct"/>
          </w:tcPr>
          <w:p w14:paraId="505AC9FC"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Percentage of quality episodes in which the patient has one or more Stage 2-4 pressure ulcers, or an unstageable ulcer/injury, present at discharge that are new or worsened since the beginning of the quality episode.</w:t>
            </w:r>
          </w:p>
        </w:tc>
        <w:tc>
          <w:tcPr>
            <w:tcW w:w="419" w:type="pct"/>
          </w:tcPr>
          <w:p w14:paraId="4603A515" w14:textId="77777777" w:rsidR="00306CAF" w:rsidRPr="003355CD" w:rsidRDefault="00306CAF" w:rsidP="00A3340D">
            <w:pPr>
              <w:pStyle w:val="TableTextSmall"/>
              <w:spacing w:line="276" w:lineRule="auto"/>
              <w:jc w:val="center"/>
              <w:rPr>
                <w:rFonts w:eastAsia="Arial"/>
                <w:szCs w:val="16"/>
              </w:rPr>
            </w:pPr>
            <w:r w:rsidRPr="003355CD">
              <w:rPr>
                <w:rFonts w:eastAsia="Arial"/>
                <w:noProof/>
                <w:szCs w:val="16"/>
              </w:rPr>
              <w:drawing>
                <wp:inline distT="0" distB="0" distL="0" distR="0" wp14:anchorId="3AFD2C60" wp14:editId="1D9C27EF">
                  <wp:extent cx="506095" cy="266700"/>
                  <wp:effectExtent l="0" t="0" r="0" b="0"/>
                  <wp:docPr id="10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438"/>
                          <a:srcRect/>
                          <a:stretch>
                            <a:fillRect/>
                          </a:stretch>
                        </pic:blipFill>
                        <pic:spPr>
                          <a:xfrm>
                            <a:off x="0" y="0"/>
                            <a:ext cx="506095" cy="266700"/>
                          </a:xfrm>
                          <a:prstGeom prst="rect">
                            <a:avLst/>
                          </a:prstGeom>
                          <a:ln/>
                        </pic:spPr>
                      </pic:pic>
                    </a:graphicData>
                  </a:graphic>
                </wp:inline>
              </w:drawing>
            </w:r>
          </w:p>
          <w:p w14:paraId="14E0FCFC"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USA</w:t>
            </w:r>
          </w:p>
        </w:tc>
        <w:tc>
          <w:tcPr>
            <w:tcW w:w="466" w:type="pct"/>
          </w:tcPr>
          <w:p w14:paraId="165607AC"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OASIS based measures. (Outcome Assessment Information Set (OASIS-D1) (Standardized Patient Assessments, non-HER Electronic Clinical Data)). </w:t>
            </w:r>
          </w:p>
          <w:p w14:paraId="7D7106D4" w14:textId="77777777" w:rsidR="00306CAF" w:rsidRPr="003355CD" w:rsidRDefault="00306CAF" w:rsidP="00A3340D">
            <w:pPr>
              <w:pStyle w:val="TableTextSmall"/>
              <w:spacing w:line="276" w:lineRule="auto"/>
              <w:rPr>
                <w:rFonts w:eastAsia="Arial"/>
                <w:szCs w:val="16"/>
              </w:rPr>
            </w:pPr>
            <w:r w:rsidRPr="003355CD">
              <w:rPr>
                <w:rFonts w:eastAsia="Arial"/>
                <w:szCs w:val="16"/>
              </w:rPr>
              <w:t>Entry of HH service and the last 5 days of every 60 day period beginning with the start of care date.</w:t>
            </w:r>
          </w:p>
          <w:p w14:paraId="741FFFCE" w14:textId="77777777" w:rsidR="00306CAF" w:rsidRPr="003355CD" w:rsidRDefault="00306CAF" w:rsidP="00A3340D">
            <w:pPr>
              <w:pStyle w:val="TableTextSmall"/>
              <w:spacing w:line="276" w:lineRule="auto"/>
              <w:rPr>
                <w:rFonts w:eastAsia="Arial"/>
                <w:szCs w:val="16"/>
              </w:rPr>
            </w:pPr>
            <w:r w:rsidRPr="003355CD">
              <w:rPr>
                <w:rFonts w:eastAsia="Arial"/>
                <w:szCs w:val="16"/>
              </w:rPr>
              <w:t>Collected every 3 months</w:t>
            </w:r>
          </w:p>
        </w:tc>
        <w:tc>
          <w:tcPr>
            <w:tcW w:w="436" w:type="pct"/>
          </w:tcPr>
          <w:p w14:paraId="0AA5675E"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Technical definitions of terms are not available in public information. </w:t>
            </w:r>
          </w:p>
        </w:tc>
        <w:tc>
          <w:tcPr>
            <w:tcW w:w="529" w:type="pct"/>
          </w:tcPr>
          <w:p w14:paraId="067B396C" w14:textId="77777777" w:rsidR="00306CAF" w:rsidRPr="003355CD" w:rsidRDefault="00306CAF" w:rsidP="00A3340D">
            <w:pPr>
              <w:pStyle w:val="TableTextSmall"/>
              <w:spacing w:line="276" w:lineRule="auto"/>
              <w:rPr>
                <w:rFonts w:eastAsia="Arial"/>
                <w:szCs w:val="16"/>
              </w:rPr>
            </w:pPr>
            <w:r w:rsidRPr="003355CD">
              <w:rPr>
                <w:rFonts w:eastAsia="Arial"/>
                <w:szCs w:val="16"/>
              </w:rPr>
              <w:t>Numerator: Number of completed quality episodes for patients whose assessment at discharge indicates one or more new or worsened Stage 2-4 or unstageable pressure ulcers/injuries compared to the start or resumption of care assessment</w:t>
            </w:r>
          </w:p>
          <w:p w14:paraId="4056A785" w14:textId="77777777" w:rsidR="00306CAF" w:rsidRPr="003355CD" w:rsidRDefault="00306CAF" w:rsidP="00A3340D">
            <w:pPr>
              <w:pStyle w:val="TableTextSmall"/>
              <w:spacing w:line="276" w:lineRule="auto"/>
              <w:rPr>
                <w:rFonts w:eastAsia="Arial"/>
                <w:szCs w:val="16"/>
              </w:rPr>
            </w:pPr>
            <w:r w:rsidRPr="003355CD">
              <w:rPr>
                <w:rFonts w:eastAsia="Arial"/>
                <w:szCs w:val="16"/>
              </w:rPr>
              <w:t>Denominator: Number of home health quality episodes ending with a discharge during the reporting period, other than those covered by generic or measure-specific exclusions.</w:t>
            </w:r>
          </w:p>
          <w:p w14:paraId="57657780"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90 days. Home Health Quality Reporting (CMS and providers). Home Health </w:t>
            </w:r>
            <w:r w:rsidRPr="003355CD">
              <w:rPr>
                <w:rFonts w:eastAsia="Arial"/>
                <w:szCs w:val="16"/>
              </w:rPr>
              <w:lastRenderedPageBreak/>
              <w:t>Compare (CMS, providers and publicly reported online).</w:t>
            </w:r>
          </w:p>
          <w:p w14:paraId="6AA64FB3" w14:textId="77777777" w:rsidR="00306CAF" w:rsidRPr="003355CD" w:rsidRDefault="00306CAF" w:rsidP="00A3340D">
            <w:pPr>
              <w:pStyle w:val="TableTextSmall"/>
              <w:spacing w:line="276" w:lineRule="auto"/>
              <w:rPr>
                <w:rFonts w:eastAsia="Arial"/>
                <w:szCs w:val="16"/>
              </w:rPr>
            </w:pPr>
          </w:p>
        </w:tc>
        <w:tc>
          <w:tcPr>
            <w:tcW w:w="789" w:type="pct"/>
          </w:tcPr>
          <w:p w14:paraId="094C7CF1"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Applicable to all home care consumers except those who are receiving only non-skilled services; For whom neither Medicare nor Medicaid is paying for HH care (patients receiving care under a Medicare or Medicaid Managed Care Plan are not excluded from the OASIS reporting requirement</w:t>
            </w:r>
          </w:p>
        </w:tc>
        <w:tc>
          <w:tcPr>
            <w:tcW w:w="354" w:type="pct"/>
          </w:tcPr>
          <w:p w14:paraId="5661E724" w14:textId="77777777" w:rsidR="00306CAF" w:rsidRPr="003355CD" w:rsidRDefault="00306CAF" w:rsidP="00A3340D">
            <w:pPr>
              <w:pStyle w:val="TableTextSmall"/>
              <w:spacing w:line="276" w:lineRule="auto"/>
              <w:jc w:val="center"/>
              <w:rPr>
                <w:rFonts w:eastAsia="Arial"/>
                <w:color w:val="175C2C"/>
                <w:sz w:val="24"/>
                <w:szCs w:val="24"/>
              </w:rPr>
            </w:pPr>
            <w:r w:rsidRPr="003355CD">
              <w:rPr>
                <w:rFonts w:ascii="Wingdings" w:eastAsia="Wingdings" w:hAnsi="Wingdings" w:cstheme="minorHAnsi"/>
                <w:color w:val="175C2C"/>
                <w:sz w:val="24"/>
                <w:szCs w:val="24"/>
              </w:rPr>
              <w:t>þ</w:t>
            </w:r>
          </w:p>
        </w:tc>
        <w:tc>
          <w:tcPr>
            <w:tcW w:w="398" w:type="pct"/>
          </w:tcPr>
          <w:p w14:paraId="04ED35C2" w14:textId="77777777" w:rsidR="00306CAF" w:rsidRPr="003355CD" w:rsidRDefault="00306CAF" w:rsidP="00A3340D">
            <w:pPr>
              <w:pStyle w:val="TableTextSmall"/>
              <w:spacing w:line="276" w:lineRule="auto"/>
              <w:jc w:val="center"/>
              <w:rPr>
                <w:rFonts w:eastAsia="Arial"/>
                <w:color w:val="175C2C"/>
                <w:sz w:val="24"/>
                <w:szCs w:val="24"/>
              </w:rPr>
            </w:pPr>
            <w:r w:rsidRPr="003355CD">
              <w:rPr>
                <w:rFonts w:ascii="Wingdings" w:eastAsia="Wingdings" w:hAnsi="Wingdings" w:cstheme="minorHAnsi"/>
                <w:color w:val="175C2C"/>
                <w:sz w:val="24"/>
                <w:szCs w:val="24"/>
              </w:rPr>
              <w:t>þ</w:t>
            </w:r>
          </w:p>
        </w:tc>
        <w:tc>
          <w:tcPr>
            <w:tcW w:w="536" w:type="pct"/>
          </w:tcPr>
          <w:p w14:paraId="1B34199D" w14:textId="77777777" w:rsidR="00306CAF" w:rsidRPr="003355CD" w:rsidRDefault="00306CAF" w:rsidP="00A3340D">
            <w:pPr>
              <w:pStyle w:val="TableTextSmall"/>
              <w:spacing w:line="276" w:lineRule="auto"/>
              <w:jc w:val="center"/>
              <w:rPr>
                <w:rFonts w:eastAsia="Arial"/>
                <w:szCs w:val="16"/>
              </w:rPr>
            </w:pPr>
            <w:r w:rsidRPr="003355CD">
              <w:rPr>
                <w:rFonts w:ascii="Wingdings" w:eastAsia="Wingdings" w:hAnsi="Wingdings" w:cstheme="minorHAnsi"/>
                <w:color w:val="175C2C"/>
                <w:sz w:val="24"/>
                <w:szCs w:val="24"/>
              </w:rPr>
              <w:t>þ</w:t>
            </w:r>
          </w:p>
          <w:p w14:paraId="38C7501C" w14:textId="5C24FB76" w:rsidR="00306CAF" w:rsidRPr="003355CD" w:rsidRDefault="00306CAF" w:rsidP="00A3340D">
            <w:pPr>
              <w:pStyle w:val="TableTextSmall"/>
              <w:spacing w:line="276" w:lineRule="auto"/>
              <w:jc w:val="center"/>
              <w:rPr>
                <w:rFonts w:eastAsia="Arial"/>
                <w:szCs w:val="16"/>
              </w:rPr>
            </w:pPr>
            <w:r w:rsidRPr="003355CD">
              <w:rPr>
                <w:rFonts w:eastAsia="Arial"/>
                <w:szCs w:val="16"/>
              </w:rPr>
              <w:t>Adjusted for where appropriate: age, sex, payment source, care start/admission source, risk of hospitalisation, available assistance, clinical factors (pain, pressure ulcer, stasis ulcer, dyspnoea, urinary status, bowel incontinence, cognitive function, anxiety, confusion, depression screening, behavioural symptoms), ADLs, medication management, supervision/safety assistance, health condition diagnoses.</w:t>
            </w:r>
          </w:p>
        </w:tc>
      </w:tr>
      <w:tr w:rsidR="00306CAF" w:rsidRPr="0077140C" w14:paraId="4D699852" w14:textId="77777777" w:rsidTr="00E638B1">
        <w:trPr>
          <w:trHeight w:val="177"/>
        </w:trPr>
        <w:tc>
          <w:tcPr>
            <w:tcW w:w="221" w:type="pct"/>
          </w:tcPr>
          <w:p w14:paraId="63F600DA"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5.2</w:t>
            </w:r>
          </w:p>
        </w:tc>
        <w:tc>
          <w:tcPr>
            <w:tcW w:w="386" w:type="pct"/>
          </w:tcPr>
          <w:p w14:paraId="6F8BA2C7" w14:textId="77777777" w:rsidR="00306CAF" w:rsidRPr="003355CD" w:rsidRDefault="00306CAF" w:rsidP="00A3340D">
            <w:pPr>
              <w:pStyle w:val="TableTextSmall"/>
              <w:spacing w:line="276" w:lineRule="auto"/>
              <w:rPr>
                <w:rFonts w:eastAsia="Arial"/>
                <w:szCs w:val="16"/>
              </w:rPr>
            </w:pPr>
            <w:r w:rsidRPr="003355CD">
              <w:rPr>
                <w:rFonts w:eastAsia="Arial"/>
                <w:szCs w:val="16"/>
              </w:rPr>
              <w:t>Clients who present to Emergency Department or are hospitalised with a pressure injury</w:t>
            </w:r>
          </w:p>
        </w:tc>
        <w:tc>
          <w:tcPr>
            <w:tcW w:w="466" w:type="pct"/>
          </w:tcPr>
          <w:p w14:paraId="5AF0A899" w14:textId="77777777" w:rsidR="00306CAF" w:rsidRPr="003355CD" w:rsidRDefault="00306CAF" w:rsidP="00A3340D">
            <w:pPr>
              <w:pStyle w:val="TableTextSmall"/>
              <w:spacing w:line="276" w:lineRule="auto"/>
              <w:rPr>
                <w:rFonts w:eastAsia="Arial"/>
                <w:szCs w:val="16"/>
              </w:rPr>
            </w:pPr>
            <w:r w:rsidRPr="003355CD">
              <w:rPr>
                <w:rFonts w:eastAsia="Arial"/>
                <w:szCs w:val="16"/>
              </w:rPr>
              <w:t>Proportion of HCP episodes where clients had an emergency department presentation or hospitalisation where pressure injury was reported.</w:t>
            </w:r>
          </w:p>
        </w:tc>
        <w:tc>
          <w:tcPr>
            <w:tcW w:w="419" w:type="pct"/>
          </w:tcPr>
          <w:p w14:paraId="5D80DC9B" w14:textId="77777777" w:rsidR="00306CAF" w:rsidRPr="003355CD" w:rsidRDefault="00306CAF" w:rsidP="00A3340D">
            <w:pPr>
              <w:pStyle w:val="TableTextSmall"/>
              <w:spacing w:line="276" w:lineRule="auto"/>
              <w:jc w:val="center"/>
              <w:rPr>
                <w:rFonts w:eastAsia="Arial"/>
                <w:szCs w:val="16"/>
              </w:rPr>
            </w:pPr>
            <w:r w:rsidRPr="003355CD">
              <w:rPr>
                <w:rFonts w:eastAsia="Arial"/>
                <w:noProof/>
                <w:szCs w:val="16"/>
              </w:rPr>
              <w:drawing>
                <wp:inline distT="0" distB="0" distL="0" distR="0" wp14:anchorId="0AB4B320" wp14:editId="5148880C">
                  <wp:extent cx="533400" cy="266700"/>
                  <wp:effectExtent l="0" t="0" r="0" b="0"/>
                  <wp:docPr id="107"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439"/>
                          <a:srcRect/>
                          <a:stretch>
                            <a:fillRect/>
                          </a:stretch>
                        </pic:blipFill>
                        <pic:spPr>
                          <a:xfrm>
                            <a:off x="0" y="0"/>
                            <a:ext cx="533400" cy="266700"/>
                          </a:xfrm>
                          <a:prstGeom prst="rect">
                            <a:avLst/>
                          </a:prstGeom>
                          <a:ln/>
                        </pic:spPr>
                      </pic:pic>
                    </a:graphicData>
                  </a:graphic>
                </wp:inline>
              </w:drawing>
            </w:r>
          </w:p>
          <w:p w14:paraId="339C1D25" w14:textId="77777777" w:rsidR="00306CAF" w:rsidRPr="003355CD" w:rsidRDefault="00306CAF" w:rsidP="00A3340D">
            <w:pPr>
              <w:pStyle w:val="TableTextSmall"/>
              <w:spacing w:line="276" w:lineRule="auto"/>
              <w:jc w:val="center"/>
              <w:rPr>
                <w:rFonts w:eastAsia="Arial"/>
                <w:noProof/>
                <w:szCs w:val="16"/>
              </w:rPr>
            </w:pPr>
            <w:r w:rsidRPr="003355CD">
              <w:rPr>
                <w:rFonts w:eastAsia="Arial"/>
                <w:szCs w:val="16"/>
              </w:rPr>
              <w:t>Australia</w:t>
            </w:r>
          </w:p>
        </w:tc>
        <w:tc>
          <w:tcPr>
            <w:tcW w:w="466" w:type="pct"/>
          </w:tcPr>
          <w:p w14:paraId="0716F16E" w14:textId="77777777" w:rsidR="00306CAF" w:rsidRPr="003355CD" w:rsidRDefault="00306CAF" w:rsidP="00A3340D">
            <w:pPr>
              <w:pStyle w:val="TableTextSmall"/>
              <w:spacing w:line="276" w:lineRule="auto"/>
              <w:rPr>
                <w:rFonts w:eastAsia="Arial"/>
                <w:szCs w:val="16"/>
              </w:rPr>
            </w:pPr>
            <w:r w:rsidRPr="003355CD">
              <w:rPr>
                <w:rFonts w:eastAsia="Arial"/>
                <w:szCs w:val="16"/>
              </w:rPr>
              <w:t>Claims based data. (Hospitalisation data) (unplanned admissions and emergency department presentations).</w:t>
            </w:r>
          </w:p>
          <w:p w14:paraId="1638CC66" w14:textId="77777777" w:rsidR="00306CAF" w:rsidRPr="003355CD" w:rsidRDefault="00306CAF" w:rsidP="00A3340D">
            <w:pPr>
              <w:pStyle w:val="TableTextSmall"/>
              <w:spacing w:line="276" w:lineRule="auto"/>
              <w:rPr>
                <w:rFonts w:eastAsia="Arial"/>
                <w:szCs w:val="16"/>
              </w:rPr>
            </w:pPr>
            <w:r w:rsidRPr="003355CD">
              <w:rPr>
                <w:rFonts w:eastAsia="Arial"/>
                <w:szCs w:val="16"/>
              </w:rPr>
              <w:t>12 monthly</w:t>
            </w:r>
          </w:p>
        </w:tc>
        <w:tc>
          <w:tcPr>
            <w:tcW w:w="436" w:type="pct"/>
          </w:tcPr>
          <w:p w14:paraId="1C062AD1"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Technical definitions of terms are not available in the public domain. </w:t>
            </w:r>
          </w:p>
        </w:tc>
        <w:tc>
          <w:tcPr>
            <w:tcW w:w="529" w:type="pct"/>
          </w:tcPr>
          <w:p w14:paraId="33A54B86" w14:textId="77777777" w:rsidR="00306CAF" w:rsidRPr="003355CD" w:rsidRDefault="00306CAF" w:rsidP="00A3340D">
            <w:pPr>
              <w:pStyle w:val="TableTextSmall"/>
              <w:spacing w:line="276" w:lineRule="auto"/>
              <w:rPr>
                <w:rFonts w:eastAsia="Arial"/>
                <w:szCs w:val="16"/>
              </w:rPr>
            </w:pPr>
            <w:r w:rsidRPr="003355CD">
              <w:rPr>
                <w:rFonts w:eastAsia="Arial"/>
                <w:szCs w:val="16"/>
              </w:rPr>
              <w:t>Numerator: Number of HCP episodes where clients had a hospitalisation or an emergency department presentation where pressure injury was included in any of the diagnoses and was not identified as onset during hospitalisation</w:t>
            </w:r>
          </w:p>
          <w:p w14:paraId="674F24FA" w14:textId="77777777" w:rsidR="00306CAF" w:rsidRPr="003355CD" w:rsidRDefault="00306CAF" w:rsidP="00A3340D">
            <w:pPr>
              <w:pStyle w:val="TableTextSmall"/>
              <w:spacing w:line="276" w:lineRule="auto"/>
              <w:rPr>
                <w:rFonts w:eastAsia="Arial"/>
                <w:szCs w:val="16"/>
              </w:rPr>
            </w:pPr>
            <w:r w:rsidRPr="003355CD">
              <w:rPr>
                <w:rFonts w:eastAsia="Arial"/>
                <w:szCs w:val="16"/>
              </w:rPr>
              <w:t>Denominator: Number of HCP episodes</w:t>
            </w:r>
          </w:p>
          <w:p w14:paraId="624A67BB" w14:textId="77777777" w:rsidR="00306CAF" w:rsidRPr="003355CD" w:rsidRDefault="00306CAF" w:rsidP="00A3340D">
            <w:pPr>
              <w:pStyle w:val="TableTextSmall"/>
              <w:spacing w:line="276" w:lineRule="auto"/>
              <w:rPr>
                <w:rFonts w:eastAsia="Arial"/>
                <w:szCs w:val="16"/>
              </w:rPr>
            </w:pPr>
            <w:r w:rsidRPr="003355CD">
              <w:rPr>
                <w:rFonts w:eastAsia="Arial"/>
                <w:szCs w:val="16"/>
              </w:rPr>
              <w:t>To be published publicly annually at national level and provided privately to individual facilities at facility level (SA only).</w:t>
            </w:r>
          </w:p>
        </w:tc>
        <w:tc>
          <w:tcPr>
            <w:tcW w:w="789" w:type="pct"/>
          </w:tcPr>
          <w:p w14:paraId="5B7A53C3" w14:textId="77777777" w:rsidR="00306CAF" w:rsidRPr="003355CD" w:rsidRDefault="00306CAF" w:rsidP="00A3340D">
            <w:pPr>
              <w:pStyle w:val="TableTextSmall"/>
              <w:spacing w:line="276" w:lineRule="auto"/>
              <w:rPr>
                <w:rFonts w:eastAsia="Arial"/>
                <w:szCs w:val="16"/>
              </w:rPr>
            </w:pPr>
            <w:r w:rsidRPr="003355CD">
              <w:rPr>
                <w:rFonts w:eastAsia="Arial"/>
                <w:szCs w:val="16"/>
              </w:rPr>
              <w:t>Consumers on Home Care Packages</w:t>
            </w:r>
          </w:p>
        </w:tc>
        <w:tc>
          <w:tcPr>
            <w:tcW w:w="354" w:type="pct"/>
          </w:tcPr>
          <w:p w14:paraId="7EEC5014"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ascii="Wingdings" w:eastAsia="Wingdings" w:hAnsi="Wingdings" w:cstheme="minorHAnsi"/>
                <w:color w:val="175C2C"/>
                <w:sz w:val="24"/>
                <w:szCs w:val="24"/>
              </w:rPr>
              <w:t>þ</w:t>
            </w:r>
          </w:p>
        </w:tc>
        <w:tc>
          <w:tcPr>
            <w:tcW w:w="398" w:type="pct"/>
          </w:tcPr>
          <w:p w14:paraId="4AC91337" w14:textId="77777777" w:rsidR="00306CAF" w:rsidRPr="003355CD" w:rsidRDefault="00306CAF" w:rsidP="00A3340D">
            <w:pPr>
              <w:pStyle w:val="TableTextSmall"/>
              <w:spacing w:line="276" w:lineRule="auto"/>
              <w:jc w:val="center"/>
              <w:rPr>
                <w:rFonts w:ascii="Wingdings" w:eastAsia="Wingdings" w:hAnsi="Wingdings" w:cstheme="minorHAnsi"/>
                <w:color w:val="00B050"/>
                <w:sz w:val="24"/>
                <w:szCs w:val="24"/>
              </w:rPr>
            </w:pPr>
            <w:r w:rsidRPr="003355CD">
              <w:rPr>
                <w:rFonts w:ascii="Wingdings" w:eastAsia="Wingdings" w:hAnsi="Wingdings" w:cstheme="minorHAnsi" w:hint="cs"/>
                <w:color w:val="E0301E" w:themeColor="accent3"/>
                <w:sz w:val="24"/>
                <w:szCs w:val="24"/>
              </w:rPr>
              <w:t>ý</w:t>
            </w:r>
          </w:p>
        </w:tc>
        <w:tc>
          <w:tcPr>
            <w:tcW w:w="536" w:type="pct"/>
          </w:tcPr>
          <w:p w14:paraId="1EF2F9E0" w14:textId="77777777" w:rsidR="00306CAF" w:rsidRPr="003355CD" w:rsidRDefault="00306CAF" w:rsidP="00A3340D">
            <w:pPr>
              <w:pStyle w:val="TableTextSmall"/>
              <w:spacing w:line="276" w:lineRule="auto"/>
              <w:jc w:val="center"/>
              <w:rPr>
                <w:rFonts w:eastAsia="Arial"/>
                <w:szCs w:val="16"/>
              </w:rPr>
            </w:pPr>
            <w:r w:rsidRPr="003355CD">
              <w:rPr>
                <w:rFonts w:ascii="Wingdings" w:eastAsia="Wingdings" w:hAnsi="Wingdings" w:cstheme="minorHAnsi"/>
                <w:color w:val="175C2C"/>
                <w:sz w:val="24"/>
                <w:szCs w:val="24"/>
              </w:rPr>
              <w:t>þ</w:t>
            </w:r>
          </w:p>
          <w:p w14:paraId="6A68D87F"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Age, sex, number of comorbidities.</w:t>
            </w:r>
          </w:p>
          <w:p w14:paraId="53465CF9"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szCs w:val="16"/>
              </w:rPr>
              <w:t>Stratified by high vs low risk of pressure injury HC clients.</w:t>
            </w:r>
          </w:p>
        </w:tc>
      </w:tr>
      <w:tr w:rsidR="00306CAF" w:rsidRPr="0077140C" w14:paraId="177C6474" w14:textId="77777777" w:rsidTr="00E638B1">
        <w:trPr>
          <w:trHeight w:val="177"/>
        </w:trPr>
        <w:tc>
          <w:tcPr>
            <w:tcW w:w="221" w:type="pct"/>
          </w:tcPr>
          <w:p w14:paraId="67054FCA"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5.3</w:t>
            </w:r>
          </w:p>
        </w:tc>
        <w:tc>
          <w:tcPr>
            <w:tcW w:w="386" w:type="pct"/>
          </w:tcPr>
          <w:p w14:paraId="51D2D598" w14:textId="77777777" w:rsidR="00306CAF" w:rsidRPr="003355CD" w:rsidRDefault="00306CAF" w:rsidP="00A3340D">
            <w:pPr>
              <w:pStyle w:val="TableTextSmall"/>
              <w:spacing w:line="276" w:lineRule="auto"/>
              <w:rPr>
                <w:rFonts w:eastAsia="Arial"/>
                <w:szCs w:val="16"/>
              </w:rPr>
            </w:pPr>
            <w:r w:rsidRPr="003355CD">
              <w:rPr>
                <w:rFonts w:eastAsia="Arial"/>
                <w:szCs w:val="16"/>
              </w:rPr>
              <w:t>Pressure ulcer or skin tear in the last 30 days</w:t>
            </w:r>
          </w:p>
        </w:tc>
        <w:tc>
          <w:tcPr>
            <w:tcW w:w="466" w:type="pct"/>
          </w:tcPr>
          <w:p w14:paraId="20590090" w14:textId="77777777" w:rsidR="00306CAF" w:rsidRPr="003355CD" w:rsidRDefault="00306CAF" w:rsidP="00A3340D">
            <w:pPr>
              <w:pStyle w:val="TableTextSmall"/>
              <w:spacing w:line="276" w:lineRule="auto"/>
              <w:rPr>
                <w:rFonts w:eastAsia="Arial"/>
                <w:szCs w:val="16"/>
              </w:rPr>
            </w:pPr>
            <w:r w:rsidRPr="003355CD">
              <w:rPr>
                <w:rFonts w:eastAsia="Arial"/>
                <w:szCs w:val="16"/>
              </w:rPr>
              <w:t>Pressure ulcer or skin tear in the last 30 days</w:t>
            </w:r>
          </w:p>
        </w:tc>
        <w:tc>
          <w:tcPr>
            <w:tcW w:w="419" w:type="pct"/>
          </w:tcPr>
          <w:p w14:paraId="11774DB6" w14:textId="77777777" w:rsidR="00306CAF" w:rsidRPr="003355CD" w:rsidRDefault="00306CAF" w:rsidP="00A3340D">
            <w:pPr>
              <w:pStyle w:val="TableTextSmall"/>
              <w:spacing w:line="276" w:lineRule="auto"/>
              <w:jc w:val="center"/>
              <w:rPr>
                <w:rFonts w:eastAsia="Arial"/>
                <w:szCs w:val="16"/>
              </w:rPr>
            </w:pPr>
            <w:r w:rsidRPr="003355CD">
              <w:rPr>
                <w:rFonts w:eastAsia="Arial"/>
                <w:noProof/>
                <w:szCs w:val="16"/>
              </w:rPr>
              <w:drawing>
                <wp:inline distT="0" distB="0" distL="0" distR="0" wp14:anchorId="669821C1" wp14:editId="7553CA71">
                  <wp:extent cx="362585" cy="241935"/>
                  <wp:effectExtent l="12700" t="12700" r="12700" b="12700"/>
                  <wp:docPr id="10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31"/>
                          <a:srcRect/>
                          <a:stretch>
                            <a:fillRect/>
                          </a:stretch>
                        </pic:blipFill>
                        <pic:spPr>
                          <a:xfrm>
                            <a:off x="0" y="0"/>
                            <a:ext cx="362585" cy="241935"/>
                          </a:xfrm>
                          <a:prstGeom prst="rect">
                            <a:avLst/>
                          </a:prstGeom>
                          <a:ln w="12700">
                            <a:solidFill>
                              <a:srgbClr val="B7B7B7"/>
                            </a:solidFill>
                            <a:prstDash val="solid"/>
                          </a:ln>
                        </pic:spPr>
                      </pic:pic>
                    </a:graphicData>
                  </a:graphic>
                </wp:inline>
              </w:drawing>
            </w:r>
          </w:p>
          <w:p w14:paraId="28ECF7D7" w14:textId="77777777" w:rsidR="00306CAF" w:rsidRPr="003355CD" w:rsidRDefault="00306CAF" w:rsidP="00A3340D">
            <w:pPr>
              <w:pStyle w:val="TableTextSmall"/>
              <w:spacing w:line="276" w:lineRule="auto"/>
              <w:jc w:val="center"/>
              <w:rPr>
                <w:rFonts w:eastAsia="Arial"/>
                <w:noProof/>
                <w:szCs w:val="16"/>
              </w:rPr>
            </w:pPr>
            <w:r w:rsidRPr="003355CD">
              <w:rPr>
                <w:rFonts w:eastAsia="Arial"/>
                <w:szCs w:val="16"/>
              </w:rPr>
              <w:t>Japan</w:t>
            </w:r>
          </w:p>
        </w:tc>
        <w:tc>
          <w:tcPr>
            <w:tcW w:w="466" w:type="pct"/>
          </w:tcPr>
          <w:p w14:paraId="25ECB9D7" w14:textId="74FF8A87" w:rsidR="00306CAF" w:rsidRPr="003355CD" w:rsidRDefault="00306CAF" w:rsidP="00A3340D">
            <w:pPr>
              <w:pStyle w:val="TableTextSmall"/>
              <w:spacing w:line="276" w:lineRule="auto"/>
              <w:rPr>
                <w:rFonts w:eastAsia="Arial"/>
                <w:szCs w:val="16"/>
              </w:rPr>
            </w:pPr>
            <w:r w:rsidRPr="003355CD">
              <w:rPr>
                <w:rFonts w:eastAsia="Arial"/>
                <w:szCs w:val="16"/>
              </w:rPr>
              <w:t xml:space="preserve">Data collected by service providers (nurses or case </w:t>
            </w:r>
            <w:r w:rsidRPr="003355CD">
              <w:rPr>
                <w:rFonts w:eastAsia="Arial"/>
                <w:szCs w:val="16"/>
              </w:rPr>
              <w:lastRenderedPageBreak/>
              <w:t xml:space="preserve">managers) and client/family members. </w:t>
            </w:r>
          </w:p>
          <w:p w14:paraId="05A23291" w14:textId="77777777" w:rsidR="00306CAF" w:rsidRPr="003355CD" w:rsidRDefault="00306CAF" w:rsidP="00A3340D">
            <w:pPr>
              <w:pStyle w:val="TableTextSmall"/>
              <w:spacing w:line="276" w:lineRule="auto"/>
              <w:rPr>
                <w:rFonts w:eastAsia="Arial"/>
                <w:szCs w:val="16"/>
              </w:rPr>
            </w:pPr>
            <w:r w:rsidRPr="003355CD">
              <w:rPr>
                <w:rFonts w:eastAsia="Arial"/>
                <w:szCs w:val="16"/>
              </w:rPr>
              <w:t>30 days lookback period.</w:t>
            </w:r>
          </w:p>
          <w:p w14:paraId="3A7AA6C3" w14:textId="77777777" w:rsidR="00306CAF" w:rsidRPr="003355CD" w:rsidRDefault="00306CAF" w:rsidP="00A3340D">
            <w:pPr>
              <w:pStyle w:val="TableTextSmall"/>
              <w:spacing w:line="276" w:lineRule="auto"/>
              <w:rPr>
                <w:rFonts w:eastAsia="Arial"/>
                <w:szCs w:val="16"/>
              </w:rPr>
            </w:pPr>
          </w:p>
        </w:tc>
        <w:tc>
          <w:tcPr>
            <w:tcW w:w="436" w:type="pct"/>
          </w:tcPr>
          <w:p w14:paraId="0E5C68A0"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 xml:space="preserve">Technical definitions of terms are not </w:t>
            </w:r>
            <w:r w:rsidRPr="003355CD">
              <w:rPr>
                <w:rFonts w:eastAsia="Arial"/>
                <w:szCs w:val="16"/>
              </w:rPr>
              <w:lastRenderedPageBreak/>
              <w:t>publicly available.</w:t>
            </w:r>
          </w:p>
        </w:tc>
        <w:tc>
          <w:tcPr>
            <w:tcW w:w="529" w:type="pct"/>
          </w:tcPr>
          <w:p w14:paraId="0A26772E"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Calculation method unknown</w:t>
            </w:r>
          </w:p>
          <w:p w14:paraId="00B6C3E8" w14:textId="77777777" w:rsidR="00306CAF" w:rsidRPr="003355CD" w:rsidRDefault="00306CAF" w:rsidP="00A3340D">
            <w:pPr>
              <w:pStyle w:val="TableTextSmall"/>
              <w:spacing w:line="276" w:lineRule="auto"/>
              <w:rPr>
                <w:rFonts w:eastAsia="Arial"/>
                <w:szCs w:val="16"/>
              </w:rPr>
            </w:pPr>
          </w:p>
        </w:tc>
        <w:tc>
          <w:tcPr>
            <w:tcW w:w="789" w:type="pct"/>
          </w:tcPr>
          <w:p w14:paraId="7E86447D" w14:textId="77777777" w:rsidR="00306CAF" w:rsidRPr="003355CD" w:rsidRDefault="00306CAF" w:rsidP="00A3340D">
            <w:pPr>
              <w:pStyle w:val="TableTextSmall"/>
              <w:spacing w:line="276" w:lineRule="auto"/>
              <w:rPr>
                <w:rFonts w:eastAsia="Arial"/>
                <w:szCs w:val="16"/>
              </w:rPr>
            </w:pPr>
            <w:r w:rsidRPr="003355CD">
              <w:rPr>
                <w:rFonts w:eastAsia="Arial"/>
                <w:szCs w:val="16"/>
              </w:rPr>
              <w:t>information is not publicly available</w:t>
            </w:r>
          </w:p>
        </w:tc>
        <w:tc>
          <w:tcPr>
            <w:tcW w:w="354" w:type="pct"/>
          </w:tcPr>
          <w:p w14:paraId="7FFE6BDD"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szCs w:val="16"/>
              </w:rPr>
              <w:t>Unknown</w:t>
            </w:r>
          </w:p>
        </w:tc>
        <w:tc>
          <w:tcPr>
            <w:tcW w:w="398" w:type="pct"/>
          </w:tcPr>
          <w:p w14:paraId="5E7CFDC9" w14:textId="77777777" w:rsidR="00306CAF" w:rsidRPr="003355CD" w:rsidRDefault="00306CAF" w:rsidP="00A3340D">
            <w:pPr>
              <w:pStyle w:val="TableTextSmall"/>
              <w:spacing w:line="276" w:lineRule="auto"/>
              <w:jc w:val="center"/>
              <w:rPr>
                <w:rFonts w:ascii="Wingdings" w:eastAsia="Wingdings" w:hAnsi="Wingdings" w:cstheme="minorHAnsi"/>
                <w:szCs w:val="16"/>
              </w:rPr>
            </w:pPr>
            <w:r w:rsidRPr="003355CD">
              <w:rPr>
                <w:rFonts w:ascii="Wingdings" w:eastAsia="Wingdings" w:hAnsi="Wingdings" w:cstheme="minorHAnsi"/>
                <w:color w:val="175C2C"/>
                <w:sz w:val="24"/>
                <w:szCs w:val="24"/>
              </w:rPr>
              <w:t>þ</w:t>
            </w:r>
          </w:p>
        </w:tc>
        <w:tc>
          <w:tcPr>
            <w:tcW w:w="536" w:type="pct"/>
          </w:tcPr>
          <w:p w14:paraId="7C20F5A3"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szCs w:val="16"/>
              </w:rPr>
              <w:t>Unknown</w:t>
            </w:r>
          </w:p>
        </w:tc>
      </w:tr>
      <w:tr w:rsidR="00306CAF" w:rsidRPr="0077140C" w14:paraId="7F642CD7" w14:textId="77777777" w:rsidTr="00E638B1">
        <w:trPr>
          <w:trHeight w:val="177"/>
        </w:trPr>
        <w:tc>
          <w:tcPr>
            <w:tcW w:w="221" w:type="pct"/>
          </w:tcPr>
          <w:p w14:paraId="1A2681E5"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5.4</w:t>
            </w:r>
          </w:p>
        </w:tc>
        <w:tc>
          <w:tcPr>
            <w:tcW w:w="386" w:type="pct"/>
          </w:tcPr>
          <w:p w14:paraId="5251FA2B" w14:textId="77777777" w:rsidR="00306CAF" w:rsidRPr="003355CD" w:rsidRDefault="00306CAF" w:rsidP="00A3340D">
            <w:pPr>
              <w:pStyle w:val="TableTextSmall"/>
              <w:spacing w:line="276" w:lineRule="auto"/>
              <w:rPr>
                <w:rFonts w:eastAsia="Arial"/>
                <w:szCs w:val="16"/>
              </w:rPr>
            </w:pPr>
            <w:r w:rsidRPr="003355CD">
              <w:rPr>
                <w:rFonts w:eastAsia="Arial"/>
                <w:szCs w:val="16"/>
              </w:rPr>
              <w:t>Incidence of clients with skin ulcer</w:t>
            </w:r>
          </w:p>
        </w:tc>
        <w:tc>
          <w:tcPr>
            <w:tcW w:w="466" w:type="pct"/>
          </w:tcPr>
          <w:p w14:paraId="2DF72481"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Incidence of clients with skin ulcer </w:t>
            </w:r>
          </w:p>
        </w:tc>
        <w:tc>
          <w:tcPr>
            <w:tcW w:w="419" w:type="pct"/>
          </w:tcPr>
          <w:p w14:paraId="7D403D61" w14:textId="77777777" w:rsidR="00306CAF" w:rsidRPr="003355CD" w:rsidRDefault="00306CAF" w:rsidP="00A3340D">
            <w:pPr>
              <w:pStyle w:val="TableTextSmall"/>
              <w:spacing w:line="276" w:lineRule="auto"/>
              <w:jc w:val="center"/>
              <w:rPr>
                <w:rFonts w:eastAsia="Arial"/>
                <w:szCs w:val="16"/>
              </w:rPr>
            </w:pPr>
            <w:r w:rsidRPr="003355CD">
              <w:rPr>
                <w:rFonts w:eastAsia="Arial"/>
                <w:noProof/>
                <w:szCs w:val="16"/>
              </w:rPr>
              <w:drawing>
                <wp:inline distT="0" distB="0" distL="0" distR="0" wp14:anchorId="2A8A4F62" wp14:editId="17141FAC">
                  <wp:extent cx="266700" cy="266700"/>
                  <wp:effectExtent l="0" t="0" r="0" b="0"/>
                  <wp:docPr id="110"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440"/>
                          <a:srcRect/>
                          <a:stretch>
                            <a:fillRect/>
                          </a:stretch>
                        </pic:blipFill>
                        <pic:spPr>
                          <a:xfrm>
                            <a:off x="0" y="0"/>
                            <a:ext cx="266700" cy="266700"/>
                          </a:xfrm>
                          <a:prstGeom prst="rect">
                            <a:avLst/>
                          </a:prstGeom>
                          <a:ln/>
                        </pic:spPr>
                      </pic:pic>
                    </a:graphicData>
                  </a:graphic>
                </wp:inline>
              </w:drawing>
            </w:r>
          </w:p>
          <w:p w14:paraId="247FAE3F" w14:textId="77777777" w:rsidR="00306CAF" w:rsidRPr="003355CD" w:rsidRDefault="00306CAF" w:rsidP="00A3340D">
            <w:pPr>
              <w:pStyle w:val="TableTextSmall"/>
              <w:spacing w:line="276" w:lineRule="auto"/>
              <w:jc w:val="center"/>
              <w:rPr>
                <w:rFonts w:eastAsia="Arial"/>
                <w:noProof/>
                <w:szCs w:val="16"/>
              </w:rPr>
            </w:pPr>
            <w:r w:rsidRPr="003355CD">
              <w:rPr>
                <w:rFonts w:eastAsia="Arial"/>
                <w:szCs w:val="16"/>
              </w:rPr>
              <w:t>Switzerland</w:t>
            </w:r>
          </w:p>
        </w:tc>
        <w:tc>
          <w:tcPr>
            <w:tcW w:w="466" w:type="pct"/>
          </w:tcPr>
          <w:p w14:paraId="514C720A"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Swiss RAI-HC data are measured within a 90-day period at entry to home care services (baseline) and calculated six monthly unless there is a significant clinical change. </w:t>
            </w:r>
          </w:p>
        </w:tc>
        <w:tc>
          <w:tcPr>
            <w:tcW w:w="436" w:type="pct"/>
          </w:tcPr>
          <w:p w14:paraId="7CBFCA96"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Technical definitions of terms are not publicly available. </w:t>
            </w:r>
          </w:p>
        </w:tc>
        <w:tc>
          <w:tcPr>
            <w:tcW w:w="529" w:type="pct"/>
          </w:tcPr>
          <w:p w14:paraId="64CBDE57" w14:textId="77777777" w:rsidR="00306CAF" w:rsidRPr="003355CD" w:rsidRDefault="00306CAF" w:rsidP="00A3340D">
            <w:pPr>
              <w:pStyle w:val="TableTextSmall"/>
              <w:spacing w:line="276" w:lineRule="auto"/>
              <w:rPr>
                <w:rFonts w:eastAsia="Arial"/>
                <w:szCs w:val="16"/>
              </w:rPr>
            </w:pPr>
            <w:r w:rsidRPr="003355CD">
              <w:rPr>
                <w:rFonts w:eastAsia="Arial"/>
                <w:szCs w:val="16"/>
              </w:rPr>
              <w:t>Calculation methods unknown</w:t>
            </w:r>
          </w:p>
          <w:p w14:paraId="7C1DA790" w14:textId="77777777" w:rsidR="00306CAF" w:rsidRPr="003355CD" w:rsidRDefault="00306CAF" w:rsidP="00A3340D">
            <w:pPr>
              <w:pStyle w:val="TableTextSmall"/>
              <w:spacing w:line="276" w:lineRule="auto"/>
              <w:rPr>
                <w:rFonts w:eastAsia="Arial"/>
                <w:szCs w:val="16"/>
              </w:rPr>
            </w:pPr>
            <w:r w:rsidRPr="003355CD">
              <w:rPr>
                <w:rFonts w:eastAsia="Arial"/>
                <w:szCs w:val="16"/>
              </w:rPr>
              <w:t>The Swiss RAI-HC quality indicators only used for internal quality management in non-profit home care organisations and there are no national standards for home care.</w:t>
            </w:r>
          </w:p>
          <w:p w14:paraId="18B2381A" w14:textId="77777777" w:rsidR="00306CAF" w:rsidRPr="003355CD" w:rsidRDefault="00306CAF" w:rsidP="00A3340D">
            <w:pPr>
              <w:pStyle w:val="TableTextSmall"/>
              <w:spacing w:line="276" w:lineRule="auto"/>
              <w:rPr>
                <w:rFonts w:eastAsia="Arial"/>
                <w:szCs w:val="16"/>
              </w:rPr>
            </w:pPr>
            <w:r w:rsidRPr="003355CD">
              <w:rPr>
                <w:rFonts w:eastAsia="Arial"/>
                <w:szCs w:val="16"/>
              </w:rPr>
              <w:t>No cantonal (regions) or national agencies are collecting this data or publicly report on quality of care indicators.</w:t>
            </w:r>
          </w:p>
        </w:tc>
        <w:tc>
          <w:tcPr>
            <w:tcW w:w="789" w:type="pct"/>
          </w:tcPr>
          <w:p w14:paraId="081EE96F" w14:textId="77777777" w:rsidR="00306CAF" w:rsidRPr="003355CD" w:rsidRDefault="00306CAF" w:rsidP="00A3340D">
            <w:pPr>
              <w:pStyle w:val="TableTextSmall"/>
              <w:spacing w:line="276" w:lineRule="auto"/>
              <w:rPr>
                <w:rFonts w:eastAsia="Arial"/>
                <w:szCs w:val="16"/>
              </w:rPr>
            </w:pPr>
            <w:r w:rsidRPr="003355CD">
              <w:rPr>
                <w:rFonts w:eastAsia="Arial"/>
                <w:szCs w:val="16"/>
              </w:rPr>
              <w:t>Information is not publicly available</w:t>
            </w:r>
          </w:p>
        </w:tc>
        <w:tc>
          <w:tcPr>
            <w:tcW w:w="354" w:type="pct"/>
          </w:tcPr>
          <w:p w14:paraId="24EDEC57" w14:textId="77777777" w:rsidR="00306CAF" w:rsidRPr="003355CD" w:rsidRDefault="00306CAF" w:rsidP="00A3340D">
            <w:pPr>
              <w:pStyle w:val="TableTextSmall"/>
              <w:spacing w:line="276" w:lineRule="auto"/>
              <w:jc w:val="center"/>
              <w:rPr>
                <w:rFonts w:eastAsia="Arial"/>
                <w:szCs w:val="16"/>
              </w:rPr>
            </w:pPr>
            <w:r w:rsidRPr="003355CD">
              <w:rPr>
                <w:rFonts w:ascii="Wingdings" w:eastAsia="Wingdings" w:hAnsi="Wingdings" w:cstheme="minorHAnsi"/>
                <w:color w:val="175C2C"/>
                <w:sz w:val="24"/>
                <w:szCs w:val="24"/>
              </w:rPr>
              <w:t>þ</w:t>
            </w:r>
          </w:p>
          <w:p w14:paraId="5690951A"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Swiss RAI-HC</w:t>
            </w:r>
          </w:p>
        </w:tc>
        <w:tc>
          <w:tcPr>
            <w:tcW w:w="398" w:type="pct"/>
          </w:tcPr>
          <w:p w14:paraId="03B4FBF0" w14:textId="77777777" w:rsidR="00306CAF" w:rsidRPr="003355CD" w:rsidRDefault="00306CAF" w:rsidP="00A3340D">
            <w:pPr>
              <w:pStyle w:val="TableTextSmall"/>
              <w:spacing w:line="276" w:lineRule="auto"/>
              <w:jc w:val="center"/>
              <w:rPr>
                <w:rFonts w:ascii="Wingdings" w:eastAsia="Wingdings" w:hAnsi="Wingdings" w:cstheme="minorHAnsi"/>
                <w:color w:val="E0301E" w:themeColor="accent3"/>
                <w:sz w:val="24"/>
                <w:szCs w:val="24"/>
              </w:rPr>
            </w:pPr>
            <w:r w:rsidRPr="003355CD">
              <w:rPr>
                <w:rFonts w:ascii="Wingdings" w:eastAsia="Wingdings" w:hAnsi="Wingdings" w:cstheme="minorHAnsi" w:hint="cs"/>
                <w:color w:val="E0301E" w:themeColor="accent3"/>
                <w:sz w:val="24"/>
                <w:szCs w:val="24"/>
              </w:rPr>
              <w:t>ý</w:t>
            </w:r>
          </w:p>
        </w:tc>
        <w:tc>
          <w:tcPr>
            <w:tcW w:w="536" w:type="pct"/>
          </w:tcPr>
          <w:p w14:paraId="5131D278" w14:textId="77777777" w:rsidR="00306CAF" w:rsidRPr="003355CD" w:rsidRDefault="00306CAF" w:rsidP="00A3340D">
            <w:pPr>
              <w:pStyle w:val="TableTextSmall"/>
              <w:spacing w:line="276" w:lineRule="auto"/>
              <w:jc w:val="center"/>
              <w:rPr>
                <w:rFonts w:eastAsia="Arial"/>
                <w:color w:val="E0301E" w:themeColor="accent3"/>
                <w:sz w:val="24"/>
                <w:szCs w:val="24"/>
              </w:rPr>
            </w:pPr>
            <w:r w:rsidRPr="003355CD">
              <w:rPr>
                <w:rFonts w:ascii="Wingdings" w:eastAsia="Wingdings" w:hAnsi="Wingdings" w:cstheme="minorHAnsi" w:hint="cs"/>
                <w:color w:val="E0301E" w:themeColor="accent3"/>
                <w:sz w:val="24"/>
                <w:szCs w:val="24"/>
              </w:rPr>
              <w:t>ý</w:t>
            </w:r>
          </w:p>
        </w:tc>
      </w:tr>
      <w:tr w:rsidR="00306CAF" w:rsidRPr="0077140C" w14:paraId="31D106C3" w14:textId="77777777" w:rsidTr="00E638B1">
        <w:trPr>
          <w:trHeight w:val="177"/>
        </w:trPr>
        <w:tc>
          <w:tcPr>
            <w:tcW w:w="221" w:type="pct"/>
          </w:tcPr>
          <w:p w14:paraId="41193FD9" w14:textId="77777777" w:rsidR="00306CAF" w:rsidRPr="003355CD" w:rsidRDefault="00306CAF" w:rsidP="00A3340D">
            <w:pPr>
              <w:pStyle w:val="TableTextSmall"/>
              <w:spacing w:line="276" w:lineRule="auto"/>
              <w:jc w:val="center"/>
              <w:rPr>
                <w:rFonts w:eastAsia="Arial"/>
                <w:szCs w:val="16"/>
              </w:rPr>
            </w:pPr>
            <w:r w:rsidRPr="003355CD">
              <w:rPr>
                <w:rFonts w:eastAsia="Arial"/>
                <w:color w:val="000000"/>
                <w:szCs w:val="16"/>
              </w:rPr>
              <w:t>5.</w:t>
            </w:r>
            <w:r w:rsidRPr="003355CD">
              <w:rPr>
                <w:rFonts w:eastAsia="Arial"/>
                <w:szCs w:val="16"/>
              </w:rPr>
              <w:t>5</w:t>
            </w:r>
          </w:p>
        </w:tc>
        <w:tc>
          <w:tcPr>
            <w:tcW w:w="386" w:type="pct"/>
          </w:tcPr>
          <w:p w14:paraId="00B33889" w14:textId="77777777" w:rsidR="00306CAF" w:rsidRPr="003355CD" w:rsidRDefault="00306CAF" w:rsidP="00A3340D">
            <w:pPr>
              <w:pStyle w:val="TableTextSmall"/>
              <w:spacing w:line="276" w:lineRule="auto"/>
              <w:rPr>
                <w:rFonts w:eastAsia="Arial"/>
                <w:szCs w:val="16"/>
              </w:rPr>
            </w:pPr>
            <w:r w:rsidRPr="003355CD">
              <w:rPr>
                <w:rFonts w:eastAsia="Arial"/>
                <w:szCs w:val="16"/>
              </w:rPr>
              <w:t>Proportion of clients with a pressure ulcer</w:t>
            </w:r>
          </w:p>
        </w:tc>
        <w:tc>
          <w:tcPr>
            <w:tcW w:w="466" w:type="pct"/>
          </w:tcPr>
          <w:p w14:paraId="768C84EE"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Proportion of clients with a pressure ulcer.</w:t>
            </w:r>
          </w:p>
        </w:tc>
        <w:tc>
          <w:tcPr>
            <w:tcW w:w="419" w:type="pct"/>
          </w:tcPr>
          <w:p w14:paraId="07D4A244"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noProof/>
                <w:color w:val="000000"/>
                <w:szCs w:val="16"/>
              </w:rPr>
              <w:drawing>
                <wp:inline distT="0" distB="0" distL="0" distR="0" wp14:anchorId="7A0FBE61" wp14:editId="49079895">
                  <wp:extent cx="399415" cy="266700"/>
                  <wp:effectExtent l="0" t="0" r="0" b="0"/>
                  <wp:docPr id="1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33"/>
                          <a:srcRect/>
                          <a:stretch>
                            <a:fillRect/>
                          </a:stretch>
                        </pic:blipFill>
                        <pic:spPr>
                          <a:xfrm>
                            <a:off x="0" y="0"/>
                            <a:ext cx="399415" cy="266700"/>
                          </a:xfrm>
                          <a:prstGeom prst="rect">
                            <a:avLst/>
                          </a:prstGeom>
                          <a:ln/>
                        </pic:spPr>
                      </pic:pic>
                    </a:graphicData>
                  </a:graphic>
                </wp:inline>
              </w:drawing>
            </w:r>
          </w:p>
          <w:p w14:paraId="0361B6D7" w14:textId="77777777" w:rsidR="00306CAF" w:rsidRPr="003355CD" w:rsidRDefault="00306CAF" w:rsidP="00A3340D">
            <w:pPr>
              <w:pStyle w:val="TableTextSmall"/>
              <w:spacing w:line="276" w:lineRule="auto"/>
              <w:jc w:val="center"/>
              <w:rPr>
                <w:rFonts w:eastAsia="Arial"/>
                <w:noProof/>
                <w:szCs w:val="16"/>
              </w:rPr>
            </w:pPr>
            <w:r w:rsidRPr="003355CD">
              <w:rPr>
                <w:rFonts w:eastAsia="Arial"/>
                <w:color w:val="000000"/>
                <w:szCs w:val="16"/>
              </w:rPr>
              <w:t>Netherlands</w:t>
            </w:r>
          </w:p>
        </w:tc>
        <w:tc>
          <w:tcPr>
            <w:tcW w:w="466" w:type="pct"/>
          </w:tcPr>
          <w:p w14:paraId="56B0090E" w14:textId="77777777" w:rsidR="00306CAF" w:rsidRPr="003355CD" w:rsidRDefault="00306CAF" w:rsidP="00A3340D">
            <w:pPr>
              <w:pStyle w:val="TableTextSmall"/>
              <w:spacing w:line="276" w:lineRule="auto"/>
              <w:rPr>
                <w:rFonts w:eastAsia="Arial"/>
                <w:szCs w:val="16"/>
              </w:rPr>
            </w:pPr>
            <w:r w:rsidRPr="003355CD">
              <w:rPr>
                <w:rFonts w:eastAsia="Arial"/>
                <w:szCs w:val="16"/>
              </w:rPr>
              <w:t>Self-recording by care providers every year for all clients.</w:t>
            </w:r>
          </w:p>
        </w:tc>
        <w:tc>
          <w:tcPr>
            <w:tcW w:w="436" w:type="pct"/>
          </w:tcPr>
          <w:p w14:paraId="3A584BB5"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Technical definitions of terms are not publicly available. </w:t>
            </w:r>
          </w:p>
        </w:tc>
        <w:tc>
          <w:tcPr>
            <w:tcW w:w="529" w:type="pct"/>
          </w:tcPr>
          <w:p w14:paraId="685D2EA0"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Calculation methods unknown</w:t>
            </w:r>
          </w:p>
          <w:p w14:paraId="59D2A217"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Care providers’ performance is monitored, and governments’ accountability reports make </w:t>
            </w:r>
            <w:r w:rsidRPr="003355CD">
              <w:rPr>
                <w:rFonts w:eastAsia="Arial"/>
                <w:szCs w:val="16"/>
              </w:rPr>
              <w:lastRenderedPageBreak/>
              <w:t xml:space="preserve">information available to the public. Public reporting is mandatory and includes indicators of care effectiveness and safety and user experiences. </w:t>
            </w:r>
          </w:p>
        </w:tc>
        <w:tc>
          <w:tcPr>
            <w:tcW w:w="789" w:type="pct"/>
          </w:tcPr>
          <w:p w14:paraId="00A130C3"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Information is not publicly available</w:t>
            </w:r>
          </w:p>
        </w:tc>
        <w:tc>
          <w:tcPr>
            <w:tcW w:w="354" w:type="pct"/>
          </w:tcPr>
          <w:p w14:paraId="42D86B9A"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color w:val="000000"/>
                <w:szCs w:val="16"/>
              </w:rPr>
              <w:t>Unknown</w:t>
            </w:r>
          </w:p>
        </w:tc>
        <w:tc>
          <w:tcPr>
            <w:tcW w:w="398" w:type="pct"/>
          </w:tcPr>
          <w:p w14:paraId="03A4C6B8" w14:textId="77777777" w:rsidR="00306CAF" w:rsidRPr="003355CD" w:rsidRDefault="00306CAF" w:rsidP="00A3340D">
            <w:pPr>
              <w:pStyle w:val="TableTextSmall"/>
              <w:spacing w:line="276" w:lineRule="auto"/>
              <w:jc w:val="center"/>
              <w:rPr>
                <w:rFonts w:ascii="Wingdings" w:eastAsia="Wingdings" w:hAnsi="Wingdings" w:cstheme="minorHAnsi"/>
                <w:sz w:val="24"/>
                <w:szCs w:val="24"/>
              </w:rPr>
            </w:pPr>
            <w:r w:rsidRPr="003355CD">
              <w:rPr>
                <w:rFonts w:ascii="Wingdings" w:eastAsia="Wingdings" w:hAnsi="Wingdings" w:cstheme="minorHAnsi" w:hint="cs"/>
                <w:color w:val="E0301E" w:themeColor="accent3"/>
                <w:sz w:val="24"/>
                <w:szCs w:val="24"/>
              </w:rPr>
              <w:t>ý</w:t>
            </w:r>
          </w:p>
        </w:tc>
        <w:tc>
          <w:tcPr>
            <w:tcW w:w="536" w:type="pct"/>
          </w:tcPr>
          <w:p w14:paraId="636842A1" w14:textId="77777777" w:rsidR="00306CAF" w:rsidRPr="003355CD" w:rsidRDefault="00306CAF" w:rsidP="00A3340D">
            <w:pPr>
              <w:pStyle w:val="TableTextSmall"/>
              <w:spacing w:line="276" w:lineRule="auto"/>
              <w:jc w:val="center"/>
              <w:rPr>
                <w:rFonts w:ascii="Wingdings" w:eastAsia="Wingdings" w:hAnsi="Wingdings" w:cstheme="minorHAnsi"/>
                <w:szCs w:val="16"/>
              </w:rPr>
            </w:pPr>
            <w:r w:rsidRPr="003355CD">
              <w:rPr>
                <w:rFonts w:eastAsia="Arial"/>
                <w:szCs w:val="16"/>
              </w:rPr>
              <w:t>Unknown</w:t>
            </w:r>
          </w:p>
        </w:tc>
      </w:tr>
    </w:tbl>
    <w:p w14:paraId="52693EBF" w14:textId="1ECD85A3" w:rsidR="0082384E" w:rsidRDefault="0082384E" w:rsidP="00433FE5">
      <w:pPr>
        <w:pStyle w:val="PwCNormal"/>
        <w:numPr>
          <w:ilvl w:val="0"/>
          <w:numId w:val="0"/>
        </w:numPr>
      </w:pPr>
    </w:p>
    <w:p w14:paraId="4D8C8360" w14:textId="5FFF2578" w:rsidR="0082384E" w:rsidRDefault="00306CAF" w:rsidP="00306CAF">
      <w:pPr>
        <w:pStyle w:val="Caption"/>
        <w:pageBreakBefore/>
        <w:ind w:left="994" w:hanging="994"/>
      </w:pPr>
      <w:bookmarkStart w:id="139" w:name="_Ref90302832"/>
      <w:r>
        <w:lastRenderedPageBreak/>
        <w:t xml:space="preserve">Table </w:t>
      </w:r>
      <w:r w:rsidR="001237FC">
        <w:fldChar w:fldCharType="begin"/>
      </w:r>
      <w:r w:rsidR="001237FC">
        <w:instrText xml:space="preserve"> SEQ Table \* ARABIC </w:instrText>
      </w:r>
      <w:r w:rsidR="001237FC">
        <w:fldChar w:fldCharType="separate"/>
      </w:r>
      <w:r w:rsidR="00392848">
        <w:rPr>
          <w:noProof/>
        </w:rPr>
        <w:t>21</w:t>
      </w:r>
      <w:r w:rsidR="001237FC">
        <w:rPr>
          <w:noProof/>
        </w:rPr>
        <w:fldChar w:fldCharType="end"/>
      </w:r>
      <w:bookmarkEnd w:id="139"/>
      <w:r w:rsidRPr="00306CAF">
        <w:t>: Workforce</w:t>
      </w:r>
    </w:p>
    <w:tbl>
      <w:tblPr>
        <w:tblStyle w:val="Tables-APBase"/>
        <w:tblW w:w="5000" w:type="pct"/>
        <w:tblLayout w:type="fixed"/>
        <w:tblCellMar>
          <w:left w:w="58" w:type="dxa"/>
          <w:right w:w="58" w:type="dxa"/>
        </w:tblCellMar>
        <w:tblLook w:val="04A0" w:firstRow="1" w:lastRow="0" w:firstColumn="1" w:lastColumn="0" w:noHBand="0" w:noVBand="1"/>
      </w:tblPr>
      <w:tblGrid>
        <w:gridCol w:w="655"/>
        <w:gridCol w:w="1141"/>
        <w:gridCol w:w="1378"/>
        <w:gridCol w:w="1239"/>
        <w:gridCol w:w="1378"/>
        <w:gridCol w:w="1289"/>
        <w:gridCol w:w="1564"/>
        <w:gridCol w:w="2333"/>
        <w:gridCol w:w="1047"/>
        <w:gridCol w:w="1177"/>
        <w:gridCol w:w="1585"/>
      </w:tblGrid>
      <w:tr w:rsidR="00306CAF" w14:paraId="4FCBC236" w14:textId="77777777" w:rsidTr="00E638B1">
        <w:trPr>
          <w:cnfStyle w:val="100000000000" w:firstRow="1" w:lastRow="0" w:firstColumn="0" w:lastColumn="0" w:oddVBand="0" w:evenVBand="0" w:oddHBand="0" w:evenHBand="0" w:firstRowFirstColumn="0" w:firstRowLastColumn="0" w:lastRowFirstColumn="0" w:lastRowLastColumn="0"/>
          <w:trHeight w:val="1120"/>
        </w:trPr>
        <w:tc>
          <w:tcPr>
            <w:cnfStyle w:val="000000000100" w:firstRow="0" w:lastRow="0" w:firstColumn="0" w:lastColumn="0" w:oddVBand="0" w:evenVBand="0" w:oddHBand="0" w:evenHBand="0" w:firstRowFirstColumn="1" w:firstRowLastColumn="0" w:lastRowFirstColumn="0" w:lastRowLastColumn="0"/>
            <w:tcW w:w="221" w:type="pct"/>
          </w:tcPr>
          <w:p w14:paraId="34F201D9" w14:textId="77777777" w:rsidR="00306CAF" w:rsidRPr="00630570" w:rsidRDefault="00306CAF" w:rsidP="00A3340D">
            <w:pPr>
              <w:pStyle w:val="TableColumnHeadingSmall"/>
              <w:spacing w:line="276" w:lineRule="auto"/>
              <w:jc w:val="center"/>
              <w:rPr>
                <w:rFonts w:eastAsia="Arial"/>
              </w:rPr>
            </w:pPr>
            <w:r w:rsidRPr="00630570">
              <w:rPr>
                <w:rFonts w:eastAsia="Arial"/>
              </w:rPr>
              <w:t>Rank</w:t>
            </w:r>
          </w:p>
        </w:tc>
        <w:tc>
          <w:tcPr>
            <w:tcW w:w="386" w:type="pct"/>
            <w:vAlign w:val="bottom"/>
          </w:tcPr>
          <w:p w14:paraId="433DB095" w14:textId="727EF47D" w:rsidR="00306CAF" w:rsidRPr="00630570"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w:t>
            </w:r>
            <w:r w:rsidR="00091AB1">
              <w:rPr>
                <w:rFonts w:eastAsia="Arial"/>
              </w:rPr>
              <w:t xml:space="preserve"> – </w:t>
            </w:r>
            <w:r w:rsidRPr="00630570">
              <w:rPr>
                <w:rFonts w:eastAsia="Arial"/>
              </w:rPr>
              <w:t>unique wording</w:t>
            </w:r>
          </w:p>
        </w:tc>
        <w:tc>
          <w:tcPr>
            <w:tcW w:w="466" w:type="pct"/>
            <w:vAlign w:val="bottom"/>
          </w:tcPr>
          <w:p w14:paraId="30AC1A4C" w14:textId="77777777" w:rsidR="00306CAF" w:rsidRPr="00630570"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description</w:t>
            </w:r>
          </w:p>
        </w:tc>
        <w:tc>
          <w:tcPr>
            <w:tcW w:w="419" w:type="pct"/>
            <w:vAlign w:val="bottom"/>
          </w:tcPr>
          <w:p w14:paraId="5579AB1A" w14:textId="77777777" w:rsidR="00306CAF" w:rsidRPr="00630570" w:rsidRDefault="00306CAF"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country</w:t>
            </w:r>
          </w:p>
        </w:tc>
        <w:tc>
          <w:tcPr>
            <w:tcW w:w="466" w:type="pct"/>
            <w:vAlign w:val="bottom"/>
          </w:tcPr>
          <w:p w14:paraId="37A5E7F3" w14:textId="77777777" w:rsidR="00306CAF" w:rsidRPr="00630570"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 and frequency of</w:t>
            </w:r>
            <w:r>
              <w:rPr>
                <w:rFonts w:eastAsia="Arial"/>
              </w:rPr>
              <w:t> </w:t>
            </w:r>
            <w:r w:rsidRPr="00630570">
              <w:rPr>
                <w:rFonts w:eastAsia="Arial"/>
              </w:rPr>
              <w:t>data collection</w:t>
            </w:r>
          </w:p>
        </w:tc>
        <w:tc>
          <w:tcPr>
            <w:tcW w:w="436" w:type="pct"/>
            <w:vAlign w:val="bottom"/>
          </w:tcPr>
          <w:p w14:paraId="72C03781" w14:textId="77777777" w:rsidR="00306CAF" w:rsidRPr="00630570"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Key definitions of</w:t>
            </w:r>
            <w:r>
              <w:rPr>
                <w:rFonts w:eastAsia="Arial"/>
              </w:rPr>
              <w:t> </w:t>
            </w:r>
            <w:r w:rsidRPr="00630570">
              <w:rPr>
                <w:rFonts w:eastAsia="Arial"/>
              </w:rPr>
              <w:t>terms</w:t>
            </w:r>
          </w:p>
        </w:tc>
        <w:tc>
          <w:tcPr>
            <w:tcW w:w="529" w:type="pct"/>
            <w:vAlign w:val="bottom"/>
          </w:tcPr>
          <w:p w14:paraId="531E5516" w14:textId="77777777" w:rsidR="00306CAF" w:rsidRPr="00B07A8A"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Calculation of quality indicator and reporting methods</w:t>
            </w:r>
          </w:p>
        </w:tc>
        <w:tc>
          <w:tcPr>
            <w:tcW w:w="789" w:type="pct"/>
            <w:vAlign w:val="bottom"/>
          </w:tcPr>
          <w:p w14:paraId="4DB30555" w14:textId="77777777" w:rsidR="00306CAF" w:rsidRPr="00630570"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Types of home care services in scope</w:t>
            </w:r>
          </w:p>
        </w:tc>
        <w:tc>
          <w:tcPr>
            <w:tcW w:w="354" w:type="pct"/>
            <w:vAlign w:val="bottom"/>
          </w:tcPr>
          <w:p w14:paraId="67E06DA3" w14:textId="77777777" w:rsidR="00306CAF" w:rsidRPr="00CD727F" w:rsidRDefault="00306CAF"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Use permitted under licence</w:t>
            </w:r>
          </w:p>
        </w:tc>
        <w:tc>
          <w:tcPr>
            <w:tcW w:w="398" w:type="pct"/>
            <w:vAlign w:val="bottom"/>
          </w:tcPr>
          <w:p w14:paraId="27DAE54D" w14:textId="77777777" w:rsidR="00306CAF" w:rsidRPr="00CD727F" w:rsidRDefault="00306CAF"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Multiple observation required</w:t>
            </w:r>
          </w:p>
        </w:tc>
        <w:tc>
          <w:tcPr>
            <w:tcW w:w="536" w:type="pct"/>
            <w:vAlign w:val="bottom"/>
          </w:tcPr>
          <w:p w14:paraId="139B81B5" w14:textId="77777777" w:rsidR="00306CAF" w:rsidRPr="00CD727F" w:rsidRDefault="00306CAF"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Risk adjusted</w:t>
            </w:r>
          </w:p>
        </w:tc>
      </w:tr>
      <w:tr w:rsidR="00306CAF" w:rsidRPr="003355CD" w14:paraId="2E2CDBFB" w14:textId="77777777" w:rsidTr="00E638B1">
        <w:trPr>
          <w:trHeight w:val="177"/>
        </w:trPr>
        <w:tc>
          <w:tcPr>
            <w:tcW w:w="221" w:type="pct"/>
          </w:tcPr>
          <w:p w14:paraId="56E67A11" w14:textId="77777777" w:rsidR="00306CAF" w:rsidRPr="003355CD" w:rsidRDefault="00306CAF" w:rsidP="00A3340D">
            <w:pPr>
              <w:pStyle w:val="TableTextSmall"/>
              <w:spacing w:line="276" w:lineRule="auto"/>
              <w:jc w:val="center"/>
              <w:rPr>
                <w:rFonts w:eastAsia="Arial"/>
                <w:szCs w:val="16"/>
              </w:rPr>
            </w:pPr>
            <w:r w:rsidRPr="003355CD">
              <w:rPr>
                <w:rFonts w:eastAsia="Arial"/>
                <w:color w:val="000000"/>
                <w:szCs w:val="16"/>
              </w:rPr>
              <w:t>6.1</w:t>
            </w:r>
          </w:p>
        </w:tc>
        <w:tc>
          <w:tcPr>
            <w:tcW w:w="386" w:type="pct"/>
          </w:tcPr>
          <w:p w14:paraId="62E5BFF5"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 xml:space="preserve">Responsiveness of staff, safety living at home, and confidence in staff </w:t>
            </w:r>
          </w:p>
        </w:tc>
        <w:tc>
          <w:tcPr>
            <w:tcW w:w="466" w:type="pct"/>
          </w:tcPr>
          <w:p w14:paraId="2301F56B"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Percentage of older HC people who answered positively to the three questions.</w:t>
            </w:r>
            <w:r w:rsidRPr="003355CD">
              <w:rPr>
                <w:rFonts w:eastAsia="Arial"/>
                <w:color w:val="000000"/>
                <w:szCs w:val="16"/>
              </w:rPr>
              <w:br/>
              <w:t>a. Do the staff respond well to you?</w:t>
            </w:r>
            <w:r w:rsidRPr="003355CD">
              <w:rPr>
                <w:rFonts w:eastAsia="Arial"/>
                <w:color w:val="000000"/>
                <w:szCs w:val="16"/>
              </w:rPr>
              <w:br/>
              <w:t>b. How safe or insecure does it feel to live at home with support from the home service?</w:t>
            </w:r>
            <w:r w:rsidRPr="003355CD">
              <w:rPr>
                <w:rFonts w:eastAsia="Arial"/>
                <w:color w:val="000000"/>
                <w:szCs w:val="16"/>
              </w:rPr>
              <w:br/>
              <w:t>3. Do you feel confident about the staff coming home to you?</w:t>
            </w:r>
          </w:p>
        </w:tc>
        <w:tc>
          <w:tcPr>
            <w:tcW w:w="419" w:type="pct"/>
          </w:tcPr>
          <w:p w14:paraId="1D30D46D"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noProof/>
                <w:color w:val="000000"/>
                <w:szCs w:val="16"/>
              </w:rPr>
              <w:drawing>
                <wp:inline distT="0" distB="0" distL="0" distR="0" wp14:anchorId="536C7648" wp14:editId="030297E1">
                  <wp:extent cx="399415" cy="248920"/>
                  <wp:effectExtent l="0" t="0" r="0" b="0"/>
                  <wp:docPr id="11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8"/>
                          <a:srcRect/>
                          <a:stretch>
                            <a:fillRect/>
                          </a:stretch>
                        </pic:blipFill>
                        <pic:spPr>
                          <a:xfrm>
                            <a:off x="0" y="0"/>
                            <a:ext cx="399415" cy="248920"/>
                          </a:xfrm>
                          <a:prstGeom prst="rect">
                            <a:avLst/>
                          </a:prstGeom>
                          <a:ln/>
                        </pic:spPr>
                      </pic:pic>
                    </a:graphicData>
                  </a:graphic>
                </wp:inline>
              </w:drawing>
            </w:r>
          </w:p>
          <w:p w14:paraId="7552292B" w14:textId="77777777" w:rsidR="00306CAF" w:rsidRPr="003355CD" w:rsidRDefault="00306CAF" w:rsidP="00A3340D">
            <w:pPr>
              <w:pStyle w:val="TableTextSmall"/>
              <w:spacing w:line="276" w:lineRule="auto"/>
              <w:jc w:val="center"/>
              <w:rPr>
                <w:rFonts w:eastAsia="Arial"/>
                <w:szCs w:val="16"/>
              </w:rPr>
            </w:pPr>
            <w:r w:rsidRPr="003355CD">
              <w:rPr>
                <w:rFonts w:eastAsia="Arial"/>
                <w:color w:val="000000"/>
                <w:szCs w:val="16"/>
              </w:rPr>
              <w:t>Sweden</w:t>
            </w:r>
          </w:p>
        </w:tc>
        <w:tc>
          <w:tcPr>
            <w:tcW w:w="466" w:type="pct"/>
          </w:tcPr>
          <w:p w14:paraId="6C025313"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 xml:space="preserve">Data collected by the municipalities yearly, derived from national surveys, administrative data, and registries. </w:t>
            </w:r>
          </w:p>
          <w:p w14:paraId="3039F4DE" w14:textId="53A4255F"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National surveys: NBHW survey</w:t>
            </w:r>
            <w:r w:rsidR="00091AB1">
              <w:rPr>
                <w:rFonts w:eastAsia="Arial"/>
                <w:color w:val="000000"/>
                <w:szCs w:val="16"/>
              </w:rPr>
              <w:t xml:space="preserve"> – </w:t>
            </w:r>
            <w:r w:rsidRPr="003355CD">
              <w:rPr>
                <w:rFonts w:eastAsia="Arial"/>
                <w:color w:val="000000"/>
                <w:szCs w:val="16"/>
              </w:rPr>
              <w:t xml:space="preserve">What do the elderly think about elderly care? (from municipalities and counties) </w:t>
            </w:r>
          </w:p>
          <w:p w14:paraId="3A73B0F4"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 xml:space="preserve">Official statistics (administrative data): Register of Social Services Interventions for the Elderly and Persons with Disability, Patient Register, Register of Medicines </w:t>
            </w:r>
          </w:p>
          <w:p w14:paraId="03586559"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 xml:space="preserve">National quality registers: Senior Alert </w:t>
            </w:r>
            <w:r w:rsidRPr="003355CD">
              <w:rPr>
                <w:rFonts w:eastAsia="Arial"/>
                <w:color w:val="000000"/>
                <w:szCs w:val="16"/>
              </w:rPr>
              <w:lastRenderedPageBreak/>
              <w:t>Registry, Swedish Palliative Registry, Dementia Register, Registry on Behaviour and Psychiatric Symptoms.</w:t>
            </w:r>
          </w:p>
        </w:tc>
        <w:tc>
          <w:tcPr>
            <w:tcW w:w="436" w:type="pct"/>
          </w:tcPr>
          <w:p w14:paraId="7134BF9A"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Technical definitions of terms are not available online.</w:t>
            </w:r>
          </w:p>
        </w:tc>
        <w:tc>
          <w:tcPr>
            <w:tcW w:w="529" w:type="pct"/>
          </w:tcPr>
          <w:p w14:paraId="0FA76099"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Calculation methods unknown</w:t>
            </w:r>
          </w:p>
          <w:p w14:paraId="2331858E"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Publicly annually at municipal level, county level and state. (Open Comparisons report annually online) showing providers’ quality of care to the elderly based on the quality indicators along with grading of their performance. </w:t>
            </w:r>
          </w:p>
          <w:p w14:paraId="3DDD665D" w14:textId="77777777" w:rsidR="00306CAF" w:rsidRPr="003355CD" w:rsidRDefault="00306CAF" w:rsidP="00A3340D">
            <w:pPr>
              <w:pStyle w:val="TableTextSmall"/>
              <w:spacing w:line="276" w:lineRule="auto"/>
              <w:rPr>
                <w:rFonts w:eastAsia="Arial"/>
                <w:szCs w:val="16"/>
              </w:rPr>
            </w:pPr>
            <w:r w:rsidRPr="003355CD">
              <w:rPr>
                <w:rFonts w:eastAsia="Arial"/>
                <w:szCs w:val="16"/>
              </w:rPr>
              <w:t>A relative comparison between municipalities is provided using a traffic light system.</w:t>
            </w:r>
          </w:p>
        </w:tc>
        <w:tc>
          <w:tcPr>
            <w:tcW w:w="789" w:type="pct"/>
          </w:tcPr>
          <w:p w14:paraId="71ACC617" w14:textId="77777777" w:rsidR="00306CAF" w:rsidRPr="003355CD" w:rsidRDefault="00306CAF" w:rsidP="00A3340D">
            <w:pPr>
              <w:pStyle w:val="TableTextSmall"/>
              <w:spacing w:line="276" w:lineRule="auto"/>
              <w:rPr>
                <w:rFonts w:eastAsia="Arial"/>
                <w:szCs w:val="16"/>
              </w:rPr>
            </w:pPr>
            <w:r w:rsidRPr="003355CD">
              <w:rPr>
                <w:rFonts w:eastAsia="Arial"/>
                <w:szCs w:val="16"/>
              </w:rPr>
              <w:t>No information publicly available</w:t>
            </w:r>
          </w:p>
        </w:tc>
        <w:tc>
          <w:tcPr>
            <w:tcW w:w="354" w:type="pct"/>
          </w:tcPr>
          <w:p w14:paraId="0C384510" w14:textId="77777777" w:rsidR="00306CAF" w:rsidRPr="003355CD" w:rsidRDefault="00306CAF" w:rsidP="00A3340D">
            <w:pPr>
              <w:pStyle w:val="TableTextSmall"/>
              <w:spacing w:line="276" w:lineRule="auto"/>
              <w:jc w:val="center"/>
              <w:rPr>
                <w:rFonts w:eastAsia="Arial"/>
                <w:szCs w:val="16"/>
              </w:rPr>
            </w:pPr>
            <w:r w:rsidRPr="003355CD">
              <w:rPr>
                <w:rFonts w:eastAsia="Arial"/>
                <w:color w:val="000000"/>
                <w:szCs w:val="16"/>
              </w:rPr>
              <w:t>Unknown</w:t>
            </w:r>
          </w:p>
        </w:tc>
        <w:tc>
          <w:tcPr>
            <w:tcW w:w="398" w:type="pct"/>
          </w:tcPr>
          <w:p w14:paraId="65BE2F15" w14:textId="77777777" w:rsidR="00306CAF" w:rsidRPr="003355CD" w:rsidRDefault="00306CAF" w:rsidP="00A3340D">
            <w:pPr>
              <w:pStyle w:val="TableTextSmall"/>
              <w:spacing w:line="276" w:lineRule="auto"/>
              <w:jc w:val="center"/>
              <w:rPr>
                <w:rFonts w:eastAsia="Arial"/>
                <w:sz w:val="24"/>
                <w:szCs w:val="24"/>
              </w:rPr>
            </w:pPr>
            <w:r w:rsidRPr="003355CD">
              <w:rPr>
                <w:rFonts w:ascii="Wingdings" w:eastAsia="Wingdings" w:hAnsi="Wingdings" w:cstheme="minorHAnsi" w:hint="cs"/>
                <w:color w:val="E0301E" w:themeColor="accent3"/>
                <w:sz w:val="24"/>
                <w:szCs w:val="24"/>
              </w:rPr>
              <w:t>ý</w:t>
            </w:r>
          </w:p>
        </w:tc>
        <w:tc>
          <w:tcPr>
            <w:tcW w:w="536" w:type="pct"/>
          </w:tcPr>
          <w:p w14:paraId="4C212247" w14:textId="77777777" w:rsidR="00306CAF" w:rsidRPr="003355CD" w:rsidRDefault="00306CAF" w:rsidP="00A3340D">
            <w:pPr>
              <w:pStyle w:val="TableTextSmall"/>
              <w:spacing w:line="276" w:lineRule="auto"/>
              <w:jc w:val="center"/>
              <w:rPr>
                <w:rFonts w:eastAsia="Arial"/>
                <w:szCs w:val="16"/>
              </w:rPr>
            </w:pPr>
            <w:r w:rsidRPr="003355CD">
              <w:rPr>
                <w:rFonts w:eastAsia="Arial"/>
                <w:color w:val="000000"/>
                <w:szCs w:val="16"/>
              </w:rPr>
              <w:t>Unknown</w:t>
            </w:r>
          </w:p>
        </w:tc>
      </w:tr>
      <w:tr w:rsidR="00306CAF" w:rsidRPr="003355CD" w14:paraId="3FE468B4" w14:textId="77777777" w:rsidTr="00E638B1">
        <w:trPr>
          <w:trHeight w:val="177"/>
        </w:trPr>
        <w:tc>
          <w:tcPr>
            <w:tcW w:w="221" w:type="pct"/>
          </w:tcPr>
          <w:p w14:paraId="09FFEC07"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color w:val="000000"/>
                <w:szCs w:val="16"/>
              </w:rPr>
              <w:t>6.2</w:t>
            </w:r>
          </w:p>
        </w:tc>
        <w:tc>
          <w:tcPr>
            <w:tcW w:w="386" w:type="pct"/>
          </w:tcPr>
          <w:p w14:paraId="3A0E72BA"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Number of home care workers providing care to an older person</w:t>
            </w:r>
          </w:p>
        </w:tc>
        <w:tc>
          <w:tcPr>
            <w:tcW w:w="466" w:type="pct"/>
          </w:tcPr>
          <w:p w14:paraId="57542D86"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Total number of home care workers providing care to an older person using home care services</w:t>
            </w:r>
          </w:p>
        </w:tc>
        <w:tc>
          <w:tcPr>
            <w:tcW w:w="419" w:type="pct"/>
          </w:tcPr>
          <w:p w14:paraId="5363535B"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noProof/>
                <w:color w:val="000000"/>
                <w:szCs w:val="16"/>
              </w:rPr>
              <w:drawing>
                <wp:inline distT="0" distB="0" distL="0" distR="0" wp14:anchorId="15893F8C" wp14:editId="4D57A92A">
                  <wp:extent cx="553085" cy="276225"/>
                  <wp:effectExtent l="0" t="0" r="0" b="0"/>
                  <wp:docPr id="11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41"/>
                          <a:srcRect/>
                          <a:stretch>
                            <a:fillRect/>
                          </a:stretch>
                        </pic:blipFill>
                        <pic:spPr>
                          <a:xfrm>
                            <a:off x="0" y="0"/>
                            <a:ext cx="553085" cy="276225"/>
                          </a:xfrm>
                          <a:prstGeom prst="rect">
                            <a:avLst/>
                          </a:prstGeom>
                          <a:ln/>
                        </pic:spPr>
                      </pic:pic>
                    </a:graphicData>
                  </a:graphic>
                </wp:inline>
              </w:drawing>
            </w:r>
          </w:p>
          <w:p w14:paraId="2481B68F" w14:textId="77777777" w:rsidR="00306CAF" w:rsidRPr="003355CD" w:rsidRDefault="00306CAF" w:rsidP="00A3340D">
            <w:pPr>
              <w:pStyle w:val="TableTextSmall"/>
              <w:spacing w:line="276" w:lineRule="auto"/>
              <w:jc w:val="center"/>
              <w:rPr>
                <w:rFonts w:eastAsia="Arial"/>
                <w:noProof/>
                <w:color w:val="000000"/>
                <w:szCs w:val="16"/>
              </w:rPr>
            </w:pPr>
            <w:r w:rsidRPr="003355CD">
              <w:rPr>
                <w:rFonts w:eastAsia="Arial"/>
                <w:color w:val="000000"/>
                <w:szCs w:val="16"/>
              </w:rPr>
              <w:t>UK</w:t>
            </w:r>
          </w:p>
        </w:tc>
        <w:tc>
          <w:tcPr>
            <w:tcW w:w="466" w:type="pct"/>
          </w:tcPr>
          <w:p w14:paraId="1F454007" w14:textId="77777777" w:rsidR="00306CAF" w:rsidRPr="003355CD" w:rsidRDefault="00306CAF" w:rsidP="00A3340D">
            <w:pPr>
              <w:pStyle w:val="TableTextSmall"/>
              <w:spacing w:line="276" w:lineRule="auto"/>
              <w:rPr>
                <w:rFonts w:eastAsia="Arial"/>
                <w:szCs w:val="16"/>
              </w:rPr>
            </w:pPr>
            <w:r w:rsidRPr="003355CD">
              <w:rPr>
                <w:rFonts w:eastAsia="Arial"/>
                <w:szCs w:val="16"/>
              </w:rPr>
              <w:t>12 monthly.</w:t>
            </w:r>
          </w:p>
          <w:p w14:paraId="3EB6093C"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Data is collected locally. Many of the QIs are derived from the adult social care survey (conducted annually by local councils) from which the social care-related quality of life (SCRQoL) tool is derived from (adult social care outcomes toolkit, ASCOT-SCT4).</w:t>
            </w:r>
          </w:p>
        </w:tc>
        <w:tc>
          <w:tcPr>
            <w:tcW w:w="436" w:type="pct"/>
          </w:tcPr>
          <w:p w14:paraId="688D2194"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Technical definitions of terms are not available in the public domain. </w:t>
            </w:r>
          </w:p>
        </w:tc>
        <w:tc>
          <w:tcPr>
            <w:tcW w:w="529" w:type="pct"/>
          </w:tcPr>
          <w:p w14:paraId="094E225B"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 xml:space="preserve">Calculation methods unknown </w:t>
            </w:r>
          </w:p>
          <w:p w14:paraId="1588ACA4" w14:textId="2CE48CD4"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Beyond the information made available to local authorities/</w:t>
            </w:r>
            <w:r w:rsidR="00091AB1">
              <w:rPr>
                <w:rFonts w:eastAsia="Arial"/>
                <w:color w:val="000000"/>
                <w:szCs w:val="16"/>
              </w:rPr>
              <w:br/>
            </w:r>
            <w:r w:rsidRPr="003355CD">
              <w:rPr>
                <w:rFonts w:eastAsia="Arial"/>
                <w:color w:val="000000"/>
                <w:szCs w:val="16"/>
              </w:rPr>
              <w:t>regulators, relatively little information about the quality of individual home care in UK is made available to the public.</w:t>
            </w:r>
          </w:p>
        </w:tc>
        <w:tc>
          <w:tcPr>
            <w:tcW w:w="789" w:type="pct"/>
          </w:tcPr>
          <w:p w14:paraId="3753D02B" w14:textId="77777777" w:rsidR="00306CAF" w:rsidRPr="003355CD" w:rsidRDefault="00306CAF" w:rsidP="00A3340D">
            <w:pPr>
              <w:pStyle w:val="TableTextSmall"/>
              <w:spacing w:line="276" w:lineRule="auto"/>
              <w:rPr>
                <w:rFonts w:eastAsia="Arial"/>
                <w:szCs w:val="16"/>
              </w:rPr>
            </w:pPr>
            <w:r w:rsidRPr="003355CD">
              <w:rPr>
                <w:rFonts w:eastAsia="Arial"/>
                <w:szCs w:val="16"/>
              </w:rPr>
              <w:t>No information publicly available</w:t>
            </w:r>
          </w:p>
        </w:tc>
        <w:tc>
          <w:tcPr>
            <w:tcW w:w="354" w:type="pct"/>
          </w:tcPr>
          <w:p w14:paraId="2565CB21"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color w:val="000000"/>
                <w:szCs w:val="16"/>
              </w:rPr>
              <w:t>Unknown</w:t>
            </w:r>
          </w:p>
        </w:tc>
        <w:tc>
          <w:tcPr>
            <w:tcW w:w="398" w:type="pct"/>
          </w:tcPr>
          <w:p w14:paraId="4D2E6BBB" w14:textId="77777777" w:rsidR="00306CAF" w:rsidRPr="003355CD" w:rsidRDefault="00306CAF" w:rsidP="00A3340D">
            <w:pPr>
              <w:pStyle w:val="TableTextSmall"/>
              <w:spacing w:line="276" w:lineRule="auto"/>
              <w:jc w:val="center"/>
              <w:rPr>
                <w:rFonts w:ascii="Wingdings" w:eastAsia="Wingdings" w:hAnsi="Wingdings" w:cstheme="minorHAnsi"/>
                <w:sz w:val="24"/>
                <w:szCs w:val="24"/>
              </w:rPr>
            </w:pPr>
            <w:r w:rsidRPr="003355CD">
              <w:rPr>
                <w:rFonts w:ascii="Wingdings" w:eastAsia="Wingdings" w:hAnsi="Wingdings" w:cstheme="minorHAnsi" w:hint="cs"/>
                <w:color w:val="E0301E" w:themeColor="accent3"/>
                <w:sz w:val="24"/>
                <w:szCs w:val="24"/>
              </w:rPr>
              <w:t>ý</w:t>
            </w:r>
          </w:p>
        </w:tc>
        <w:tc>
          <w:tcPr>
            <w:tcW w:w="536" w:type="pct"/>
          </w:tcPr>
          <w:p w14:paraId="08E7CE5D"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szCs w:val="16"/>
              </w:rPr>
              <w:t>Unknown</w:t>
            </w:r>
          </w:p>
        </w:tc>
      </w:tr>
      <w:tr w:rsidR="00306CAF" w:rsidRPr="003355CD" w14:paraId="31A8B9E1" w14:textId="77777777" w:rsidTr="00E638B1">
        <w:trPr>
          <w:trHeight w:val="177"/>
        </w:trPr>
        <w:tc>
          <w:tcPr>
            <w:tcW w:w="221" w:type="pct"/>
          </w:tcPr>
          <w:p w14:paraId="38918D98"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szCs w:val="16"/>
              </w:rPr>
              <w:t>6.3</w:t>
            </w:r>
          </w:p>
        </w:tc>
        <w:tc>
          <w:tcPr>
            <w:tcW w:w="386" w:type="pct"/>
          </w:tcPr>
          <w:p w14:paraId="42F1CFA5"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 xml:space="preserve">Staff helping a client in 14-day </w:t>
            </w:r>
            <w:r w:rsidRPr="003355CD">
              <w:rPr>
                <w:rFonts w:eastAsia="Arial"/>
                <w:szCs w:val="16"/>
              </w:rPr>
              <w:lastRenderedPageBreak/>
              <w:t>period (average)</w:t>
            </w:r>
          </w:p>
        </w:tc>
        <w:tc>
          <w:tcPr>
            <w:tcW w:w="466" w:type="pct"/>
          </w:tcPr>
          <w:p w14:paraId="51B7B519"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lastRenderedPageBreak/>
              <w:t xml:space="preserve">Average number of home services personnel </w:t>
            </w:r>
            <w:r w:rsidRPr="003355CD">
              <w:rPr>
                <w:rFonts w:eastAsia="Arial"/>
                <w:szCs w:val="16"/>
              </w:rPr>
              <w:lastRenderedPageBreak/>
              <w:t>helping in 14 days.</w:t>
            </w:r>
          </w:p>
        </w:tc>
        <w:tc>
          <w:tcPr>
            <w:tcW w:w="419" w:type="pct"/>
          </w:tcPr>
          <w:p w14:paraId="0FAB56DA" w14:textId="77777777" w:rsidR="00306CAF" w:rsidRPr="003355CD" w:rsidRDefault="00306CAF" w:rsidP="00A3340D">
            <w:pPr>
              <w:pStyle w:val="TableTextSmall"/>
              <w:spacing w:line="276" w:lineRule="auto"/>
              <w:jc w:val="center"/>
              <w:rPr>
                <w:rFonts w:eastAsia="Arial"/>
                <w:szCs w:val="16"/>
              </w:rPr>
            </w:pPr>
            <w:r w:rsidRPr="003355CD">
              <w:rPr>
                <w:rFonts w:eastAsia="Arial"/>
                <w:noProof/>
                <w:szCs w:val="16"/>
              </w:rPr>
              <w:lastRenderedPageBreak/>
              <w:drawing>
                <wp:inline distT="0" distB="0" distL="0" distR="0" wp14:anchorId="37018FCB" wp14:editId="51F628ED">
                  <wp:extent cx="442595" cy="276225"/>
                  <wp:effectExtent l="0" t="0" r="0" b="0"/>
                  <wp:docPr id="11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8"/>
                          <a:srcRect/>
                          <a:stretch>
                            <a:fillRect/>
                          </a:stretch>
                        </pic:blipFill>
                        <pic:spPr>
                          <a:xfrm>
                            <a:off x="0" y="0"/>
                            <a:ext cx="442595" cy="276225"/>
                          </a:xfrm>
                          <a:prstGeom prst="rect">
                            <a:avLst/>
                          </a:prstGeom>
                          <a:ln/>
                        </pic:spPr>
                      </pic:pic>
                    </a:graphicData>
                  </a:graphic>
                </wp:inline>
              </w:drawing>
            </w:r>
          </w:p>
          <w:p w14:paraId="3B2FA9B6" w14:textId="77777777" w:rsidR="00306CAF" w:rsidRPr="003355CD" w:rsidRDefault="00306CAF" w:rsidP="00A3340D">
            <w:pPr>
              <w:pStyle w:val="TableTextSmall"/>
              <w:spacing w:line="276" w:lineRule="auto"/>
              <w:jc w:val="center"/>
              <w:rPr>
                <w:rFonts w:eastAsia="Arial"/>
                <w:noProof/>
                <w:color w:val="000000"/>
                <w:szCs w:val="16"/>
              </w:rPr>
            </w:pPr>
            <w:r w:rsidRPr="003355CD">
              <w:rPr>
                <w:rFonts w:eastAsia="Arial"/>
                <w:szCs w:val="16"/>
              </w:rPr>
              <w:t>Sweden</w:t>
            </w:r>
          </w:p>
        </w:tc>
        <w:tc>
          <w:tcPr>
            <w:tcW w:w="466" w:type="pct"/>
          </w:tcPr>
          <w:p w14:paraId="2E8E6DA8"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Data collected by the municipalities yearly, derived </w:t>
            </w:r>
            <w:r w:rsidRPr="003355CD">
              <w:rPr>
                <w:rFonts w:eastAsia="Arial"/>
                <w:szCs w:val="16"/>
              </w:rPr>
              <w:lastRenderedPageBreak/>
              <w:t xml:space="preserve">from national surveys, administrative data, and registries. </w:t>
            </w:r>
          </w:p>
          <w:p w14:paraId="291184E6" w14:textId="6E73045B" w:rsidR="00306CAF" w:rsidRPr="003355CD" w:rsidRDefault="00306CAF" w:rsidP="00A3340D">
            <w:pPr>
              <w:pStyle w:val="TableTextSmall"/>
              <w:spacing w:line="276" w:lineRule="auto"/>
              <w:rPr>
                <w:rFonts w:eastAsia="Arial"/>
                <w:szCs w:val="16"/>
              </w:rPr>
            </w:pPr>
            <w:r w:rsidRPr="003355CD">
              <w:rPr>
                <w:rFonts w:eastAsia="Arial"/>
                <w:szCs w:val="16"/>
              </w:rPr>
              <w:t>National surveys: NBHW survey</w:t>
            </w:r>
            <w:r w:rsidR="00091AB1">
              <w:rPr>
                <w:rFonts w:eastAsia="Arial"/>
                <w:szCs w:val="16"/>
              </w:rPr>
              <w:t xml:space="preserve"> – </w:t>
            </w:r>
            <w:r w:rsidRPr="003355CD">
              <w:rPr>
                <w:rFonts w:eastAsia="Arial"/>
                <w:szCs w:val="16"/>
              </w:rPr>
              <w:t xml:space="preserve">What do the elderly think about elderly care? (from municipalities and counties) </w:t>
            </w:r>
          </w:p>
          <w:p w14:paraId="20242E3E"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Official statistics (administrative data): Register of Social Services Interventions for the Elderly and Persons with Disability, Patient Register, Register of Medicines </w:t>
            </w:r>
          </w:p>
          <w:p w14:paraId="270ECD54"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National quality registers: Senior Alert Registry, Swedish Palliative Registry, Dementia Register, </w:t>
            </w:r>
            <w:r w:rsidRPr="003355CD">
              <w:rPr>
                <w:rFonts w:eastAsia="Arial"/>
                <w:szCs w:val="16"/>
              </w:rPr>
              <w:lastRenderedPageBreak/>
              <w:t>Registry on Behaviour and Psychiatric Symptoms.</w:t>
            </w:r>
          </w:p>
        </w:tc>
        <w:tc>
          <w:tcPr>
            <w:tcW w:w="436" w:type="pct"/>
          </w:tcPr>
          <w:p w14:paraId="7DE7C9F5"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 xml:space="preserve">Technical definitions of terms are not </w:t>
            </w:r>
            <w:r w:rsidRPr="003355CD">
              <w:rPr>
                <w:rFonts w:eastAsia="Arial"/>
                <w:szCs w:val="16"/>
              </w:rPr>
              <w:lastRenderedPageBreak/>
              <w:t>available online.</w:t>
            </w:r>
          </w:p>
        </w:tc>
        <w:tc>
          <w:tcPr>
            <w:tcW w:w="529" w:type="pct"/>
          </w:tcPr>
          <w:p w14:paraId="403BAFEB"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Calculation methods unknown</w:t>
            </w:r>
          </w:p>
          <w:p w14:paraId="4CD8A436" w14:textId="77777777" w:rsidR="00306CAF" w:rsidRPr="003355CD" w:rsidRDefault="00306CAF" w:rsidP="00A3340D">
            <w:pPr>
              <w:pStyle w:val="TableTextSmall"/>
              <w:spacing w:line="276" w:lineRule="auto"/>
              <w:rPr>
                <w:rFonts w:eastAsia="Arial"/>
                <w:szCs w:val="16"/>
              </w:rPr>
            </w:pPr>
          </w:p>
          <w:p w14:paraId="2E207D4A"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 xml:space="preserve">Publicly annually at municipal level, county level and state. (Open Comparisons report annually online) showing providers’ quality of care to the elderly based on the quality indicators along with grading of their performance. </w:t>
            </w:r>
          </w:p>
          <w:p w14:paraId="2F735946"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A relative comparison between municipalities is provided using a traffic light system.</w:t>
            </w:r>
          </w:p>
        </w:tc>
        <w:tc>
          <w:tcPr>
            <w:tcW w:w="789" w:type="pct"/>
          </w:tcPr>
          <w:p w14:paraId="7734A0A7"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No further information publicly available</w:t>
            </w:r>
          </w:p>
        </w:tc>
        <w:tc>
          <w:tcPr>
            <w:tcW w:w="354" w:type="pct"/>
          </w:tcPr>
          <w:p w14:paraId="390418C9"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szCs w:val="16"/>
              </w:rPr>
              <w:t>Unknown</w:t>
            </w:r>
          </w:p>
        </w:tc>
        <w:tc>
          <w:tcPr>
            <w:tcW w:w="398" w:type="pct"/>
          </w:tcPr>
          <w:p w14:paraId="6D37A312" w14:textId="77777777" w:rsidR="00306CAF" w:rsidRPr="003355CD" w:rsidRDefault="00306CAF" w:rsidP="00A3340D">
            <w:pPr>
              <w:pStyle w:val="TableTextSmall"/>
              <w:spacing w:line="276" w:lineRule="auto"/>
              <w:jc w:val="center"/>
              <w:rPr>
                <w:rFonts w:ascii="Wingdings" w:eastAsia="Wingdings" w:hAnsi="Wingdings" w:cstheme="minorHAnsi"/>
                <w:sz w:val="24"/>
                <w:szCs w:val="24"/>
              </w:rPr>
            </w:pPr>
            <w:r w:rsidRPr="003355CD">
              <w:rPr>
                <w:rFonts w:ascii="Wingdings" w:eastAsia="Wingdings" w:hAnsi="Wingdings" w:cstheme="minorHAnsi" w:hint="cs"/>
                <w:color w:val="E0301E" w:themeColor="accent3"/>
                <w:sz w:val="24"/>
                <w:szCs w:val="24"/>
              </w:rPr>
              <w:t>ý</w:t>
            </w:r>
          </w:p>
        </w:tc>
        <w:tc>
          <w:tcPr>
            <w:tcW w:w="536" w:type="pct"/>
          </w:tcPr>
          <w:p w14:paraId="0A77D165"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Unknown</w:t>
            </w:r>
          </w:p>
        </w:tc>
      </w:tr>
      <w:tr w:rsidR="00306CAF" w:rsidRPr="003355CD" w14:paraId="18A9DEF5" w14:textId="77777777" w:rsidTr="00E638B1">
        <w:trPr>
          <w:trHeight w:val="177"/>
        </w:trPr>
        <w:tc>
          <w:tcPr>
            <w:tcW w:w="221" w:type="pct"/>
          </w:tcPr>
          <w:p w14:paraId="30EFAA55" w14:textId="77777777" w:rsidR="00306CAF" w:rsidRPr="003355CD" w:rsidRDefault="00306CAF" w:rsidP="00A3340D">
            <w:pPr>
              <w:pStyle w:val="TableTextSmall"/>
              <w:spacing w:line="276" w:lineRule="auto"/>
              <w:jc w:val="center"/>
              <w:rPr>
                <w:rFonts w:eastAsia="Arial"/>
                <w:szCs w:val="16"/>
              </w:rPr>
            </w:pPr>
            <w:r w:rsidRPr="003355CD">
              <w:rPr>
                <w:rFonts w:eastAsia="Arial"/>
                <w:color w:val="000000"/>
                <w:szCs w:val="16"/>
              </w:rPr>
              <w:lastRenderedPageBreak/>
              <w:t>6.</w:t>
            </w:r>
            <w:r w:rsidRPr="003355CD">
              <w:rPr>
                <w:rFonts w:eastAsia="Arial"/>
                <w:szCs w:val="16"/>
              </w:rPr>
              <w:t>4</w:t>
            </w:r>
          </w:p>
        </w:tc>
        <w:tc>
          <w:tcPr>
            <w:tcW w:w="386" w:type="pct"/>
          </w:tcPr>
          <w:p w14:paraId="75663E31"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Staff retention</w:t>
            </w:r>
          </w:p>
        </w:tc>
        <w:tc>
          <w:tcPr>
            <w:tcW w:w="466" w:type="pct"/>
          </w:tcPr>
          <w:p w14:paraId="6E6CCA4B"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Staff retention among home care workers</w:t>
            </w:r>
          </w:p>
        </w:tc>
        <w:tc>
          <w:tcPr>
            <w:tcW w:w="419" w:type="pct"/>
          </w:tcPr>
          <w:p w14:paraId="5E99A00C"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noProof/>
                <w:color w:val="000000"/>
                <w:szCs w:val="16"/>
              </w:rPr>
              <w:drawing>
                <wp:inline distT="0" distB="0" distL="0" distR="0" wp14:anchorId="6B8CDF31" wp14:editId="165B4580">
                  <wp:extent cx="553085" cy="276225"/>
                  <wp:effectExtent l="0" t="0" r="0" b="0"/>
                  <wp:docPr id="117"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41"/>
                          <a:srcRect/>
                          <a:stretch>
                            <a:fillRect/>
                          </a:stretch>
                        </pic:blipFill>
                        <pic:spPr>
                          <a:xfrm>
                            <a:off x="0" y="0"/>
                            <a:ext cx="553085" cy="276225"/>
                          </a:xfrm>
                          <a:prstGeom prst="rect">
                            <a:avLst/>
                          </a:prstGeom>
                          <a:ln/>
                        </pic:spPr>
                      </pic:pic>
                    </a:graphicData>
                  </a:graphic>
                </wp:inline>
              </w:drawing>
            </w:r>
          </w:p>
          <w:p w14:paraId="469DCF7D" w14:textId="77777777" w:rsidR="00306CAF" w:rsidRPr="003355CD" w:rsidRDefault="00306CAF" w:rsidP="00A3340D">
            <w:pPr>
              <w:pStyle w:val="TableTextSmall"/>
              <w:spacing w:line="276" w:lineRule="auto"/>
              <w:jc w:val="center"/>
              <w:rPr>
                <w:rFonts w:eastAsia="Arial"/>
                <w:noProof/>
                <w:szCs w:val="16"/>
              </w:rPr>
            </w:pPr>
            <w:r w:rsidRPr="003355CD">
              <w:rPr>
                <w:rFonts w:eastAsia="Arial"/>
                <w:color w:val="000000"/>
                <w:szCs w:val="16"/>
              </w:rPr>
              <w:t>UK</w:t>
            </w:r>
          </w:p>
        </w:tc>
        <w:tc>
          <w:tcPr>
            <w:tcW w:w="466" w:type="pct"/>
          </w:tcPr>
          <w:p w14:paraId="2F2DD42A"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12 monthly. </w:t>
            </w:r>
          </w:p>
          <w:p w14:paraId="0C311C5D"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Data is collected locally. Many of the QIs are derived from the adult social care survey (conducted annually by local councils) from which the social care-related quality of life (SCRQoL) tool is derived from (adult social care outcomes toolkit, ASCOT-SCT4).</w:t>
            </w:r>
          </w:p>
        </w:tc>
        <w:tc>
          <w:tcPr>
            <w:tcW w:w="436" w:type="pct"/>
          </w:tcPr>
          <w:p w14:paraId="5319CBBD"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Technical definitions of terms are not available in the public domain. </w:t>
            </w:r>
          </w:p>
        </w:tc>
        <w:tc>
          <w:tcPr>
            <w:tcW w:w="529" w:type="pct"/>
          </w:tcPr>
          <w:p w14:paraId="1FA9F518"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Calculation methods not known </w:t>
            </w:r>
          </w:p>
          <w:p w14:paraId="562C4E9E" w14:textId="38F64BB4" w:rsidR="00306CAF" w:rsidRPr="003355CD" w:rsidRDefault="00306CAF" w:rsidP="00A3340D">
            <w:pPr>
              <w:pStyle w:val="TableTextSmall"/>
              <w:spacing w:line="276" w:lineRule="auto"/>
              <w:rPr>
                <w:rFonts w:eastAsia="Arial"/>
                <w:szCs w:val="16"/>
              </w:rPr>
            </w:pPr>
            <w:r w:rsidRPr="003355CD">
              <w:rPr>
                <w:rFonts w:eastAsia="Arial"/>
                <w:szCs w:val="16"/>
              </w:rPr>
              <w:t>Beyond the information made available to local authorities/</w:t>
            </w:r>
            <w:r w:rsidR="00091AB1">
              <w:rPr>
                <w:rFonts w:eastAsia="Arial"/>
                <w:szCs w:val="16"/>
              </w:rPr>
              <w:br/>
            </w:r>
            <w:r w:rsidRPr="003355CD">
              <w:rPr>
                <w:rFonts w:eastAsia="Arial"/>
                <w:szCs w:val="16"/>
              </w:rPr>
              <w:t>regulators, relatively little information about the quality of individual home care in UK is made available to the public.</w:t>
            </w:r>
          </w:p>
          <w:p w14:paraId="7CD0E660" w14:textId="77777777" w:rsidR="00306CAF" w:rsidRPr="003355CD" w:rsidRDefault="00306CAF" w:rsidP="00A3340D">
            <w:pPr>
              <w:pStyle w:val="TableTextSmall"/>
              <w:spacing w:line="276" w:lineRule="auto"/>
              <w:rPr>
                <w:rFonts w:eastAsia="Arial"/>
                <w:szCs w:val="16"/>
              </w:rPr>
            </w:pPr>
          </w:p>
        </w:tc>
        <w:tc>
          <w:tcPr>
            <w:tcW w:w="789" w:type="pct"/>
          </w:tcPr>
          <w:p w14:paraId="7522EF0D" w14:textId="77777777" w:rsidR="00306CAF" w:rsidRPr="003355CD" w:rsidRDefault="00306CAF" w:rsidP="00A3340D">
            <w:pPr>
              <w:pStyle w:val="TableTextSmall"/>
              <w:spacing w:line="276" w:lineRule="auto"/>
              <w:rPr>
                <w:rFonts w:eastAsia="Arial"/>
                <w:szCs w:val="16"/>
              </w:rPr>
            </w:pPr>
            <w:r w:rsidRPr="003355CD">
              <w:rPr>
                <w:rFonts w:eastAsia="Arial"/>
                <w:szCs w:val="16"/>
              </w:rPr>
              <w:t>No information publicly available</w:t>
            </w:r>
          </w:p>
        </w:tc>
        <w:tc>
          <w:tcPr>
            <w:tcW w:w="354" w:type="pct"/>
          </w:tcPr>
          <w:p w14:paraId="5839C16E"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Unknown</w:t>
            </w:r>
          </w:p>
        </w:tc>
        <w:tc>
          <w:tcPr>
            <w:tcW w:w="398" w:type="pct"/>
          </w:tcPr>
          <w:p w14:paraId="3ABE6E9B" w14:textId="77777777" w:rsidR="00306CAF" w:rsidRPr="003355CD" w:rsidRDefault="00306CAF" w:rsidP="00A3340D">
            <w:pPr>
              <w:pStyle w:val="TableTextSmall"/>
              <w:spacing w:line="276" w:lineRule="auto"/>
              <w:jc w:val="center"/>
              <w:rPr>
                <w:rFonts w:ascii="Wingdings" w:eastAsia="Wingdings" w:hAnsi="Wingdings" w:cstheme="minorHAnsi"/>
                <w:sz w:val="24"/>
                <w:szCs w:val="24"/>
              </w:rPr>
            </w:pPr>
            <w:r w:rsidRPr="003355CD">
              <w:rPr>
                <w:rFonts w:ascii="Wingdings" w:eastAsia="Wingdings" w:hAnsi="Wingdings" w:cstheme="minorHAnsi" w:hint="cs"/>
                <w:color w:val="E0301E" w:themeColor="accent3"/>
                <w:sz w:val="24"/>
                <w:szCs w:val="24"/>
              </w:rPr>
              <w:t>ý</w:t>
            </w:r>
          </w:p>
        </w:tc>
        <w:tc>
          <w:tcPr>
            <w:tcW w:w="536" w:type="pct"/>
          </w:tcPr>
          <w:p w14:paraId="36A5FB63"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Unknown</w:t>
            </w:r>
          </w:p>
        </w:tc>
      </w:tr>
      <w:tr w:rsidR="00306CAF" w:rsidRPr="003355CD" w14:paraId="08144104" w14:textId="77777777" w:rsidTr="00E638B1">
        <w:trPr>
          <w:trHeight w:val="177"/>
        </w:trPr>
        <w:tc>
          <w:tcPr>
            <w:tcW w:w="221" w:type="pct"/>
          </w:tcPr>
          <w:p w14:paraId="47DB1640"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color w:val="000000"/>
                <w:szCs w:val="16"/>
              </w:rPr>
              <w:t>6.</w:t>
            </w:r>
            <w:r w:rsidRPr="003355CD">
              <w:rPr>
                <w:rFonts w:eastAsia="Arial"/>
                <w:szCs w:val="16"/>
              </w:rPr>
              <w:t>5</w:t>
            </w:r>
          </w:p>
        </w:tc>
        <w:tc>
          <w:tcPr>
            <w:tcW w:w="386" w:type="pct"/>
          </w:tcPr>
          <w:p w14:paraId="3AF16666"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Visits for each client per home care worker</w:t>
            </w:r>
          </w:p>
        </w:tc>
        <w:tc>
          <w:tcPr>
            <w:tcW w:w="466" w:type="pct"/>
          </w:tcPr>
          <w:p w14:paraId="59F22607"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The average number of home care visits each older person receives per home care worker.</w:t>
            </w:r>
          </w:p>
        </w:tc>
        <w:tc>
          <w:tcPr>
            <w:tcW w:w="419" w:type="pct"/>
          </w:tcPr>
          <w:p w14:paraId="39A9C59E"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noProof/>
                <w:color w:val="000000"/>
                <w:szCs w:val="16"/>
              </w:rPr>
              <w:drawing>
                <wp:inline distT="0" distB="0" distL="0" distR="0" wp14:anchorId="46860C27" wp14:editId="1F8D070A">
                  <wp:extent cx="553085" cy="276225"/>
                  <wp:effectExtent l="0" t="0" r="0" b="0"/>
                  <wp:docPr id="118"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41"/>
                          <a:srcRect/>
                          <a:stretch>
                            <a:fillRect/>
                          </a:stretch>
                        </pic:blipFill>
                        <pic:spPr>
                          <a:xfrm>
                            <a:off x="0" y="0"/>
                            <a:ext cx="553085" cy="276225"/>
                          </a:xfrm>
                          <a:prstGeom prst="rect">
                            <a:avLst/>
                          </a:prstGeom>
                          <a:ln/>
                        </pic:spPr>
                      </pic:pic>
                    </a:graphicData>
                  </a:graphic>
                </wp:inline>
              </w:drawing>
            </w:r>
          </w:p>
          <w:p w14:paraId="410F0787" w14:textId="77777777" w:rsidR="00306CAF" w:rsidRPr="003355CD" w:rsidRDefault="00306CAF" w:rsidP="00A3340D">
            <w:pPr>
              <w:pStyle w:val="TableTextSmall"/>
              <w:spacing w:line="276" w:lineRule="auto"/>
              <w:jc w:val="center"/>
              <w:rPr>
                <w:rFonts w:eastAsia="Arial"/>
                <w:noProof/>
                <w:color w:val="000000"/>
                <w:szCs w:val="16"/>
              </w:rPr>
            </w:pPr>
            <w:r w:rsidRPr="003355CD">
              <w:rPr>
                <w:rFonts w:eastAsia="Arial"/>
                <w:color w:val="000000"/>
                <w:szCs w:val="16"/>
              </w:rPr>
              <w:t>UK</w:t>
            </w:r>
          </w:p>
        </w:tc>
        <w:tc>
          <w:tcPr>
            <w:tcW w:w="466" w:type="pct"/>
          </w:tcPr>
          <w:p w14:paraId="78A0AAAB"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12 monthly. </w:t>
            </w:r>
          </w:p>
          <w:p w14:paraId="46C06027"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 xml:space="preserve">Data is collected locally. Many of the QIs are derived from the adult social care survey (conducted annually by </w:t>
            </w:r>
            <w:r w:rsidRPr="003355CD">
              <w:rPr>
                <w:rFonts w:eastAsia="Arial"/>
                <w:color w:val="000000"/>
                <w:szCs w:val="16"/>
              </w:rPr>
              <w:lastRenderedPageBreak/>
              <w:t>local councils) from which the social care-related quality of life (SCRQoL) tool is derived from (adult social care outcomes toolkit, ASCOT-SCT4).</w:t>
            </w:r>
          </w:p>
        </w:tc>
        <w:tc>
          <w:tcPr>
            <w:tcW w:w="436" w:type="pct"/>
          </w:tcPr>
          <w:p w14:paraId="5D357FB9"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 xml:space="preserve">Technical definitions of terms are not available in the public domain. </w:t>
            </w:r>
          </w:p>
        </w:tc>
        <w:tc>
          <w:tcPr>
            <w:tcW w:w="529" w:type="pct"/>
          </w:tcPr>
          <w:p w14:paraId="6871C7F4"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Calculation methods not known </w:t>
            </w:r>
          </w:p>
          <w:p w14:paraId="7010BD1F" w14:textId="5FDB55EC" w:rsidR="00306CAF" w:rsidRPr="003355CD" w:rsidRDefault="00306CAF" w:rsidP="00A3340D">
            <w:pPr>
              <w:pStyle w:val="TableTextSmall"/>
              <w:spacing w:line="276" w:lineRule="auto"/>
              <w:rPr>
                <w:rFonts w:eastAsia="Arial"/>
                <w:szCs w:val="16"/>
              </w:rPr>
            </w:pPr>
            <w:r w:rsidRPr="003355CD">
              <w:rPr>
                <w:rFonts w:eastAsia="Arial"/>
                <w:szCs w:val="16"/>
              </w:rPr>
              <w:t>Beyond the information made available to local authorities/</w:t>
            </w:r>
            <w:r w:rsidR="00091AB1">
              <w:rPr>
                <w:rFonts w:eastAsia="Arial"/>
                <w:szCs w:val="16"/>
              </w:rPr>
              <w:br/>
            </w:r>
            <w:r w:rsidRPr="003355CD">
              <w:rPr>
                <w:rFonts w:eastAsia="Arial"/>
                <w:szCs w:val="16"/>
              </w:rPr>
              <w:t xml:space="preserve">regulators, relatively little information about </w:t>
            </w:r>
            <w:r w:rsidRPr="003355CD">
              <w:rPr>
                <w:rFonts w:eastAsia="Arial"/>
                <w:szCs w:val="16"/>
              </w:rPr>
              <w:lastRenderedPageBreak/>
              <w:t>the quality of individual home care in UK is made available to the public.</w:t>
            </w:r>
          </w:p>
          <w:p w14:paraId="4D34342A" w14:textId="77777777" w:rsidR="00306CAF" w:rsidRPr="003355CD" w:rsidRDefault="00306CAF" w:rsidP="00A3340D">
            <w:pPr>
              <w:pStyle w:val="TableTextSmall"/>
              <w:spacing w:line="276" w:lineRule="auto"/>
              <w:rPr>
                <w:rFonts w:eastAsia="Arial"/>
                <w:szCs w:val="16"/>
              </w:rPr>
            </w:pPr>
          </w:p>
        </w:tc>
        <w:tc>
          <w:tcPr>
            <w:tcW w:w="789" w:type="pct"/>
          </w:tcPr>
          <w:p w14:paraId="66C20A4B"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No information publicly available</w:t>
            </w:r>
          </w:p>
        </w:tc>
        <w:tc>
          <w:tcPr>
            <w:tcW w:w="354" w:type="pct"/>
          </w:tcPr>
          <w:p w14:paraId="3D11D3AF"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Unknown</w:t>
            </w:r>
          </w:p>
        </w:tc>
        <w:tc>
          <w:tcPr>
            <w:tcW w:w="398" w:type="pct"/>
          </w:tcPr>
          <w:p w14:paraId="6FF2C4C0" w14:textId="77777777" w:rsidR="00306CAF" w:rsidRPr="003355CD" w:rsidRDefault="00306CAF" w:rsidP="00A3340D">
            <w:pPr>
              <w:pStyle w:val="TableTextSmall"/>
              <w:spacing w:line="276" w:lineRule="auto"/>
              <w:jc w:val="center"/>
              <w:rPr>
                <w:rFonts w:ascii="Wingdings" w:eastAsia="Wingdings" w:hAnsi="Wingdings" w:cstheme="minorHAnsi"/>
                <w:sz w:val="24"/>
                <w:szCs w:val="24"/>
              </w:rPr>
            </w:pPr>
            <w:r w:rsidRPr="003355CD">
              <w:rPr>
                <w:rFonts w:ascii="Wingdings" w:eastAsia="Wingdings" w:hAnsi="Wingdings" w:cstheme="minorHAnsi" w:hint="cs"/>
                <w:color w:val="E0301E" w:themeColor="accent3"/>
                <w:sz w:val="24"/>
                <w:szCs w:val="24"/>
              </w:rPr>
              <w:t>ý</w:t>
            </w:r>
          </w:p>
        </w:tc>
        <w:tc>
          <w:tcPr>
            <w:tcW w:w="536" w:type="pct"/>
          </w:tcPr>
          <w:p w14:paraId="4F72F455"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Unknown</w:t>
            </w:r>
          </w:p>
        </w:tc>
      </w:tr>
      <w:tr w:rsidR="00306CAF" w:rsidRPr="003355CD" w14:paraId="231592E7" w14:textId="77777777" w:rsidTr="00E638B1">
        <w:trPr>
          <w:trHeight w:val="177"/>
        </w:trPr>
        <w:tc>
          <w:tcPr>
            <w:tcW w:w="221" w:type="pct"/>
          </w:tcPr>
          <w:p w14:paraId="0C0EEBA8"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szCs w:val="16"/>
              </w:rPr>
              <w:t>6.6</w:t>
            </w:r>
          </w:p>
        </w:tc>
        <w:tc>
          <w:tcPr>
            <w:tcW w:w="386" w:type="pct"/>
          </w:tcPr>
          <w:p w14:paraId="33733E29"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Evidence of processes to ensure consistent team of workers for each client</w:t>
            </w:r>
          </w:p>
        </w:tc>
        <w:tc>
          <w:tcPr>
            <w:tcW w:w="466" w:type="pct"/>
          </w:tcPr>
          <w:p w14:paraId="67247239"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Evidence of local processes to ensure that older people using home care services receive care from a consistent team of home care workers who are familiar with their needs.</w:t>
            </w:r>
          </w:p>
        </w:tc>
        <w:tc>
          <w:tcPr>
            <w:tcW w:w="419" w:type="pct"/>
          </w:tcPr>
          <w:p w14:paraId="7C3EF1E9" w14:textId="77777777" w:rsidR="00306CAF" w:rsidRPr="003355CD" w:rsidRDefault="00306CAF" w:rsidP="00A3340D">
            <w:pPr>
              <w:pStyle w:val="TableTextSmall"/>
              <w:spacing w:line="276" w:lineRule="auto"/>
              <w:jc w:val="center"/>
              <w:rPr>
                <w:rFonts w:eastAsia="Arial"/>
                <w:szCs w:val="16"/>
              </w:rPr>
            </w:pPr>
            <w:r w:rsidRPr="003355CD">
              <w:rPr>
                <w:rFonts w:eastAsia="Arial"/>
                <w:noProof/>
                <w:szCs w:val="16"/>
              </w:rPr>
              <w:drawing>
                <wp:inline distT="0" distB="0" distL="0" distR="0" wp14:anchorId="0053E06E" wp14:editId="2CD58E9D">
                  <wp:extent cx="553085" cy="276225"/>
                  <wp:effectExtent l="0" t="0" r="0" b="0"/>
                  <wp:docPr id="119"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41"/>
                          <a:srcRect/>
                          <a:stretch>
                            <a:fillRect/>
                          </a:stretch>
                        </pic:blipFill>
                        <pic:spPr>
                          <a:xfrm>
                            <a:off x="0" y="0"/>
                            <a:ext cx="553085" cy="276225"/>
                          </a:xfrm>
                          <a:prstGeom prst="rect">
                            <a:avLst/>
                          </a:prstGeom>
                          <a:ln/>
                        </pic:spPr>
                      </pic:pic>
                    </a:graphicData>
                  </a:graphic>
                </wp:inline>
              </w:drawing>
            </w:r>
          </w:p>
          <w:p w14:paraId="15D3657E" w14:textId="77777777" w:rsidR="00306CAF" w:rsidRPr="003355CD" w:rsidRDefault="00306CAF" w:rsidP="00A3340D">
            <w:pPr>
              <w:pStyle w:val="TableTextSmall"/>
              <w:spacing w:line="276" w:lineRule="auto"/>
              <w:jc w:val="center"/>
              <w:rPr>
                <w:rFonts w:eastAsia="Arial"/>
                <w:noProof/>
                <w:color w:val="000000"/>
                <w:szCs w:val="16"/>
              </w:rPr>
            </w:pPr>
            <w:r w:rsidRPr="003355CD">
              <w:rPr>
                <w:rFonts w:eastAsia="Arial"/>
                <w:szCs w:val="16"/>
              </w:rPr>
              <w:t>UK</w:t>
            </w:r>
          </w:p>
        </w:tc>
        <w:tc>
          <w:tcPr>
            <w:tcW w:w="466" w:type="pct"/>
          </w:tcPr>
          <w:p w14:paraId="69E95156"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12 monthly. </w:t>
            </w:r>
          </w:p>
          <w:p w14:paraId="36E243C8" w14:textId="77777777" w:rsidR="00306CAF" w:rsidRPr="003355CD" w:rsidRDefault="00306CAF" w:rsidP="00A3340D">
            <w:pPr>
              <w:pStyle w:val="TableTextSmall"/>
              <w:spacing w:line="276" w:lineRule="auto"/>
              <w:rPr>
                <w:rFonts w:eastAsia="Arial"/>
                <w:szCs w:val="16"/>
              </w:rPr>
            </w:pPr>
            <w:r w:rsidRPr="003355CD">
              <w:rPr>
                <w:rFonts w:eastAsia="Arial"/>
                <w:szCs w:val="16"/>
              </w:rPr>
              <w:t>Data is collected locally. Many of the QIs are derived from the adult social care survey (conducted annually by local councils) from which the social care-related quality of life (SCRQoL) tool is derived from (adult social care outcomes toolkit, ASCOT-SCT4).</w:t>
            </w:r>
          </w:p>
        </w:tc>
        <w:tc>
          <w:tcPr>
            <w:tcW w:w="436" w:type="pct"/>
          </w:tcPr>
          <w:p w14:paraId="214F2CF2"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Technical definitions of terms are not available in the public domain. </w:t>
            </w:r>
          </w:p>
        </w:tc>
        <w:tc>
          <w:tcPr>
            <w:tcW w:w="529" w:type="pct"/>
          </w:tcPr>
          <w:p w14:paraId="757BF8DB"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Calculation methods not known </w:t>
            </w:r>
          </w:p>
          <w:p w14:paraId="3006EB8F" w14:textId="2FEE88AD" w:rsidR="00306CAF" w:rsidRPr="003355CD" w:rsidRDefault="00306CAF" w:rsidP="00A3340D">
            <w:pPr>
              <w:pStyle w:val="TableTextSmall"/>
              <w:spacing w:line="276" w:lineRule="auto"/>
              <w:rPr>
                <w:rFonts w:eastAsia="Arial"/>
                <w:szCs w:val="16"/>
              </w:rPr>
            </w:pPr>
            <w:r w:rsidRPr="003355CD">
              <w:rPr>
                <w:rFonts w:eastAsia="Arial"/>
                <w:szCs w:val="16"/>
              </w:rPr>
              <w:t>Beyond the information made available to local authorities/</w:t>
            </w:r>
            <w:r w:rsidR="00091AB1">
              <w:rPr>
                <w:rFonts w:eastAsia="Arial"/>
                <w:szCs w:val="16"/>
              </w:rPr>
              <w:br/>
            </w:r>
            <w:r w:rsidRPr="003355CD">
              <w:rPr>
                <w:rFonts w:eastAsia="Arial"/>
                <w:szCs w:val="16"/>
              </w:rPr>
              <w:t>regulators, relatively little information about the quality of individual home care in UK is made available to the public.</w:t>
            </w:r>
          </w:p>
          <w:p w14:paraId="1487AC7C" w14:textId="77777777" w:rsidR="00306CAF" w:rsidRPr="003355CD" w:rsidRDefault="00306CAF" w:rsidP="00A3340D">
            <w:pPr>
              <w:pStyle w:val="TableTextSmall"/>
              <w:spacing w:line="276" w:lineRule="auto"/>
              <w:rPr>
                <w:rFonts w:eastAsia="Arial"/>
                <w:szCs w:val="16"/>
              </w:rPr>
            </w:pPr>
          </w:p>
        </w:tc>
        <w:tc>
          <w:tcPr>
            <w:tcW w:w="789" w:type="pct"/>
          </w:tcPr>
          <w:p w14:paraId="33F0DB3A" w14:textId="77777777" w:rsidR="00306CAF" w:rsidRPr="003355CD" w:rsidRDefault="00306CAF" w:rsidP="00A3340D">
            <w:pPr>
              <w:pStyle w:val="TableTextSmall"/>
              <w:spacing w:line="276" w:lineRule="auto"/>
              <w:rPr>
                <w:rFonts w:eastAsia="Arial"/>
                <w:szCs w:val="16"/>
              </w:rPr>
            </w:pPr>
            <w:r w:rsidRPr="003355CD">
              <w:rPr>
                <w:rFonts w:eastAsia="Arial"/>
                <w:szCs w:val="16"/>
              </w:rPr>
              <w:t>No information publicly available</w:t>
            </w:r>
          </w:p>
        </w:tc>
        <w:tc>
          <w:tcPr>
            <w:tcW w:w="354" w:type="pct"/>
          </w:tcPr>
          <w:p w14:paraId="3A17132B"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Unknown</w:t>
            </w:r>
          </w:p>
        </w:tc>
        <w:tc>
          <w:tcPr>
            <w:tcW w:w="398" w:type="pct"/>
          </w:tcPr>
          <w:p w14:paraId="22471CF5" w14:textId="77777777" w:rsidR="00306CAF" w:rsidRPr="003355CD" w:rsidRDefault="00306CAF" w:rsidP="00A3340D">
            <w:pPr>
              <w:pStyle w:val="TableTextSmall"/>
              <w:spacing w:line="276" w:lineRule="auto"/>
              <w:jc w:val="center"/>
              <w:rPr>
                <w:rFonts w:ascii="Wingdings" w:eastAsia="Wingdings" w:hAnsi="Wingdings" w:cstheme="minorHAnsi"/>
                <w:szCs w:val="16"/>
              </w:rPr>
            </w:pPr>
            <w:r w:rsidRPr="003355CD">
              <w:rPr>
                <w:rFonts w:ascii="Wingdings" w:eastAsia="Wingdings" w:hAnsi="Wingdings" w:cstheme="minorHAnsi" w:hint="cs"/>
                <w:color w:val="E0301E" w:themeColor="accent3"/>
                <w:sz w:val="24"/>
                <w:szCs w:val="24"/>
              </w:rPr>
              <w:t>ý</w:t>
            </w:r>
          </w:p>
        </w:tc>
        <w:tc>
          <w:tcPr>
            <w:tcW w:w="536" w:type="pct"/>
          </w:tcPr>
          <w:p w14:paraId="1D2EAFA8"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Unknown</w:t>
            </w:r>
          </w:p>
        </w:tc>
      </w:tr>
      <w:tr w:rsidR="00306CAF" w:rsidRPr="003355CD" w14:paraId="13D1C690" w14:textId="77777777" w:rsidTr="00E638B1">
        <w:trPr>
          <w:trHeight w:val="177"/>
        </w:trPr>
        <w:tc>
          <w:tcPr>
            <w:tcW w:w="221" w:type="pct"/>
          </w:tcPr>
          <w:p w14:paraId="0DB17DB7" w14:textId="77777777" w:rsidR="00306CAF" w:rsidRPr="003355CD" w:rsidRDefault="00306CAF" w:rsidP="00A3340D">
            <w:pPr>
              <w:pStyle w:val="TableTextSmall"/>
              <w:spacing w:line="276" w:lineRule="auto"/>
              <w:jc w:val="center"/>
              <w:rPr>
                <w:rFonts w:eastAsia="Arial"/>
                <w:szCs w:val="16"/>
              </w:rPr>
            </w:pPr>
            <w:r w:rsidRPr="003355CD">
              <w:rPr>
                <w:rFonts w:eastAsia="Arial"/>
                <w:color w:val="000000"/>
                <w:szCs w:val="16"/>
              </w:rPr>
              <w:t>6.</w:t>
            </w:r>
            <w:r w:rsidRPr="003355CD">
              <w:rPr>
                <w:rFonts w:eastAsia="Arial"/>
                <w:szCs w:val="16"/>
              </w:rPr>
              <w:t>7</w:t>
            </w:r>
          </w:p>
        </w:tc>
        <w:tc>
          <w:tcPr>
            <w:tcW w:w="386" w:type="pct"/>
          </w:tcPr>
          <w:p w14:paraId="6D308821"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 xml:space="preserve">Evidence of supervision discussions </w:t>
            </w:r>
            <w:r w:rsidRPr="003355CD">
              <w:rPr>
                <w:rFonts w:eastAsia="Arial"/>
                <w:color w:val="000000"/>
                <w:szCs w:val="16"/>
              </w:rPr>
              <w:lastRenderedPageBreak/>
              <w:t>with home care workers (every 3 months)</w:t>
            </w:r>
          </w:p>
        </w:tc>
        <w:tc>
          <w:tcPr>
            <w:tcW w:w="466" w:type="pct"/>
          </w:tcPr>
          <w:p w14:paraId="79E35218"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lastRenderedPageBreak/>
              <w:t xml:space="preserve">Evidence of local processes to ensure that </w:t>
            </w:r>
            <w:r w:rsidRPr="003355CD">
              <w:rPr>
                <w:rFonts w:eastAsia="Arial"/>
                <w:color w:val="000000"/>
                <w:szCs w:val="16"/>
              </w:rPr>
              <w:lastRenderedPageBreak/>
              <w:t xml:space="preserve">home care providers have practice-based supervision discussions with home care workers at least every 3 months. </w:t>
            </w:r>
          </w:p>
        </w:tc>
        <w:tc>
          <w:tcPr>
            <w:tcW w:w="419" w:type="pct"/>
          </w:tcPr>
          <w:p w14:paraId="20D16984"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noProof/>
                <w:color w:val="000000"/>
                <w:szCs w:val="16"/>
              </w:rPr>
              <w:lastRenderedPageBreak/>
              <w:drawing>
                <wp:inline distT="0" distB="0" distL="0" distR="0" wp14:anchorId="17CCEEC9" wp14:editId="2BF15D67">
                  <wp:extent cx="553085" cy="276225"/>
                  <wp:effectExtent l="0" t="0" r="0" b="0"/>
                  <wp:docPr id="553530368"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41"/>
                          <a:srcRect/>
                          <a:stretch>
                            <a:fillRect/>
                          </a:stretch>
                        </pic:blipFill>
                        <pic:spPr>
                          <a:xfrm>
                            <a:off x="0" y="0"/>
                            <a:ext cx="553085" cy="276225"/>
                          </a:xfrm>
                          <a:prstGeom prst="rect">
                            <a:avLst/>
                          </a:prstGeom>
                          <a:ln/>
                        </pic:spPr>
                      </pic:pic>
                    </a:graphicData>
                  </a:graphic>
                </wp:inline>
              </w:drawing>
            </w:r>
          </w:p>
          <w:p w14:paraId="1CC9BE1A" w14:textId="77777777" w:rsidR="00306CAF" w:rsidRPr="003355CD" w:rsidRDefault="00306CAF" w:rsidP="00A3340D">
            <w:pPr>
              <w:pStyle w:val="TableTextSmall"/>
              <w:spacing w:line="276" w:lineRule="auto"/>
              <w:jc w:val="center"/>
              <w:rPr>
                <w:rFonts w:eastAsia="Arial"/>
                <w:noProof/>
                <w:szCs w:val="16"/>
              </w:rPr>
            </w:pPr>
            <w:r w:rsidRPr="003355CD">
              <w:rPr>
                <w:rFonts w:eastAsia="Arial"/>
                <w:color w:val="000000"/>
                <w:szCs w:val="16"/>
              </w:rPr>
              <w:t>UK</w:t>
            </w:r>
          </w:p>
        </w:tc>
        <w:tc>
          <w:tcPr>
            <w:tcW w:w="466" w:type="pct"/>
          </w:tcPr>
          <w:p w14:paraId="028EBA6C"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12 monthly. </w:t>
            </w:r>
          </w:p>
          <w:p w14:paraId="389285F2"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 xml:space="preserve">Data is collected </w:t>
            </w:r>
            <w:r w:rsidRPr="003355CD">
              <w:rPr>
                <w:rFonts w:eastAsia="Arial"/>
                <w:color w:val="000000"/>
                <w:szCs w:val="16"/>
              </w:rPr>
              <w:lastRenderedPageBreak/>
              <w:t>locally. Many of the QIs are derived from the adult social care survey (conducted annually by local councils) from which the social care-related quality of life (SCRQoL) tool is derived from (adult social care outcomes toolkit, ASCOT-SCT4).</w:t>
            </w:r>
          </w:p>
        </w:tc>
        <w:tc>
          <w:tcPr>
            <w:tcW w:w="436" w:type="pct"/>
          </w:tcPr>
          <w:p w14:paraId="68295E0B"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 xml:space="preserve">Technical definitions of terms are not </w:t>
            </w:r>
            <w:r w:rsidRPr="003355CD">
              <w:rPr>
                <w:rFonts w:eastAsia="Arial"/>
                <w:szCs w:val="16"/>
              </w:rPr>
              <w:lastRenderedPageBreak/>
              <w:t xml:space="preserve">available in the public domain. </w:t>
            </w:r>
          </w:p>
        </w:tc>
        <w:tc>
          <w:tcPr>
            <w:tcW w:w="529" w:type="pct"/>
          </w:tcPr>
          <w:p w14:paraId="1609C7A1"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 xml:space="preserve">Calculation methods not known </w:t>
            </w:r>
          </w:p>
          <w:p w14:paraId="103C3A17" w14:textId="6F55B24A" w:rsidR="00306CAF" w:rsidRPr="003355CD" w:rsidRDefault="00306CAF" w:rsidP="00A3340D">
            <w:pPr>
              <w:pStyle w:val="TableTextSmall"/>
              <w:spacing w:line="276" w:lineRule="auto"/>
              <w:rPr>
                <w:rFonts w:eastAsia="Arial"/>
                <w:szCs w:val="16"/>
              </w:rPr>
            </w:pPr>
            <w:r w:rsidRPr="003355CD">
              <w:rPr>
                <w:rFonts w:eastAsia="Arial"/>
                <w:szCs w:val="16"/>
              </w:rPr>
              <w:lastRenderedPageBreak/>
              <w:t>Beyond the information made available to local authorities/</w:t>
            </w:r>
            <w:r w:rsidR="00091AB1">
              <w:rPr>
                <w:rFonts w:eastAsia="Arial"/>
                <w:szCs w:val="16"/>
              </w:rPr>
              <w:br/>
            </w:r>
            <w:r w:rsidRPr="003355CD">
              <w:rPr>
                <w:rFonts w:eastAsia="Arial"/>
                <w:szCs w:val="16"/>
              </w:rPr>
              <w:t>regulators, relatively little information about the quality of individual home care in UK is made available to the public.</w:t>
            </w:r>
          </w:p>
          <w:p w14:paraId="718D4C95" w14:textId="77777777" w:rsidR="00306CAF" w:rsidRPr="003355CD" w:rsidRDefault="00306CAF" w:rsidP="00A3340D">
            <w:pPr>
              <w:pStyle w:val="TableTextSmall"/>
              <w:spacing w:line="276" w:lineRule="auto"/>
              <w:rPr>
                <w:rFonts w:eastAsia="Arial"/>
                <w:szCs w:val="16"/>
              </w:rPr>
            </w:pPr>
          </w:p>
        </w:tc>
        <w:tc>
          <w:tcPr>
            <w:tcW w:w="789" w:type="pct"/>
          </w:tcPr>
          <w:p w14:paraId="54BFF43A"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No information publicly available</w:t>
            </w:r>
          </w:p>
        </w:tc>
        <w:tc>
          <w:tcPr>
            <w:tcW w:w="354" w:type="pct"/>
          </w:tcPr>
          <w:p w14:paraId="630937E6"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Unknown</w:t>
            </w:r>
          </w:p>
        </w:tc>
        <w:tc>
          <w:tcPr>
            <w:tcW w:w="398" w:type="pct"/>
          </w:tcPr>
          <w:p w14:paraId="73B262CB" w14:textId="77777777" w:rsidR="00306CAF" w:rsidRPr="003355CD" w:rsidRDefault="00306CAF" w:rsidP="00A3340D">
            <w:pPr>
              <w:pStyle w:val="TableTextSmall"/>
              <w:spacing w:line="276" w:lineRule="auto"/>
              <w:jc w:val="center"/>
              <w:rPr>
                <w:rFonts w:ascii="Wingdings" w:eastAsia="Wingdings" w:hAnsi="Wingdings" w:cstheme="minorHAnsi"/>
                <w:szCs w:val="16"/>
              </w:rPr>
            </w:pPr>
            <w:r w:rsidRPr="003355CD">
              <w:rPr>
                <w:rFonts w:ascii="Wingdings" w:eastAsia="Wingdings" w:hAnsi="Wingdings" w:cstheme="minorHAnsi" w:hint="cs"/>
                <w:color w:val="E0301E" w:themeColor="accent3"/>
                <w:sz w:val="24"/>
                <w:szCs w:val="24"/>
              </w:rPr>
              <w:t>ý</w:t>
            </w:r>
          </w:p>
        </w:tc>
        <w:tc>
          <w:tcPr>
            <w:tcW w:w="536" w:type="pct"/>
          </w:tcPr>
          <w:p w14:paraId="1D8509B2"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Unknown</w:t>
            </w:r>
          </w:p>
        </w:tc>
      </w:tr>
      <w:tr w:rsidR="00306CAF" w:rsidRPr="003355CD" w14:paraId="6E3DC99D" w14:textId="77777777" w:rsidTr="00E638B1">
        <w:trPr>
          <w:trHeight w:val="177"/>
        </w:trPr>
        <w:tc>
          <w:tcPr>
            <w:tcW w:w="221" w:type="pct"/>
          </w:tcPr>
          <w:p w14:paraId="71BB2E11"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color w:val="000000"/>
                <w:szCs w:val="16"/>
              </w:rPr>
              <w:t>6.8</w:t>
            </w:r>
          </w:p>
        </w:tc>
        <w:tc>
          <w:tcPr>
            <w:tcW w:w="386" w:type="pct"/>
          </w:tcPr>
          <w:p w14:paraId="34E34560"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Workers who had a supervision discussion (within 3 months)</w:t>
            </w:r>
          </w:p>
        </w:tc>
        <w:tc>
          <w:tcPr>
            <w:tcW w:w="466" w:type="pct"/>
          </w:tcPr>
          <w:p w14:paraId="0DE94FD1"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Proportion of home care workers supporting older people who had a practice-based supervision discussion within the past 3 months.</w:t>
            </w:r>
          </w:p>
        </w:tc>
        <w:tc>
          <w:tcPr>
            <w:tcW w:w="419" w:type="pct"/>
          </w:tcPr>
          <w:p w14:paraId="4AA7B388"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noProof/>
                <w:color w:val="000000"/>
                <w:szCs w:val="16"/>
              </w:rPr>
              <w:drawing>
                <wp:inline distT="0" distB="0" distL="0" distR="0" wp14:anchorId="6598FDBA" wp14:editId="394AA316">
                  <wp:extent cx="553085" cy="276225"/>
                  <wp:effectExtent l="0" t="0" r="0" b="0"/>
                  <wp:docPr id="553530369"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41"/>
                          <a:srcRect/>
                          <a:stretch>
                            <a:fillRect/>
                          </a:stretch>
                        </pic:blipFill>
                        <pic:spPr>
                          <a:xfrm>
                            <a:off x="0" y="0"/>
                            <a:ext cx="553085" cy="276225"/>
                          </a:xfrm>
                          <a:prstGeom prst="rect">
                            <a:avLst/>
                          </a:prstGeom>
                          <a:ln/>
                        </pic:spPr>
                      </pic:pic>
                    </a:graphicData>
                  </a:graphic>
                </wp:inline>
              </w:drawing>
            </w:r>
          </w:p>
          <w:p w14:paraId="1E9F4180" w14:textId="77777777" w:rsidR="00306CAF" w:rsidRPr="003355CD" w:rsidRDefault="00306CAF" w:rsidP="00A3340D">
            <w:pPr>
              <w:pStyle w:val="TableTextSmall"/>
              <w:spacing w:line="276" w:lineRule="auto"/>
              <w:jc w:val="center"/>
              <w:rPr>
                <w:rFonts w:eastAsia="Arial"/>
                <w:noProof/>
                <w:color w:val="000000"/>
                <w:szCs w:val="16"/>
              </w:rPr>
            </w:pPr>
            <w:r w:rsidRPr="003355CD">
              <w:rPr>
                <w:rFonts w:eastAsia="Arial"/>
                <w:color w:val="000000"/>
                <w:szCs w:val="16"/>
              </w:rPr>
              <w:t>UK</w:t>
            </w:r>
          </w:p>
        </w:tc>
        <w:tc>
          <w:tcPr>
            <w:tcW w:w="466" w:type="pct"/>
          </w:tcPr>
          <w:p w14:paraId="5EA07DDA"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12 monthly. </w:t>
            </w:r>
          </w:p>
          <w:p w14:paraId="4E08F06E"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 xml:space="preserve">Data is collected locally. Many of the QIs are derived from the adult social care survey (conducted annually by local councils) from which the social care-related quality of life (SCRQoL) tool is derived from (adult social </w:t>
            </w:r>
            <w:r w:rsidRPr="003355CD">
              <w:rPr>
                <w:rFonts w:eastAsia="Arial"/>
                <w:color w:val="000000"/>
                <w:szCs w:val="16"/>
              </w:rPr>
              <w:lastRenderedPageBreak/>
              <w:t>care outcomes toolkit, ASCOT-SCT4).</w:t>
            </w:r>
          </w:p>
        </w:tc>
        <w:tc>
          <w:tcPr>
            <w:tcW w:w="436" w:type="pct"/>
          </w:tcPr>
          <w:p w14:paraId="47FC9CCE"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 xml:space="preserve">Technical definitions of terms are not available in the public domain. </w:t>
            </w:r>
          </w:p>
        </w:tc>
        <w:tc>
          <w:tcPr>
            <w:tcW w:w="529" w:type="pct"/>
          </w:tcPr>
          <w:p w14:paraId="41185371"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Calculation methods not known </w:t>
            </w:r>
          </w:p>
          <w:p w14:paraId="5D45F043" w14:textId="146640E3" w:rsidR="00306CAF" w:rsidRPr="003355CD" w:rsidRDefault="00306CAF" w:rsidP="00A3340D">
            <w:pPr>
              <w:pStyle w:val="TableTextSmall"/>
              <w:spacing w:line="276" w:lineRule="auto"/>
              <w:rPr>
                <w:rFonts w:eastAsia="Arial"/>
                <w:szCs w:val="16"/>
              </w:rPr>
            </w:pPr>
            <w:r w:rsidRPr="003355CD">
              <w:rPr>
                <w:rFonts w:eastAsia="Arial"/>
                <w:szCs w:val="16"/>
              </w:rPr>
              <w:t>Beyond the information made available to local authorities/</w:t>
            </w:r>
            <w:r w:rsidR="00091AB1">
              <w:rPr>
                <w:rFonts w:eastAsia="Arial"/>
                <w:szCs w:val="16"/>
              </w:rPr>
              <w:br/>
            </w:r>
            <w:r w:rsidRPr="003355CD">
              <w:rPr>
                <w:rFonts w:eastAsia="Arial"/>
                <w:szCs w:val="16"/>
              </w:rPr>
              <w:t>regulators, relatively little information about the quality of individual home care in UK is made available to the public.</w:t>
            </w:r>
          </w:p>
        </w:tc>
        <w:tc>
          <w:tcPr>
            <w:tcW w:w="789" w:type="pct"/>
          </w:tcPr>
          <w:p w14:paraId="5F1F2EDA" w14:textId="77777777" w:rsidR="00306CAF" w:rsidRPr="003355CD" w:rsidRDefault="00306CAF" w:rsidP="00A3340D">
            <w:pPr>
              <w:pStyle w:val="TableTextSmall"/>
              <w:spacing w:line="276" w:lineRule="auto"/>
              <w:rPr>
                <w:rFonts w:eastAsia="Arial"/>
                <w:szCs w:val="16"/>
              </w:rPr>
            </w:pPr>
            <w:r w:rsidRPr="003355CD">
              <w:rPr>
                <w:rFonts w:eastAsia="Arial"/>
                <w:szCs w:val="16"/>
              </w:rPr>
              <w:t>No information publicly available</w:t>
            </w:r>
          </w:p>
        </w:tc>
        <w:tc>
          <w:tcPr>
            <w:tcW w:w="354" w:type="pct"/>
          </w:tcPr>
          <w:p w14:paraId="4A554C58"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Unknown</w:t>
            </w:r>
          </w:p>
        </w:tc>
        <w:tc>
          <w:tcPr>
            <w:tcW w:w="398" w:type="pct"/>
          </w:tcPr>
          <w:p w14:paraId="455E9C11" w14:textId="77777777" w:rsidR="00306CAF" w:rsidRPr="003355CD" w:rsidRDefault="00306CAF" w:rsidP="00A3340D">
            <w:pPr>
              <w:pStyle w:val="TableTextSmall"/>
              <w:spacing w:line="276" w:lineRule="auto"/>
              <w:jc w:val="center"/>
              <w:rPr>
                <w:rFonts w:ascii="Wingdings" w:eastAsia="Wingdings" w:hAnsi="Wingdings" w:cstheme="minorHAnsi"/>
                <w:szCs w:val="16"/>
              </w:rPr>
            </w:pPr>
            <w:r w:rsidRPr="003355CD">
              <w:rPr>
                <w:rFonts w:ascii="Wingdings" w:eastAsia="Wingdings" w:hAnsi="Wingdings" w:cstheme="minorHAnsi" w:hint="cs"/>
                <w:color w:val="E0301E" w:themeColor="accent3"/>
                <w:sz w:val="24"/>
                <w:szCs w:val="24"/>
              </w:rPr>
              <w:t>ý</w:t>
            </w:r>
          </w:p>
        </w:tc>
        <w:tc>
          <w:tcPr>
            <w:tcW w:w="536" w:type="pct"/>
          </w:tcPr>
          <w:p w14:paraId="599618AF"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Unknown</w:t>
            </w:r>
          </w:p>
        </w:tc>
      </w:tr>
    </w:tbl>
    <w:p w14:paraId="43E6D894" w14:textId="63C41747" w:rsidR="0082384E" w:rsidRDefault="0082384E" w:rsidP="00433FE5">
      <w:pPr>
        <w:pStyle w:val="PwCNormal"/>
        <w:numPr>
          <w:ilvl w:val="0"/>
          <w:numId w:val="0"/>
        </w:numPr>
      </w:pPr>
    </w:p>
    <w:p w14:paraId="74BDE2D2" w14:textId="075DB797" w:rsidR="00306CAF" w:rsidRDefault="00306CAF" w:rsidP="00306CAF">
      <w:pPr>
        <w:pStyle w:val="Caption"/>
        <w:pageBreakBefore/>
        <w:ind w:left="994" w:hanging="994"/>
      </w:pPr>
      <w:bookmarkStart w:id="140" w:name="_Ref90302848"/>
      <w:r>
        <w:lastRenderedPageBreak/>
        <w:t xml:space="preserve">Table </w:t>
      </w:r>
      <w:r w:rsidR="001237FC">
        <w:fldChar w:fldCharType="begin"/>
      </w:r>
      <w:r w:rsidR="001237FC">
        <w:instrText xml:space="preserve"> SEQ Table \* ARABIC </w:instrText>
      </w:r>
      <w:r w:rsidR="001237FC">
        <w:fldChar w:fldCharType="separate"/>
      </w:r>
      <w:r w:rsidR="00392848">
        <w:rPr>
          <w:noProof/>
        </w:rPr>
        <w:t>22</w:t>
      </w:r>
      <w:r w:rsidR="001237FC">
        <w:rPr>
          <w:noProof/>
        </w:rPr>
        <w:fldChar w:fldCharType="end"/>
      </w:r>
      <w:bookmarkEnd w:id="140"/>
      <w:r w:rsidRPr="00306CAF">
        <w:t>: Pain</w:t>
      </w:r>
    </w:p>
    <w:tbl>
      <w:tblPr>
        <w:tblStyle w:val="Tables-APBase"/>
        <w:tblW w:w="5000" w:type="pct"/>
        <w:tblLayout w:type="fixed"/>
        <w:tblCellMar>
          <w:left w:w="58" w:type="dxa"/>
          <w:right w:w="58" w:type="dxa"/>
        </w:tblCellMar>
        <w:tblLook w:val="04A0" w:firstRow="1" w:lastRow="0" w:firstColumn="1" w:lastColumn="0" w:noHBand="0" w:noVBand="1"/>
      </w:tblPr>
      <w:tblGrid>
        <w:gridCol w:w="655"/>
        <w:gridCol w:w="1141"/>
        <w:gridCol w:w="1378"/>
        <w:gridCol w:w="1239"/>
        <w:gridCol w:w="1378"/>
        <w:gridCol w:w="1289"/>
        <w:gridCol w:w="1564"/>
        <w:gridCol w:w="2333"/>
        <w:gridCol w:w="1047"/>
        <w:gridCol w:w="1177"/>
        <w:gridCol w:w="1585"/>
      </w:tblGrid>
      <w:tr w:rsidR="00306CAF" w14:paraId="19B482C2" w14:textId="77777777" w:rsidTr="00E638B1">
        <w:trPr>
          <w:cnfStyle w:val="100000000000" w:firstRow="1" w:lastRow="0" w:firstColumn="0" w:lastColumn="0" w:oddVBand="0" w:evenVBand="0" w:oddHBand="0" w:evenHBand="0" w:firstRowFirstColumn="0" w:firstRowLastColumn="0" w:lastRowFirstColumn="0" w:lastRowLastColumn="0"/>
          <w:trHeight w:val="1120"/>
        </w:trPr>
        <w:tc>
          <w:tcPr>
            <w:cnfStyle w:val="000000000100" w:firstRow="0" w:lastRow="0" w:firstColumn="0" w:lastColumn="0" w:oddVBand="0" w:evenVBand="0" w:oddHBand="0" w:evenHBand="0" w:firstRowFirstColumn="1" w:firstRowLastColumn="0" w:lastRowFirstColumn="0" w:lastRowLastColumn="0"/>
            <w:tcW w:w="221" w:type="pct"/>
          </w:tcPr>
          <w:p w14:paraId="66B86F65" w14:textId="77777777" w:rsidR="00306CAF" w:rsidRPr="00630570" w:rsidRDefault="00306CAF" w:rsidP="00A3340D">
            <w:pPr>
              <w:pStyle w:val="TableColumnHeadingSmall"/>
              <w:spacing w:line="276" w:lineRule="auto"/>
              <w:jc w:val="center"/>
              <w:rPr>
                <w:rFonts w:eastAsia="Arial"/>
              </w:rPr>
            </w:pPr>
            <w:r w:rsidRPr="00630570">
              <w:rPr>
                <w:rFonts w:eastAsia="Arial"/>
              </w:rPr>
              <w:t>Rank</w:t>
            </w:r>
          </w:p>
        </w:tc>
        <w:tc>
          <w:tcPr>
            <w:tcW w:w="386" w:type="pct"/>
            <w:vAlign w:val="bottom"/>
          </w:tcPr>
          <w:p w14:paraId="4C967359" w14:textId="06E78F20" w:rsidR="00306CAF" w:rsidRPr="00630570"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w:t>
            </w:r>
            <w:r w:rsidR="00091AB1">
              <w:rPr>
                <w:rFonts w:eastAsia="Arial"/>
              </w:rPr>
              <w:t xml:space="preserve"> – </w:t>
            </w:r>
            <w:r w:rsidRPr="00630570">
              <w:rPr>
                <w:rFonts w:eastAsia="Arial"/>
              </w:rPr>
              <w:t>unique wording</w:t>
            </w:r>
          </w:p>
        </w:tc>
        <w:tc>
          <w:tcPr>
            <w:tcW w:w="466" w:type="pct"/>
            <w:vAlign w:val="bottom"/>
          </w:tcPr>
          <w:p w14:paraId="42D3E843" w14:textId="77777777" w:rsidR="00306CAF" w:rsidRPr="00630570"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description</w:t>
            </w:r>
          </w:p>
        </w:tc>
        <w:tc>
          <w:tcPr>
            <w:tcW w:w="419" w:type="pct"/>
            <w:vAlign w:val="bottom"/>
          </w:tcPr>
          <w:p w14:paraId="56821E64" w14:textId="77777777" w:rsidR="00306CAF" w:rsidRPr="00630570" w:rsidRDefault="00306CAF"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country</w:t>
            </w:r>
          </w:p>
        </w:tc>
        <w:tc>
          <w:tcPr>
            <w:tcW w:w="466" w:type="pct"/>
            <w:vAlign w:val="bottom"/>
          </w:tcPr>
          <w:p w14:paraId="58D4CA2D" w14:textId="77777777" w:rsidR="00306CAF" w:rsidRPr="00630570"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 and frequency of</w:t>
            </w:r>
            <w:r>
              <w:rPr>
                <w:rFonts w:eastAsia="Arial"/>
              </w:rPr>
              <w:t> </w:t>
            </w:r>
            <w:r w:rsidRPr="00630570">
              <w:rPr>
                <w:rFonts w:eastAsia="Arial"/>
              </w:rPr>
              <w:t>data collection</w:t>
            </w:r>
          </w:p>
        </w:tc>
        <w:tc>
          <w:tcPr>
            <w:tcW w:w="436" w:type="pct"/>
            <w:vAlign w:val="bottom"/>
          </w:tcPr>
          <w:p w14:paraId="765D171B" w14:textId="77777777" w:rsidR="00306CAF" w:rsidRPr="00630570"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Key definitions of</w:t>
            </w:r>
            <w:r>
              <w:rPr>
                <w:rFonts w:eastAsia="Arial"/>
              </w:rPr>
              <w:t> </w:t>
            </w:r>
            <w:r w:rsidRPr="00630570">
              <w:rPr>
                <w:rFonts w:eastAsia="Arial"/>
              </w:rPr>
              <w:t>terms</w:t>
            </w:r>
          </w:p>
        </w:tc>
        <w:tc>
          <w:tcPr>
            <w:tcW w:w="529" w:type="pct"/>
            <w:vAlign w:val="bottom"/>
          </w:tcPr>
          <w:p w14:paraId="6C4C6330" w14:textId="77777777" w:rsidR="00306CAF" w:rsidRPr="00B07A8A"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Calculation of quality indicator and reporting methods</w:t>
            </w:r>
          </w:p>
        </w:tc>
        <w:tc>
          <w:tcPr>
            <w:tcW w:w="789" w:type="pct"/>
            <w:vAlign w:val="bottom"/>
          </w:tcPr>
          <w:p w14:paraId="4986165B" w14:textId="77777777" w:rsidR="00306CAF" w:rsidRPr="00630570"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Types of home care services in scope</w:t>
            </w:r>
          </w:p>
        </w:tc>
        <w:tc>
          <w:tcPr>
            <w:tcW w:w="354" w:type="pct"/>
            <w:vAlign w:val="bottom"/>
          </w:tcPr>
          <w:p w14:paraId="38148CE2" w14:textId="77777777" w:rsidR="00306CAF" w:rsidRPr="00CD727F" w:rsidRDefault="00306CAF"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Use permitted under licence</w:t>
            </w:r>
          </w:p>
        </w:tc>
        <w:tc>
          <w:tcPr>
            <w:tcW w:w="398" w:type="pct"/>
            <w:vAlign w:val="bottom"/>
          </w:tcPr>
          <w:p w14:paraId="076D7C31" w14:textId="77777777" w:rsidR="00306CAF" w:rsidRPr="00CD727F" w:rsidRDefault="00306CAF"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Multiple observation required</w:t>
            </w:r>
          </w:p>
        </w:tc>
        <w:tc>
          <w:tcPr>
            <w:tcW w:w="536" w:type="pct"/>
            <w:vAlign w:val="bottom"/>
          </w:tcPr>
          <w:p w14:paraId="0E421F39" w14:textId="77777777" w:rsidR="00306CAF" w:rsidRPr="00CD727F" w:rsidRDefault="00306CAF"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Risk adjusted</w:t>
            </w:r>
          </w:p>
        </w:tc>
      </w:tr>
      <w:tr w:rsidR="00306CAF" w:rsidRPr="003355CD" w14:paraId="086050CE" w14:textId="77777777" w:rsidTr="00E638B1">
        <w:trPr>
          <w:trHeight w:val="177"/>
        </w:trPr>
        <w:tc>
          <w:tcPr>
            <w:tcW w:w="221" w:type="pct"/>
          </w:tcPr>
          <w:p w14:paraId="3D091708" w14:textId="77777777" w:rsidR="00306CAF" w:rsidRPr="003355CD" w:rsidRDefault="00306CAF" w:rsidP="00A3340D">
            <w:pPr>
              <w:pStyle w:val="TableTextSmall"/>
              <w:spacing w:line="276" w:lineRule="auto"/>
              <w:jc w:val="center"/>
              <w:rPr>
                <w:rFonts w:eastAsia="Arial"/>
                <w:szCs w:val="16"/>
              </w:rPr>
            </w:pPr>
            <w:r w:rsidRPr="003355CD">
              <w:rPr>
                <w:rFonts w:eastAsia="Arial"/>
                <w:color w:val="000000"/>
                <w:szCs w:val="16"/>
              </w:rPr>
              <w:t>7.1</w:t>
            </w:r>
          </w:p>
        </w:tc>
        <w:tc>
          <w:tcPr>
            <w:tcW w:w="386" w:type="pct"/>
          </w:tcPr>
          <w:p w14:paraId="20C55D7B"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Clients who complained or showed evidence of daily pain</w:t>
            </w:r>
          </w:p>
        </w:tc>
        <w:tc>
          <w:tcPr>
            <w:tcW w:w="466" w:type="pct"/>
          </w:tcPr>
          <w:p w14:paraId="4EA00DC7"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 xml:space="preserve">This indicator measures the percentage of long-stay home care clients who complained or showed evidence of daily pain, among clients who received home care services for more than 60 days. </w:t>
            </w:r>
          </w:p>
        </w:tc>
        <w:tc>
          <w:tcPr>
            <w:tcW w:w="419" w:type="pct"/>
          </w:tcPr>
          <w:p w14:paraId="6D3D59D1"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noProof/>
                <w:color w:val="000000"/>
                <w:szCs w:val="16"/>
              </w:rPr>
              <w:drawing>
                <wp:inline distT="0" distB="0" distL="0" distR="0" wp14:anchorId="410E4E34" wp14:editId="5CDAEAFE">
                  <wp:extent cx="552450" cy="276225"/>
                  <wp:effectExtent l="0" t="0" r="0" b="0"/>
                  <wp:docPr id="55353037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42"/>
                          <a:srcRect/>
                          <a:stretch>
                            <a:fillRect/>
                          </a:stretch>
                        </pic:blipFill>
                        <pic:spPr>
                          <a:xfrm>
                            <a:off x="0" y="0"/>
                            <a:ext cx="552450" cy="276225"/>
                          </a:xfrm>
                          <a:prstGeom prst="rect">
                            <a:avLst/>
                          </a:prstGeom>
                          <a:ln/>
                        </pic:spPr>
                      </pic:pic>
                    </a:graphicData>
                  </a:graphic>
                </wp:inline>
              </w:drawing>
            </w:r>
          </w:p>
          <w:p w14:paraId="65AB8E8D" w14:textId="77777777" w:rsidR="00306CAF" w:rsidRPr="003355CD" w:rsidRDefault="00306CAF" w:rsidP="00A3340D">
            <w:pPr>
              <w:pStyle w:val="TableTextSmall"/>
              <w:spacing w:line="276" w:lineRule="auto"/>
              <w:jc w:val="center"/>
              <w:rPr>
                <w:rFonts w:eastAsia="Arial"/>
                <w:szCs w:val="16"/>
              </w:rPr>
            </w:pPr>
            <w:r w:rsidRPr="003355CD">
              <w:rPr>
                <w:rFonts w:eastAsia="Arial"/>
                <w:color w:val="000000"/>
                <w:szCs w:val="16"/>
              </w:rPr>
              <w:t>Canada</w:t>
            </w:r>
          </w:p>
        </w:tc>
        <w:tc>
          <w:tcPr>
            <w:tcW w:w="466" w:type="pct"/>
          </w:tcPr>
          <w:p w14:paraId="01889928" w14:textId="1D292448" w:rsidR="00306CAF" w:rsidRPr="003355CD" w:rsidRDefault="00306CAF" w:rsidP="00A3340D">
            <w:pPr>
              <w:pStyle w:val="TableTextSmall"/>
              <w:spacing w:line="276" w:lineRule="auto"/>
              <w:rPr>
                <w:rFonts w:eastAsia="Arial"/>
                <w:szCs w:val="16"/>
              </w:rPr>
            </w:pPr>
            <w:r w:rsidRPr="003355CD">
              <w:rPr>
                <w:rFonts w:eastAsia="Arial"/>
                <w:szCs w:val="16"/>
              </w:rPr>
              <w:t>Data are based on information in the Home Care Reporting System from mandatory Resident Assessment Instrument</w:t>
            </w:r>
            <w:r w:rsidR="00091AB1">
              <w:rPr>
                <w:rFonts w:eastAsia="Arial"/>
                <w:szCs w:val="16"/>
              </w:rPr>
              <w:t xml:space="preserve"> – </w:t>
            </w:r>
            <w:r w:rsidRPr="003355CD">
              <w:rPr>
                <w:rFonts w:eastAsia="Arial"/>
                <w:szCs w:val="16"/>
              </w:rPr>
              <w:t>Home Care (RAI-HC) assessments. Jurisdictions differ in their requirements for RAI-HC assessment frequency</w:t>
            </w:r>
          </w:p>
        </w:tc>
        <w:tc>
          <w:tcPr>
            <w:tcW w:w="436" w:type="pct"/>
          </w:tcPr>
          <w:p w14:paraId="70685684" w14:textId="77777777" w:rsidR="00306CAF" w:rsidRPr="003355CD" w:rsidRDefault="00306CAF" w:rsidP="00A3340D">
            <w:pPr>
              <w:pStyle w:val="TableTextSmall"/>
              <w:spacing w:line="276" w:lineRule="auto"/>
              <w:rPr>
                <w:rFonts w:eastAsia="Arial"/>
                <w:szCs w:val="16"/>
              </w:rPr>
            </w:pPr>
            <w:r w:rsidRPr="003355CD">
              <w:rPr>
                <w:rFonts w:eastAsia="Arial"/>
                <w:szCs w:val="16"/>
              </w:rPr>
              <w:t>Pain: no pain, less than daily, daily (one period) or daily (multiple periods)</w:t>
            </w:r>
          </w:p>
        </w:tc>
        <w:tc>
          <w:tcPr>
            <w:tcW w:w="529" w:type="pct"/>
          </w:tcPr>
          <w:p w14:paraId="6DCBEEA0"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Numerator: The number of long-stay home care clients who complained or showed evidence of moderate or severe daily pain.</w:t>
            </w:r>
          </w:p>
          <w:p w14:paraId="438E726D"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Denominator: The number of long-stay home care clients</w:t>
            </w:r>
          </w:p>
          <w:p w14:paraId="4AC894A4" w14:textId="77777777" w:rsidR="00306CAF" w:rsidRPr="003355CD" w:rsidRDefault="00306CAF" w:rsidP="00A3340D">
            <w:pPr>
              <w:pStyle w:val="TableTextSmall"/>
              <w:spacing w:line="276" w:lineRule="auto"/>
              <w:rPr>
                <w:rFonts w:eastAsia="Arial"/>
                <w:szCs w:val="16"/>
              </w:rPr>
            </w:pPr>
            <w:r w:rsidRPr="003355CD">
              <w:rPr>
                <w:rFonts w:eastAsia="Arial"/>
                <w:szCs w:val="16"/>
              </w:rPr>
              <w:t>Reporting of QI: Public reporting</w:t>
            </w:r>
          </w:p>
        </w:tc>
        <w:tc>
          <w:tcPr>
            <w:tcW w:w="789" w:type="pct"/>
          </w:tcPr>
          <w:p w14:paraId="0BFB37A4" w14:textId="3169BA10" w:rsidR="00306CAF" w:rsidRPr="003355CD" w:rsidRDefault="00306CAF" w:rsidP="00A3340D">
            <w:pPr>
              <w:pStyle w:val="TableTextSmall"/>
              <w:spacing w:line="276" w:lineRule="auto"/>
              <w:rPr>
                <w:rFonts w:eastAsia="Arial"/>
                <w:szCs w:val="16"/>
                <w:highlight w:val="white"/>
              </w:rPr>
            </w:pPr>
            <w:r w:rsidRPr="003355CD">
              <w:rPr>
                <w:rFonts w:eastAsia="Arial"/>
                <w:szCs w:val="16"/>
              </w:rPr>
              <w:t>Publicly funded home care services, including publicly funded services delivered by private-sector agencies and those funded and delivered by the federal government (</w:t>
            </w:r>
            <w:r w:rsidR="00091AB1">
              <w:t>eg</w:t>
            </w:r>
            <w:r w:rsidRPr="003355CD">
              <w:rPr>
                <w:rFonts w:eastAsia="Arial"/>
                <w:szCs w:val="16"/>
              </w:rPr>
              <w:t xml:space="preserve"> Veterans Affairs). </w:t>
            </w:r>
            <w:r w:rsidRPr="003355CD">
              <w:rPr>
                <w:rFonts w:eastAsia="Arial"/>
                <w:szCs w:val="16"/>
                <w:highlight w:val="white"/>
              </w:rPr>
              <w:t>Home care is delivered in the community in private homes and residential care settings, as well as in hospitals and ambulatory clinics. The interRAI HC can be used to assess persons with chronic needs for care as well as those with post-acute care needs (</w:t>
            </w:r>
            <w:r w:rsidR="00091AB1">
              <w:t>eg</w:t>
            </w:r>
            <w:r w:rsidRPr="003355CD">
              <w:rPr>
                <w:rFonts w:eastAsia="Arial"/>
                <w:szCs w:val="16"/>
                <w:highlight w:val="white"/>
              </w:rPr>
              <w:t xml:space="preserve"> after hospitalization, in a hospital-at-home situation).</w:t>
            </w:r>
          </w:p>
          <w:p w14:paraId="3F923CCF" w14:textId="77777777" w:rsidR="00306CAF" w:rsidRPr="003355CD" w:rsidRDefault="00306CAF" w:rsidP="00A3340D">
            <w:pPr>
              <w:pStyle w:val="TableTextSmall"/>
              <w:spacing w:line="276" w:lineRule="auto"/>
              <w:rPr>
                <w:rFonts w:eastAsia="Arial"/>
                <w:szCs w:val="16"/>
              </w:rPr>
            </w:pPr>
            <w:r w:rsidRPr="003355CD">
              <w:rPr>
                <w:rFonts w:eastAsia="Arial"/>
                <w:szCs w:val="16"/>
                <w:highlight w:val="white"/>
              </w:rPr>
              <w:t xml:space="preserve">Clients are considered for specific indicators in line with their sub-group: acute home care; end of life; rehabilitation; long term supportive; maintenance client. </w:t>
            </w:r>
          </w:p>
        </w:tc>
        <w:tc>
          <w:tcPr>
            <w:tcW w:w="354" w:type="pct"/>
          </w:tcPr>
          <w:p w14:paraId="6833ADCF" w14:textId="77777777" w:rsidR="00306CAF" w:rsidRPr="003355CD" w:rsidRDefault="00306CAF" w:rsidP="00A3340D">
            <w:pPr>
              <w:pStyle w:val="TableTextSmall"/>
              <w:spacing w:line="276" w:lineRule="auto"/>
              <w:jc w:val="center"/>
              <w:rPr>
                <w:rFonts w:eastAsia="Arial"/>
                <w:color w:val="175C2C"/>
                <w:sz w:val="24"/>
                <w:szCs w:val="24"/>
              </w:rPr>
            </w:pPr>
            <w:r w:rsidRPr="003355CD">
              <w:rPr>
                <w:rFonts w:ascii="Wingdings" w:eastAsia="Wingdings" w:hAnsi="Wingdings" w:cstheme="minorHAnsi"/>
                <w:color w:val="175C2C"/>
                <w:sz w:val="24"/>
                <w:szCs w:val="24"/>
              </w:rPr>
              <w:t>þ</w:t>
            </w:r>
          </w:p>
          <w:p w14:paraId="219FCB86" w14:textId="77777777" w:rsidR="00306CAF" w:rsidRPr="003355CD" w:rsidRDefault="00306CAF" w:rsidP="00A3340D">
            <w:pPr>
              <w:pStyle w:val="TableTextSmall"/>
              <w:spacing w:line="276" w:lineRule="auto"/>
              <w:jc w:val="center"/>
              <w:rPr>
                <w:rFonts w:eastAsia="Arial"/>
                <w:szCs w:val="16"/>
              </w:rPr>
            </w:pPr>
            <w:r w:rsidRPr="003355CD">
              <w:rPr>
                <w:rFonts w:eastAsia="Arial"/>
                <w:color w:val="000000"/>
                <w:szCs w:val="16"/>
              </w:rPr>
              <w:t>RAI-HC</w:t>
            </w:r>
          </w:p>
        </w:tc>
        <w:tc>
          <w:tcPr>
            <w:tcW w:w="398" w:type="pct"/>
          </w:tcPr>
          <w:p w14:paraId="0A4F87AF" w14:textId="77777777" w:rsidR="00306CAF" w:rsidRPr="003355CD" w:rsidRDefault="00306CAF" w:rsidP="00A3340D">
            <w:pPr>
              <w:pStyle w:val="TableTextSmall"/>
              <w:spacing w:line="276" w:lineRule="auto"/>
              <w:jc w:val="center"/>
              <w:rPr>
                <w:rFonts w:eastAsia="Arial"/>
                <w:sz w:val="24"/>
                <w:szCs w:val="24"/>
              </w:rPr>
            </w:pPr>
            <w:r w:rsidRPr="003355CD">
              <w:rPr>
                <w:rFonts w:ascii="Wingdings" w:eastAsia="Wingdings" w:hAnsi="Wingdings" w:cstheme="minorHAnsi" w:hint="cs"/>
                <w:color w:val="E0301E" w:themeColor="accent3"/>
                <w:sz w:val="24"/>
                <w:szCs w:val="24"/>
              </w:rPr>
              <w:t>ý</w:t>
            </w:r>
          </w:p>
        </w:tc>
        <w:tc>
          <w:tcPr>
            <w:tcW w:w="536" w:type="pct"/>
          </w:tcPr>
          <w:p w14:paraId="2814FA4D" w14:textId="77777777" w:rsidR="00306CAF" w:rsidRPr="003355CD" w:rsidRDefault="00306CAF" w:rsidP="00A3340D">
            <w:pPr>
              <w:pStyle w:val="TableTextSmall"/>
              <w:spacing w:line="276" w:lineRule="auto"/>
              <w:jc w:val="center"/>
              <w:rPr>
                <w:rFonts w:eastAsia="Arial"/>
                <w:color w:val="175C2C"/>
                <w:sz w:val="24"/>
                <w:szCs w:val="24"/>
              </w:rPr>
            </w:pPr>
            <w:r w:rsidRPr="003355CD">
              <w:rPr>
                <w:rFonts w:ascii="Wingdings" w:eastAsia="Wingdings" w:hAnsi="Wingdings" w:cstheme="minorHAnsi"/>
                <w:color w:val="175C2C"/>
                <w:sz w:val="24"/>
                <w:szCs w:val="24"/>
              </w:rPr>
              <w:t>þ</w:t>
            </w:r>
          </w:p>
          <w:p w14:paraId="47D31884" w14:textId="37CBBA3B" w:rsidR="00306CAF" w:rsidRPr="003355CD" w:rsidRDefault="00306CAF" w:rsidP="00A3340D">
            <w:pPr>
              <w:pStyle w:val="TableTextSmall"/>
              <w:spacing w:line="276" w:lineRule="auto"/>
              <w:jc w:val="center"/>
              <w:rPr>
                <w:rFonts w:eastAsia="Arial"/>
                <w:szCs w:val="16"/>
              </w:rPr>
            </w:pPr>
            <w:r w:rsidRPr="003355CD">
              <w:rPr>
                <w:rFonts w:eastAsia="Arial" w:cstheme="minorHAnsi"/>
                <w:color w:val="000000"/>
                <w:szCs w:val="16"/>
              </w:rPr>
              <w:t>Risk adjusted using following covariates: age≥65; 12 months or less between assessments; CPS +1; IADL difficulty &amp; locomotion difficulty; decision making difficulty; sadness; ADL decline; poor health; unstable condition; hospital stays. Reported Levels of comparability/</w:t>
            </w:r>
            <w:r w:rsidR="00091AB1">
              <w:rPr>
                <w:rFonts w:eastAsia="Arial" w:cstheme="minorHAnsi"/>
                <w:color w:val="000000"/>
                <w:szCs w:val="16"/>
              </w:rPr>
              <w:br/>
            </w:r>
            <w:r w:rsidRPr="003355CD">
              <w:rPr>
                <w:rFonts w:eastAsia="Arial" w:cstheme="minorHAnsi"/>
                <w:color w:val="000000"/>
                <w:szCs w:val="16"/>
              </w:rPr>
              <w:t>stratifications by region, time.</w:t>
            </w:r>
          </w:p>
        </w:tc>
      </w:tr>
      <w:tr w:rsidR="00306CAF" w:rsidRPr="003355CD" w14:paraId="68CAAF38" w14:textId="77777777" w:rsidTr="00E638B1">
        <w:trPr>
          <w:trHeight w:val="177"/>
        </w:trPr>
        <w:tc>
          <w:tcPr>
            <w:tcW w:w="221" w:type="pct"/>
          </w:tcPr>
          <w:p w14:paraId="7208A1EF"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color w:val="000000"/>
                <w:szCs w:val="16"/>
              </w:rPr>
              <w:t>7.</w:t>
            </w:r>
            <w:r w:rsidRPr="003355CD">
              <w:rPr>
                <w:rFonts w:eastAsia="Arial"/>
                <w:szCs w:val="16"/>
              </w:rPr>
              <w:t>2</w:t>
            </w:r>
          </w:p>
        </w:tc>
        <w:tc>
          <w:tcPr>
            <w:tcW w:w="386" w:type="pct"/>
          </w:tcPr>
          <w:p w14:paraId="50394961"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Clients with pain (on pain medication or no pain medication)</w:t>
            </w:r>
          </w:p>
        </w:tc>
        <w:tc>
          <w:tcPr>
            <w:tcW w:w="466" w:type="pct"/>
          </w:tcPr>
          <w:p w14:paraId="40C0FC4F" w14:textId="72E81DC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 xml:space="preserve">Percentage of clients with pain, on medication or no pain medication. Pain frequency (pain present) </w:t>
            </w:r>
            <w:r w:rsidRPr="003355CD">
              <w:rPr>
                <w:rFonts w:eastAsia="Arial"/>
                <w:color w:val="000000"/>
                <w:szCs w:val="16"/>
              </w:rPr>
              <w:lastRenderedPageBreak/>
              <w:t>and pain intensity (moderate to horrible/</w:t>
            </w:r>
            <w:r w:rsidR="00091AB1">
              <w:rPr>
                <w:rFonts w:eastAsia="Arial"/>
                <w:color w:val="000000"/>
                <w:szCs w:val="16"/>
              </w:rPr>
              <w:br/>
            </w:r>
            <w:r w:rsidRPr="003355CD">
              <w:rPr>
                <w:rFonts w:eastAsia="Arial"/>
                <w:color w:val="000000"/>
                <w:szCs w:val="16"/>
              </w:rPr>
              <w:t xml:space="preserve">excruciating pain) Pain Scale. </w:t>
            </w:r>
          </w:p>
        </w:tc>
        <w:tc>
          <w:tcPr>
            <w:tcW w:w="419" w:type="pct"/>
          </w:tcPr>
          <w:p w14:paraId="469C3605"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noProof/>
                <w:color w:val="000000"/>
                <w:szCs w:val="16"/>
              </w:rPr>
              <w:lastRenderedPageBreak/>
              <w:drawing>
                <wp:inline distT="0" distB="0" distL="0" distR="0" wp14:anchorId="557604C3" wp14:editId="2BA19BA9">
                  <wp:extent cx="552450" cy="276225"/>
                  <wp:effectExtent l="0" t="0" r="0" b="0"/>
                  <wp:docPr id="55353037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42"/>
                          <a:srcRect/>
                          <a:stretch>
                            <a:fillRect/>
                          </a:stretch>
                        </pic:blipFill>
                        <pic:spPr>
                          <a:xfrm>
                            <a:off x="0" y="0"/>
                            <a:ext cx="552450" cy="276225"/>
                          </a:xfrm>
                          <a:prstGeom prst="rect">
                            <a:avLst/>
                          </a:prstGeom>
                          <a:ln/>
                        </pic:spPr>
                      </pic:pic>
                    </a:graphicData>
                  </a:graphic>
                </wp:inline>
              </w:drawing>
            </w:r>
          </w:p>
          <w:p w14:paraId="71D1370E" w14:textId="77777777" w:rsidR="00306CAF" w:rsidRPr="003355CD" w:rsidRDefault="00306CAF" w:rsidP="00A3340D">
            <w:pPr>
              <w:pStyle w:val="TableTextSmall"/>
              <w:spacing w:line="276" w:lineRule="auto"/>
              <w:jc w:val="center"/>
              <w:rPr>
                <w:rFonts w:eastAsia="Arial"/>
                <w:noProof/>
                <w:color w:val="000000"/>
                <w:szCs w:val="16"/>
              </w:rPr>
            </w:pPr>
            <w:r w:rsidRPr="003355CD">
              <w:rPr>
                <w:rFonts w:eastAsia="Arial"/>
                <w:color w:val="000000"/>
                <w:szCs w:val="16"/>
              </w:rPr>
              <w:t>Canada</w:t>
            </w:r>
          </w:p>
        </w:tc>
        <w:tc>
          <w:tcPr>
            <w:tcW w:w="466" w:type="pct"/>
          </w:tcPr>
          <w:p w14:paraId="0239FABE"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90 days (pain determined in 3 days prior target assessment) from RAI-HC or interRAI HC, collected by designated </w:t>
            </w:r>
            <w:r w:rsidRPr="003355CD">
              <w:rPr>
                <w:rFonts w:eastAsia="Arial"/>
                <w:szCs w:val="16"/>
              </w:rPr>
              <w:lastRenderedPageBreak/>
              <w:t>assessors, registered healthcare providers, who have received training on the administration of the tools.</w:t>
            </w:r>
          </w:p>
          <w:p w14:paraId="0554F8CF" w14:textId="77777777" w:rsidR="00306CAF" w:rsidRPr="003355CD" w:rsidRDefault="00306CAF" w:rsidP="00A3340D">
            <w:pPr>
              <w:pStyle w:val="TableTextSmall"/>
              <w:spacing w:line="276" w:lineRule="auto"/>
              <w:rPr>
                <w:rFonts w:eastAsia="Arial"/>
                <w:szCs w:val="16"/>
              </w:rPr>
            </w:pPr>
          </w:p>
        </w:tc>
        <w:tc>
          <w:tcPr>
            <w:tcW w:w="436" w:type="pct"/>
          </w:tcPr>
          <w:p w14:paraId="27D9D001"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Pain frequency: no pain, less than daily, daily (one period) or daily (multiple periods)</w:t>
            </w:r>
          </w:p>
          <w:p w14:paraId="6A0D86AD"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Pain intensity: no pain, mild, moderate, severe, time when pain is horrible/excruciating.</w:t>
            </w:r>
          </w:p>
        </w:tc>
        <w:tc>
          <w:tcPr>
            <w:tcW w:w="529" w:type="pct"/>
          </w:tcPr>
          <w:p w14:paraId="23F48104"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lastRenderedPageBreak/>
              <w:t xml:space="preserve">Numerator: Total number of HC clients who had pain and were on pain medication or were not on pain </w:t>
            </w:r>
            <w:r w:rsidRPr="003355CD">
              <w:rPr>
                <w:rFonts w:eastAsia="Arial"/>
                <w:color w:val="000000"/>
                <w:szCs w:val="16"/>
              </w:rPr>
              <w:lastRenderedPageBreak/>
              <w:t>medication in last 3 days.</w:t>
            </w:r>
          </w:p>
          <w:p w14:paraId="7606304B"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Denominator: Total number of HC clients.</w:t>
            </w:r>
          </w:p>
          <w:p w14:paraId="6677B623"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Reporting of QI: 90 days. HCRS based on 2 consecutive quarters (to ensure min number of assessments to apply risk adjustment procedures). </w:t>
            </w:r>
          </w:p>
          <w:p w14:paraId="19935786"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Reported at National, Province/Territory level.</w:t>
            </w:r>
          </w:p>
        </w:tc>
        <w:tc>
          <w:tcPr>
            <w:tcW w:w="789" w:type="pct"/>
          </w:tcPr>
          <w:p w14:paraId="44917E5B" w14:textId="675B83F4" w:rsidR="00306CAF" w:rsidRPr="003355CD" w:rsidRDefault="00306CAF" w:rsidP="00A3340D">
            <w:pPr>
              <w:pStyle w:val="TableTextSmall"/>
              <w:spacing w:line="276" w:lineRule="auto"/>
              <w:rPr>
                <w:rFonts w:eastAsia="Arial"/>
                <w:szCs w:val="16"/>
              </w:rPr>
            </w:pPr>
            <w:r w:rsidRPr="003355CD">
              <w:rPr>
                <w:rFonts w:eastAsia="Arial"/>
                <w:szCs w:val="16"/>
              </w:rPr>
              <w:lastRenderedPageBreak/>
              <w:t>Publicly funded home care services, including publicly funded services delivered by private-sector agencies and those funded and delivered by the federal government (</w:t>
            </w:r>
            <w:r w:rsidR="00091AB1">
              <w:t>eg</w:t>
            </w:r>
            <w:r w:rsidRPr="003355CD">
              <w:rPr>
                <w:rFonts w:eastAsia="Arial"/>
                <w:szCs w:val="16"/>
              </w:rPr>
              <w:t xml:space="preserve"> Veterans Affairs). </w:t>
            </w:r>
            <w:r w:rsidRPr="003355CD">
              <w:rPr>
                <w:rFonts w:eastAsia="Arial"/>
                <w:szCs w:val="16"/>
                <w:highlight w:val="white"/>
              </w:rPr>
              <w:t xml:space="preserve">Home care is delivered in the </w:t>
            </w:r>
            <w:r w:rsidRPr="003355CD">
              <w:rPr>
                <w:rFonts w:eastAsia="Arial"/>
                <w:szCs w:val="16"/>
                <w:highlight w:val="white"/>
              </w:rPr>
              <w:lastRenderedPageBreak/>
              <w:t>community in private homes and residential care settings, as well as in hospitals and ambulatory clinics. The interRAI HC can be used to assess persons with chronic needs for care as well as those with post-acute care needs (</w:t>
            </w:r>
            <w:r w:rsidR="00091AB1">
              <w:t>eg</w:t>
            </w:r>
            <w:r w:rsidRPr="003355CD">
              <w:rPr>
                <w:rFonts w:eastAsia="Arial"/>
                <w:szCs w:val="16"/>
                <w:highlight w:val="white"/>
              </w:rPr>
              <w:t xml:space="preserve"> after hospitalization, in a hospital-at-home situation).</w:t>
            </w:r>
          </w:p>
        </w:tc>
        <w:tc>
          <w:tcPr>
            <w:tcW w:w="354" w:type="pct"/>
          </w:tcPr>
          <w:p w14:paraId="1CA93843" w14:textId="77777777" w:rsidR="00306CAF" w:rsidRPr="003355CD" w:rsidRDefault="00306CAF" w:rsidP="00A3340D">
            <w:pPr>
              <w:pStyle w:val="TableTextSmall"/>
              <w:spacing w:line="276" w:lineRule="auto"/>
              <w:jc w:val="center"/>
              <w:rPr>
                <w:rFonts w:eastAsia="Arial"/>
                <w:color w:val="175C2C"/>
                <w:sz w:val="24"/>
                <w:szCs w:val="24"/>
              </w:rPr>
            </w:pPr>
            <w:r w:rsidRPr="003355CD">
              <w:rPr>
                <w:rFonts w:ascii="Wingdings" w:eastAsia="Wingdings" w:hAnsi="Wingdings" w:cstheme="minorHAnsi"/>
                <w:color w:val="175C2C"/>
                <w:sz w:val="24"/>
                <w:szCs w:val="24"/>
              </w:rPr>
              <w:lastRenderedPageBreak/>
              <w:t>þ</w:t>
            </w:r>
          </w:p>
          <w:p w14:paraId="22E01598"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color w:val="000000"/>
                <w:szCs w:val="16"/>
              </w:rPr>
              <w:t>RAI-HC</w:t>
            </w:r>
          </w:p>
        </w:tc>
        <w:tc>
          <w:tcPr>
            <w:tcW w:w="398" w:type="pct"/>
          </w:tcPr>
          <w:p w14:paraId="09A924FD" w14:textId="77777777" w:rsidR="00306CAF" w:rsidRPr="003355CD" w:rsidRDefault="00306CAF" w:rsidP="00A3340D">
            <w:pPr>
              <w:pStyle w:val="TableTextSmall"/>
              <w:spacing w:line="276" w:lineRule="auto"/>
              <w:jc w:val="center"/>
              <w:rPr>
                <w:rFonts w:ascii="Wingdings" w:eastAsia="Wingdings" w:hAnsi="Wingdings" w:cstheme="minorHAnsi"/>
                <w:sz w:val="24"/>
                <w:szCs w:val="24"/>
              </w:rPr>
            </w:pPr>
            <w:r w:rsidRPr="003355CD">
              <w:rPr>
                <w:rFonts w:ascii="Wingdings" w:eastAsia="Wingdings" w:hAnsi="Wingdings" w:cstheme="minorHAnsi" w:hint="cs"/>
                <w:color w:val="E0301E" w:themeColor="accent3"/>
                <w:sz w:val="24"/>
                <w:szCs w:val="24"/>
              </w:rPr>
              <w:t>ý</w:t>
            </w:r>
          </w:p>
        </w:tc>
        <w:tc>
          <w:tcPr>
            <w:tcW w:w="536" w:type="pct"/>
          </w:tcPr>
          <w:p w14:paraId="38FCBD4D" w14:textId="77777777" w:rsidR="00306CAF" w:rsidRPr="003355CD" w:rsidRDefault="00306CAF" w:rsidP="00A3340D">
            <w:pPr>
              <w:pStyle w:val="TableTextSmall"/>
              <w:spacing w:line="276" w:lineRule="auto"/>
              <w:jc w:val="center"/>
              <w:rPr>
                <w:rFonts w:eastAsia="Arial"/>
                <w:color w:val="175C2C"/>
                <w:sz w:val="24"/>
                <w:szCs w:val="24"/>
              </w:rPr>
            </w:pPr>
            <w:r w:rsidRPr="003355CD">
              <w:rPr>
                <w:rFonts w:ascii="Wingdings" w:eastAsia="Wingdings" w:hAnsi="Wingdings" w:cstheme="minorHAnsi"/>
                <w:color w:val="175C2C"/>
                <w:sz w:val="24"/>
                <w:szCs w:val="24"/>
              </w:rPr>
              <w:t>þ</w:t>
            </w:r>
          </w:p>
          <w:p w14:paraId="52F70013"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color w:val="000000"/>
                <w:szCs w:val="16"/>
              </w:rPr>
              <w:t xml:space="preserve">Risk adjustment at individual client level (individual covariates) and home care organizational </w:t>
            </w:r>
            <w:r w:rsidRPr="003355CD">
              <w:rPr>
                <w:rFonts w:eastAsia="Arial"/>
                <w:color w:val="000000"/>
                <w:szCs w:val="16"/>
              </w:rPr>
              <w:lastRenderedPageBreak/>
              <w:t>level (direct standardization).</w:t>
            </w:r>
          </w:p>
        </w:tc>
      </w:tr>
      <w:tr w:rsidR="00306CAF" w:rsidRPr="003355CD" w14:paraId="4FDBF035" w14:textId="77777777" w:rsidTr="00E638B1">
        <w:trPr>
          <w:trHeight w:val="177"/>
        </w:trPr>
        <w:tc>
          <w:tcPr>
            <w:tcW w:w="221" w:type="pct"/>
          </w:tcPr>
          <w:p w14:paraId="42B0DAC6"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szCs w:val="16"/>
              </w:rPr>
              <w:lastRenderedPageBreak/>
              <w:t>7.3</w:t>
            </w:r>
          </w:p>
        </w:tc>
        <w:tc>
          <w:tcPr>
            <w:tcW w:w="386" w:type="pct"/>
          </w:tcPr>
          <w:p w14:paraId="15C5B932"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Clients who have pain and are receiving inadequate pain control or no pain medication</w:t>
            </w:r>
          </w:p>
        </w:tc>
        <w:tc>
          <w:tcPr>
            <w:tcW w:w="466" w:type="pct"/>
          </w:tcPr>
          <w:p w14:paraId="5D5E6FC8"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 xml:space="preserve">Proportion of HC clients who have pain and are receiving inadequate pain control or no pain medication. </w:t>
            </w:r>
          </w:p>
        </w:tc>
        <w:tc>
          <w:tcPr>
            <w:tcW w:w="419" w:type="pct"/>
          </w:tcPr>
          <w:p w14:paraId="0AF3237A" w14:textId="77777777" w:rsidR="00306CAF" w:rsidRPr="003355CD" w:rsidRDefault="00306CAF" w:rsidP="00A3340D">
            <w:pPr>
              <w:pStyle w:val="TableTextSmall"/>
              <w:spacing w:line="276" w:lineRule="auto"/>
              <w:jc w:val="center"/>
              <w:rPr>
                <w:rFonts w:eastAsia="Arial"/>
                <w:szCs w:val="16"/>
              </w:rPr>
            </w:pPr>
            <w:r w:rsidRPr="003355CD">
              <w:rPr>
                <w:rFonts w:eastAsia="Arial"/>
                <w:noProof/>
                <w:szCs w:val="16"/>
              </w:rPr>
              <w:drawing>
                <wp:inline distT="0" distB="0" distL="0" distR="0" wp14:anchorId="71DD6EAB" wp14:editId="56EB92E0">
                  <wp:extent cx="527685" cy="352425"/>
                  <wp:effectExtent l="0" t="0" r="0" b="0"/>
                  <wp:docPr id="55353037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43"/>
                          <a:srcRect/>
                          <a:stretch>
                            <a:fillRect/>
                          </a:stretch>
                        </pic:blipFill>
                        <pic:spPr>
                          <a:xfrm>
                            <a:off x="0" y="0"/>
                            <a:ext cx="527685" cy="352425"/>
                          </a:xfrm>
                          <a:prstGeom prst="rect">
                            <a:avLst/>
                          </a:prstGeom>
                          <a:ln/>
                        </pic:spPr>
                      </pic:pic>
                    </a:graphicData>
                  </a:graphic>
                </wp:inline>
              </w:drawing>
            </w:r>
          </w:p>
          <w:p w14:paraId="2CA4AE4D" w14:textId="77777777" w:rsidR="00306CAF" w:rsidRPr="003355CD" w:rsidRDefault="00306CAF" w:rsidP="00A3340D">
            <w:pPr>
              <w:pStyle w:val="TableTextSmall"/>
              <w:spacing w:line="276" w:lineRule="auto"/>
              <w:jc w:val="center"/>
              <w:rPr>
                <w:rFonts w:eastAsia="Arial"/>
                <w:noProof/>
                <w:color w:val="000000"/>
                <w:szCs w:val="16"/>
              </w:rPr>
            </w:pPr>
            <w:r w:rsidRPr="003355CD">
              <w:rPr>
                <w:rFonts w:eastAsia="Arial"/>
                <w:szCs w:val="16"/>
              </w:rPr>
              <w:t>EU</w:t>
            </w:r>
          </w:p>
        </w:tc>
        <w:tc>
          <w:tcPr>
            <w:tcW w:w="466" w:type="pct"/>
          </w:tcPr>
          <w:p w14:paraId="44BF958A"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6 monthly </w:t>
            </w:r>
          </w:p>
          <w:p w14:paraId="04D8B99C" w14:textId="77777777" w:rsidR="00306CAF" w:rsidRPr="003355CD" w:rsidRDefault="00306CAF" w:rsidP="00A3340D">
            <w:pPr>
              <w:pStyle w:val="TableTextSmall"/>
              <w:spacing w:line="276" w:lineRule="auto"/>
              <w:rPr>
                <w:rFonts w:eastAsia="Arial"/>
                <w:szCs w:val="16"/>
              </w:rPr>
            </w:pPr>
            <w:r w:rsidRPr="003355CD">
              <w:rPr>
                <w:rFonts w:eastAsia="Arial"/>
                <w:szCs w:val="16"/>
              </w:rPr>
              <w:t>Data collected using RAI-HC European but using 2nd generation European interRAI HCQIs.</w:t>
            </w:r>
          </w:p>
          <w:p w14:paraId="09554D6C"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Data collected by specially trained assessors, usually nurses, who verify collected </w:t>
            </w:r>
            <w:r w:rsidRPr="003355CD">
              <w:rPr>
                <w:rFonts w:eastAsia="Arial"/>
                <w:szCs w:val="16"/>
              </w:rPr>
              <w:lastRenderedPageBreak/>
              <w:t>information that included direct interviews of home care clients and family members, as well as review of physician reports and medical records.</w:t>
            </w:r>
          </w:p>
        </w:tc>
        <w:tc>
          <w:tcPr>
            <w:tcW w:w="436" w:type="pct"/>
          </w:tcPr>
          <w:p w14:paraId="2887E11B"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Technical definitions of inadequate and pain are not publicly available.</w:t>
            </w:r>
          </w:p>
        </w:tc>
        <w:tc>
          <w:tcPr>
            <w:tcW w:w="529" w:type="pct"/>
          </w:tcPr>
          <w:p w14:paraId="7FD39D79" w14:textId="77777777" w:rsidR="00306CAF" w:rsidRPr="003355CD" w:rsidRDefault="00306CAF" w:rsidP="00A3340D">
            <w:pPr>
              <w:pStyle w:val="TableTextSmall"/>
              <w:spacing w:line="276" w:lineRule="auto"/>
              <w:rPr>
                <w:rFonts w:eastAsia="Arial"/>
                <w:szCs w:val="16"/>
              </w:rPr>
            </w:pPr>
            <w:r w:rsidRPr="003355CD">
              <w:rPr>
                <w:rFonts w:eastAsia="Arial"/>
                <w:szCs w:val="16"/>
              </w:rPr>
              <w:t>Numerator: Number of HC clients who have pain and are receiving inadequate pain control or no pain medication. Prevalence indicator.</w:t>
            </w:r>
          </w:p>
          <w:p w14:paraId="744D34E6" w14:textId="77777777" w:rsidR="00306CAF" w:rsidRPr="003355CD" w:rsidRDefault="00306CAF" w:rsidP="00A3340D">
            <w:pPr>
              <w:pStyle w:val="TableTextSmall"/>
              <w:spacing w:line="276" w:lineRule="auto"/>
              <w:rPr>
                <w:rFonts w:eastAsia="Arial"/>
                <w:szCs w:val="16"/>
              </w:rPr>
            </w:pPr>
            <w:r w:rsidRPr="003355CD">
              <w:rPr>
                <w:rFonts w:eastAsia="Arial"/>
                <w:szCs w:val="16"/>
              </w:rPr>
              <w:t>Denominator: All HC clients with a target assessment</w:t>
            </w:r>
          </w:p>
          <w:p w14:paraId="50F344D4"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 xml:space="preserve">Reporting in publication level </w:t>
            </w:r>
            <w:r w:rsidRPr="003355CD">
              <w:rPr>
                <w:rFonts w:eastAsia="Arial"/>
                <w:szCs w:val="16"/>
              </w:rPr>
              <w:lastRenderedPageBreak/>
              <w:t>for 7 countries: Czech Republic, Denmark, Finland, Germany, Italy, and the Netherlands for HC recipients. https://www.ncbi.nlm.nih.gov/pmc/articles/PMC4647796/#Sec12</w:t>
            </w:r>
          </w:p>
        </w:tc>
        <w:tc>
          <w:tcPr>
            <w:tcW w:w="789" w:type="pct"/>
          </w:tcPr>
          <w:p w14:paraId="1FA45ACD" w14:textId="77777777" w:rsidR="00306CAF" w:rsidRPr="003355CD" w:rsidRDefault="00306CAF" w:rsidP="00A3340D">
            <w:pPr>
              <w:pStyle w:val="TableTextSmall"/>
              <w:spacing w:line="276" w:lineRule="auto"/>
              <w:rPr>
                <w:rFonts w:eastAsia="Arial"/>
                <w:szCs w:val="16"/>
              </w:rPr>
            </w:pPr>
          </w:p>
        </w:tc>
        <w:tc>
          <w:tcPr>
            <w:tcW w:w="354" w:type="pct"/>
          </w:tcPr>
          <w:p w14:paraId="7F3C1F85" w14:textId="77777777" w:rsidR="00306CAF" w:rsidRPr="003355CD" w:rsidRDefault="00306CAF" w:rsidP="00A3340D">
            <w:pPr>
              <w:pStyle w:val="TableTextSmall"/>
              <w:spacing w:line="276" w:lineRule="auto"/>
              <w:jc w:val="center"/>
              <w:rPr>
                <w:rFonts w:eastAsia="Arial"/>
                <w:color w:val="175C2C"/>
                <w:sz w:val="24"/>
                <w:szCs w:val="24"/>
              </w:rPr>
            </w:pPr>
            <w:r w:rsidRPr="003355CD">
              <w:rPr>
                <w:rFonts w:ascii="Wingdings" w:eastAsia="Wingdings" w:hAnsi="Wingdings" w:cstheme="minorHAnsi"/>
                <w:color w:val="175C2C"/>
                <w:sz w:val="24"/>
                <w:szCs w:val="24"/>
              </w:rPr>
              <w:t>þ</w:t>
            </w:r>
          </w:p>
          <w:p w14:paraId="4092223C"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szCs w:val="16"/>
              </w:rPr>
              <w:t>European interRAI HCQIs</w:t>
            </w:r>
          </w:p>
        </w:tc>
        <w:tc>
          <w:tcPr>
            <w:tcW w:w="398" w:type="pct"/>
          </w:tcPr>
          <w:p w14:paraId="41382772" w14:textId="77777777" w:rsidR="00306CAF" w:rsidRPr="003355CD" w:rsidRDefault="00306CAF" w:rsidP="00A3340D">
            <w:pPr>
              <w:pStyle w:val="TableTextSmall"/>
              <w:spacing w:line="276" w:lineRule="auto"/>
              <w:jc w:val="center"/>
              <w:rPr>
                <w:rFonts w:ascii="Wingdings" w:eastAsia="Wingdings" w:hAnsi="Wingdings" w:cstheme="minorHAnsi"/>
                <w:sz w:val="24"/>
                <w:szCs w:val="24"/>
              </w:rPr>
            </w:pPr>
            <w:r w:rsidRPr="003355CD">
              <w:rPr>
                <w:rFonts w:ascii="Wingdings" w:eastAsia="Wingdings" w:hAnsi="Wingdings" w:cstheme="minorHAnsi" w:hint="cs"/>
                <w:color w:val="E0301E" w:themeColor="accent3"/>
                <w:sz w:val="24"/>
                <w:szCs w:val="24"/>
              </w:rPr>
              <w:t>ý</w:t>
            </w:r>
          </w:p>
        </w:tc>
        <w:tc>
          <w:tcPr>
            <w:tcW w:w="536" w:type="pct"/>
          </w:tcPr>
          <w:p w14:paraId="224E1D7A" w14:textId="77777777" w:rsidR="00306CAF" w:rsidRPr="003355CD" w:rsidRDefault="00306CAF" w:rsidP="00A3340D">
            <w:pPr>
              <w:pStyle w:val="TableTextSmall"/>
              <w:spacing w:line="276" w:lineRule="auto"/>
              <w:jc w:val="center"/>
              <w:rPr>
                <w:rFonts w:eastAsia="Arial"/>
                <w:color w:val="175C2C"/>
                <w:sz w:val="24"/>
                <w:szCs w:val="24"/>
              </w:rPr>
            </w:pPr>
            <w:r w:rsidRPr="003355CD">
              <w:rPr>
                <w:rFonts w:ascii="Wingdings" w:eastAsia="Wingdings" w:hAnsi="Wingdings" w:cstheme="minorHAnsi"/>
                <w:color w:val="175C2C"/>
                <w:sz w:val="24"/>
                <w:szCs w:val="24"/>
              </w:rPr>
              <w:t>þ</w:t>
            </w:r>
          </w:p>
          <w:p w14:paraId="29CD9BBA"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szCs w:val="16"/>
              </w:rPr>
              <w:t>Adjusted for: clinical risk</w:t>
            </w:r>
          </w:p>
        </w:tc>
      </w:tr>
      <w:tr w:rsidR="00306CAF" w:rsidRPr="003355CD" w14:paraId="7A9CA64E" w14:textId="77777777" w:rsidTr="00E638B1">
        <w:trPr>
          <w:trHeight w:val="177"/>
        </w:trPr>
        <w:tc>
          <w:tcPr>
            <w:tcW w:w="221" w:type="pct"/>
          </w:tcPr>
          <w:p w14:paraId="439AFF97" w14:textId="77777777" w:rsidR="00306CAF" w:rsidRPr="003355CD" w:rsidRDefault="00306CAF" w:rsidP="00A3340D">
            <w:pPr>
              <w:pStyle w:val="TableTextSmall"/>
              <w:spacing w:line="276" w:lineRule="auto"/>
              <w:jc w:val="center"/>
              <w:rPr>
                <w:rFonts w:eastAsia="Arial"/>
                <w:szCs w:val="16"/>
              </w:rPr>
            </w:pPr>
            <w:r w:rsidRPr="003355CD">
              <w:rPr>
                <w:rFonts w:eastAsia="Arial"/>
                <w:color w:val="000000"/>
                <w:szCs w:val="16"/>
              </w:rPr>
              <w:t>7.</w:t>
            </w:r>
            <w:r w:rsidRPr="003355CD">
              <w:rPr>
                <w:rFonts w:eastAsia="Arial"/>
                <w:szCs w:val="16"/>
              </w:rPr>
              <w:t>4</w:t>
            </w:r>
          </w:p>
        </w:tc>
        <w:tc>
          <w:tcPr>
            <w:tcW w:w="386" w:type="pct"/>
          </w:tcPr>
          <w:p w14:paraId="2C4C11A2"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Clients with at least daily episodes of severe pain at follow up</w:t>
            </w:r>
          </w:p>
        </w:tc>
        <w:tc>
          <w:tcPr>
            <w:tcW w:w="466" w:type="pct"/>
          </w:tcPr>
          <w:p w14:paraId="7D4D3C27" w14:textId="77777777" w:rsidR="00306CAF" w:rsidRPr="003355CD" w:rsidRDefault="00306CAF" w:rsidP="00A3340D">
            <w:pPr>
              <w:pStyle w:val="TableTextSmall"/>
              <w:spacing w:line="276" w:lineRule="auto"/>
              <w:rPr>
                <w:rFonts w:eastAsia="Arial"/>
                <w:szCs w:val="16"/>
              </w:rPr>
            </w:pPr>
            <w:r w:rsidRPr="003355CD">
              <w:rPr>
                <w:rFonts w:eastAsia="Arial"/>
                <w:szCs w:val="16"/>
              </w:rPr>
              <w:t>Number of HC clients with at least daily episodes of severe pain at follow-up (within past 7 days). Prevalence indicator.</w:t>
            </w:r>
          </w:p>
        </w:tc>
        <w:tc>
          <w:tcPr>
            <w:tcW w:w="419" w:type="pct"/>
          </w:tcPr>
          <w:p w14:paraId="1709AF3D"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noProof/>
                <w:color w:val="000000"/>
                <w:szCs w:val="16"/>
              </w:rPr>
              <w:drawing>
                <wp:inline distT="0" distB="0" distL="0" distR="0" wp14:anchorId="266E85DA" wp14:editId="7911B3F0">
                  <wp:extent cx="527685" cy="352425"/>
                  <wp:effectExtent l="0" t="0" r="0" b="0"/>
                  <wp:docPr id="55353037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43"/>
                          <a:srcRect/>
                          <a:stretch>
                            <a:fillRect/>
                          </a:stretch>
                        </pic:blipFill>
                        <pic:spPr>
                          <a:xfrm>
                            <a:off x="0" y="0"/>
                            <a:ext cx="527685" cy="352425"/>
                          </a:xfrm>
                          <a:prstGeom prst="rect">
                            <a:avLst/>
                          </a:prstGeom>
                          <a:ln/>
                        </pic:spPr>
                      </pic:pic>
                    </a:graphicData>
                  </a:graphic>
                </wp:inline>
              </w:drawing>
            </w:r>
          </w:p>
          <w:p w14:paraId="69946F6E" w14:textId="77777777" w:rsidR="00306CAF" w:rsidRPr="003355CD" w:rsidRDefault="00306CAF" w:rsidP="00A3340D">
            <w:pPr>
              <w:pStyle w:val="TableTextSmall"/>
              <w:spacing w:line="276" w:lineRule="auto"/>
              <w:jc w:val="center"/>
              <w:rPr>
                <w:rFonts w:eastAsia="Arial"/>
                <w:noProof/>
                <w:szCs w:val="16"/>
              </w:rPr>
            </w:pPr>
            <w:r w:rsidRPr="003355CD">
              <w:rPr>
                <w:rFonts w:eastAsia="Arial"/>
                <w:color w:val="000000"/>
                <w:szCs w:val="16"/>
              </w:rPr>
              <w:t>EU</w:t>
            </w:r>
          </w:p>
        </w:tc>
        <w:tc>
          <w:tcPr>
            <w:tcW w:w="466" w:type="pct"/>
          </w:tcPr>
          <w:p w14:paraId="7E83B89B" w14:textId="77777777" w:rsidR="00306CAF" w:rsidRPr="003355CD" w:rsidRDefault="00306CAF" w:rsidP="00A3340D">
            <w:pPr>
              <w:pStyle w:val="TableTextSmall"/>
              <w:spacing w:line="276" w:lineRule="auto"/>
              <w:rPr>
                <w:rFonts w:eastAsia="Arial"/>
                <w:szCs w:val="16"/>
              </w:rPr>
            </w:pPr>
            <w:r w:rsidRPr="003355CD">
              <w:rPr>
                <w:rFonts w:eastAsia="Arial"/>
                <w:szCs w:val="16"/>
              </w:rPr>
              <w:t>6 monthly but pain assessed in 7 days prior.</w:t>
            </w:r>
          </w:p>
          <w:p w14:paraId="1E4E16DC" w14:textId="77777777" w:rsidR="00306CAF" w:rsidRPr="003355CD" w:rsidRDefault="00306CAF" w:rsidP="00A3340D">
            <w:pPr>
              <w:pStyle w:val="TableTextSmall"/>
              <w:spacing w:line="276" w:lineRule="auto"/>
              <w:rPr>
                <w:rFonts w:eastAsia="Arial"/>
                <w:szCs w:val="16"/>
              </w:rPr>
            </w:pPr>
            <w:r w:rsidRPr="003355CD">
              <w:rPr>
                <w:rFonts w:eastAsia="Arial"/>
                <w:szCs w:val="16"/>
              </w:rPr>
              <w:t>Data collected using RAI-HC European but using 2nd generation European interRAI HCQIs.</w:t>
            </w:r>
          </w:p>
          <w:p w14:paraId="34CFB5D6"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Data collected by specially trained assessors, usually nurses, who verify collected information that included direct interviews of home care clients and family </w:t>
            </w:r>
            <w:r w:rsidRPr="003355CD">
              <w:rPr>
                <w:rFonts w:eastAsia="Arial"/>
                <w:szCs w:val="16"/>
              </w:rPr>
              <w:lastRenderedPageBreak/>
              <w:t>members, as well as review of physician reports and medical records.</w:t>
            </w:r>
          </w:p>
        </w:tc>
        <w:tc>
          <w:tcPr>
            <w:tcW w:w="436" w:type="pct"/>
          </w:tcPr>
          <w:p w14:paraId="1F7FAA43"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Technical definitions of severe and pain are not publicly available.</w:t>
            </w:r>
          </w:p>
        </w:tc>
        <w:tc>
          <w:tcPr>
            <w:tcW w:w="529" w:type="pct"/>
          </w:tcPr>
          <w:p w14:paraId="7FB385CE"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Numerator: Number of HC clients with at least daily episodes of severe pain at follow-up (within past 7 days). Prevalence indicator.</w:t>
            </w:r>
          </w:p>
          <w:p w14:paraId="25213C41"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Denominator: All HC clients with a target assessment</w:t>
            </w:r>
          </w:p>
          <w:p w14:paraId="07114C61" w14:textId="77777777" w:rsidR="00306CAF" w:rsidRPr="003355CD" w:rsidRDefault="00306CAF" w:rsidP="00A3340D">
            <w:pPr>
              <w:pStyle w:val="TableTextSmall"/>
              <w:spacing w:line="276" w:lineRule="auto"/>
              <w:rPr>
                <w:rFonts w:eastAsia="Arial"/>
                <w:szCs w:val="16"/>
              </w:rPr>
            </w:pPr>
            <w:r w:rsidRPr="003355CD">
              <w:rPr>
                <w:rFonts w:eastAsia="Arial"/>
                <w:szCs w:val="16"/>
              </w:rPr>
              <w:t>Reporting in publication level for 7 countries: Czech Republic, Denmark, Finland, Germany, Italy, and the Netherlands for HC recipients. https://www.ncbi.nlm.nih.gov/pmc/arti</w:t>
            </w:r>
            <w:r w:rsidRPr="003355CD">
              <w:rPr>
                <w:rFonts w:eastAsia="Arial"/>
                <w:szCs w:val="16"/>
              </w:rPr>
              <w:lastRenderedPageBreak/>
              <w:t>cles/PMC4647796/#Sec12</w:t>
            </w:r>
          </w:p>
        </w:tc>
        <w:tc>
          <w:tcPr>
            <w:tcW w:w="789" w:type="pct"/>
          </w:tcPr>
          <w:p w14:paraId="3DABD2A5" w14:textId="77777777" w:rsidR="00306CAF" w:rsidRPr="003355CD" w:rsidRDefault="00306CAF" w:rsidP="00A3340D">
            <w:pPr>
              <w:pStyle w:val="TableTextSmall"/>
              <w:spacing w:line="276" w:lineRule="auto"/>
              <w:rPr>
                <w:rFonts w:eastAsia="Arial"/>
                <w:szCs w:val="16"/>
              </w:rPr>
            </w:pPr>
          </w:p>
        </w:tc>
        <w:tc>
          <w:tcPr>
            <w:tcW w:w="354" w:type="pct"/>
          </w:tcPr>
          <w:p w14:paraId="03BCE0A2" w14:textId="77777777" w:rsidR="00306CAF" w:rsidRPr="003355CD" w:rsidRDefault="00306CAF" w:rsidP="00A3340D">
            <w:pPr>
              <w:pStyle w:val="TableTextSmall"/>
              <w:spacing w:line="276" w:lineRule="auto"/>
              <w:jc w:val="center"/>
              <w:rPr>
                <w:rFonts w:eastAsia="Arial"/>
                <w:color w:val="175C2C"/>
                <w:sz w:val="24"/>
                <w:szCs w:val="24"/>
              </w:rPr>
            </w:pPr>
            <w:r w:rsidRPr="003355CD">
              <w:rPr>
                <w:rFonts w:ascii="Wingdings" w:eastAsia="Wingdings" w:hAnsi="Wingdings" w:cstheme="minorHAnsi"/>
                <w:color w:val="175C2C"/>
                <w:sz w:val="24"/>
                <w:szCs w:val="24"/>
              </w:rPr>
              <w:t>þ</w:t>
            </w:r>
          </w:p>
          <w:p w14:paraId="00024E6B"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color w:val="000000"/>
                <w:szCs w:val="16"/>
              </w:rPr>
              <w:t>European interRAI HCQIs</w:t>
            </w:r>
          </w:p>
        </w:tc>
        <w:tc>
          <w:tcPr>
            <w:tcW w:w="398" w:type="pct"/>
          </w:tcPr>
          <w:p w14:paraId="73870EBF" w14:textId="77777777" w:rsidR="00306CAF" w:rsidRPr="003355CD" w:rsidRDefault="00306CAF" w:rsidP="00A3340D">
            <w:pPr>
              <w:pStyle w:val="TableTextSmall"/>
              <w:spacing w:line="276" w:lineRule="auto"/>
              <w:jc w:val="center"/>
              <w:rPr>
                <w:rFonts w:ascii="Wingdings" w:eastAsia="Wingdings" w:hAnsi="Wingdings" w:cstheme="minorHAnsi"/>
                <w:sz w:val="24"/>
                <w:szCs w:val="24"/>
              </w:rPr>
            </w:pPr>
            <w:r w:rsidRPr="003355CD">
              <w:rPr>
                <w:rFonts w:ascii="Wingdings" w:eastAsia="Wingdings" w:hAnsi="Wingdings" w:cstheme="minorHAnsi" w:hint="cs"/>
                <w:color w:val="E0301E" w:themeColor="accent3"/>
                <w:sz w:val="24"/>
                <w:szCs w:val="24"/>
              </w:rPr>
              <w:t>ý</w:t>
            </w:r>
          </w:p>
        </w:tc>
        <w:tc>
          <w:tcPr>
            <w:tcW w:w="536" w:type="pct"/>
          </w:tcPr>
          <w:p w14:paraId="1F4DB837" w14:textId="77777777" w:rsidR="00306CAF" w:rsidRPr="003355CD" w:rsidRDefault="00306CAF" w:rsidP="00A3340D">
            <w:pPr>
              <w:pStyle w:val="TableTextSmall"/>
              <w:spacing w:line="276" w:lineRule="auto"/>
              <w:jc w:val="center"/>
              <w:rPr>
                <w:rFonts w:eastAsia="Arial"/>
                <w:color w:val="175C2C"/>
                <w:sz w:val="24"/>
                <w:szCs w:val="24"/>
              </w:rPr>
            </w:pPr>
            <w:r w:rsidRPr="003355CD">
              <w:rPr>
                <w:rFonts w:ascii="Wingdings" w:eastAsia="Wingdings" w:hAnsi="Wingdings" w:cstheme="minorHAnsi"/>
                <w:color w:val="175C2C"/>
                <w:sz w:val="24"/>
                <w:szCs w:val="24"/>
              </w:rPr>
              <w:t>þ</w:t>
            </w:r>
          </w:p>
          <w:p w14:paraId="03A0DCF1"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color w:val="000000"/>
                <w:szCs w:val="16"/>
              </w:rPr>
              <w:t>Adjusted for: dyspnoea, unsteady gait, ADL long form score, ADL short form score, depression rating scale score.</w:t>
            </w:r>
          </w:p>
          <w:p w14:paraId="4D48BD8D"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color w:val="000000"/>
                <w:szCs w:val="16"/>
              </w:rPr>
              <w:t>Stratification: clinical risk.</w:t>
            </w:r>
          </w:p>
        </w:tc>
      </w:tr>
      <w:tr w:rsidR="00306CAF" w:rsidRPr="003355CD" w14:paraId="73235A29" w14:textId="77777777" w:rsidTr="00E638B1">
        <w:trPr>
          <w:trHeight w:val="177"/>
        </w:trPr>
        <w:tc>
          <w:tcPr>
            <w:tcW w:w="221" w:type="pct"/>
          </w:tcPr>
          <w:p w14:paraId="66A5079A"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color w:val="000000"/>
                <w:szCs w:val="16"/>
              </w:rPr>
              <w:t>7.</w:t>
            </w:r>
            <w:r w:rsidRPr="003355CD">
              <w:rPr>
                <w:rFonts w:eastAsia="Arial"/>
                <w:szCs w:val="16"/>
              </w:rPr>
              <w:t>5</w:t>
            </w:r>
          </w:p>
        </w:tc>
        <w:tc>
          <w:tcPr>
            <w:tcW w:w="386" w:type="pct"/>
          </w:tcPr>
          <w:p w14:paraId="64219628"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Clients with daily pain (over 3 days)</w:t>
            </w:r>
          </w:p>
        </w:tc>
        <w:tc>
          <w:tcPr>
            <w:tcW w:w="466" w:type="pct"/>
          </w:tcPr>
          <w:p w14:paraId="778A55FE"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 xml:space="preserve">Percentage of clients with daily pain (Pain Scale) last 3 days. </w:t>
            </w:r>
          </w:p>
        </w:tc>
        <w:tc>
          <w:tcPr>
            <w:tcW w:w="419" w:type="pct"/>
          </w:tcPr>
          <w:p w14:paraId="1111ECD5"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noProof/>
                <w:color w:val="000000"/>
                <w:szCs w:val="16"/>
              </w:rPr>
              <w:drawing>
                <wp:inline distT="0" distB="0" distL="0" distR="0" wp14:anchorId="373103C9" wp14:editId="6E6B0AC3">
                  <wp:extent cx="552450" cy="276225"/>
                  <wp:effectExtent l="0" t="0" r="0" b="0"/>
                  <wp:docPr id="55353037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42"/>
                          <a:srcRect/>
                          <a:stretch>
                            <a:fillRect/>
                          </a:stretch>
                        </pic:blipFill>
                        <pic:spPr>
                          <a:xfrm>
                            <a:off x="0" y="0"/>
                            <a:ext cx="552450" cy="276225"/>
                          </a:xfrm>
                          <a:prstGeom prst="rect">
                            <a:avLst/>
                          </a:prstGeom>
                          <a:ln/>
                        </pic:spPr>
                      </pic:pic>
                    </a:graphicData>
                  </a:graphic>
                </wp:inline>
              </w:drawing>
            </w:r>
          </w:p>
          <w:p w14:paraId="77B76F15" w14:textId="77777777" w:rsidR="00306CAF" w:rsidRPr="003355CD" w:rsidRDefault="00306CAF" w:rsidP="00A3340D">
            <w:pPr>
              <w:pStyle w:val="TableTextSmall"/>
              <w:spacing w:line="276" w:lineRule="auto"/>
              <w:jc w:val="center"/>
              <w:rPr>
                <w:rFonts w:eastAsia="Arial"/>
                <w:noProof/>
                <w:color w:val="000000"/>
                <w:szCs w:val="16"/>
              </w:rPr>
            </w:pPr>
            <w:r w:rsidRPr="003355CD">
              <w:rPr>
                <w:rFonts w:eastAsia="Arial"/>
                <w:color w:val="000000"/>
                <w:szCs w:val="16"/>
              </w:rPr>
              <w:t>Canada</w:t>
            </w:r>
          </w:p>
        </w:tc>
        <w:tc>
          <w:tcPr>
            <w:tcW w:w="466" w:type="pct"/>
          </w:tcPr>
          <w:p w14:paraId="532D7250" w14:textId="77777777" w:rsidR="00306CAF" w:rsidRPr="003355CD" w:rsidRDefault="00306CAF" w:rsidP="00A3340D">
            <w:pPr>
              <w:pStyle w:val="TableTextSmall"/>
              <w:spacing w:line="276" w:lineRule="auto"/>
              <w:rPr>
                <w:rFonts w:eastAsia="Arial"/>
                <w:szCs w:val="16"/>
              </w:rPr>
            </w:pPr>
            <w:r w:rsidRPr="003355CD">
              <w:rPr>
                <w:rFonts w:eastAsia="Arial"/>
                <w:szCs w:val="16"/>
              </w:rPr>
              <w:t>90 days (pain determined in 3 days prior target assessment) from RAI-HC or interRAI HC, collected by designated assessors, registered healthcare providers, who have received training on the administration of the tools.</w:t>
            </w:r>
          </w:p>
          <w:p w14:paraId="1187404E" w14:textId="77777777" w:rsidR="00306CAF" w:rsidRPr="003355CD" w:rsidRDefault="00306CAF" w:rsidP="00A3340D">
            <w:pPr>
              <w:pStyle w:val="TableTextSmall"/>
              <w:spacing w:line="276" w:lineRule="auto"/>
              <w:rPr>
                <w:rFonts w:eastAsia="Arial"/>
                <w:szCs w:val="16"/>
              </w:rPr>
            </w:pPr>
          </w:p>
        </w:tc>
        <w:tc>
          <w:tcPr>
            <w:tcW w:w="436" w:type="pct"/>
          </w:tcPr>
          <w:p w14:paraId="0CBAB0A1" w14:textId="77777777" w:rsidR="00306CAF" w:rsidRPr="003355CD" w:rsidRDefault="00306CAF" w:rsidP="00A3340D">
            <w:pPr>
              <w:pStyle w:val="TableTextSmall"/>
              <w:spacing w:line="276" w:lineRule="auto"/>
              <w:rPr>
                <w:rFonts w:eastAsia="Arial"/>
                <w:szCs w:val="16"/>
              </w:rPr>
            </w:pPr>
            <w:r w:rsidRPr="003355CD">
              <w:rPr>
                <w:rFonts w:eastAsia="Arial"/>
                <w:szCs w:val="16"/>
              </w:rPr>
              <w:t>Pain scale: no pain, mild, moderate, severe, time when pain is horrible/excruciating.</w:t>
            </w:r>
          </w:p>
        </w:tc>
        <w:tc>
          <w:tcPr>
            <w:tcW w:w="529" w:type="pct"/>
          </w:tcPr>
          <w:p w14:paraId="7116BE1E"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Numerator: Total number of HC clients who had daily pain in past 3 days from target assessment</w:t>
            </w:r>
          </w:p>
          <w:p w14:paraId="1088767E"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Denominator: Total number of HC clients</w:t>
            </w:r>
          </w:p>
          <w:p w14:paraId="5E368156"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90 days. HCRS based on 2 consecutive quarters (to ensure min number of assessments to apply risk adjustment procedures). </w:t>
            </w:r>
          </w:p>
          <w:p w14:paraId="6C0C979B"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Reported at National, Province/Territory level.</w:t>
            </w:r>
          </w:p>
        </w:tc>
        <w:tc>
          <w:tcPr>
            <w:tcW w:w="789" w:type="pct"/>
          </w:tcPr>
          <w:p w14:paraId="3A210D92" w14:textId="65B44B31" w:rsidR="00306CAF" w:rsidRPr="003355CD" w:rsidRDefault="00306CAF" w:rsidP="00A3340D">
            <w:pPr>
              <w:pStyle w:val="TableTextSmall"/>
              <w:spacing w:line="276" w:lineRule="auto"/>
              <w:rPr>
                <w:rFonts w:eastAsia="Arial"/>
                <w:szCs w:val="16"/>
                <w:highlight w:val="white"/>
              </w:rPr>
            </w:pPr>
            <w:r w:rsidRPr="003355CD">
              <w:rPr>
                <w:rFonts w:eastAsia="Arial"/>
                <w:szCs w:val="16"/>
              </w:rPr>
              <w:t>Publicly funded home care services, including publicly funded services delivered by private-sector agencies and those funded and delivered by the federal government (</w:t>
            </w:r>
            <w:r w:rsidR="00091AB1">
              <w:t>eg</w:t>
            </w:r>
            <w:r w:rsidRPr="003355CD">
              <w:rPr>
                <w:rFonts w:eastAsia="Arial"/>
                <w:szCs w:val="16"/>
              </w:rPr>
              <w:t xml:space="preserve"> Veterans Affairs). </w:t>
            </w:r>
            <w:r w:rsidRPr="003355CD">
              <w:rPr>
                <w:rFonts w:eastAsia="Arial"/>
                <w:szCs w:val="16"/>
                <w:highlight w:val="white"/>
              </w:rPr>
              <w:t>Home care is delivered in the community in private homes and residential care settings, as well as in hospitals and ambulatory clinics. The interRAI HC can be used to assess persons with chronic needs for care as well as those with post-acute care needs (</w:t>
            </w:r>
            <w:r w:rsidR="00091AB1">
              <w:t>eg</w:t>
            </w:r>
            <w:r w:rsidRPr="003355CD">
              <w:rPr>
                <w:rFonts w:eastAsia="Arial"/>
                <w:szCs w:val="16"/>
                <w:highlight w:val="white"/>
              </w:rPr>
              <w:t xml:space="preserve"> after hospitalization, in a hospital-at-home situation).</w:t>
            </w:r>
          </w:p>
          <w:p w14:paraId="2112620C" w14:textId="77777777" w:rsidR="00306CAF" w:rsidRPr="003355CD" w:rsidRDefault="00306CAF" w:rsidP="00A3340D">
            <w:pPr>
              <w:pStyle w:val="TableTextSmall"/>
              <w:spacing w:line="276" w:lineRule="auto"/>
              <w:rPr>
                <w:rFonts w:eastAsia="Arial"/>
                <w:szCs w:val="16"/>
              </w:rPr>
            </w:pPr>
            <w:r w:rsidRPr="003355CD">
              <w:rPr>
                <w:rFonts w:eastAsia="Arial"/>
                <w:szCs w:val="16"/>
                <w:highlight w:val="white"/>
              </w:rPr>
              <w:t xml:space="preserve">Clients are considered for specific indicators in line with their sub-group: acute home care; end of life; rehabilitation; long term supportive; maintenance client. </w:t>
            </w:r>
          </w:p>
        </w:tc>
        <w:tc>
          <w:tcPr>
            <w:tcW w:w="354" w:type="pct"/>
          </w:tcPr>
          <w:p w14:paraId="59482F30" w14:textId="77777777" w:rsidR="00306CAF" w:rsidRPr="003355CD" w:rsidRDefault="00306CAF" w:rsidP="00A3340D">
            <w:pPr>
              <w:pStyle w:val="TableTextSmall"/>
              <w:spacing w:line="276" w:lineRule="auto"/>
              <w:jc w:val="center"/>
              <w:rPr>
                <w:rFonts w:eastAsia="Arial"/>
                <w:color w:val="175C2C"/>
                <w:sz w:val="24"/>
                <w:szCs w:val="24"/>
              </w:rPr>
            </w:pPr>
            <w:r w:rsidRPr="003355CD">
              <w:rPr>
                <w:rFonts w:ascii="Wingdings" w:eastAsia="Wingdings" w:hAnsi="Wingdings" w:cstheme="minorHAnsi"/>
                <w:color w:val="175C2C"/>
                <w:sz w:val="24"/>
                <w:szCs w:val="24"/>
              </w:rPr>
              <w:t>þ</w:t>
            </w:r>
          </w:p>
          <w:p w14:paraId="4147338E"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color w:val="000000"/>
                <w:szCs w:val="16"/>
              </w:rPr>
              <w:t>RAI HC</w:t>
            </w:r>
          </w:p>
        </w:tc>
        <w:tc>
          <w:tcPr>
            <w:tcW w:w="398" w:type="pct"/>
          </w:tcPr>
          <w:p w14:paraId="6391B6BC" w14:textId="77777777" w:rsidR="00306CAF" w:rsidRPr="003355CD" w:rsidRDefault="00306CAF" w:rsidP="00A3340D">
            <w:pPr>
              <w:pStyle w:val="TableTextSmall"/>
              <w:spacing w:line="276" w:lineRule="auto"/>
              <w:jc w:val="center"/>
              <w:rPr>
                <w:rFonts w:ascii="Wingdings" w:eastAsia="Wingdings" w:hAnsi="Wingdings" w:cstheme="minorHAnsi"/>
                <w:sz w:val="24"/>
                <w:szCs w:val="24"/>
              </w:rPr>
            </w:pPr>
            <w:r w:rsidRPr="003355CD">
              <w:rPr>
                <w:rFonts w:ascii="Wingdings" w:eastAsia="Wingdings" w:hAnsi="Wingdings" w:cstheme="minorHAnsi" w:hint="cs"/>
                <w:color w:val="E0301E" w:themeColor="accent3"/>
                <w:sz w:val="24"/>
                <w:szCs w:val="24"/>
              </w:rPr>
              <w:t>ý</w:t>
            </w:r>
          </w:p>
        </w:tc>
        <w:tc>
          <w:tcPr>
            <w:tcW w:w="536" w:type="pct"/>
          </w:tcPr>
          <w:p w14:paraId="681C3691" w14:textId="77777777" w:rsidR="00306CAF" w:rsidRPr="003355CD" w:rsidRDefault="00306CAF" w:rsidP="00A3340D">
            <w:pPr>
              <w:pStyle w:val="TableTextSmall"/>
              <w:spacing w:line="276" w:lineRule="auto"/>
              <w:jc w:val="center"/>
              <w:rPr>
                <w:rFonts w:eastAsia="Arial"/>
                <w:color w:val="175C2C"/>
                <w:sz w:val="24"/>
                <w:szCs w:val="24"/>
              </w:rPr>
            </w:pPr>
            <w:r w:rsidRPr="003355CD">
              <w:rPr>
                <w:rFonts w:ascii="Wingdings" w:eastAsia="Wingdings" w:hAnsi="Wingdings" w:cstheme="minorHAnsi"/>
                <w:color w:val="175C2C"/>
                <w:sz w:val="24"/>
                <w:szCs w:val="24"/>
              </w:rPr>
              <w:t>þ</w:t>
            </w:r>
          </w:p>
          <w:p w14:paraId="1D664493"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color w:val="000000"/>
                <w:szCs w:val="16"/>
              </w:rPr>
              <w:t>Risk adjustment at individual client level (individual covariates) and home care organizational level (direct standardization).</w:t>
            </w:r>
          </w:p>
          <w:p w14:paraId="77618474"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color w:val="000000"/>
                <w:szCs w:val="16"/>
              </w:rPr>
              <w:t>Stratified by clinical risk.</w:t>
            </w:r>
          </w:p>
        </w:tc>
      </w:tr>
      <w:tr w:rsidR="00306CAF" w:rsidRPr="003355CD" w14:paraId="76DD85CC" w14:textId="77777777" w:rsidTr="00E638B1">
        <w:trPr>
          <w:trHeight w:val="177"/>
        </w:trPr>
        <w:tc>
          <w:tcPr>
            <w:tcW w:w="221" w:type="pct"/>
          </w:tcPr>
          <w:p w14:paraId="2E46D932" w14:textId="77777777" w:rsidR="00306CAF" w:rsidRPr="003355CD" w:rsidRDefault="00306CAF" w:rsidP="00883311">
            <w:pPr>
              <w:pStyle w:val="TableTextSmall"/>
              <w:keepNext/>
              <w:pageBreakBefore/>
              <w:spacing w:line="276" w:lineRule="auto"/>
              <w:jc w:val="center"/>
              <w:rPr>
                <w:rFonts w:eastAsia="Arial"/>
                <w:color w:val="000000"/>
                <w:szCs w:val="16"/>
              </w:rPr>
            </w:pPr>
            <w:r w:rsidRPr="003355CD">
              <w:rPr>
                <w:rFonts w:eastAsia="Arial"/>
                <w:color w:val="000000"/>
                <w:szCs w:val="16"/>
              </w:rPr>
              <w:lastRenderedPageBreak/>
              <w:t>7.</w:t>
            </w:r>
            <w:r w:rsidRPr="003355CD">
              <w:rPr>
                <w:rFonts w:eastAsia="Arial"/>
                <w:szCs w:val="16"/>
              </w:rPr>
              <w:t>6</w:t>
            </w:r>
          </w:p>
        </w:tc>
        <w:tc>
          <w:tcPr>
            <w:tcW w:w="386" w:type="pct"/>
          </w:tcPr>
          <w:p w14:paraId="6F072835" w14:textId="77777777" w:rsidR="00306CAF" w:rsidRPr="003355CD" w:rsidRDefault="00306CAF" w:rsidP="00883311">
            <w:pPr>
              <w:pStyle w:val="TableTextSmall"/>
              <w:keepNext/>
              <w:pageBreakBefore/>
              <w:spacing w:line="276" w:lineRule="auto"/>
              <w:rPr>
                <w:rFonts w:eastAsia="Arial"/>
                <w:color w:val="000000"/>
                <w:szCs w:val="16"/>
              </w:rPr>
            </w:pPr>
            <w:r w:rsidRPr="003355CD">
              <w:rPr>
                <w:rFonts w:eastAsia="Arial"/>
                <w:color w:val="000000"/>
                <w:szCs w:val="16"/>
              </w:rPr>
              <w:t>Clients with inadequate pain control</w:t>
            </w:r>
          </w:p>
        </w:tc>
        <w:tc>
          <w:tcPr>
            <w:tcW w:w="466" w:type="pct"/>
          </w:tcPr>
          <w:p w14:paraId="009E5951"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 xml:space="preserve">Prevalence of clients with inadequate pain control (prevalence). </w:t>
            </w:r>
          </w:p>
        </w:tc>
        <w:tc>
          <w:tcPr>
            <w:tcW w:w="419" w:type="pct"/>
          </w:tcPr>
          <w:p w14:paraId="55D526CE"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noProof/>
                <w:color w:val="000000"/>
                <w:szCs w:val="16"/>
              </w:rPr>
              <w:drawing>
                <wp:inline distT="0" distB="0" distL="0" distR="0" wp14:anchorId="1B88C564" wp14:editId="69094C31">
                  <wp:extent cx="352425" cy="352425"/>
                  <wp:effectExtent l="0" t="0" r="0" b="0"/>
                  <wp:docPr id="553530376"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444"/>
                          <a:srcRect/>
                          <a:stretch>
                            <a:fillRect/>
                          </a:stretch>
                        </pic:blipFill>
                        <pic:spPr>
                          <a:xfrm>
                            <a:off x="0" y="0"/>
                            <a:ext cx="352425" cy="352425"/>
                          </a:xfrm>
                          <a:prstGeom prst="rect">
                            <a:avLst/>
                          </a:prstGeom>
                          <a:ln/>
                        </pic:spPr>
                      </pic:pic>
                    </a:graphicData>
                  </a:graphic>
                </wp:inline>
              </w:drawing>
            </w:r>
          </w:p>
          <w:p w14:paraId="6D3E9762" w14:textId="77777777" w:rsidR="00306CAF" w:rsidRPr="003355CD" w:rsidRDefault="00306CAF" w:rsidP="00A3340D">
            <w:pPr>
              <w:pStyle w:val="TableTextSmall"/>
              <w:spacing w:line="276" w:lineRule="auto"/>
              <w:jc w:val="center"/>
              <w:rPr>
                <w:rFonts w:eastAsia="Arial"/>
                <w:noProof/>
                <w:color w:val="000000"/>
                <w:szCs w:val="16"/>
              </w:rPr>
            </w:pPr>
            <w:r w:rsidRPr="003355CD">
              <w:rPr>
                <w:rFonts w:eastAsia="Arial"/>
                <w:color w:val="000000"/>
                <w:szCs w:val="16"/>
              </w:rPr>
              <w:t>Switzerland</w:t>
            </w:r>
          </w:p>
        </w:tc>
        <w:tc>
          <w:tcPr>
            <w:tcW w:w="466" w:type="pct"/>
          </w:tcPr>
          <w:p w14:paraId="15427B26"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Swiss RAI-HC data are measured within a 90-day period at entry to home care services (baseline) and calculated six monthly unless there is a significant clinical change. </w:t>
            </w:r>
          </w:p>
        </w:tc>
        <w:tc>
          <w:tcPr>
            <w:tcW w:w="436" w:type="pct"/>
          </w:tcPr>
          <w:p w14:paraId="327B0DB0"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Technical definitions of terms are not publicly available. </w:t>
            </w:r>
          </w:p>
        </w:tc>
        <w:tc>
          <w:tcPr>
            <w:tcW w:w="529" w:type="pct"/>
          </w:tcPr>
          <w:p w14:paraId="35C8EB36"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Calculation methods unknown</w:t>
            </w:r>
          </w:p>
          <w:p w14:paraId="77F43B06"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 xml:space="preserve">The Swiss RAI-HC </w:t>
            </w:r>
            <w:r w:rsidRPr="003355CD">
              <w:rPr>
                <w:rFonts w:eastAsia="Arial"/>
                <w:szCs w:val="16"/>
              </w:rPr>
              <w:t>quality indicator</w:t>
            </w:r>
            <w:r w:rsidRPr="003355CD">
              <w:rPr>
                <w:rFonts w:eastAsia="Arial"/>
                <w:color w:val="000000"/>
                <w:szCs w:val="16"/>
              </w:rPr>
              <w:t>s only used for internal quality management in non-profit home care organisations and there are no national standards for home care.</w:t>
            </w:r>
          </w:p>
          <w:p w14:paraId="6F894F29"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No cantonal (regions) or national agencies are collecting this data or publicly report on quality of care indicators.</w:t>
            </w:r>
          </w:p>
        </w:tc>
        <w:tc>
          <w:tcPr>
            <w:tcW w:w="789" w:type="pct"/>
          </w:tcPr>
          <w:p w14:paraId="01AECD03" w14:textId="77777777" w:rsidR="00306CAF" w:rsidRPr="003355CD" w:rsidRDefault="00306CAF" w:rsidP="00A3340D">
            <w:pPr>
              <w:pStyle w:val="TableTextSmall"/>
              <w:spacing w:line="276" w:lineRule="auto"/>
              <w:rPr>
                <w:rFonts w:eastAsia="Arial"/>
                <w:szCs w:val="16"/>
              </w:rPr>
            </w:pPr>
            <w:r w:rsidRPr="003355CD">
              <w:rPr>
                <w:rFonts w:eastAsia="Arial"/>
                <w:szCs w:val="16"/>
              </w:rPr>
              <w:t>Information is not publicly available.</w:t>
            </w:r>
          </w:p>
        </w:tc>
        <w:tc>
          <w:tcPr>
            <w:tcW w:w="354" w:type="pct"/>
          </w:tcPr>
          <w:p w14:paraId="29FB9BF8" w14:textId="77777777" w:rsidR="00306CAF" w:rsidRPr="003355CD" w:rsidRDefault="00306CAF" w:rsidP="00A3340D">
            <w:pPr>
              <w:pStyle w:val="TableTextSmall"/>
              <w:spacing w:line="276" w:lineRule="auto"/>
              <w:jc w:val="center"/>
              <w:rPr>
                <w:rFonts w:eastAsia="Arial"/>
                <w:color w:val="175C2C"/>
                <w:sz w:val="24"/>
                <w:szCs w:val="24"/>
              </w:rPr>
            </w:pPr>
            <w:r w:rsidRPr="003355CD">
              <w:rPr>
                <w:rFonts w:ascii="Wingdings" w:eastAsia="Wingdings" w:hAnsi="Wingdings" w:cstheme="minorHAnsi"/>
                <w:color w:val="175C2C"/>
                <w:sz w:val="24"/>
                <w:szCs w:val="24"/>
              </w:rPr>
              <w:t>þ</w:t>
            </w:r>
          </w:p>
          <w:p w14:paraId="349B558F"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color w:val="000000"/>
                <w:szCs w:val="16"/>
              </w:rPr>
              <w:t>Swiss RAI-HC</w:t>
            </w:r>
          </w:p>
        </w:tc>
        <w:tc>
          <w:tcPr>
            <w:tcW w:w="398" w:type="pct"/>
          </w:tcPr>
          <w:p w14:paraId="462E1EF9" w14:textId="77777777" w:rsidR="00306CAF" w:rsidRPr="003355CD" w:rsidRDefault="00306CAF" w:rsidP="00A3340D">
            <w:pPr>
              <w:pStyle w:val="TableTextSmall"/>
              <w:spacing w:line="276" w:lineRule="auto"/>
              <w:jc w:val="center"/>
              <w:rPr>
                <w:rFonts w:ascii="Wingdings" w:eastAsia="Wingdings" w:hAnsi="Wingdings" w:cstheme="minorHAnsi"/>
                <w:color w:val="E0301E" w:themeColor="accent3"/>
                <w:sz w:val="24"/>
                <w:szCs w:val="24"/>
              </w:rPr>
            </w:pPr>
            <w:r w:rsidRPr="003355CD">
              <w:rPr>
                <w:rFonts w:ascii="Wingdings" w:eastAsia="Wingdings" w:hAnsi="Wingdings" w:cstheme="minorHAnsi" w:hint="cs"/>
                <w:color w:val="E0301E" w:themeColor="accent3"/>
                <w:sz w:val="24"/>
                <w:szCs w:val="24"/>
              </w:rPr>
              <w:t>ý</w:t>
            </w:r>
          </w:p>
        </w:tc>
        <w:tc>
          <w:tcPr>
            <w:tcW w:w="536" w:type="pct"/>
          </w:tcPr>
          <w:p w14:paraId="72670FFE" w14:textId="77777777" w:rsidR="00306CAF" w:rsidRPr="003355CD" w:rsidRDefault="00306CAF" w:rsidP="00A3340D">
            <w:pPr>
              <w:pStyle w:val="TableTextSmall"/>
              <w:spacing w:line="276" w:lineRule="auto"/>
              <w:jc w:val="center"/>
              <w:rPr>
                <w:rFonts w:ascii="Wingdings" w:eastAsia="Wingdings" w:hAnsi="Wingdings" w:cstheme="minorHAnsi"/>
                <w:color w:val="E0301E" w:themeColor="accent3"/>
                <w:sz w:val="24"/>
                <w:szCs w:val="24"/>
              </w:rPr>
            </w:pPr>
            <w:r w:rsidRPr="003355CD">
              <w:rPr>
                <w:rFonts w:ascii="Wingdings" w:eastAsia="Wingdings" w:hAnsi="Wingdings" w:cstheme="minorHAnsi" w:hint="cs"/>
                <w:color w:val="E0301E" w:themeColor="accent3"/>
                <w:sz w:val="24"/>
                <w:szCs w:val="24"/>
              </w:rPr>
              <w:t>ý</w:t>
            </w:r>
          </w:p>
        </w:tc>
      </w:tr>
      <w:tr w:rsidR="00306CAF" w:rsidRPr="003355CD" w14:paraId="38D5B94D" w14:textId="77777777" w:rsidTr="00E638B1">
        <w:trPr>
          <w:trHeight w:val="177"/>
        </w:trPr>
        <w:tc>
          <w:tcPr>
            <w:tcW w:w="221" w:type="pct"/>
          </w:tcPr>
          <w:p w14:paraId="2B62CD22"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szCs w:val="16"/>
              </w:rPr>
              <w:t>7.7</w:t>
            </w:r>
          </w:p>
        </w:tc>
        <w:tc>
          <w:tcPr>
            <w:tcW w:w="386" w:type="pct"/>
          </w:tcPr>
          <w:p w14:paraId="08646C18"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Clients with a reduction in pain</w:t>
            </w:r>
          </w:p>
        </w:tc>
        <w:tc>
          <w:tcPr>
            <w:tcW w:w="466" w:type="pct"/>
          </w:tcPr>
          <w:p w14:paraId="0F9386ED"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Proportion of HC clients with a reduction in pain since baseline. Incidence indicator.</w:t>
            </w:r>
          </w:p>
        </w:tc>
        <w:tc>
          <w:tcPr>
            <w:tcW w:w="419" w:type="pct"/>
          </w:tcPr>
          <w:p w14:paraId="29ABDA09" w14:textId="77777777" w:rsidR="00306CAF" w:rsidRPr="003355CD" w:rsidRDefault="00306CAF" w:rsidP="00A3340D">
            <w:pPr>
              <w:pStyle w:val="TableTextSmall"/>
              <w:spacing w:line="276" w:lineRule="auto"/>
              <w:jc w:val="center"/>
              <w:rPr>
                <w:rFonts w:eastAsia="Arial"/>
                <w:szCs w:val="16"/>
              </w:rPr>
            </w:pPr>
            <w:r w:rsidRPr="003355CD">
              <w:rPr>
                <w:rFonts w:eastAsia="Arial"/>
                <w:noProof/>
                <w:szCs w:val="16"/>
              </w:rPr>
              <w:drawing>
                <wp:inline distT="0" distB="0" distL="0" distR="0" wp14:anchorId="24BCDCDA" wp14:editId="7C7163FE">
                  <wp:extent cx="527685" cy="352425"/>
                  <wp:effectExtent l="0" t="0" r="0" b="0"/>
                  <wp:docPr id="55353037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43"/>
                          <a:srcRect/>
                          <a:stretch>
                            <a:fillRect/>
                          </a:stretch>
                        </pic:blipFill>
                        <pic:spPr>
                          <a:xfrm>
                            <a:off x="0" y="0"/>
                            <a:ext cx="527685" cy="352425"/>
                          </a:xfrm>
                          <a:prstGeom prst="rect">
                            <a:avLst/>
                          </a:prstGeom>
                          <a:ln/>
                        </pic:spPr>
                      </pic:pic>
                    </a:graphicData>
                  </a:graphic>
                </wp:inline>
              </w:drawing>
            </w:r>
          </w:p>
          <w:p w14:paraId="40D85DFE" w14:textId="77777777" w:rsidR="00306CAF" w:rsidRPr="003355CD" w:rsidRDefault="00306CAF" w:rsidP="00A3340D">
            <w:pPr>
              <w:pStyle w:val="TableTextSmall"/>
              <w:spacing w:line="276" w:lineRule="auto"/>
              <w:jc w:val="center"/>
              <w:rPr>
                <w:rFonts w:eastAsia="Arial"/>
                <w:noProof/>
                <w:color w:val="000000"/>
                <w:szCs w:val="16"/>
              </w:rPr>
            </w:pPr>
            <w:r w:rsidRPr="003355CD">
              <w:rPr>
                <w:rFonts w:eastAsia="Arial"/>
                <w:szCs w:val="16"/>
              </w:rPr>
              <w:t>EU</w:t>
            </w:r>
          </w:p>
        </w:tc>
        <w:tc>
          <w:tcPr>
            <w:tcW w:w="466" w:type="pct"/>
          </w:tcPr>
          <w:p w14:paraId="479AA121" w14:textId="77777777" w:rsidR="00306CAF" w:rsidRPr="003355CD" w:rsidRDefault="00306CAF" w:rsidP="00A3340D">
            <w:pPr>
              <w:pStyle w:val="TableTextSmall"/>
              <w:spacing w:line="276" w:lineRule="auto"/>
              <w:rPr>
                <w:rFonts w:eastAsia="Arial"/>
                <w:szCs w:val="16"/>
              </w:rPr>
            </w:pPr>
            <w:r w:rsidRPr="003355CD">
              <w:rPr>
                <w:rFonts w:eastAsia="Arial"/>
                <w:szCs w:val="16"/>
              </w:rPr>
              <w:t>6 monthly</w:t>
            </w:r>
          </w:p>
          <w:p w14:paraId="12245040" w14:textId="77777777" w:rsidR="00306CAF" w:rsidRPr="003355CD" w:rsidRDefault="00306CAF" w:rsidP="00A3340D">
            <w:pPr>
              <w:pStyle w:val="TableTextSmall"/>
              <w:spacing w:line="276" w:lineRule="auto"/>
              <w:rPr>
                <w:rFonts w:eastAsia="Arial"/>
                <w:szCs w:val="16"/>
              </w:rPr>
            </w:pPr>
            <w:r w:rsidRPr="003355CD">
              <w:rPr>
                <w:rFonts w:eastAsia="Arial"/>
                <w:szCs w:val="16"/>
              </w:rPr>
              <w:t>Data collected using RAI-HC European but using 2nd generation European interRAI HCQIs.</w:t>
            </w:r>
          </w:p>
          <w:p w14:paraId="162751E3"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Data collected by specially trained assessors, usually nurses, who verify collected information that </w:t>
            </w:r>
            <w:r w:rsidRPr="003355CD">
              <w:rPr>
                <w:rFonts w:eastAsia="Arial"/>
                <w:szCs w:val="16"/>
              </w:rPr>
              <w:lastRenderedPageBreak/>
              <w:t>included direct interviews of home care clients and family members, as well as review of physician reports medical records.</w:t>
            </w:r>
          </w:p>
        </w:tc>
        <w:tc>
          <w:tcPr>
            <w:tcW w:w="436" w:type="pct"/>
          </w:tcPr>
          <w:p w14:paraId="7D7D3280"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Technical definitions of reduction and pain are not publicly available.</w:t>
            </w:r>
          </w:p>
        </w:tc>
        <w:tc>
          <w:tcPr>
            <w:tcW w:w="529" w:type="pct"/>
          </w:tcPr>
          <w:p w14:paraId="47074BD1" w14:textId="77777777" w:rsidR="00306CAF" w:rsidRPr="003355CD" w:rsidRDefault="00306CAF" w:rsidP="00A3340D">
            <w:pPr>
              <w:pStyle w:val="TableTextSmall"/>
              <w:spacing w:line="276" w:lineRule="auto"/>
              <w:rPr>
                <w:rFonts w:eastAsia="Arial"/>
                <w:szCs w:val="16"/>
              </w:rPr>
            </w:pPr>
            <w:r w:rsidRPr="003355CD">
              <w:rPr>
                <w:rFonts w:eastAsia="Arial"/>
                <w:szCs w:val="16"/>
              </w:rPr>
              <w:t>Numerator: Number of HC clients who have a reduction in pain since baseline. Incidence indicator.</w:t>
            </w:r>
          </w:p>
          <w:p w14:paraId="7DF45961"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Denominator: All HC clients with pain at baseline and both baseline and target assessment (at 6 months). </w:t>
            </w:r>
          </w:p>
          <w:p w14:paraId="2215D0E1"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 xml:space="preserve">Reporting in publication level </w:t>
            </w:r>
            <w:r w:rsidRPr="003355CD">
              <w:rPr>
                <w:rFonts w:eastAsia="Arial"/>
                <w:szCs w:val="16"/>
              </w:rPr>
              <w:lastRenderedPageBreak/>
              <w:t>for 7 countries: Czech Republic, Denmark, Finland, Germany, Italy, and the Netherlands for HC recipients. https://www.ncbi.nlm.nih.gov/pmc/articles/PMC4647796/#Sec12</w:t>
            </w:r>
          </w:p>
        </w:tc>
        <w:tc>
          <w:tcPr>
            <w:tcW w:w="789" w:type="pct"/>
          </w:tcPr>
          <w:p w14:paraId="39FB1E48"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Information is not publicly available.</w:t>
            </w:r>
          </w:p>
        </w:tc>
        <w:tc>
          <w:tcPr>
            <w:tcW w:w="354" w:type="pct"/>
          </w:tcPr>
          <w:p w14:paraId="71C58220" w14:textId="77777777" w:rsidR="00306CAF" w:rsidRPr="003355CD" w:rsidRDefault="00306CAF" w:rsidP="00A3340D">
            <w:pPr>
              <w:pStyle w:val="TableTextSmall"/>
              <w:spacing w:line="276" w:lineRule="auto"/>
              <w:jc w:val="center"/>
              <w:rPr>
                <w:rFonts w:eastAsia="Arial"/>
                <w:color w:val="175C2C"/>
                <w:sz w:val="24"/>
                <w:szCs w:val="24"/>
              </w:rPr>
            </w:pPr>
            <w:r w:rsidRPr="003355CD">
              <w:rPr>
                <w:rFonts w:ascii="Wingdings" w:eastAsia="Wingdings" w:hAnsi="Wingdings" w:cstheme="minorHAnsi"/>
                <w:color w:val="175C2C"/>
                <w:sz w:val="24"/>
                <w:szCs w:val="24"/>
              </w:rPr>
              <w:t>þ</w:t>
            </w:r>
          </w:p>
          <w:p w14:paraId="411DFAE3"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szCs w:val="16"/>
              </w:rPr>
              <w:t>European interRAI HCQIs</w:t>
            </w:r>
          </w:p>
        </w:tc>
        <w:tc>
          <w:tcPr>
            <w:tcW w:w="398" w:type="pct"/>
          </w:tcPr>
          <w:p w14:paraId="362EBAA5" w14:textId="77777777" w:rsidR="00306CAF" w:rsidRPr="003355CD" w:rsidRDefault="00306CAF" w:rsidP="00A3340D">
            <w:pPr>
              <w:pStyle w:val="TableTextSmall"/>
              <w:spacing w:line="276" w:lineRule="auto"/>
              <w:jc w:val="center"/>
              <w:rPr>
                <w:rFonts w:ascii="Wingdings" w:eastAsia="Wingdings" w:hAnsi="Wingdings" w:cstheme="minorHAnsi"/>
                <w:szCs w:val="16"/>
              </w:rPr>
            </w:pPr>
            <w:r w:rsidRPr="003355CD">
              <w:rPr>
                <w:rFonts w:ascii="Wingdings" w:eastAsia="Wingdings" w:hAnsi="Wingdings" w:cstheme="minorHAnsi"/>
                <w:color w:val="175C2C"/>
                <w:sz w:val="24"/>
                <w:szCs w:val="24"/>
              </w:rPr>
              <w:t>þ</w:t>
            </w:r>
          </w:p>
        </w:tc>
        <w:tc>
          <w:tcPr>
            <w:tcW w:w="536" w:type="pct"/>
          </w:tcPr>
          <w:p w14:paraId="39BB2029" w14:textId="77777777" w:rsidR="00306CAF" w:rsidRPr="003355CD" w:rsidRDefault="00306CAF" w:rsidP="00A3340D">
            <w:pPr>
              <w:pStyle w:val="TableTextSmall"/>
              <w:spacing w:line="276" w:lineRule="auto"/>
              <w:jc w:val="center"/>
              <w:rPr>
                <w:rFonts w:eastAsia="Arial"/>
                <w:color w:val="175C2C"/>
                <w:sz w:val="24"/>
                <w:szCs w:val="24"/>
              </w:rPr>
            </w:pPr>
            <w:r w:rsidRPr="003355CD">
              <w:rPr>
                <w:rFonts w:ascii="Wingdings" w:eastAsia="Wingdings" w:hAnsi="Wingdings" w:cstheme="minorHAnsi"/>
                <w:color w:val="175C2C"/>
                <w:sz w:val="24"/>
                <w:szCs w:val="24"/>
              </w:rPr>
              <w:t>þ</w:t>
            </w:r>
          </w:p>
          <w:p w14:paraId="5ACDA507"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Adjusted for: unsteady gait, Cognitive Performance Scale score.</w:t>
            </w:r>
          </w:p>
          <w:p w14:paraId="1E40D91C" w14:textId="77777777" w:rsidR="00306CAF" w:rsidRPr="003355CD" w:rsidRDefault="00306CAF" w:rsidP="00A3340D">
            <w:pPr>
              <w:pStyle w:val="TableTextSmall"/>
              <w:spacing w:line="276" w:lineRule="auto"/>
              <w:jc w:val="center"/>
              <w:rPr>
                <w:rFonts w:ascii="Wingdings" w:eastAsia="Wingdings" w:hAnsi="Wingdings" w:cstheme="minorHAnsi"/>
                <w:szCs w:val="16"/>
              </w:rPr>
            </w:pPr>
            <w:r w:rsidRPr="003355CD">
              <w:rPr>
                <w:rFonts w:eastAsia="Arial"/>
                <w:szCs w:val="16"/>
              </w:rPr>
              <w:t>Stratification: clinical risk</w:t>
            </w:r>
          </w:p>
        </w:tc>
      </w:tr>
      <w:tr w:rsidR="00306CAF" w:rsidRPr="003355CD" w14:paraId="2AB441A5" w14:textId="77777777" w:rsidTr="00E638B1">
        <w:trPr>
          <w:trHeight w:val="177"/>
        </w:trPr>
        <w:tc>
          <w:tcPr>
            <w:tcW w:w="221" w:type="pct"/>
          </w:tcPr>
          <w:p w14:paraId="7A32864D" w14:textId="77777777" w:rsidR="00306CAF" w:rsidRPr="003355CD" w:rsidRDefault="00306CAF" w:rsidP="00A3340D">
            <w:pPr>
              <w:pStyle w:val="TableTextSmall"/>
              <w:spacing w:line="276" w:lineRule="auto"/>
              <w:jc w:val="center"/>
              <w:rPr>
                <w:rFonts w:eastAsia="Arial"/>
                <w:szCs w:val="16"/>
              </w:rPr>
            </w:pPr>
            <w:r w:rsidRPr="003355CD">
              <w:rPr>
                <w:rFonts w:eastAsia="Arial"/>
                <w:color w:val="000000"/>
                <w:szCs w:val="16"/>
              </w:rPr>
              <w:t>7.8</w:t>
            </w:r>
          </w:p>
        </w:tc>
        <w:tc>
          <w:tcPr>
            <w:tcW w:w="386" w:type="pct"/>
          </w:tcPr>
          <w:p w14:paraId="7F57352D"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 xml:space="preserve">Clients whose pain improved </w:t>
            </w:r>
          </w:p>
        </w:tc>
        <w:tc>
          <w:tcPr>
            <w:tcW w:w="466" w:type="pct"/>
          </w:tcPr>
          <w:p w14:paraId="4F9FED44"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 xml:space="preserve">Incidence of clients whose pain improved from prior assessment (incidence). </w:t>
            </w:r>
          </w:p>
        </w:tc>
        <w:tc>
          <w:tcPr>
            <w:tcW w:w="419" w:type="pct"/>
          </w:tcPr>
          <w:p w14:paraId="455E3586"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noProof/>
                <w:color w:val="000000"/>
                <w:szCs w:val="16"/>
              </w:rPr>
              <w:drawing>
                <wp:inline distT="0" distB="0" distL="0" distR="0" wp14:anchorId="25160E72" wp14:editId="5A34F8F7">
                  <wp:extent cx="352425" cy="352425"/>
                  <wp:effectExtent l="0" t="0" r="0" b="0"/>
                  <wp:docPr id="553530378"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444"/>
                          <a:srcRect/>
                          <a:stretch>
                            <a:fillRect/>
                          </a:stretch>
                        </pic:blipFill>
                        <pic:spPr>
                          <a:xfrm>
                            <a:off x="0" y="0"/>
                            <a:ext cx="352425" cy="352425"/>
                          </a:xfrm>
                          <a:prstGeom prst="rect">
                            <a:avLst/>
                          </a:prstGeom>
                          <a:ln/>
                        </pic:spPr>
                      </pic:pic>
                    </a:graphicData>
                  </a:graphic>
                </wp:inline>
              </w:drawing>
            </w:r>
          </w:p>
          <w:p w14:paraId="4A383E21" w14:textId="77777777" w:rsidR="00306CAF" w:rsidRPr="003355CD" w:rsidRDefault="00306CAF" w:rsidP="00A3340D">
            <w:pPr>
              <w:pStyle w:val="TableTextSmall"/>
              <w:spacing w:line="276" w:lineRule="auto"/>
              <w:jc w:val="center"/>
              <w:rPr>
                <w:rFonts w:eastAsia="Arial"/>
                <w:noProof/>
                <w:szCs w:val="16"/>
              </w:rPr>
            </w:pPr>
            <w:r w:rsidRPr="003355CD">
              <w:rPr>
                <w:rFonts w:eastAsia="Arial"/>
                <w:color w:val="000000"/>
                <w:szCs w:val="16"/>
              </w:rPr>
              <w:t>Switzerland</w:t>
            </w:r>
          </w:p>
        </w:tc>
        <w:tc>
          <w:tcPr>
            <w:tcW w:w="466" w:type="pct"/>
          </w:tcPr>
          <w:p w14:paraId="6AB459C4"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Swiss RAI-HC data are measured within a 90-day period at entry to home care services (baseline) and calculated six monthly unless there is a significant clinical change. </w:t>
            </w:r>
          </w:p>
        </w:tc>
        <w:tc>
          <w:tcPr>
            <w:tcW w:w="436" w:type="pct"/>
          </w:tcPr>
          <w:p w14:paraId="23E4B5FB"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Technical definitions of terms are not publicly available. </w:t>
            </w:r>
          </w:p>
        </w:tc>
        <w:tc>
          <w:tcPr>
            <w:tcW w:w="529" w:type="pct"/>
          </w:tcPr>
          <w:p w14:paraId="182628BD"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Calculation methods unknown</w:t>
            </w:r>
          </w:p>
          <w:p w14:paraId="0AF5AA3D"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The Swiss RAI-HC QIs only used for internal quality management in non-profit home care organisations and there are no national standards for home care.</w:t>
            </w:r>
          </w:p>
          <w:p w14:paraId="0D9095E5"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No cantonal (regions) or national agencies are collecting this data or publicly report on quality of care indicators.</w:t>
            </w:r>
          </w:p>
        </w:tc>
        <w:tc>
          <w:tcPr>
            <w:tcW w:w="789" w:type="pct"/>
          </w:tcPr>
          <w:p w14:paraId="7ED31A59" w14:textId="77777777" w:rsidR="00306CAF" w:rsidRPr="003355CD" w:rsidRDefault="00306CAF" w:rsidP="00A3340D">
            <w:pPr>
              <w:pStyle w:val="TableTextSmall"/>
              <w:spacing w:line="276" w:lineRule="auto"/>
              <w:rPr>
                <w:rFonts w:eastAsia="Arial"/>
                <w:szCs w:val="16"/>
              </w:rPr>
            </w:pPr>
            <w:r w:rsidRPr="003355CD">
              <w:rPr>
                <w:rFonts w:eastAsia="Arial"/>
                <w:szCs w:val="16"/>
              </w:rPr>
              <w:t>Information is not publicly available.</w:t>
            </w:r>
          </w:p>
        </w:tc>
        <w:tc>
          <w:tcPr>
            <w:tcW w:w="354" w:type="pct"/>
          </w:tcPr>
          <w:p w14:paraId="03A6D653" w14:textId="77777777" w:rsidR="00306CAF" w:rsidRPr="003355CD" w:rsidRDefault="00306CAF" w:rsidP="00A3340D">
            <w:pPr>
              <w:pStyle w:val="TableTextSmall"/>
              <w:spacing w:line="276" w:lineRule="auto"/>
              <w:jc w:val="center"/>
              <w:rPr>
                <w:rFonts w:eastAsia="Arial"/>
                <w:color w:val="175C2C"/>
                <w:sz w:val="24"/>
                <w:szCs w:val="24"/>
              </w:rPr>
            </w:pPr>
            <w:r w:rsidRPr="003355CD">
              <w:rPr>
                <w:rFonts w:ascii="Wingdings" w:eastAsia="Wingdings" w:hAnsi="Wingdings" w:cstheme="minorHAnsi"/>
                <w:color w:val="175C2C"/>
                <w:sz w:val="24"/>
                <w:szCs w:val="24"/>
              </w:rPr>
              <w:t>þ</w:t>
            </w:r>
          </w:p>
          <w:p w14:paraId="3278E9B9"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color w:val="000000"/>
                <w:szCs w:val="16"/>
              </w:rPr>
              <w:t>Swiss RAI-HC</w:t>
            </w:r>
          </w:p>
        </w:tc>
        <w:tc>
          <w:tcPr>
            <w:tcW w:w="398" w:type="pct"/>
          </w:tcPr>
          <w:p w14:paraId="63AB2131" w14:textId="77777777" w:rsidR="00306CAF" w:rsidRPr="003355CD" w:rsidRDefault="00306CAF" w:rsidP="00A3340D">
            <w:pPr>
              <w:pStyle w:val="TableTextSmall"/>
              <w:spacing w:line="276" w:lineRule="auto"/>
              <w:jc w:val="center"/>
              <w:rPr>
                <w:rFonts w:ascii="Wingdings" w:eastAsia="Wingdings" w:hAnsi="Wingdings" w:cstheme="minorHAnsi"/>
                <w:color w:val="E0301E" w:themeColor="accent3"/>
                <w:sz w:val="24"/>
                <w:szCs w:val="24"/>
              </w:rPr>
            </w:pPr>
            <w:r w:rsidRPr="003355CD">
              <w:rPr>
                <w:rFonts w:ascii="Wingdings" w:eastAsia="Wingdings" w:hAnsi="Wingdings" w:cstheme="minorHAnsi" w:hint="cs"/>
                <w:color w:val="E0301E" w:themeColor="accent3"/>
                <w:sz w:val="24"/>
                <w:szCs w:val="24"/>
              </w:rPr>
              <w:t>ý</w:t>
            </w:r>
          </w:p>
        </w:tc>
        <w:tc>
          <w:tcPr>
            <w:tcW w:w="536" w:type="pct"/>
          </w:tcPr>
          <w:p w14:paraId="37253D7A" w14:textId="77777777" w:rsidR="00306CAF" w:rsidRPr="003355CD" w:rsidRDefault="00306CAF" w:rsidP="00A3340D">
            <w:pPr>
              <w:pStyle w:val="TableTextSmall"/>
              <w:spacing w:line="276" w:lineRule="auto"/>
              <w:jc w:val="center"/>
              <w:rPr>
                <w:rFonts w:ascii="Wingdings" w:eastAsia="Wingdings" w:hAnsi="Wingdings" w:cstheme="minorHAnsi"/>
                <w:color w:val="E0301E" w:themeColor="accent3"/>
                <w:sz w:val="24"/>
                <w:szCs w:val="24"/>
              </w:rPr>
            </w:pPr>
            <w:r w:rsidRPr="003355CD">
              <w:rPr>
                <w:rFonts w:ascii="Wingdings" w:eastAsia="Wingdings" w:hAnsi="Wingdings" w:cstheme="minorHAnsi" w:hint="cs"/>
                <w:color w:val="E0301E" w:themeColor="accent3"/>
                <w:sz w:val="24"/>
                <w:szCs w:val="24"/>
              </w:rPr>
              <w:t>ý</w:t>
            </w:r>
          </w:p>
        </w:tc>
      </w:tr>
      <w:tr w:rsidR="00306CAF" w:rsidRPr="003355CD" w14:paraId="2E0997B9" w14:textId="77777777" w:rsidTr="00E638B1">
        <w:trPr>
          <w:trHeight w:val="177"/>
        </w:trPr>
        <w:tc>
          <w:tcPr>
            <w:tcW w:w="221" w:type="pct"/>
          </w:tcPr>
          <w:p w14:paraId="604725FD" w14:textId="77777777" w:rsidR="00306CAF" w:rsidRPr="003355CD" w:rsidRDefault="00306CAF" w:rsidP="00883311">
            <w:pPr>
              <w:pStyle w:val="TableTextSmall"/>
              <w:keepNext/>
              <w:pageBreakBefore/>
              <w:spacing w:line="276" w:lineRule="auto"/>
              <w:jc w:val="center"/>
              <w:rPr>
                <w:rFonts w:eastAsia="Arial"/>
                <w:color w:val="000000"/>
                <w:szCs w:val="16"/>
              </w:rPr>
            </w:pPr>
            <w:r w:rsidRPr="003355CD">
              <w:rPr>
                <w:rFonts w:eastAsia="Arial"/>
                <w:color w:val="000000"/>
                <w:szCs w:val="16"/>
              </w:rPr>
              <w:lastRenderedPageBreak/>
              <w:t>7.9</w:t>
            </w:r>
          </w:p>
        </w:tc>
        <w:tc>
          <w:tcPr>
            <w:tcW w:w="386" w:type="pct"/>
          </w:tcPr>
          <w:p w14:paraId="24894CF4"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Clients with daily severe pain</w:t>
            </w:r>
          </w:p>
        </w:tc>
        <w:tc>
          <w:tcPr>
            <w:tcW w:w="466" w:type="pct"/>
          </w:tcPr>
          <w:p w14:paraId="4259F1A6"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Prevalence of clients with daily severe pain</w:t>
            </w:r>
          </w:p>
        </w:tc>
        <w:tc>
          <w:tcPr>
            <w:tcW w:w="419" w:type="pct"/>
          </w:tcPr>
          <w:p w14:paraId="0F985250"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noProof/>
                <w:color w:val="000000"/>
                <w:szCs w:val="16"/>
              </w:rPr>
              <w:drawing>
                <wp:inline distT="0" distB="0" distL="0" distR="0" wp14:anchorId="3D3FF57F" wp14:editId="59B9D3D7">
                  <wp:extent cx="352425" cy="352425"/>
                  <wp:effectExtent l="0" t="0" r="0" b="0"/>
                  <wp:docPr id="553530379"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444"/>
                          <a:srcRect/>
                          <a:stretch>
                            <a:fillRect/>
                          </a:stretch>
                        </pic:blipFill>
                        <pic:spPr>
                          <a:xfrm>
                            <a:off x="0" y="0"/>
                            <a:ext cx="352425" cy="352425"/>
                          </a:xfrm>
                          <a:prstGeom prst="rect">
                            <a:avLst/>
                          </a:prstGeom>
                          <a:ln/>
                        </pic:spPr>
                      </pic:pic>
                    </a:graphicData>
                  </a:graphic>
                </wp:inline>
              </w:drawing>
            </w:r>
          </w:p>
          <w:p w14:paraId="619A74D8" w14:textId="77777777" w:rsidR="00306CAF" w:rsidRPr="003355CD" w:rsidRDefault="00306CAF" w:rsidP="00A3340D">
            <w:pPr>
              <w:pStyle w:val="TableTextSmall"/>
              <w:spacing w:line="276" w:lineRule="auto"/>
              <w:jc w:val="center"/>
              <w:rPr>
                <w:rFonts w:eastAsia="Arial"/>
                <w:noProof/>
                <w:color w:val="000000"/>
                <w:szCs w:val="16"/>
              </w:rPr>
            </w:pPr>
            <w:r w:rsidRPr="003355CD">
              <w:rPr>
                <w:rFonts w:eastAsia="Arial"/>
                <w:color w:val="000000"/>
                <w:szCs w:val="16"/>
              </w:rPr>
              <w:t>Switzerland</w:t>
            </w:r>
          </w:p>
        </w:tc>
        <w:tc>
          <w:tcPr>
            <w:tcW w:w="466" w:type="pct"/>
          </w:tcPr>
          <w:p w14:paraId="7D815BA1"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Swiss RAI-HC data are measured within a 90-day period at entry to home care services (baseline) and calculated six monthly unless there is a significant clinical change. </w:t>
            </w:r>
          </w:p>
        </w:tc>
        <w:tc>
          <w:tcPr>
            <w:tcW w:w="436" w:type="pct"/>
          </w:tcPr>
          <w:p w14:paraId="66A53588"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Technical definitions of terms are not publicly available. </w:t>
            </w:r>
          </w:p>
        </w:tc>
        <w:tc>
          <w:tcPr>
            <w:tcW w:w="529" w:type="pct"/>
          </w:tcPr>
          <w:p w14:paraId="6B03A0F5"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Calculation methods unknown</w:t>
            </w:r>
          </w:p>
          <w:p w14:paraId="0542CF31"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The Swiss RAI-HC QIs only used for internal quality management in non-profit home care organisations and there are no national standards for home care.</w:t>
            </w:r>
          </w:p>
          <w:p w14:paraId="6F134BC3"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No cantonal (regions) or national agencies are collecting this data or publicly report on quality of care indicators.</w:t>
            </w:r>
          </w:p>
        </w:tc>
        <w:tc>
          <w:tcPr>
            <w:tcW w:w="789" w:type="pct"/>
          </w:tcPr>
          <w:p w14:paraId="524E642F" w14:textId="77777777" w:rsidR="00306CAF" w:rsidRPr="003355CD" w:rsidRDefault="00306CAF" w:rsidP="00A3340D">
            <w:pPr>
              <w:pStyle w:val="TableTextSmall"/>
              <w:spacing w:line="276" w:lineRule="auto"/>
              <w:rPr>
                <w:rFonts w:eastAsia="Arial"/>
                <w:szCs w:val="16"/>
              </w:rPr>
            </w:pPr>
            <w:r w:rsidRPr="003355CD">
              <w:rPr>
                <w:rFonts w:eastAsia="Arial"/>
                <w:szCs w:val="16"/>
              </w:rPr>
              <w:t>Information is not publicly available.</w:t>
            </w:r>
          </w:p>
        </w:tc>
        <w:tc>
          <w:tcPr>
            <w:tcW w:w="354" w:type="pct"/>
          </w:tcPr>
          <w:p w14:paraId="24665217" w14:textId="77777777" w:rsidR="00306CAF" w:rsidRPr="003355CD" w:rsidRDefault="00306CAF" w:rsidP="00A3340D">
            <w:pPr>
              <w:pStyle w:val="TableTextSmall"/>
              <w:spacing w:line="276" w:lineRule="auto"/>
              <w:jc w:val="center"/>
              <w:rPr>
                <w:rFonts w:eastAsia="Arial"/>
                <w:color w:val="175C2C"/>
                <w:sz w:val="24"/>
                <w:szCs w:val="24"/>
              </w:rPr>
            </w:pPr>
            <w:r w:rsidRPr="003355CD">
              <w:rPr>
                <w:rFonts w:ascii="Wingdings" w:eastAsia="Wingdings" w:hAnsi="Wingdings" w:cstheme="minorHAnsi"/>
                <w:color w:val="175C2C"/>
                <w:sz w:val="24"/>
                <w:szCs w:val="24"/>
              </w:rPr>
              <w:t>þ</w:t>
            </w:r>
          </w:p>
          <w:p w14:paraId="04680F3B"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color w:val="000000"/>
                <w:szCs w:val="16"/>
              </w:rPr>
              <w:t>Swiss RAI-HC</w:t>
            </w:r>
          </w:p>
        </w:tc>
        <w:tc>
          <w:tcPr>
            <w:tcW w:w="398" w:type="pct"/>
          </w:tcPr>
          <w:p w14:paraId="271CF9DD" w14:textId="77777777" w:rsidR="00306CAF" w:rsidRPr="003355CD" w:rsidRDefault="00306CAF" w:rsidP="00A3340D">
            <w:pPr>
              <w:pStyle w:val="TableTextSmall"/>
              <w:spacing w:line="276" w:lineRule="auto"/>
              <w:jc w:val="center"/>
              <w:rPr>
                <w:rFonts w:ascii="Wingdings" w:eastAsia="Wingdings" w:hAnsi="Wingdings" w:cstheme="minorHAnsi"/>
                <w:color w:val="E0301E" w:themeColor="accent3"/>
                <w:sz w:val="24"/>
                <w:szCs w:val="24"/>
              </w:rPr>
            </w:pPr>
            <w:r w:rsidRPr="003355CD">
              <w:rPr>
                <w:rFonts w:ascii="Wingdings" w:eastAsia="Wingdings" w:hAnsi="Wingdings" w:cstheme="minorHAnsi" w:hint="cs"/>
                <w:color w:val="E0301E" w:themeColor="accent3"/>
                <w:sz w:val="24"/>
                <w:szCs w:val="24"/>
              </w:rPr>
              <w:t>ý</w:t>
            </w:r>
          </w:p>
        </w:tc>
        <w:tc>
          <w:tcPr>
            <w:tcW w:w="536" w:type="pct"/>
          </w:tcPr>
          <w:p w14:paraId="1DAA6C4D" w14:textId="77777777" w:rsidR="00306CAF" w:rsidRPr="003355CD" w:rsidRDefault="00306CAF" w:rsidP="00A3340D">
            <w:pPr>
              <w:pStyle w:val="TableTextSmall"/>
              <w:spacing w:line="276" w:lineRule="auto"/>
              <w:jc w:val="center"/>
              <w:rPr>
                <w:rFonts w:ascii="Wingdings" w:eastAsia="Wingdings" w:hAnsi="Wingdings" w:cstheme="minorHAnsi"/>
                <w:color w:val="E0301E" w:themeColor="accent3"/>
                <w:sz w:val="24"/>
                <w:szCs w:val="24"/>
              </w:rPr>
            </w:pPr>
            <w:r w:rsidRPr="003355CD">
              <w:rPr>
                <w:rFonts w:ascii="Wingdings" w:eastAsia="Wingdings" w:hAnsi="Wingdings" w:cstheme="minorHAnsi" w:hint="cs"/>
                <w:color w:val="E0301E" w:themeColor="accent3"/>
                <w:sz w:val="24"/>
                <w:szCs w:val="24"/>
              </w:rPr>
              <w:t>ý</w:t>
            </w:r>
          </w:p>
        </w:tc>
      </w:tr>
    </w:tbl>
    <w:p w14:paraId="034752DA" w14:textId="7DA19F10" w:rsidR="00306CAF" w:rsidRDefault="00306CAF" w:rsidP="00433FE5">
      <w:pPr>
        <w:pStyle w:val="PwCNormal"/>
        <w:numPr>
          <w:ilvl w:val="0"/>
          <w:numId w:val="0"/>
        </w:numPr>
      </w:pPr>
    </w:p>
    <w:p w14:paraId="3C6030E2" w14:textId="4752CD2B" w:rsidR="00306CAF" w:rsidRDefault="00306CAF" w:rsidP="00306CAF">
      <w:pPr>
        <w:pStyle w:val="Caption"/>
        <w:pageBreakBefore/>
        <w:ind w:left="994" w:hanging="994"/>
      </w:pPr>
      <w:bookmarkStart w:id="141" w:name="_Ref90302872"/>
      <w:r>
        <w:lastRenderedPageBreak/>
        <w:t xml:space="preserve">Table </w:t>
      </w:r>
      <w:r w:rsidR="001237FC">
        <w:fldChar w:fldCharType="begin"/>
      </w:r>
      <w:r w:rsidR="001237FC">
        <w:instrText xml:space="preserve"> SEQ Table \* ARABIC </w:instrText>
      </w:r>
      <w:r w:rsidR="001237FC">
        <w:fldChar w:fldCharType="separate"/>
      </w:r>
      <w:r w:rsidR="00392848">
        <w:rPr>
          <w:noProof/>
        </w:rPr>
        <w:t>23</w:t>
      </w:r>
      <w:r w:rsidR="001237FC">
        <w:rPr>
          <w:noProof/>
        </w:rPr>
        <w:fldChar w:fldCharType="end"/>
      </w:r>
      <w:bookmarkEnd w:id="141"/>
      <w:r w:rsidRPr="00306CAF">
        <w:t>: Hospitalisations (Including Emergency Department Presentations)</w:t>
      </w:r>
    </w:p>
    <w:tbl>
      <w:tblPr>
        <w:tblStyle w:val="Tables-APBase"/>
        <w:tblW w:w="5000" w:type="pct"/>
        <w:tblLayout w:type="fixed"/>
        <w:tblCellMar>
          <w:left w:w="58" w:type="dxa"/>
          <w:right w:w="58" w:type="dxa"/>
        </w:tblCellMar>
        <w:tblLook w:val="04A0" w:firstRow="1" w:lastRow="0" w:firstColumn="1" w:lastColumn="0" w:noHBand="0" w:noVBand="1"/>
      </w:tblPr>
      <w:tblGrid>
        <w:gridCol w:w="655"/>
        <w:gridCol w:w="1141"/>
        <w:gridCol w:w="1378"/>
        <w:gridCol w:w="1239"/>
        <w:gridCol w:w="1378"/>
        <w:gridCol w:w="1289"/>
        <w:gridCol w:w="1564"/>
        <w:gridCol w:w="2333"/>
        <w:gridCol w:w="1047"/>
        <w:gridCol w:w="1177"/>
        <w:gridCol w:w="1585"/>
      </w:tblGrid>
      <w:tr w:rsidR="00306CAF" w14:paraId="3CF0C72D" w14:textId="77777777" w:rsidTr="00E638B1">
        <w:trPr>
          <w:cnfStyle w:val="100000000000" w:firstRow="1" w:lastRow="0" w:firstColumn="0" w:lastColumn="0" w:oddVBand="0" w:evenVBand="0" w:oddHBand="0" w:evenHBand="0" w:firstRowFirstColumn="0" w:firstRowLastColumn="0" w:lastRowFirstColumn="0" w:lastRowLastColumn="0"/>
          <w:trHeight w:val="1120"/>
        </w:trPr>
        <w:tc>
          <w:tcPr>
            <w:cnfStyle w:val="000000000100" w:firstRow="0" w:lastRow="0" w:firstColumn="0" w:lastColumn="0" w:oddVBand="0" w:evenVBand="0" w:oddHBand="0" w:evenHBand="0" w:firstRowFirstColumn="1" w:firstRowLastColumn="0" w:lastRowFirstColumn="0" w:lastRowLastColumn="0"/>
            <w:tcW w:w="221" w:type="pct"/>
          </w:tcPr>
          <w:p w14:paraId="7D740391" w14:textId="77777777" w:rsidR="00306CAF" w:rsidRPr="00630570" w:rsidRDefault="00306CAF" w:rsidP="00A3340D">
            <w:pPr>
              <w:pStyle w:val="TableColumnHeadingSmall"/>
              <w:spacing w:line="276" w:lineRule="auto"/>
              <w:jc w:val="center"/>
              <w:rPr>
                <w:rFonts w:eastAsia="Arial"/>
              </w:rPr>
            </w:pPr>
            <w:r w:rsidRPr="00630570">
              <w:rPr>
                <w:rFonts w:eastAsia="Arial"/>
              </w:rPr>
              <w:t>Rank</w:t>
            </w:r>
          </w:p>
        </w:tc>
        <w:tc>
          <w:tcPr>
            <w:tcW w:w="386" w:type="pct"/>
            <w:vAlign w:val="bottom"/>
          </w:tcPr>
          <w:p w14:paraId="66B9C1D7" w14:textId="10508333" w:rsidR="00306CAF" w:rsidRPr="00630570"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w:t>
            </w:r>
            <w:r w:rsidR="00091AB1">
              <w:rPr>
                <w:rFonts w:eastAsia="Arial"/>
              </w:rPr>
              <w:t xml:space="preserve"> – </w:t>
            </w:r>
            <w:r w:rsidRPr="00630570">
              <w:rPr>
                <w:rFonts w:eastAsia="Arial"/>
              </w:rPr>
              <w:t>unique wording</w:t>
            </w:r>
          </w:p>
        </w:tc>
        <w:tc>
          <w:tcPr>
            <w:tcW w:w="466" w:type="pct"/>
            <w:vAlign w:val="bottom"/>
          </w:tcPr>
          <w:p w14:paraId="7F4E5228" w14:textId="77777777" w:rsidR="00306CAF" w:rsidRPr="00630570"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description</w:t>
            </w:r>
          </w:p>
        </w:tc>
        <w:tc>
          <w:tcPr>
            <w:tcW w:w="419" w:type="pct"/>
            <w:vAlign w:val="bottom"/>
          </w:tcPr>
          <w:p w14:paraId="7AB2CECD" w14:textId="77777777" w:rsidR="00306CAF" w:rsidRPr="00630570" w:rsidRDefault="00306CAF"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country</w:t>
            </w:r>
          </w:p>
        </w:tc>
        <w:tc>
          <w:tcPr>
            <w:tcW w:w="466" w:type="pct"/>
            <w:vAlign w:val="bottom"/>
          </w:tcPr>
          <w:p w14:paraId="38B47B7E" w14:textId="77777777" w:rsidR="00306CAF" w:rsidRPr="00630570"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 and frequency of</w:t>
            </w:r>
            <w:r>
              <w:rPr>
                <w:rFonts w:eastAsia="Arial"/>
              </w:rPr>
              <w:t> </w:t>
            </w:r>
            <w:r w:rsidRPr="00630570">
              <w:rPr>
                <w:rFonts w:eastAsia="Arial"/>
              </w:rPr>
              <w:t>data collection</w:t>
            </w:r>
          </w:p>
        </w:tc>
        <w:tc>
          <w:tcPr>
            <w:tcW w:w="436" w:type="pct"/>
            <w:vAlign w:val="bottom"/>
          </w:tcPr>
          <w:p w14:paraId="7EF275B3" w14:textId="77777777" w:rsidR="00306CAF" w:rsidRPr="00630570"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Key definitions of</w:t>
            </w:r>
            <w:r>
              <w:rPr>
                <w:rFonts w:eastAsia="Arial"/>
              </w:rPr>
              <w:t> </w:t>
            </w:r>
            <w:r w:rsidRPr="00630570">
              <w:rPr>
                <w:rFonts w:eastAsia="Arial"/>
              </w:rPr>
              <w:t>terms</w:t>
            </w:r>
          </w:p>
        </w:tc>
        <w:tc>
          <w:tcPr>
            <w:tcW w:w="529" w:type="pct"/>
            <w:vAlign w:val="bottom"/>
          </w:tcPr>
          <w:p w14:paraId="369A4791" w14:textId="77777777" w:rsidR="00306CAF" w:rsidRPr="00B07A8A"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Calculation of quality indicator and reporting methods</w:t>
            </w:r>
          </w:p>
        </w:tc>
        <w:tc>
          <w:tcPr>
            <w:tcW w:w="789" w:type="pct"/>
            <w:vAlign w:val="bottom"/>
          </w:tcPr>
          <w:p w14:paraId="57B8631C" w14:textId="77777777" w:rsidR="00306CAF" w:rsidRPr="00630570" w:rsidRDefault="00306CAF"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Types of home care services in scope</w:t>
            </w:r>
          </w:p>
        </w:tc>
        <w:tc>
          <w:tcPr>
            <w:tcW w:w="354" w:type="pct"/>
            <w:vAlign w:val="bottom"/>
          </w:tcPr>
          <w:p w14:paraId="57BF166B" w14:textId="77777777" w:rsidR="00306CAF" w:rsidRPr="00CD727F" w:rsidRDefault="00306CAF"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Use permitted under licence</w:t>
            </w:r>
          </w:p>
        </w:tc>
        <w:tc>
          <w:tcPr>
            <w:tcW w:w="398" w:type="pct"/>
            <w:vAlign w:val="bottom"/>
          </w:tcPr>
          <w:p w14:paraId="58CBDA44" w14:textId="77777777" w:rsidR="00306CAF" w:rsidRPr="00CD727F" w:rsidRDefault="00306CAF"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Multiple observation required</w:t>
            </w:r>
          </w:p>
        </w:tc>
        <w:tc>
          <w:tcPr>
            <w:tcW w:w="536" w:type="pct"/>
            <w:vAlign w:val="bottom"/>
          </w:tcPr>
          <w:p w14:paraId="1F8142EA" w14:textId="77777777" w:rsidR="00306CAF" w:rsidRPr="00CD727F" w:rsidRDefault="00306CAF"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Risk adjusted</w:t>
            </w:r>
          </w:p>
        </w:tc>
      </w:tr>
      <w:tr w:rsidR="00306CAF" w:rsidRPr="003355CD" w14:paraId="5D56EC85" w14:textId="77777777" w:rsidTr="00E638B1">
        <w:trPr>
          <w:trHeight w:val="177"/>
        </w:trPr>
        <w:tc>
          <w:tcPr>
            <w:tcW w:w="221" w:type="pct"/>
          </w:tcPr>
          <w:p w14:paraId="7C15DDB7" w14:textId="77777777" w:rsidR="00306CAF" w:rsidRPr="003355CD" w:rsidRDefault="00306CAF" w:rsidP="00A3340D">
            <w:pPr>
              <w:pStyle w:val="TableTextSmall"/>
              <w:spacing w:line="276" w:lineRule="auto"/>
              <w:jc w:val="center"/>
              <w:rPr>
                <w:rFonts w:eastAsia="Arial"/>
                <w:szCs w:val="16"/>
              </w:rPr>
            </w:pPr>
            <w:r w:rsidRPr="003355CD">
              <w:rPr>
                <w:rFonts w:eastAsia="Arial"/>
                <w:color w:val="000000"/>
                <w:szCs w:val="16"/>
              </w:rPr>
              <w:t>9.1</w:t>
            </w:r>
          </w:p>
        </w:tc>
        <w:tc>
          <w:tcPr>
            <w:tcW w:w="386" w:type="pct"/>
          </w:tcPr>
          <w:p w14:paraId="6DE7A38C"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Emergency Department presentation within 30 days of discharge from hospital</w:t>
            </w:r>
          </w:p>
        </w:tc>
        <w:tc>
          <w:tcPr>
            <w:tcW w:w="466" w:type="pct"/>
          </w:tcPr>
          <w:p w14:paraId="6A7A2B9E"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Proportion of HCP episodes where clients who were hospitalised had an emergency department presentation within 30 days of discharge.</w:t>
            </w:r>
          </w:p>
        </w:tc>
        <w:tc>
          <w:tcPr>
            <w:tcW w:w="419" w:type="pct"/>
          </w:tcPr>
          <w:p w14:paraId="6BE82CAE"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noProof/>
                <w:color w:val="000000"/>
                <w:szCs w:val="16"/>
              </w:rPr>
              <w:drawing>
                <wp:inline distT="0" distB="0" distL="0" distR="0" wp14:anchorId="478E1F07" wp14:editId="32491CCC">
                  <wp:extent cx="596900" cy="298450"/>
                  <wp:effectExtent l="0" t="0" r="0" b="0"/>
                  <wp:docPr id="55353038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45"/>
                          <a:srcRect/>
                          <a:stretch>
                            <a:fillRect/>
                          </a:stretch>
                        </pic:blipFill>
                        <pic:spPr>
                          <a:xfrm>
                            <a:off x="0" y="0"/>
                            <a:ext cx="596900" cy="298450"/>
                          </a:xfrm>
                          <a:prstGeom prst="rect">
                            <a:avLst/>
                          </a:prstGeom>
                          <a:ln/>
                        </pic:spPr>
                      </pic:pic>
                    </a:graphicData>
                  </a:graphic>
                </wp:inline>
              </w:drawing>
            </w:r>
          </w:p>
          <w:p w14:paraId="4506F8B6" w14:textId="77777777" w:rsidR="00306CAF" w:rsidRPr="003355CD" w:rsidRDefault="00306CAF" w:rsidP="00A3340D">
            <w:pPr>
              <w:pStyle w:val="TableTextSmall"/>
              <w:spacing w:line="276" w:lineRule="auto"/>
              <w:jc w:val="center"/>
              <w:rPr>
                <w:rFonts w:eastAsia="Arial"/>
                <w:szCs w:val="16"/>
              </w:rPr>
            </w:pPr>
            <w:r w:rsidRPr="003355CD">
              <w:rPr>
                <w:rFonts w:eastAsia="Arial"/>
                <w:color w:val="000000"/>
                <w:szCs w:val="16"/>
              </w:rPr>
              <w:t>Australia</w:t>
            </w:r>
          </w:p>
        </w:tc>
        <w:tc>
          <w:tcPr>
            <w:tcW w:w="466" w:type="pct"/>
          </w:tcPr>
          <w:p w14:paraId="37802E5E"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Claims based data. (Hospitalisation data (unplanned admissions and emergency department presentations).</w:t>
            </w:r>
          </w:p>
          <w:p w14:paraId="4B7F943B" w14:textId="77777777" w:rsidR="00306CAF" w:rsidRPr="003355CD" w:rsidRDefault="00306CAF" w:rsidP="00A3340D">
            <w:pPr>
              <w:pStyle w:val="TableTextSmall"/>
              <w:spacing w:line="276" w:lineRule="auto"/>
              <w:rPr>
                <w:rFonts w:eastAsia="Arial"/>
                <w:szCs w:val="16"/>
              </w:rPr>
            </w:pPr>
          </w:p>
        </w:tc>
        <w:tc>
          <w:tcPr>
            <w:tcW w:w="436" w:type="pct"/>
          </w:tcPr>
          <w:p w14:paraId="78666B3B"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Technical definitions of terms are not available in the public domain. </w:t>
            </w:r>
          </w:p>
        </w:tc>
        <w:tc>
          <w:tcPr>
            <w:tcW w:w="529" w:type="pct"/>
          </w:tcPr>
          <w:p w14:paraId="0C2CA16F"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Numerator: Number of aged care recipients who had an emergency department presentation within 30 days of entry/re-entry to residential aged care facility (&gt;1 day after entry).</w:t>
            </w:r>
          </w:p>
          <w:p w14:paraId="2739E17D"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 xml:space="preserve">Denominator: </w:t>
            </w:r>
            <w:r w:rsidRPr="003355CD">
              <w:rPr>
                <w:rFonts w:eastAsia="Arial"/>
                <w:szCs w:val="16"/>
              </w:rPr>
              <w:t xml:space="preserve">Number of HCP episodes where clients had been hospitalised </w:t>
            </w:r>
          </w:p>
          <w:p w14:paraId="728C3ACB" w14:textId="77777777" w:rsidR="00306CAF" w:rsidRPr="003355CD" w:rsidRDefault="00306CAF" w:rsidP="00A3340D">
            <w:pPr>
              <w:pStyle w:val="TableTextSmall"/>
              <w:spacing w:line="276" w:lineRule="auto"/>
              <w:rPr>
                <w:rFonts w:eastAsia="Arial"/>
                <w:szCs w:val="16"/>
              </w:rPr>
            </w:pPr>
            <w:r w:rsidRPr="003355CD">
              <w:rPr>
                <w:rFonts w:eastAsia="Arial"/>
                <w:szCs w:val="16"/>
              </w:rPr>
              <w:t>Claims based data. (Hospitalisation data (unplanned admissions and emergency department presentations).</w:t>
            </w:r>
          </w:p>
          <w:p w14:paraId="08B87B68" w14:textId="77777777" w:rsidR="00306CAF" w:rsidRPr="003355CD" w:rsidRDefault="00306CAF" w:rsidP="00A3340D">
            <w:pPr>
              <w:pStyle w:val="TableTextSmall"/>
              <w:spacing w:line="276" w:lineRule="auto"/>
              <w:rPr>
                <w:rFonts w:eastAsia="Arial"/>
                <w:szCs w:val="16"/>
              </w:rPr>
            </w:pPr>
            <w:r w:rsidRPr="003355CD">
              <w:rPr>
                <w:rFonts w:eastAsia="Arial"/>
                <w:szCs w:val="16"/>
              </w:rPr>
              <w:t>12 monthly.</w:t>
            </w:r>
          </w:p>
        </w:tc>
        <w:tc>
          <w:tcPr>
            <w:tcW w:w="789" w:type="pct"/>
          </w:tcPr>
          <w:p w14:paraId="2862E96C" w14:textId="77777777" w:rsidR="00306CAF" w:rsidRPr="003355CD" w:rsidRDefault="00306CAF" w:rsidP="00A3340D">
            <w:pPr>
              <w:pStyle w:val="TableTextSmall"/>
              <w:spacing w:line="276" w:lineRule="auto"/>
              <w:rPr>
                <w:rFonts w:eastAsia="Arial"/>
                <w:szCs w:val="16"/>
              </w:rPr>
            </w:pPr>
            <w:r w:rsidRPr="003355CD">
              <w:rPr>
                <w:rFonts w:eastAsia="Arial"/>
                <w:szCs w:val="16"/>
              </w:rPr>
              <w:t>Consumers on Home Care Packages</w:t>
            </w:r>
          </w:p>
        </w:tc>
        <w:tc>
          <w:tcPr>
            <w:tcW w:w="354" w:type="pct"/>
          </w:tcPr>
          <w:p w14:paraId="75A1A741" w14:textId="77777777" w:rsidR="00306CAF" w:rsidRPr="003355CD" w:rsidRDefault="00306CAF" w:rsidP="00A3340D">
            <w:pPr>
              <w:pStyle w:val="TableTextSmall"/>
              <w:spacing w:line="276" w:lineRule="auto"/>
              <w:jc w:val="center"/>
              <w:rPr>
                <w:rFonts w:eastAsia="Arial"/>
                <w:color w:val="175C2C"/>
                <w:sz w:val="24"/>
                <w:szCs w:val="24"/>
              </w:rPr>
            </w:pPr>
            <w:r w:rsidRPr="003355CD">
              <w:rPr>
                <w:rFonts w:ascii="Wingdings" w:eastAsia="Wingdings" w:hAnsi="Wingdings" w:cstheme="minorHAnsi"/>
                <w:color w:val="175C2C"/>
                <w:sz w:val="24"/>
                <w:szCs w:val="24"/>
              </w:rPr>
              <w:t>þ</w:t>
            </w:r>
          </w:p>
        </w:tc>
        <w:tc>
          <w:tcPr>
            <w:tcW w:w="398" w:type="pct"/>
          </w:tcPr>
          <w:p w14:paraId="559A4C58" w14:textId="77777777" w:rsidR="00306CAF" w:rsidRPr="003355CD" w:rsidRDefault="00306CAF" w:rsidP="00A3340D">
            <w:pPr>
              <w:pStyle w:val="TableTextSmall"/>
              <w:spacing w:line="276" w:lineRule="auto"/>
              <w:jc w:val="center"/>
              <w:rPr>
                <w:rFonts w:eastAsia="Arial"/>
                <w:color w:val="175C2C"/>
                <w:sz w:val="24"/>
                <w:szCs w:val="24"/>
              </w:rPr>
            </w:pPr>
            <w:r w:rsidRPr="003355CD">
              <w:rPr>
                <w:rFonts w:ascii="Wingdings" w:eastAsia="Wingdings" w:hAnsi="Wingdings" w:cstheme="minorHAnsi"/>
                <w:color w:val="175C2C"/>
                <w:sz w:val="24"/>
                <w:szCs w:val="24"/>
              </w:rPr>
              <w:t>þ</w:t>
            </w:r>
          </w:p>
        </w:tc>
        <w:tc>
          <w:tcPr>
            <w:tcW w:w="536" w:type="pct"/>
          </w:tcPr>
          <w:p w14:paraId="1B6F9CD2" w14:textId="77777777" w:rsidR="00306CAF" w:rsidRPr="003355CD" w:rsidRDefault="00306CAF" w:rsidP="00A3340D">
            <w:pPr>
              <w:pStyle w:val="TableTextSmall"/>
              <w:spacing w:line="276" w:lineRule="auto"/>
              <w:jc w:val="center"/>
              <w:rPr>
                <w:rFonts w:eastAsia="Arial"/>
                <w:szCs w:val="16"/>
              </w:rPr>
            </w:pPr>
            <w:r w:rsidRPr="003355CD">
              <w:rPr>
                <w:rFonts w:ascii="Wingdings" w:eastAsia="Wingdings" w:hAnsi="Wingdings" w:cstheme="minorHAnsi"/>
                <w:color w:val="175C2C"/>
                <w:sz w:val="24"/>
                <w:szCs w:val="24"/>
              </w:rPr>
              <w:t>þ</w:t>
            </w:r>
          </w:p>
          <w:p w14:paraId="23DFD764" w14:textId="77777777" w:rsidR="00306CAF" w:rsidRPr="003355CD" w:rsidRDefault="00306CAF" w:rsidP="00A3340D">
            <w:pPr>
              <w:pStyle w:val="TableTextSmall"/>
              <w:spacing w:line="276" w:lineRule="auto"/>
              <w:jc w:val="center"/>
              <w:rPr>
                <w:rFonts w:eastAsia="Arial"/>
                <w:szCs w:val="16"/>
              </w:rPr>
            </w:pPr>
            <w:r w:rsidRPr="003355CD">
              <w:rPr>
                <w:rFonts w:eastAsia="Arial"/>
                <w:color w:val="000000"/>
                <w:szCs w:val="16"/>
              </w:rPr>
              <w:t>Age, sex, number of comorbidities, unplanned hospitalisations in 12 months prior, total length of stay.</w:t>
            </w:r>
          </w:p>
        </w:tc>
      </w:tr>
      <w:tr w:rsidR="00306CAF" w:rsidRPr="003355CD" w14:paraId="379BFB03" w14:textId="77777777" w:rsidTr="00E638B1">
        <w:trPr>
          <w:trHeight w:val="177"/>
        </w:trPr>
        <w:tc>
          <w:tcPr>
            <w:tcW w:w="221" w:type="pct"/>
          </w:tcPr>
          <w:p w14:paraId="6ABC984F"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color w:val="000000"/>
                <w:szCs w:val="16"/>
              </w:rPr>
              <w:t>9.2</w:t>
            </w:r>
          </w:p>
        </w:tc>
        <w:tc>
          <w:tcPr>
            <w:tcW w:w="386" w:type="pct"/>
          </w:tcPr>
          <w:p w14:paraId="602C016A"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 xml:space="preserve">Emergency Department visits by new home care clients in 30 days after </w:t>
            </w:r>
            <w:r w:rsidRPr="003355CD">
              <w:rPr>
                <w:rFonts w:eastAsia="Arial"/>
                <w:color w:val="000000"/>
                <w:szCs w:val="16"/>
              </w:rPr>
              <w:lastRenderedPageBreak/>
              <w:t>leaving hospital</w:t>
            </w:r>
          </w:p>
        </w:tc>
        <w:tc>
          <w:tcPr>
            <w:tcW w:w="466" w:type="pct"/>
          </w:tcPr>
          <w:p w14:paraId="133F1CDF"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lastRenderedPageBreak/>
              <w:t xml:space="preserve">This is the percentage of new publicly funded home care clients, of all ages, who had an </w:t>
            </w:r>
            <w:r w:rsidRPr="003355CD">
              <w:rPr>
                <w:rFonts w:eastAsia="Arial"/>
                <w:szCs w:val="16"/>
              </w:rPr>
              <w:lastRenderedPageBreak/>
              <w:t>unplanned emergency department visit in 30 days after leaving hospital. A lower percentage of clients is better.</w:t>
            </w:r>
          </w:p>
        </w:tc>
        <w:tc>
          <w:tcPr>
            <w:tcW w:w="419" w:type="pct"/>
          </w:tcPr>
          <w:p w14:paraId="774356EC"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noProof/>
                <w:color w:val="000000"/>
                <w:szCs w:val="16"/>
              </w:rPr>
              <w:lastRenderedPageBreak/>
              <w:drawing>
                <wp:inline distT="0" distB="0" distL="0" distR="0" wp14:anchorId="39E27C00" wp14:editId="40BBE730">
                  <wp:extent cx="597535" cy="298450"/>
                  <wp:effectExtent l="0" t="0" r="0" b="0"/>
                  <wp:docPr id="55353038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15"/>
                          <a:srcRect/>
                          <a:stretch>
                            <a:fillRect/>
                          </a:stretch>
                        </pic:blipFill>
                        <pic:spPr>
                          <a:xfrm>
                            <a:off x="0" y="0"/>
                            <a:ext cx="597535" cy="298450"/>
                          </a:xfrm>
                          <a:prstGeom prst="rect">
                            <a:avLst/>
                          </a:prstGeom>
                          <a:ln/>
                        </pic:spPr>
                      </pic:pic>
                    </a:graphicData>
                  </a:graphic>
                </wp:inline>
              </w:drawing>
            </w:r>
          </w:p>
          <w:p w14:paraId="6D6A999D" w14:textId="77777777" w:rsidR="00306CAF" w:rsidRPr="003355CD" w:rsidRDefault="00306CAF" w:rsidP="00A3340D">
            <w:pPr>
              <w:pStyle w:val="TableTextSmall"/>
              <w:spacing w:line="276" w:lineRule="auto"/>
              <w:jc w:val="center"/>
              <w:rPr>
                <w:rFonts w:eastAsia="Arial"/>
                <w:noProof/>
                <w:color w:val="000000"/>
                <w:szCs w:val="16"/>
              </w:rPr>
            </w:pPr>
            <w:r w:rsidRPr="003355CD">
              <w:rPr>
                <w:rFonts w:eastAsia="Arial"/>
                <w:color w:val="000000"/>
                <w:szCs w:val="16"/>
              </w:rPr>
              <w:t>Canada</w:t>
            </w:r>
          </w:p>
        </w:tc>
        <w:tc>
          <w:tcPr>
            <w:tcW w:w="466" w:type="pct"/>
          </w:tcPr>
          <w:p w14:paraId="2D93FBDF"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 xml:space="preserve">Claims based data. </w:t>
            </w:r>
          </w:p>
          <w:p w14:paraId="213259C7"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 xml:space="preserve">Home Care Database (HCD), National Ambulatory Care Reporting </w:t>
            </w:r>
            <w:r w:rsidRPr="003355CD">
              <w:rPr>
                <w:rFonts w:eastAsia="Arial"/>
                <w:color w:val="000000"/>
                <w:szCs w:val="16"/>
              </w:rPr>
              <w:lastRenderedPageBreak/>
              <w:t>System (NACRS), Registered Persons Database (RPDB)</w:t>
            </w:r>
          </w:p>
        </w:tc>
        <w:tc>
          <w:tcPr>
            <w:tcW w:w="436" w:type="pct"/>
          </w:tcPr>
          <w:p w14:paraId="23AAF0E0"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 xml:space="preserve">Emergency department: includes counts of visits to emergency rooms including those </w:t>
            </w:r>
            <w:r w:rsidRPr="003355CD">
              <w:rPr>
                <w:rFonts w:eastAsia="Arial"/>
                <w:szCs w:val="16"/>
              </w:rPr>
              <w:lastRenderedPageBreak/>
              <w:t xml:space="preserve">that did and did not result in a hospital inpatient admission. </w:t>
            </w:r>
          </w:p>
        </w:tc>
        <w:tc>
          <w:tcPr>
            <w:tcW w:w="529" w:type="pct"/>
          </w:tcPr>
          <w:p w14:paraId="6FE78316"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lastRenderedPageBreak/>
              <w:t xml:space="preserve">Numerator: The number of unscheduled emergency department visits by home care clients newly </w:t>
            </w:r>
            <w:r w:rsidRPr="003355CD">
              <w:rPr>
                <w:rFonts w:eastAsia="Arial"/>
                <w:color w:val="000000"/>
                <w:szCs w:val="16"/>
              </w:rPr>
              <w:lastRenderedPageBreak/>
              <w:t>referred to home care services within 30 days of initial hospital discharge.</w:t>
            </w:r>
          </w:p>
          <w:p w14:paraId="1F9CC84C"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Denominator: The number of clients referred to home care from hospital who were discharged from hospital and received their first home care service visit within the time period of interest</w:t>
            </w:r>
          </w:p>
          <w:p w14:paraId="5CBCD543"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Reporting of QI: Public reporting</w:t>
            </w:r>
          </w:p>
        </w:tc>
        <w:tc>
          <w:tcPr>
            <w:tcW w:w="789" w:type="pct"/>
          </w:tcPr>
          <w:p w14:paraId="534E5A62" w14:textId="1364D55F" w:rsidR="00306CAF" w:rsidRPr="003355CD" w:rsidRDefault="00306CAF" w:rsidP="00A3340D">
            <w:pPr>
              <w:pStyle w:val="TableTextSmall"/>
              <w:spacing w:line="276" w:lineRule="auto"/>
              <w:rPr>
                <w:rFonts w:eastAsia="Arial"/>
                <w:szCs w:val="16"/>
                <w:highlight w:val="white"/>
              </w:rPr>
            </w:pPr>
            <w:r w:rsidRPr="003355CD">
              <w:rPr>
                <w:rFonts w:eastAsia="Arial"/>
                <w:szCs w:val="16"/>
              </w:rPr>
              <w:lastRenderedPageBreak/>
              <w:t>Publicly funded home care services, including publicly funded services delivered by private-sector agencies and those funded and delivered by the federal government (</w:t>
            </w:r>
            <w:r w:rsidR="00091AB1">
              <w:t>eg</w:t>
            </w:r>
            <w:r w:rsidRPr="003355CD">
              <w:rPr>
                <w:rFonts w:eastAsia="Arial"/>
                <w:szCs w:val="16"/>
              </w:rPr>
              <w:t xml:space="preserve"> Veterans Affairs). </w:t>
            </w:r>
            <w:r w:rsidRPr="003355CD">
              <w:rPr>
                <w:rFonts w:eastAsia="Arial"/>
                <w:szCs w:val="16"/>
                <w:highlight w:val="white"/>
              </w:rPr>
              <w:t xml:space="preserve">Home </w:t>
            </w:r>
            <w:r w:rsidRPr="003355CD">
              <w:rPr>
                <w:rFonts w:eastAsia="Arial"/>
                <w:szCs w:val="16"/>
                <w:highlight w:val="white"/>
              </w:rPr>
              <w:lastRenderedPageBreak/>
              <w:t>care is delivered in the community in private homes and residential care settings, as well as in hospitals and ambulatory clinics. The interRAI HC can be used to assess persons with chronic needs for care as well as those with post-acute care needs (</w:t>
            </w:r>
            <w:r w:rsidR="00091AB1">
              <w:t>eg</w:t>
            </w:r>
            <w:r w:rsidRPr="003355CD">
              <w:rPr>
                <w:rFonts w:eastAsia="Arial"/>
                <w:szCs w:val="16"/>
                <w:highlight w:val="white"/>
              </w:rPr>
              <w:t xml:space="preserve"> after hospitalization, in a hospital-at-home situation).</w:t>
            </w:r>
          </w:p>
          <w:p w14:paraId="7FEE42C8" w14:textId="77777777" w:rsidR="00306CAF" w:rsidRPr="003355CD" w:rsidRDefault="00306CAF" w:rsidP="00A3340D">
            <w:pPr>
              <w:pStyle w:val="TableTextSmall"/>
              <w:spacing w:line="276" w:lineRule="auto"/>
              <w:rPr>
                <w:rFonts w:eastAsia="Arial"/>
                <w:szCs w:val="16"/>
              </w:rPr>
            </w:pPr>
            <w:r w:rsidRPr="003355CD">
              <w:rPr>
                <w:rFonts w:eastAsia="Arial"/>
                <w:szCs w:val="16"/>
                <w:highlight w:val="white"/>
              </w:rPr>
              <w:t xml:space="preserve">Clients are considered for specific indicators in line with their sub-group: acute home care; end of life; rehabilitation; long term supportive; maintenance client. </w:t>
            </w:r>
          </w:p>
        </w:tc>
        <w:tc>
          <w:tcPr>
            <w:tcW w:w="354" w:type="pct"/>
          </w:tcPr>
          <w:p w14:paraId="7284E30C" w14:textId="77777777" w:rsidR="00306CAF" w:rsidRPr="003355CD" w:rsidRDefault="00306CAF" w:rsidP="00A3340D">
            <w:pPr>
              <w:pStyle w:val="TableTextSmall"/>
              <w:spacing w:line="276" w:lineRule="auto"/>
              <w:jc w:val="center"/>
              <w:rPr>
                <w:rFonts w:eastAsia="Arial"/>
                <w:szCs w:val="16"/>
              </w:rPr>
            </w:pPr>
            <w:r w:rsidRPr="003355CD">
              <w:rPr>
                <w:rFonts w:ascii="Wingdings" w:eastAsia="Wingdings" w:hAnsi="Wingdings" w:cstheme="minorHAnsi"/>
                <w:color w:val="175C2C"/>
                <w:sz w:val="24"/>
                <w:szCs w:val="24"/>
              </w:rPr>
              <w:lastRenderedPageBreak/>
              <w:t>þ</w:t>
            </w:r>
          </w:p>
          <w:p w14:paraId="6F072EE1"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szCs w:val="16"/>
              </w:rPr>
              <w:t>RAI-HC</w:t>
            </w:r>
          </w:p>
        </w:tc>
        <w:tc>
          <w:tcPr>
            <w:tcW w:w="398" w:type="pct"/>
          </w:tcPr>
          <w:p w14:paraId="019E60C2" w14:textId="77777777" w:rsidR="00306CAF" w:rsidRPr="003355CD" w:rsidRDefault="00306CAF" w:rsidP="00A3340D">
            <w:pPr>
              <w:pStyle w:val="TableTextSmall"/>
              <w:spacing w:line="276" w:lineRule="auto"/>
              <w:jc w:val="center"/>
              <w:rPr>
                <w:rFonts w:ascii="Wingdings" w:eastAsia="Wingdings" w:hAnsi="Wingdings" w:cstheme="minorHAnsi"/>
                <w:color w:val="00B050"/>
                <w:sz w:val="24"/>
                <w:szCs w:val="24"/>
              </w:rPr>
            </w:pPr>
            <w:r w:rsidRPr="003355CD">
              <w:rPr>
                <w:rFonts w:ascii="Wingdings" w:eastAsia="Wingdings" w:hAnsi="Wingdings" w:cstheme="minorHAnsi" w:hint="cs"/>
                <w:color w:val="E0301E" w:themeColor="accent3"/>
                <w:sz w:val="24"/>
                <w:szCs w:val="24"/>
              </w:rPr>
              <w:t>ý</w:t>
            </w:r>
          </w:p>
        </w:tc>
        <w:tc>
          <w:tcPr>
            <w:tcW w:w="536" w:type="pct"/>
          </w:tcPr>
          <w:p w14:paraId="33F29F0F" w14:textId="77777777" w:rsidR="00306CAF" w:rsidRPr="003355CD" w:rsidRDefault="00306CAF" w:rsidP="00A3340D">
            <w:pPr>
              <w:pStyle w:val="TableTextSmall"/>
              <w:spacing w:line="276" w:lineRule="auto"/>
              <w:jc w:val="center"/>
              <w:rPr>
                <w:rFonts w:eastAsia="Arial"/>
                <w:szCs w:val="16"/>
              </w:rPr>
            </w:pPr>
            <w:r w:rsidRPr="003355CD">
              <w:rPr>
                <w:rFonts w:ascii="Wingdings" w:eastAsia="Wingdings" w:hAnsi="Wingdings" w:cstheme="minorHAnsi"/>
                <w:color w:val="175C2C"/>
                <w:sz w:val="24"/>
                <w:szCs w:val="24"/>
              </w:rPr>
              <w:t>þ</w:t>
            </w:r>
          </w:p>
          <w:p w14:paraId="7DCCDF35"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szCs w:val="16"/>
              </w:rPr>
              <w:t xml:space="preserve">Risk adjustment at individual client level (individual covariates) and home care organizational </w:t>
            </w:r>
            <w:r w:rsidRPr="003355CD">
              <w:rPr>
                <w:rFonts w:eastAsia="Arial"/>
                <w:szCs w:val="16"/>
              </w:rPr>
              <w:lastRenderedPageBreak/>
              <w:t>level (direct standardization).</w:t>
            </w:r>
          </w:p>
        </w:tc>
      </w:tr>
      <w:tr w:rsidR="00306CAF" w:rsidRPr="003355CD" w14:paraId="725D9774" w14:textId="77777777" w:rsidTr="00E638B1">
        <w:trPr>
          <w:trHeight w:val="177"/>
        </w:trPr>
        <w:tc>
          <w:tcPr>
            <w:tcW w:w="221" w:type="pct"/>
          </w:tcPr>
          <w:p w14:paraId="75F982F8"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szCs w:val="16"/>
              </w:rPr>
              <w:lastRenderedPageBreak/>
              <w:t>9.3</w:t>
            </w:r>
          </w:p>
        </w:tc>
        <w:tc>
          <w:tcPr>
            <w:tcW w:w="386" w:type="pct"/>
          </w:tcPr>
          <w:p w14:paraId="00225EFB"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Patients who had a potentially preventable 30 day post-discharge readmission</w:t>
            </w:r>
          </w:p>
        </w:tc>
        <w:tc>
          <w:tcPr>
            <w:tcW w:w="466" w:type="pct"/>
          </w:tcPr>
          <w:p w14:paraId="41A27277"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Percentage of home health stays in which patients who had an acute inpatient discharge within the 30 days before the start of their home health stay and were admitted to an acute care hospital or LTCH for unplanned, potentially </w:t>
            </w:r>
            <w:r w:rsidRPr="003355CD">
              <w:rPr>
                <w:rFonts w:eastAsia="Arial"/>
                <w:szCs w:val="16"/>
              </w:rPr>
              <w:lastRenderedPageBreak/>
              <w:t>preventable readmissions in the 30-day window beginning two days after home health discharge.</w:t>
            </w:r>
          </w:p>
        </w:tc>
        <w:tc>
          <w:tcPr>
            <w:tcW w:w="419" w:type="pct"/>
          </w:tcPr>
          <w:p w14:paraId="100E0A50" w14:textId="77777777" w:rsidR="00306CAF" w:rsidRPr="003355CD" w:rsidRDefault="00306CAF" w:rsidP="00A3340D">
            <w:pPr>
              <w:pStyle w:val="TableTextSmall"/>
              <w:spacing w:line="276" w:lineRule="auto"/>
              <w:jc w:val="center"/>
              <w:rPr>
                <w:rFonts w:eastAsia="Arial"/>
                <w:szCs w:val="16"/>
              </w:rPr>
            </w:pPr>
            <w:r w:rsidRPr="003355CD">
              <w:rPr>
                <w:rFonts w:eastAsia="Arial"/>
                <w:noProof/>
                <w:szCs w:val="16"/>
              </w:rPr>
              <w:lastRenderedPageBreak/>
              <w:drawing>
                <wp:inline distT="0" distB="0" distL="0" distR="0" wp14:anchorId="03A0F874" wp14:editId="51682FB7">
                  <wp:extent cx="597535" cy="314325"/>
                  <wp:effectExtent l="0" t="0" r="0" b="0"/>
                  <wp:docPr id="55353038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46"/>
                          <a:srcRect/>
                          <a:stretch>
                            <a:fillRect/>
                          </a:stretch>
                        </pic:blipFill>
                        <pic:spPr>
                          <a:xfrm>
                            <a:off x="0" y="0"/>
                            <a:ext cx="597535" cy="314325"/>
                          </a:xfrm>
                          <a:prstGeom prst="rect">
                            <a:avLst/>
                          </a:prstGeom>
                          <a:ln/>
                        </pic:spPr>
                      </pic:pic>
                    </a:graphicData>
                  </a:graphic>
                </wp:inline>
              </w:drawing>
            </w:r>
            <w:r w:rsidRPr="003355CD">
              <w:rPr>
                <w:rFonts w:eastAsia="Arial"/>
                <w:szCs w:val="16"/>
              </w:rPr>
              <w:t>.</w:t>
            </w:r>
          </w:p>
          <w:p w14:paraId="05AE6114" w14:textId="77777777" w:rsidR="00306CAF" w:rsidRPr="003355CD" w:rsidRDefault="00306CAF" w:rsidP="00A3340D">
            <w:pPr>
              <w:pStyle w:val="TableTextSmall"/>
              <w:spacing w:line="276" w:lineRule="auto"/>
              <w:jc w:val="center"/>
              <w:rPr>
                <w:rFonts w:eastAsia="Arial"/>
                <w:noProof/>
                <w:color w:val="000000"/>
                <w:szCs w:val="16"/>
              </w:rPr>
            </w:pPr>
            <w:r w:rsidRPr="003355CD">
              <w:rPr>
                <w:rFonts w:eastAsia="Arial"/>
                <w:szCs w:val="16"/>
              </w:rPr>
              <w:t>USA</w:t>
            </w:r>
          </w:p>
        </w:tc>
        <w:tc>
          <w:tcPr>
            <w:tcW w:w="466" w:type="pct"/>
          </w:tcPr>
          <w:p w14:paraId="0DCEF0B8" w14:textId="77777777" w:rsidR="00306CAF" w:rsidRPr="003355CD" w:rsidRDefault="00306CAF" w:rsidP="00A3340D">
            <w:pPr>
              <w:pStyle w:val="TableTextSmall"/>
              <w:spacing w:line="276" w:lineRule="auto"/>
              <w:rPr>
                <w:rFonts w:eastAsia="Arial"/>
                <w:szCs w:val="16"/>
              </w:rPr>
            </w:pPr>
            <w:r w:rsidRPr="003355CD">
              <w:rPr>
                <w:rFonts w:eastAsia="Arial"/>
                <w:szCs w:val="16"/>
              </w:rPr>
              <w:t>Claims-data. Medicare</w:t>
            </w:r>
          </w:p>
          <w:p w14:paraId="56F57C03"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90 days</w:t>
            </w:r>
          </w:p>
        </w:tc>
        <w:tc>
          <w:tcPr>
            <w:tcW w:w="436" w:type="pct"/>
          </w:tcPr>
          <w:p w14:paraId="22A36FA2"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Technical definitions of terms are not available in public information. </w:t>
            </w:r>
          </w:p>
        </w:tc>
        <w:tc>
          <w:tcPr>
            <w:tcW w:w="529" w:type="pct"/>
          </w:tcPr>
          <w:p w14:paraId="72FE6CF2" w14:textId="77777777" w:rsidR="00306CAF" w:rsidRPr="003355CD" w:rsidRDefault="00306CAF" w:rsidP="00A3340D">
            <w:pPr>
              <w:pStyle w:val="TableTextSmall"/>
              <w:spacing w:line="276" w:lineRule="auto"/>
              <w:rPr>
                <w:rFonts w:eastAsia="Arial"/>
                <w:szCs w:val="16"/>
              </w:rPr>
            </w:pPr>
            <w:r w:rsidRPr="003355CD">
              <w:rPr>
                <w:rFonts w:eastAsia="Arial"/>
                <w:szCs w:val="16"/>
              </w:rPr>
              <w:t>Numerator: Number of home health stays for patients who have a Medicare claim for unplanned, potentially preventable readmissions in the 30-day window beginning two days after home health discharge.</w:t>
            </w:r>
          </w:p>
          <w:p w14:paraId="25A66A9D"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Denominator: Number of home health stays that </w:t>
            </w:r>
            <w:r w:rsidRPr="003355CD">
              <w:rPr>
                <w:rFonts w:eastAsia="Arial"/>
                <w:szCs w:val="16"/>
              </w:rPr>
              <w:lastRenderedPageBreak/>
              <w:t xml:space="preserve">begin during the 3-year observation period for patients who had an acute inpatient hospital discharge within the 30 days prior to the start of the HH stay and were discharged to the community from HH. </w:t>
            </w:r>
          </w:p>
          <w:p w14:paraId="7C54D5AF"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90 days. Claims-data. Medicare.</w:t>
            </w:r>
          </w:p>
        </w:tc>
        <w:tc>
          <w:tcPr>
            <w:tcW w:w="789" w:type="pct"/>
          </w:tcPr>
          <w:p w14:paraId="5D9693CF"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Applicable to all home care consumers except those who are receiving only non-skilled services ;For whom neither Medicare nor Medicaid is paying for HH care (patients receiving care under a Medicare or Medicaid Managed Care Plan are not excluded from the OASIS reporting requirement</w:t>
            </w:r>
          </w:p>
        </w:tc>
        <w:tc>
          <w:tcPr>
            <w:tcW w:w="354" w:type="pct"/>
          </w:tcPr>
          <w:p w14:paraId="74B14224"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ascii="Wingdings" w:eastAsia="Wingdings" w:hAnsi="Wingdings" w:cstheme="minorHAnsi"/>
                <w:color w:val="175C2C"/>
                <w:sz w:val="24"/>
                <w:szCs w:val="24"/>
              </w:rPr>
              <w:t>þ</w:t>
            </w:r>
          </w:p>
        </w:tc>
        <w:tc>
          <w:tcPr>
            <w:tcW w:w="398" w:type="pct"/>
          </w:tcPr>
          <w:p w14:paraId="4F434607" w14:textId="77777777" w:rsidR="00306CAF" w:rsidRPr="003355CD" w:rsidRDefault="00306CAF" w:rsidP="00A3340D">
            <w:pPr>
              <w:pStyle w:val="TableTextSmall"/>
              <w:spacing w:line="276" w:lineRule="auto"/>
              <w:jc w:val="center"/>
              <w:rPr>
                <w:rFonts w:ascii="Wingdings" w:eastAsia="Wingdings" w:hAnsi="Wingdings" w:cstheme="minorHAnsi"/>
                <w:szCs w:val="16"/>
              </w:rPr>
            </w:pPr>
            <w:r w:rsidRPr="003355CD">
              <w:rPr>
                <w:rFonts w:ascii="Wingdings" w:eastAsia="Wingdings" w:hAnsi="Wingdings" w:cstheme="minorHAnsi"/>
                <w:color w:val="175C2C"/>
                <w:sz w:val="24"/>
                <w:szCs w:val="24"/>
              </w:rPr>
              <w:t>þ</w:t>
            </w:r>
          </w:p>
        </w:tc>
        <w:tc>
          <w:tcPr>
            <w:tcW w:w="536" w:type="pct"/>
          </w:tcPr>
          <w:p w14:paraId="62E26A8F" w14:textId="77777777" w:rsidR="00306CAF" w:rsidRPr="003355CD" w:rsidRDefault="00306CAF" w:rsidP="00A3340D">
            <w:pPr>
              <w:pStyle w:val="TableTextSmall"/>
              <w:spacing w:line="276" w:lineRule="auto"/>
              <w:jc w:val="center"/>
              <w:rPr>
                <w:rFonts w:eastAsia="Arial"/>
                <w:szCs w:val="16"/>
              </w:rPr>
            </w:pPr>
            <w:r w:rsidRPr="003355CD">
              <w:rPr>
                <w:rFonts w:ascii="Wingdings" w:eastAsia="Wingdings" w:hAnsi="Wingdings" w:cstheme="minorHAnsi"/>
                <w:color w:val="175C2C"/>
                <w:sz w:val="24"/>
                <w:szCs w:val="24"/>
              </w:rPr>
              <w:t>þ</w:t>
            </w:r>
          </w:p>
          <w:p w14:paraId="231EDEFF"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szCs w:val="16"/>
              </w:rPr>
              <w:t>Adjusted for where appropriate: service factors, provider factors, demographic factors, and clinical factors.</w:t>
            </w:r>
          </w:p>
        </w:tc>
      </w:tr>
      <w:tr w:rsidR="00306CAF" w:rsidRPr="003355CD" w14:paraId="55074E5F" w14:textId="77777777" w:rsidTr="00E638B1">
        <w:trPr>
          <w:trHeight w:val="177"/>
        </w:trPr>
        <w:tc>
          <w:tcPr>
            <w:tcW w:w="221" w:type="pct"/>
          </w:tcPr>
          <w:p w14:paraId="0B882D89"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9.4</w:t>
            </w:r>
          </w:p>
        </w:tc>
        <w:tc>
          <w:tcPr>
            <w:tcW w:w="386" w:type="pct"/>
          </w:tcPr>
          <w:p w14:paraId="0247A5EF" w14:textId="77777777" w:rsidR="00306CAF" w:rsidRPr="003355CD" w:rsidRDefault="00306CAF" w:rsidP="00A3340D">
            <w:pPr>
              <w:pStyle w:val="TableTextSmall"/>
              <w:spacing w:line="276" w:lineRule="auto"/>
              <w:rPr>
                <w:rFonts w:eastAsia="Arial"/>
                <w:szCs w:val="16"/>
              </w:rPr>
            </w:pPr>
            <w:r w:rsidRPr="003355CD">
              <w:rPr>
                <w:rFonts w:eastAsia="Arial"/>
                <w:szCs w:val="16"/>
              </w:rPr>
              <w:t>Clients who require hospital stay or Emergency Department care</w:t>
            </w:r>
          </w:p>
          <w:p w14:paraId="11B5680A" w14:textId="77777777" w:rsidR="00306CAF" w:rsidRPr="003355CD" w:rsidRDefault="00306CAF" w:rsidP="00A3340D">
            <w:pPr>
              <w:pStyle w:val="TableTextSmall"/>
              <w:spacing w:line="276" w:lineRule="auto"/>
              <w:rPr>
                <w:rFonts w:eastAsia="Arial"/>
                <w:szCs w:val="16"/>
              </w:rPr>
            </w:pPr>
          </w:p>
        </w:tc>
        <w:tc>
          <w:tcPr>
            <w:tcW w:w="466" w:type="pct"/>
          </w:tcPr>
          <w:p w14:paraId="77651389"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Percentage of clients who required hospital stay or emergency department care. </w:t>
            </w:r>
          </w:p>
          <w:p w14:paraId="7BAB5FAF" w14:textId="77777777" w:rsidR="00306CAF" w:rsidRPr="003355CD" w:rsidRDefault="00306CAF" w:rsidP="00A3340D">
            <w:pPr>
              <w:pStyle w:val="TableTextSmall"/>
              <w:spacing w:line="276" w:lineRule="auto"/>
              <w:rPr>
                <w:rFonts w:eastAsia="Arial"/>
                <w:szCs w:val="16"/>
              </w:rPr>
            </w:pPr>
          </w:p>
        </w:tc>
        <w:tc>
          <w:tcPr>
            <w:tcW w:w="419" w:type="pct"/>
          </w:tcPr>
          <w:p w14:paraId="7882B295" w14:textId="77777777" w:rsidR="00306CAF" w:rsidRPr="003355CD" w:rsidRDefault="00306CAF" w:rsidP="00A3340D">
            <w:pPr>
              <w:pStyle w:val="TableTextSmall"/>
              <w:spacing w:line="276" w:lineRule="auto"/>
              <w:jc w:val="center"/>
              <w:rPr>
                <w:rFonts w:eastAsia="Arial"/>
                <w:szCs w:val="16"/>
              </w:rPr>
            </w:pPr>
            <w:r w:rsidRPr="003355CD">
              <w:rPr>
                <w:rFonts w:eastAsia="Arial"/>
                <w:noProof/>
                <w:szCs w:val="16"/>
              </w:rPr>
              <w:drawing>
                <wp:inline distT="0" distB="0" distL="0" distR="0" wp14:anchorId="24FB5473" wp14:editId="58E398DE">
                  <wp:extent cx="597535" cy="298450"/>
                  <wp:effectExtent l="0" t="0" r="0" b="0"/>
                  <wp:docPr id="55353040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15"/>
                          <a:srcRect/>
                          <a:stretch>
                            <a:fillRect/>
                          </a:stretch>
                        </pic:blipFill>
                        <pic:spPr>
                          <a:xfrm>
                            <a:off x="0" y="0"/>
                            <a:ext cx="597535" cy="298450"/>
                          </a:xfrm>
                          <a:prstGeom prst="rect">
                            <a:avLst/>
                          </a:prstGeom>
                          <a:ln/>
                        </pic:spPr>
                      </pic:pic>
                    </a:graphicData>
                  </a:graphic>
                </wp:inline>
              </w:drawing>
            </w:r>
          </w:p>
          <w:p w14:paraId="490A01A1" w14:textId="77777777" w:rsidR="00306CAF" w:rsidRPr="003355CD" w:rsidRDefault="00306CAF" w:rsidP="00A3340D">
            <w:pPr>
              <w:pStyle w:val="TableTextSmall"/>
              <w:spacing w:line="276" w:lineRule="auto"/>
              <w:jc w:val="center"/>
              <w:rPr>
                <w:rFonts w:eastAsia="Arial"/>
                <w:noProof/>
                <w:szCs w:val="16"/>
              </w:rPr>
            </w:pPr>
            <w:r w:rsidRPr="003355CD">
              <w:rPr>
                <w:rFonts w:eastAsia="Arial"/>
                <w:szCs w:val="16"/>
              </w:rPr>
              <w:t>Canada</w:t>
            </w:r>
          </w:p>
        </w:tc>
        <w:tc>
          <w:tcPr>
            <w:tcW w:w="466" w:type="pct"/>
          </w:tcPr>
          <w:p w14:paraId="1FED4EF0" w14:textId="77777777" w:rsidR="00306CAF" w:rsidRPr="003355CD" w:rsidRDefault="00306CAF" w:rsidP="00A3340D">
            <w:pPr>
              <w:pStyle w:val="TableTextSmall"/>
              <w:spacing w:line="276" w:lineRule="auto"/>
              <w:rPr>
                <w:rFonts w:eastAsia="Arial"/>
                <w:szCs w:val="16"/>
              </w:rPr>
            </w:pPr>
            <w:r w:rsidRPr="003355CD">
              <w:rPr>
                <w:rFonts w:eastAsia="Arial"/>
                <w:szCs w:val="16"/>
              </w:rPr>
              <w:t>90 days.</w:t>
            </w:r>
          </w:p>
          <w:p w14:paraId="6DFA11AB"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RAI-HC or interRAI HC, collected by designated assessors, registered healthcare providers, who have received training on the administration of the tools </w:t>
            </w:r>
          </w:p>
        </w:tc>
        <w:tc>
          <w:tcPr>
            <w:tcW w:w="436" w:type="pct"/>
          </w:tcPr>
          <w:p w14:paraId="2D84CE13"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Unplanned: Technical definitions not available publicly. </w:t>
            </w:r>
          </w:p>
        </w:tc>
        <w:tc>
          <w:tcPr>
            <w:tcW w:w="529" w:type="pct"/>
          </w:tcPr>
          <w:p w14:paraId="5AE2799B" w14:textId="77777777" w:rsidR="00306CAF" w:rsidRPr="003355CD" w:rsidRDefault="00306CAF" w:rsidP="00A3340D">
            <w:pPr>
              <w:pStyle w:val="TableTextSmall"/>
              <w:spacing w:line="276" w:lineRule="auto"/>
              <w:rPr>
                <w:rFonts w:eastAsia="Arial"/>
                <w:szCs w:val="16"/>
              </w:rPr>
            </w:pPr>
            <w:r w:rsidRPr="003355CD">
              <w:rPr>
                <w:rFonts w:eastAsia="Arial"/>
                <w:szCs w:val="16"/>
              </w:rPr>
              <w:t>Numerator: HC clients with an overnight hospital stay, emergency department visit in the target assessment.</w:t>
            </w:r>
          </w:p>
          <w:p w14:paraId="3D600CD2"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Denominator: Total number of HC clients. </w:t>
            </w:r>
          </w:p>
          <w:p w14:paraId="28D8A224"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Reporting of QI: 90 days. HCRS based on 2 consecutive quarters (to ensure min number of assessments to apply risk adjustment procedures). </w:t>
            </w:r>
            <w:r w:rsidRPr="003355CD">
              <w:rPr>
                <w:rFonts w:eastAsia="Arial"/>
                <w:szCs w:val="16"/>
              </w:rPr>
              <w:lastRenderedPageBreak/>
              <w:t>Reported at National, Province/Territory level.</w:t>
            </w:r>
          </w:p>
        </w:tc>
        <w:tc>
          <w:tcPr>
            <w:tcW w:w="789" w:type="pct"/>
          </w:tcPr>
          <w:p w14:paraId="19D10E5B" w14:textId="02C78442" w:rsidR="00306CAF" w:rsidRPr="003355CD" w:rsidRDefault="00306CAF" w:rsidP="00A3340D">
            <w:pPr>
              <w:pStyle w:val="TableTextSmall"/>
              <w:spacing w:line="276" w:lineRule="auto"/>
              <w:rPr>
                <w:rFonts w:eastAsia="Arial"/>
                <w:szCs w:val="16"/>
                <w:highlight w:val="white"/>
              </w:rPr>
            </w:pPr>
            <w:r w:rsidRPr="003355CD">
              <w:rPr>
                <w:rFonts w:eastAsia="Arial"/>
                <w:szCs w:val="16"/>
              </w:rPr>
              <w:lastRenderedPageBreak/>
              <w:t>Publicly funded home care services, including publicly funded services delivered by private-sector agencies and those funded and delivered by the federal government (</w:t>
            </w:r>
            <w:r w:rsidR="00091AB1">
              <w:t>eg</w:t>
            </w:r>
            <w:r w:rsidRPr="003355CD">
              <w:rPr>
                <w:rFonts w:eastAsia="Arial"/>
                <w:szCs w:val="16"/>
              </w:rPr>
              <w:t xml:space="preserve"> Veterans Affairs). </w:t>
            </w:r>
            <w:r w:rsidRPr="003355CD">
              <w:rPr>
                <w:rFonts w:eastAsia="Arial"/>
                <w:szCs w:val="16"/>
                <w:highlight w:val="white"/>
              </w:rPr>
              <w:t>Home care is delivered in the community in private homes and residential care settings, as well as in hospitals and ambulatory clinics. The interRAI HC can be used to assess persons with chronic needs for care as well as those with post-acute care needs (</w:t>
            </w:r>
            <w:r w:rsidR="00091AB1">
              <w:t>eg</w:t>
            </w:r>
            <w:r w:rsidRPr="003355CD">
              <w:rPr>
                <w:rFonts w:eastAsia="Arial"/>
                <w:szCs w:val="16"/>
                <w:highlight w:val="white"/>
              </w:rPr>
              <w:t xml:space="preserve"> after hospitalization, in a hospital-at-home situation).</w:t>
            </w:r>
          </w:p>
          <w:p w14:paraId="04207348" w14:textId="77777777" w:rsidR="00306CAF" w:rsidRPr="003355CD" w:rsidRDefault="00306CAF" w:rsidP="00A3340D">
            <w:pPr>
              <w:pStyle w:val="TableTextSmall"/>
              <w:spacing w:line="276" w:lineRule="auto"/>
              <w:rPr>
                <w:rFonts w:eastAsia="Arial"/>
                <w:szCs w:val="16"/>
              </w:rPr>
            </w:pPr>
            <w:r w:rsidRPr="003355CD">
              <w:rPr>
                <w:rFonts w:eastAsia="Arial"/>
                <w:szCs w:val="16"/>
                <w:highlight w:val="white"/>
              </w:rPr>
              <w:t xml:space="preserve">Clients are considered for specific indicators in line with </w:t>
            </w:r>
            <w:r w:rsidRPr="003355CD">
              <w:rPr>
                <w:rFonts w:eastAsia="Arial"/>
                <w:szCs w:val="16"/>
                <w:highlight w:val="white"/>
              </w:rPr>
              <w:lastRenderedPageBreak/>
              <w:t xml:space="preserve">their sub-group: acute home care; end of life; rehabilitation; long term supportive; maintenance client. </w:t>
            </w:r>
          </w:p>
        </w:tc>
        <w:tc>
          <w:tcPr>
            <w:tcW w:w="354" w:type="pct"/>
          </w:tcPr>
          <w:p w14:paraId="6BF349CD" w14:textId="77777777" w:rsidR="00306CAF" w:rsidRPr="003355CD" w:rsidRDefault="00306CAF" w:rsidP="00A3340D">
            <w:pPr>
              <w:pStyle w:val="TableTextSmall"/>
              <w:spacing w:line="276" w:lineRule="auto"/>
              <w:jc w:val="center"/>
              <w:rPr>
                <w:rFonts w:eastAsia="Arial"/>
                <w:szCs w:val="16"/>
              </w:rPr>
            </w:pPr>
            <w:r w:rsidRPr="003355CD">
              <w:rPr>
                <w:rFonts w:ascii="Wingdings" w:eastAsia="Wingdings" w:hAnsi="Wingdings" w:cstheme="minorHAnsi"/>
                <w:color w:val="175C2C"/>
                <w:sz w:val="24"/>
                <w:szCs w:val="24"/>
              </w:rPr>
              <w:lastRenderedPageBreak/>
              <w:t>þ</w:t>
            </w:r>
          </w:p>
          <w:p w14:paraId="6F632399"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szCs w:val="16"/>
              </w:rPr>
              <w:t>RAI-HC</w:t>
            </w:r>
          </w:p>
        </w:tc>
        <w:tc>
          <w:tcPr>
            <w:tcW w:w="398" w:type="pct"/>
          </w:tcPr>
          <w:p w14:paraId="49599499" w14:textId="77777777" w:rsidR="00306CAF" w:rsidRPr="003355CD" w:rsidRDefault="00306CAF" w:rsidP="00A3340D">
            <w:pPr>
              <w:pStyle w:val="TableTextSmall"/>
              <w:spacing w:line="276" w:lineRule="auto"/>
              <w:jc w:val="center"/>
              <w:rPr>
                <w:rFonts w:ascii="Wingdings" w:eastAsia="Wingdings" w:hAnsi="Wingdings" w:cstheme="minorHAnsi"/>
                <w:color w:val="00B050"/>
                <w:sz w:val="24"/>
                <w:szCs w:val="24"/>
              </w:rPr>
            </w:pPr>
            <w:r w:rsidRPr="003355CD">
              <w:rPr>
                <w:rFonts w:ascii="Wingdings" w:eastAsia="Wingdings" w:hAnsi="Wingdings" w:cstheme="minorHAnsi" w:hint="cs"/>
                <w:color w:val="E0301E" w:themeColor="accent3"/>
                <w:sz w:val="24"/>
                <w:szCs w:val="24"/>
              </w:rPr>
              <w:t>ý</w:t>
            </w:r>
          </w:p>
        </w:tc>
        <w:tc>
          <w:tcPr>
            <w:tcW w:w="536" w:type="pct"/>
          </w:tcPr>
          <w:p w14:paraId="0CA6A0B4" w14:textId="77777777" w:rsidR="00306CAF" w:rsidRPr="003355CD" w:rsidRDefault="00306CAF" w:rsidP="00A3340D">
            <w:pPr>
              <w:pStyle w:val="TableTextSmall"/>
              <w:spacing w:line="276" w:lineRule="auto"/>
              <w:jc w:val="center"/>
              <w:rPr>
                <w:rFonts w:eastAsia="Arial"/>
                <w:szCs w:val="16"/>
              </w:rPr>
            </w:pPr>
            <w:r w:rsidRPr="003355CD">
              <w:rPr>
                <w:rFonts w:ascii="Wingdings" w:eastAsia="Wingdings" w:hAnsi="Wingdings" w:cstheme="minorHAnsi"/>
                <w:color w:val="175C2C"/>
                <w:sz w:val="24"/>
                <w:szCs w:val="24"/>
              </w:rPr>
              <w:t>þ</w:t>
            </w:r>
          </w:p>
          <w:p w14:paraId="6F6FDB2D"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Risk adjustment at individual client level (individual covariates) specifically daily decision making ability (cognitive skills) and home care organizational level (direct standardization).</w:t>
            </w:r>
          </w:p>
          <w:p w14:paraId="3138399F"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szCs w:val="16"/>
              </w:rPr>
              <w:t>Stratified by IADL capacity scale score."</w:t>
            </w:r>
          </w:p>
        </w:tc>
      </w:tr>
      <w:tr w:rsidR="00306CAF" w:rsidRPr="003355CD" w14:paraId="5FF875F5" w14:textId="77777777" w:rsidTr="00E638B1">
        <w:trPr>
          <w:trHeight w:val="177"/>
        </w:trPr>
        <w:tc>
          <w:tcPr>
            <w:tcW w:w="221" w:type="pct"/>
          </w:tcPr>
          <w:p w14:paraId="1456628A"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9.5</w:t>
            </w:r>
          </w:p>
        </w:tc>
        <w:tc>
          <w:tcPr>
            <w:tcW w:w="386" w:type="pct"/>
          </w:tcPr>
          <w:p w14:paraId="510EFB4F" w14:textId="77777777" w:rsidR="00306CAF" w:rsidRPr="003355CD" w:rsidRDefault="00306CAF" w:rsidP="00A3340D">
            <w:pPr>
              <w:pStyle w:val="TableTextSmall"/>
              <w:spacing w:line="276" w:lineRule="auto"/>
              <w:rPr>
                <w:rFonts w:eastAsia="Arial"/>
                <w:szCs w:val="16"/>
              </w:rPr>
            </w:pPr>
            <w:r w:rsidRPr="003355CD">
              <w:rPr>
                <w:rFonts w:eastAsia="Arial"/>
                <w:szCs w:val="16"/>
              </w:rPr>
              <w:t>Hospitalisation or Emergency Department use in the 90-day period before follow-up assessment</w:t>
            </w:r>
          </w:p>
        </w:tc>
        <w:tc>
          <w:tcPr>
            <w:tcW w:w="466" w:type="pct"/>
          </w:tcPr>
          <w:p w14:paraId="46CBE1DC"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Proportion of HC clients who have been hospitalised or visited the emergency department in the 90 day period before the follow-up assessment. </w:t>
            </w:r>
          </w:p>
        </w:tc>
        <w:tc>
          <w:tcPr>
            <w:tcW w:w="419" w:type="pct"/>
          </w:tcPr>
          <w:p w14:paraId="16A49ECC" w14:textId="77777777" w:rsidR="00306CAF" w:rsidRPr="003355CD" w:rsidRDefault="00306CAF" w:rsidP="00A3340D">
            <w:pPr>
              <w:pStyle w:val="TableTextSmall"/>
              <w:spacing w:line="276" w:lineRule="auto"/>
              <w:jc w:val="center"/>
              <w:rPr>
                <w:rFonts w:eastAsia="Arial"/>
                <w:szCs w:val="16"/>
              </w:rPr>
            </w:pPr>
            <w:r w:rsidRPr="003355CD">
              <w:rPr>
                <w:rFonts w:eastAsia="Arial"/>
                <w:noProof/>
                <w:szCs w:val="16"/>
              </w:rPr>
              <w:drawing>
                <wp:inline distT="0" distB="0" distL="0" distR="0" wp14:anchorId="2E6C555D" wp14:editId="0D13AD06">
                  <wp:extent cx="523240" cy="349250"/>
                  <wp:effectExtent l="0" t="0" r="0" b="0"/>
                  <wp:docPr id="55353040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47"/>
                          <a:srcRect/>
                          <a:stretch>
                            <a:fillRect/>
                          </a:stretch>
                        </pic:blipFill>
                        <pic:spPr>
                          <a:xfrm>
                            <a:off x="0" y="0"/>
                            <a:ext cx="523240" cy="349250"/>
                          </a:xfrm>
                          <a:prstGeom prst="rect">
                            <a:avLst/>
                          </a:prstGeom>
                          <a:ln/>
                        </pic:spPr>
                      </pic:pic>
                    </a:graphicData>
                  </a:graphic>
                </wp:inline>
              </w:drawing>
            </w:r>
          </w:p>
          <w:p w14:paraId="446CC4D6" w14:textId="77777777" w:rsidR="00306CAF" w:rsidRPr="003355CD" w:rsidRDefault="00306CAF" w:rsidP="00A3340D">
            <w:pPr>
              <w:pStyle w:val="TableTextSmall"/>
              <w:spacing w:line="276" w:lineRule="auto"/>
              <w:jc w:val="center"/>
              <w:rPr>
                <w:rFonts w:eastAsia="Arial"/>
                <w:noProof/>
                <w:szCs w:val="16"/>
              </w:rPr>
            </w:pPr>
            <w:r w:rsidRPr="003355CD">
              <w:rPr>
                <w:rFonts w:eastAsia="Arial"/>
                <w:szCs w:val="16"/>
              </w:rPr>
              <w:t>EU</w:t>
            </w:r>
          </w:p>
        </w:tc>
        <w:tc>
          <w:tcPr>
            <w:tcW w:w="466" w:type="pct"/>
          </w:tcPr>
          <w:p w14:paraId="1BC81F95"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6 monthly. </w:t>
            </w:r>
          </w:p>
          <w:p w14:paraId="677068CC" w14:textId="77777777" w:rsidR="00306CAF" w:rsidRPr="003355CD" w:rsidRDefault="00306CAF" w:rsidP="00A3340D">
            <w:pPr>
              <w:pStyle w:val="TableTextSmall"/>
              <w:spacing w:line="276" w:lineRule="auto"/>
              <w:rPr>
                <w:rFonts w:eastAsia="Arial"/>
                <w:szCs w:val="16"/>
              </w:rPr>
            </w:pPr>
            <w:r w:rsidRPr="003355CD">
              <w:rPr>
                <w:rFonts w:eastAsia="Arial"/>
                <w:szCs w:val="16"/>
              </w:rPr>
              <w:t>Hospitalisations in the past 90 days.</w:t>
            </w:r>
          </w:p>
          <w:p w14:paraId="5E7159DC" w14:textId="77777777" w:rsidR="00306CAF" w:rsidRPr="003355CD" w:rsidRDefault="00306CAF" w:rsidP="00A3340D">
            <w:pPr>
              <w:pStyle w:val="TableTextSmall"/>
              <w:spacing w:line="276" w:lineRule="auto"/>
              <w:rPr>
                <w:rFonts w:eastAsia="Arial"/>
                <w:szCs w:val="16"/>
              </w:rPr>
            </w:pPr>
            <w:r w:rsidRPr="003355CD">
              <w:rPr>
                <w:rFonts w:eastAsia="Arial"/>
                <w:szCs w:val="16"/>
              </w:rPr>
              <w:t>Data collected using RAI-HC European but using 2nd generation European interRAI HCQIs.</w:t>
            </w:r>
          </w:p>
          <w:p w14:paraId="3D914183" w14:textId="77777777" w:rsidR="00306CAF" w:rsidRPr="003355CD" w:rsidRDefault="00306CAF" w:rsidP="00A3340D">
            <w:pPr>
              <w:pStyle w:val="TableTextSmall"/>
              <w:spacing w:line="276" w:lineRule="auto"/>
              <w:rPr>
                <w:rFonts w:eastAsia="Arial"/>
                <w:szCs w:val="16"/>
              </w:rPr>
            </w:pPr>
            <w:r w:rsidRPr="003355CD">
              <w:rPr>
                <w:rFonts w:eastAsia="Arial"/>
                <w:szCs w:val="16"/>
              </w:rPr>
              <w:t>Data collected by specially trained assessors, usually nurses, who verify collected information that included direct interviews of home care clients and family members, as well as review of physician reports medical records.</w:t>
            </w:r>
          </w:p>
        </w:tc>
        <w:tc>
          <w:tcPr>
            <w:tcW w:w="436" w:type="pct"/>
          </w:tcPr>
          <w:p w14:paraId="088B0A59" w14:textId="77777777" w:rsidR="00306CAF" w:rsidRPr="003355CD" w:rsidRDefault="00306CAF" w:rsidP="00A3340D">
            <w:pPr>
              <w:pStyle w:val="TableTextSmall"/>
              <w:spacing w:line="276" w:lineRule="auto"/>
              <w:rPr>
                <w:rFonts w:eastAsia="Arial"/>
                <w:szCs w:val="16"/>
              </w:rPr>
            </w:pPr>
            <w:r w:rsidRPr="003355CD">
              <w:rPr>
                <w:rFonts w:eastAsia="Arial"/>
                <w:szCs w:val="16"/>
              </w:rPr>
              <w:t>Technical definitions of emergency department and hospitalisations are not publicly available.</w:t>
            </w:r>
          </w:p>
        </w:tc>
        <w:tc>
          <w:tcPr>
            <w:tcW w:w="529" w:type="pct"/>
          </w:tcPr>
          <w:p w14:paraId="59189DF2" w14:textId="77777777" w:rsidR="00306CAF" w:rsidRPr="003355CD" w:rsidRDefault="00306CAF" w:rsidP="00A3340D">
            <w:pPr>
              <w:pStyle w:val="TableTextSmall"/>
              <w:spacing w:line="276" w:lineRule="auto"/>
              <w:rPr>
                <w:rFonts w:eastAsia="Arial"/>
                <w:szCs w:val="16"/>
              </w:rPr>
            </w:pPr>
            <w:r w:rsidRPr="003355CD">
              <w:rPr>
                <w:rFonts w:eastAsia="Arial"/>
                <w:szCs w:val="16"/>
              </w:rPr>
              <w:t>Numerator: Number of HC clients who have been hospitalised or visited the emergency department in the 90 day period before the follow-up assessment. Prevalence indicator.</w:t>
            </w:r>
          </w:p>
          <w:p w14:paraId="20702DCC" w14:textId="77777777" w:rsidR="00306CAF" w:rsidRPr="003355CD" w:rsidRDefault="00306CAF" w:rsidP="00A3340D">
            <w:pPr>
              <w:pStyle w:val="TableTextSmall"/>
              <w:spacing w:line="276" w:lineRule="auto"/>
              <w:rPr>
                <w:rFonts w:eastAsia="Arial"/>
                <w:szCs w:val="16"/>
              </w:rPr>
            </w:pPr>
            <w:r w:rsidRPr="003355CD">
              <w:rPr>
                <w:rFonts w:eastAsia="Arial"/>
                <w:szCs w:val="16"/>
              </w:rPr>
              <w:t>Denominator: All HC clients with a target assessment.</w:t>
            </w:r>
          </w:p>
          <w:p w14:paraId="49BD386E" w14:textId="63295E4C" w:rsidR="00306CAF" w:rsidRPr="003355CD" w:rsidRDefault="00306CAF" w:rsidP="00883311">
            <w:pPr>
              <w:pStyle w:val="TableTextSmall"/>
              <w:spacing w:line="276" w:lineRule="auto"/>
              <w:rPr>
                <w:rFonts w:eastAsia="Arial"/>
                <w:szCs w:val="16"/>
              </w:rPr>
            </w:pPr>
            <w:r w:rsidRPr="003355CD">
              <w:rPr>
                <w:rFonts w:eastAsia="Arial"/>
                <w:szCs w:val="16"/>
              </w:rPr>
              <w:t>Reporting of QI: Reporting in publication level for 7 countries: Czech Republic, Denmark, Finland, Germany, Italy, and the Netherlands for HC recipients. https://www.ncbi.nlm.nih.gov/pmc/articles/PMC4647796/#Sec12</w:t>
            </w:r>
          </w:p>
        </w:tc>
        <w:tc>
          <w:tcPr>
            <w:tcW w:w="789" w:type="pct"/>
          </w:tcPr>
          <w:p w14:paraId="7B2AADF2" w14:textId="77777777" w:rsidR="00306CAF" w:rsidRPr="003355CD" w:rsidRDefault="00306CAF" w:rsidP="00A3340D">
            <w:pPr>
              <w:pStyle w:val="TableTextSmall"/>
              <w:spacing w:line="276" w:lineRule="auto"/>
              <w:rPr>
                <w:rFonts w:eastAsia="Arial"/>
                <w:szCs w:val="16"/>
              </w:rPr>
            </w:pPr>
            <w:r w:rsidRPr="003355CD">
              <w:rPr>
                <w:rFonts w:eastAsia="Arial"/>
                <w:szCs w:val="16"/>
              </w:rPr>
              <w:t>Information is not publicly available.</w:t>
            </w:r>
          </w:p>
        </w:tc>
        <w:tc>
          <w:tcPr>
            <w:tcW w:w="354" w:type="pct"/>
          </w:tcPr>
          <w:p w14:paraId="2F6022E3" w14:textId="77777777" w:rsidR="00306CAF" w:rsidRPr="003355CD" w:rsidRDefault="00306CAF" w:rsidP="00A3340D">
            <w:pPr>
              <w:pStyle w:val="TableTextSmall"/>
              <w:spacing w:line="276" w:lineRule="auto"/>
              <w:jc w:val="center"/>
              <w:rPr>
                <w:rFonts w:eastAsia="Arial"/>
                <w:szCs w:val="16"/>
              </w:rPr>
            </w:pPr>
            <w:r w:rsidRPr="003355CD">
              <w:rPr>
                <w:rFonts w:ascii="Wingdings" w:eastAsia="Wingdings" w:hAnsi="Wingdings" w:cstheme="minorHAnsi"/>
                <w:color w:val="175C2C"/>
                <w:sz w:val="24"/>
                <w:szCs w:val="24"/>
              </w:rPr>
              <w:t>þ</w:t>
            </w:r>
          </w:p>
          <w:p w14:paraId="16272F9D"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szCs w:val="16"/>
              </w:rPr>
              <w:t>European interRAI HCQIs</w:t>
            </w:r>
          </w:p>
        </w:tc>
        <w:tc>
          <w:tcPr>
            <w:tcW w:w="398" w:type="pct"/>
          </w:tcPr>
          <w:p w14:paraId="785A6902" w14:textId="77777777" w:rsidR="00306CAF" w:rsidRPr="003355CD" w:rsidRDefault="00306CAF" w:rsidP="00A3340D">
            <w:pPr>
              <w:pStyle w:val="TableTextSmall"/>
              <w:spacing w:line="276" w:lineRule="auto"/>
              <w:jc w:val="center"/>
              <w:rPr>
                <w:rFonts w:ascii="Wingdings" w:eastAsia="Wingdings" w:hAnsi="Wingdings" w:cstheme="minorHAnsi"/>
                <w:sz w:val="24"/>
                <w:szCs w:val="24"/>
              </w:rPr>
            </w:pPr>
            <w:r w:rsidRPr="003355CD">
              <w:rPr>
                <w:rFonts w:ascii="Wingdings" w:eastAsia="Wingdings" w:hAnsi="Wingdings" w:cstheme="minorHAnsi" w:hint="cs"/>
                <w:color w:val="E0301E" w:themeColor="accent3"/>
                <w:sz w:val="24"/>
                <w:szCs w:val="24"/>
              </w:rPr>
              <w:t>ý</w:t>
            </w:r>
          </w:p>
        </w:tc>
        <w:tc>
          <w:tcPr>
            <w:tcW w:w="536" w:type="pct"/>
          </w:tcPr>
          <w:p w14:paraId="3F7B5CCD" w14:textId="77777777" w:rsidR="00306CAF" w:rsidRPr="003355CD" w:rsidRDefault="00306CAF" w:rsidP="00A3340D">
            <w:pPr>
              <w:pStyle w:val="TableTextSmall"/>
              <w:spacing w:line="276" w:lineRule="auto"/>
              <w:jc w:val="center"/>
              <w:rPr>
                <w:rFonts w:eastAsia="Arial"/>
                <w:szCs w:val="16"/>
              </w:rPr>
            </w:pPr>
            <w:r w:rsidRPr="003355CD">
              <w:rPr>
                <w:rFonts w:ascii="Wingdings" w:eastAsia="Wingdings" w:hAnsi="Wingdings" w:cstheme="minorHAnsi"/>
                <w:color w:val="175C2C"/>
                <w:sz w:val="24"/>
                <w:szCs w:val="24"/>
              </w:rPr>
              <w:t>þ</w:t>
            </w:r>
          </w:p>
          <w:p w14:paraId="7AA3EDAD"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Adjusted for: physician visits, clinical risk, diabetes, depression rating scale score.</w:t>
            </w:r>
          </w:p>
          <w:p w14:paraId="7DE1F171"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szCs w:val="16"/>
              </w:rPr>
              <w:t>Stratification: IADL capacity scale score</w:t>
            </w:r>
          </w:p>
        </w:tc>
      </w:tr>
      <w:tr w:rsidR="00306CAF" w:rsidRPr="003355CD" w14:paraId="421149DE" w14:textId="77777777" w:rsidTr="00E638B1">
        <w:trPr>
          <w:trHeight w:val="177"/>
        </w:trPr>
        <w:tc>
          <w:tcPr>
            <w:tcW w:w="221" w:type="pct"/>
          </w:tcPr>
          <w:p w14:paraId="59D22639" w14:textId="77777777" w:rsidR="00306CAF" w:rsidRPr="003355CD" w:rsidRDefault="00306CAF" w:rsidP="00A3340D">
            <w:pPr>
              <w:pStyle w:val="TableTextSmall"/>
              <w:spacing w:line="276" w:lineRule="auto"/>
              <w:jc w:val="center"/>
              <w:rPr>
                <w:rFonts w:eastAsia="Arial"/>
                <w:szCs w:val="16"/>
              </w:rPr>
            </w:pPr>
            <w:r w:rsidRPr="003355CD">
              <w:rPr>
                <w:rFonts w:eastAsia="Arial"/>
                <w:color w:val="000000"/>
                <w:szCs w:val="16"/>
              </w:rPr>
              <w:lastRenderedPageBreak/>
              <w:t>9.</w:t>
            </w:r>
            <w:r w:rsidRPr="003355CD">
              <w:rPr>
                <w:rFonts w:eastAsia="Arial"/>
                <w:szCs w:val="16"/>
              </w:rPr>
              <w:t>6</w:t>
            </w:r>
          </w:p>
        </w:tc>
        <w:tc>
          <w:tcPr>
            <w:tcW w:w="386" w:type="pct"/>
          </w:tcPr>
          <w:p w14:paraId="6E1139F6"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Readmissions for new home care clients 30 days after leaving hospital</w:t>
            </w:r>
          </w:p>
        </w:tc>
        <w:tc>
          <w:tcPr>
            <w:tcW w:w="466" w:type="pct"/>
          </w:tcPr>
          <w:p w14:paraId="25E989BB" w14:textId="77777777" w:rsidR="00306CAF" w:rsidRPr="003355CD" w:rsidRDefault="00306CAF" w:rsidP="00A3340D">
            <w:pPr>
              <w:pStyle w:val="TableTextSmall"/>
              <w:spacing w:line="276" w:lineRule="auto"/>
              <w:rPr>
                <w:rFonts w:eastAsia="Arial"/>
                <w:szCs w:val="16"/>
              </w:rPr>
            </w:pPr>
            <w:r w:rsidRPr="003355CD">
              <w:rPr>
                <w:rFonts w:eastAsia="Arial"/>
                <w:szCs w:val="16"/>
              </w:rPr>
              <w:t>This indicator measures the percentage of clients who were newly referred for home care services from the hospital that had unplanned hospital readmissions within 30 days of the initial hospital discharge. Generally, a lower percentage is better</w:t>
            </w:r>
            <w:r w:rsidRPr="003355CD">
              <w:rPr>
                <w:rFonts w:eastAsia="Arial"/>
                <w:color w:val="000000"/>
                <w:szCs w:val="16"/>
              </w:rPr>
              <w:t>.</w:t>
            </w:r>
          </w:p>
        </w:tc>
        <w:tc>
          <w:tcPr>
            <w:tcW w:w="419" w:type="pct"/>
          </w:tcPr>
          <w:p w14:paraId="0B558C0D"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noProof/>
                <w:color w:val="000000"/>
                <w:szCs w:val="16"/>
              </w:rPr>
              <w:drawing>
                <wp:inline distT="0" distB="0" distL="0" distR="0" wp14:anchorId="46E189A9" wp14:editId="556AE100">
                  <wp:extent cx="597535" cy="298450"/>
                  <wp:effectExtent l="0" t="0" r="0" b="0"/>
                  <wp:docPr id="55353040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15"/>
                          <a:srcRect/>
                          <a:stretch>
                            <a:fillRect/>
                          </a:stretch>
                        </pic:blipFill>
                        <pic:spPr>
                          <a:xfrm>
                            <a:off x="0" y="0"/>
                            <a:ext cx="597535" cy="298450"/>
                          </a:xfrm>
                          <a:prstGeom prst="rect">
                            <a:avLst/>
                          </a:prstGeom>
                          <a:ln/>
                        </pic:spPr>
                      </pic:pic>
                    </a:graphicData>
                  </a:graphic>
                </wp:inline>
              </w:drawing>
            </w:r>
          </w:p>
          <w:p w14:paraId="6BEA7C47" w14:textId="77777777" w:rsidR="00306CAF" w:rsidRPr="003355CD" w:rsidRDefault="00306CAF" w:rsidP="00A3340D">
            <w:pPr>
              <w:pStyle w:val="TableTextSmall"/>
              <w:spacing w:line="276" w:lineRule="auto"/>
              <w:jc w:val="center"/>
              <w:rPr>
                <w:rFonts w:eastAsia="Arial"/>
                <w:noProof/>
                <w:szCs w:val="16"/>
              </w:rPr>
            </w:pPr>
            <w:r w:rsidRPr="003355CD">
              <w:rPr>
                <w:rFonts w:eastAsia="Arial"/>
                <w:color w:val="000000"/>
                <w:szCs w:val="16"/>
              </w:rPr>
              <w:t>Canada</w:t>
            </w:r>
          </w:p>
        </w:tc>
        <w:tc>
          <w:tcPr>
            <w:tcW w:w="466" w:type="pct"/>
          </w:tcPr>
          <w:p w14:paraId="1DAE9A6B"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Claims based data.</w:t>
            </w:r>
          </w:p>
          <w:p w14:paraId="4E66C0A1"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Discharge Abstract Database (DAD), Home Care Database (HCD), Registered Persons Database (RPDB)</w:t>
            </w:r>
          </w:p>
        </w:tc>
        <w:tc>
          <w:tcPr>
            <w:tcW w:w="436" w:type="pct"/>
          </w:tcPr>
          <w:p w14:paraId="56F8BE73"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Unplanned: Technical definitions not available publicly. </w:t>
            </w:r>
          </w:p>
        </w:tc>
        <w:tc>
          <w:tcPr>
            <w:tcW w:w="529" w:type="pct"/>
          </w:tcPr>
          <w:p w14:paraId="1FAF1314"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Numerator: The number of unplanned hospitalizations by home care clients newly referred to home care services within 30 days of initial hospital discharge.</w:t>
            </w:r>
          </w:p>
          <w:p w14:paraId="1A7B9CD1"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 xml:space="preserve">Denominator: </w:t>
            </w:r>
            <w:r w:rsidRPr="003355CD">
              <w:rPr>
                <w:rFonts w:eastAsia="Arial"/>
                <w:szCs w:val="16"/>
              </w:rPr>
              <w:t>The number of clients newly referred to home care from hospital who were discharged from hospital and received their first home care service visit within the time period of interest</w:t>
            </w:r>
            <w:r w:rsidRPr="003355CD">
              <w:rPr>
                <w:rFonts w:eastAsia="Arial"/>
                <w:color w:val="000000"/>
                <w:szCs w:val="16"/>
              </w:rPr>
              <w:t>.</w:t>
            </w:r>
          </w:p>
          <w:p w14:paraId="133BBA65" w14:textId="77777777" w:rsidR="00306CAF" w:rsidRPr="003355CD" w:rsidRDefault="00306CAF" w:rsidP="00A3340D">
            <w:pPr>
              <w:pStyle w:val="TableTextSmall"/>
              <w:spacing w:line="276" w:lineRule="auto"/>
              <w:rPr>
                <w:rFonts w:eastAsia="Arial"/>
                <w:szCs w:val="16"/>
              </w:rPr>
            </w:pPr>
            <w:r w:rsidRPr="003355CD">
              <w:rPr>
                <w:rFonts w:eastAsia="Arial"/>
                <w:szCs w:val="16"/>
              </w:rPr>
              <w:t>Reporting of QI: Public reporting</w:t>
            </w:r>
          </w:p>
        </w:tc>
        <w:tc>
          <w:tcPr>
            <w:tcW w:w="789" w:type="pct"/>
          </w:tcPr>
          <w:p w14:paraId="756A7E91" w14:textId="13EF96D9" w:rsidR="00306CAF" w:rsidRPr="003355CD" w:rsidRDefault="00306CAF" w:rsidP="00A3340D">
            <w:pPr>
              <w:pStyle w:val="TableTextSmall"/>
              <w:spacing w:line="276" w:lineRule="auto"/>
              <w:rPr>
                <w:rFonts w:eastAsia="Arial"/>
                <w:szCs w:val="16"/>
                <w:highlight w:val="white"/>
              </w:rPr>
            </w:pPr>
            <w:r w:rsidRPr="003355CD">
              <w:rPr>
                <w:rFonts w:eastAsia="Arial"/>
                <w:szCs w:val="16"/>
              </w:rPr>
              <w:t>Publicly funded home care services, including publicly funded services delivered by private-sector agencies and those funded and delivered by the federal government (</w:t>
            </w:r>
            <w:r w:rsidR="00091AB1">
              <w:t>eg</w:t>
            </w:r>
            <w:r w:rsidRPr="003355CD">
              <w:rPr>
                <w:rFonts w:eastAsia="Arial"/>
                <w:szCs w:val="16"/>
              </w:rPr>
              <w:t xml:space="preserve"> Veterans Affairs). </w:t>
            </w:r>
            <w:r w:rsidRPr="003355CD">
              <w:rPr>
                <w:rFonts w:eastAsia="Arial"/>
                <w:szCs w:val="16"/>
                <w:highlight w:val="white"/>
              </w:rPr>
              <w:t>Home care is delivered in the community in private homes and residential care settings, as well as in hospitals and ambulatory clinics. The interRAI HC can be used to assess persons with chronic needs for care as well as those with post-acute care needs (</w:t>
            </w:r>
            <w:r w:rsidR="00091AB1">
              <w:t>eg</w:t>
            </w:r>
            <w:r w:rsidRPr="003355CD">
              <w:rPr>
                <w:rFonts w:eastAsia="Arial"/>
                <w:szCs w:val="16"/>
                <w:highlight w:val="white"/>
              </w:rPr>
              <w:t xml:space="preserve"> after hospitalization, in a hospital-at-home situation).</w:t>
            </w:r>
          </w:p>
          <w:p w14:paraId="118684A1" w14:textId="77777777" w:rsidR="00306CAF" w:rsidRPr="003355CD" w:rsidRDefault="00306CAF" w:rsidP="00A3340D">
            <w:pPr>
              <w:pStyle w:val="TableTextSmall"/>
              <w:spacing w:line="276" w:lineRule="auto"/>
              <w:rPr>
                <w:rFonts w:eastAsia="Arial"/>
                <w:szCs w:val="16"/>
              </w:rPr>
            </w:pPr>
            <w:r w:rsidRPr="003355CD">
              <w:rPr>
                <w:rFonts w:eastAsia="Arial"/>
                <w:szCs w:val="16"/>
                <w:highlight w:val="white"/>
              </w:rPr>
              <w:t xml:space="preserve">Clients are considered for specific indicators in line with their sub-group: acute home care; end of life; rehabilitation; long term supportive; maintenance client. </w:t>
            </w:r>
          </w:p>
        </w:tc>
        <w:tc>
          <w:tcPr>
            <w:tcW w:w="354" w:type="pct"/>
          </w:tcPr>
          <w:p w14:paraId="709AC304" w14:textId="77777777" w:rsidR="00306CAF" w:rsidRPr="003355CD" w:rsidRDefault="00306CAF" w:rsidP="00A3340D">
            <w:pPr>
              <w:pStyle w:val="TableTextSmall"/>
              <w:spacing w:line="276" w:lineRule="auto"/>
              <w:jc w:val="center"/>
              <w:rPr>
                <w:rFonts w:eastAsia="Arial"/>
                <w:szCs w:val="16"/>
              </w:rPr>
            </w:pPr>
            <w:r w:rsidRPr="003355CD">
              <w:rPr>
                <w:rFonts w:ascii="Wingdings" w:eastAsia="Wingdings" w:hAnsi="Wingdings" w:cstheme="minorHAnsi"/>
                <w:color w:val="175C2C"/>
                <w:sz w:val="24"/>
                <w:szCs w:val="24"/>
              </w:rPr>
              <w:t>þ</w:t>
            </w:r>
          </w:p>
          <w:p w14:paraId="7C3868EF"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szCs w:val="16"/>
              </w:rPr>
              <w:t>RAI-HC</w:t>
            </w:r>
          </w:p>
        </w:tc>
        <w:tc>
          <w:tcPr>
            <w:tcW w:w="398" w:type="pct"/>
          </w:tcPr>
          <w:p w14:paraId="1B1E9C07" w14:textId="77777777" w:rsidR="00306CAF" w:rsidRPr="003355CD" w:rsidRDefault="00306CAF" w:rsidP="00A3340D">
            <w:pPr>
              <w:pStyle w:val="TableTextSmall"/>
              <w:spacing w:line="276" w:lineRule="auto"/>
              <w:jc w:val="center"/>
              <w:rPr>
                <w:rFonts w:ascii="Wingdings" w:eastAsia="Wingdings" w:hAnsi="Wingdings" w:cstheme="minorHAnsi"/>
                <w:sz w:val="24"/>
                <w:szCs w:val="24"/>
              </w:rPr>
            </w:pPr>
            <w:r w:rsidRPr="003355CD">
              <w:rPr>
                <w:rFonts w:ascii="Wingdings" w:eastAsia="Wingdings" w:hAnsi="Wingdings" w:cstheme="minorHAnsi" w:hint="cs"/>
                <w:color w:val="E0301E" w:themeColor="accent3"/>
                <w:sz w:val="24"/>
                <w:szCs w:val="24"/>
              </w:rPr>
              <w:t>ý</w:t>
            </w:r>
          </w:p>
        </w:tc>
        <w:tc>
          <w:tcPr>
            <w:tcW w:w="536" w:type="pct"/>
          </w:tcPr>
          <w:p w14:paraId="00546E1F"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szCs w:val="16"/>
              </w:rPr>
              <w:t>None</w:t>
            </w:r>
          </w:p>
        </w:tc>
      </w:tr>
      <w:tr w:rsidR="00306CAF" w:rsidRPr="003355CD" w14:paraId="6C26F84E" w14:textId="77777777" w:rsidTr="00E638B1">
        <w:trPr>
          <w:trHeight w:val="177"/>
        </w:trPr>
        <w:tc>
          <w:tcPr>
            <w:tcW w:w="221" w:type="pct"/>
          </w:tcPr>
          <w:p w14:paraId="2C4BA2BE"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color w:val="000000"/>
                <w:szCs w:val="16"/>
              </w:rPr>
              <w:t>9.</w:t>
            </w:r>
            <w:r w:rsidRPr="003355CD">
              <w:rPr>
                <w:rFonts w:eastAsia="Arial"/>
                <w:szCs w:val="16"/>
              </w:rPr>
              <w:t>7</w:t>
            </w:r>
          </w:p>
        </w:tc>
        <w:tc>
          <w:tcPr>
            <w:tcW w:w="386" w:type="pct"/>
          </w:tcPr>
          <w:p w14:paraId="6CAF13C2"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Acute care hospitalisation during first 60 days of home health stay</w:t>
            </w:r>
          </w:p>
        </w:tc>
        <w:tc>
          <w:tcPr>
            <w:tcW w:w="466" w:type="pct"/>
          </w:tcPr>
          <w:p w14:paraId="1395F749"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 xml:space="preserve">Percentage of home health stays in which patients were admitted to an acute care hospital during the 60 days following the </w:t>
            </w:r>
            <w:r w:rsidRPr="003355CD">
              <w:rPr>
                <w:rFonts w:eastAsia="Arial"/>
                <w:color w:val="000000"/>
                <w:szCs w:val="16"/>
              </w:rPr>
              <w:lastRenderedPageBreak/>
              <w:t>start of the home health stay.</w:t>
            </w:r>
          </w:p>
        </w:tc>
        <w:tc>
          <w:tcPr>
            <w:tcW w:w="419" w:type="pct"/>
          </w:tcPr>
          <w:p w14:paraId="7B3C5E18"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noProof/>
                <w:color w:val="000000"/>
                <w:szCs w:val="16"/>
              </w:rPr>
              <w:lastRenderedPageBreak/>
              <w:drawing>
                <wp:inline distT="0" distB="0" distL="0" distR="0" wp14:anchorId="00469738" wp14:editId="2F23E722">
                  <wp:extent cx="597535" cy="314325"/>
                  <wp:effectExtent l="0" t="0" r="0" b="0"/>
                  <wp:docPr id="55353040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46"/>
                          <a:srcRect/>
                          <a:stretch>
                            <a:fillRect/>
                          </a:stretch>
                        </pic:blipFill>
                        <pic:spPr>
                          <a:xfrm>
                            <a:off x="0" y="0"/>
                            <a:ext cx="597535" cy="314325"/>
                          </a:xfrm>
                          <a:prstGeom prst="rect">
                            <a:avLst/>
                          </a:prstGeom>
                          <a:ln/>
                        </pic:spPr>
                      </pic:pic>
                    </a:graphicData>
                  </a:graphic>
                </wp:inline>
              </w:drawing>
            </w:r>
          </w:p>
          <w:p w14:paraId="55F2AFDC" w14:textId="77777777" w:rsidR="00306CAF" w:rsidRPr="003355CD" w:rsidRDefault="00306CAF" w:rsidP="00A3340D">
            <w:pPr>
              <w:pStyle w:val="TableTextSmall"/>
              <w:spacing w:line="276" w:lineRule="auto"/>
              <w:jc w:val="center"/>
              <w:rPr>
                <w:rFonts w:eastAsia="Arial"/>
                <w:noProof/>
                <w:color w:val="000000"/>
                <w:szCs w:val="16"/>
              </w:rPr>
            </w:pPr>
            <w:r w:rsidRPr="003355CD">
              <w:rPr>
                <w:rFonts w:eastAsia="Arial"/>
                <w:color w:val="000000"/>
                <w:szCs w:val="16"/>
              </w:rPr>
              <w:t>USA</w:t>
            </w:r>
          </w:p>
        </w:tc>
        <w:tc>
          <w:tcPr>
            <w:tcW w:w="466" w:type="pct"/>
          </w:tcPr>
          <w:p w14:paraId="5A516F8D"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Claims-data. Medicare</w:t>
            </w:r>
          </w:p>
          <w:p w14:paraId="01314BE5"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90 days.</w:t>
            </w:r>
          </w:p>
        </w:tc>
        <w:tc>
          <w:tcPr>
            <w:tcW w:w="436" w:type="pct"/>
          </w:tcPr>
          <w:p w14:paraId="5B39313C"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Technical definitions of terms are not available in public information. </w:t>
            </w:r>
          </w:p>
        </w:tc>
        <w:tc>
          <w:tcPr>
            <w:tcW w:w="529" w:type="pct"/>
          </w:tcPr>
          <w:p w14:paraId="3C22A89C"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 xml:space="preserve">Numerator: Number of home health stays for patients who have a Medicare claim for an admission to an acute care hospital in the 60 days following the </w:t>
            </w:r>
            <w:r w:rsidRPr="003355CD">
              <w:rPr>
                <w:rFonts w:eastAsia="Arial"/>
                <w:color w:val="000000"/>
                <w:szCs w:val="16"/>
              </w:rPr>
              <w:lastRenderedPageBreak/>
              <w:t>start of the home health stay.</w:t>
            </w:r>
          </w:p>
          <w:p w14:paraId="18AB3780"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Denominator: Number of home health stays that begin during the 12-month observation period. A home health stay is a sequence of home health payment episodes separated from other home health payment episodes by at least 60 days.</w:t>
            </w:r>
          </w:p>
          <w:p w14:paraId="7B7CE045" w14:textId="77777777" w:rsidR="00306CAF" w:rsidRPr="003355CD" w:rsidRDefault="00306CAF" w:rsidP="00A3340D">
            <w:pPr>
              <w:pStyle w:val="TableTextSmall"/>
              <w:spacing w:line="276" w:lineRule="auto"/>
              <w:rPr>
                <w:rFonts w:eastAsia="Arial"/>
                <w:szCs w:val="16"/>
              </w:rPr>
            </w:pPr>
            <w:r w:rsidRPr="003355CD">
              <w:rPr>
                <w:rFonts w:eastAsia="Arial"/>
                <w:szCs w:val="16"/>
              </w:rPr>
              <w:t>"90 days.</w:t>
            </w:r>
          </w:p>
          <w:p w14:paraId="00B4AECE" w14:textId="77777777" w:rsidR="00306CAF" w:rsidRPr="003355CD" w:rsidRDefault="00306CAF" w:rsidP="00A3340D">
            <w:pPr>
              <w:pStyle w:val="TableTextSmall"/>
              <w:spacing w:line="276" w:lineRule="auto"/>
              <w:rPr>
                <w:rFonts w:eastAsia="Arial"/>
                <w:szCs w:val="16"/>
              </w:rPr>
            </w:pPr>
            <w:r w:rsidRPr="003355CD">
              <w:rPr>
                <w:rFonts w:eastAsia="Arial"/>
                <w:szCs w:val="16"/>
              </w:rPr>
              <w:t>Home Health Quality Reporting (CMS and providers).</w:t>
            </w:r>
          </w:p>
          <w:p w14:paraId="2EA2D281"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Reporting of QI: Home Health Compare (CMS, providers and publicly reported), and is part of the 5 star quality rating (CMS, providers and publicly reported online includes 7 QIs).</w:t>
            </w:r>
          </w:p>
        </w:tc>
        <w:tc>
          <w:tcPr>
            <w:tcW w:w="789" w:type="pct"/>
          </w:tcPr>
          <w:p w14:paraId="37726526"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 xml:space="preserve">Applicable to all home care consumers except those who are receiving only non-skilled services; For whom neither Medicare nor Medicaid is paying for HH care (patients receiving care under a Medicare or Medicaid Managed Care Plan are not </w:t>
            </w:r>
            <w:r w:rsidRPr="003355CD">
              <w:rPr>
                <w:rFonts w:eastAsia="Arial"/>
                <w:szCs w:val="16"/>
              </w:rPr>
              <w:lastRenderedPageBreak/>
              <w:t>excluded from the OASIS reporting requirement</w:t>
            </w:r>
          </w:p>
        </w:tc>
        <w:tc>
          <w:tcPr>
            <w:tcW w:w="354" w:type="pct"/>
          </w:tcPr>
          <w:p w14:paraId="3A9F3052"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ascii="Wingdings" w:eastAsia="Wingdings" w:hAnsi="Wingdings" w:cstheme="minorHAnsi"/>
                <w:color w:val="175C2C"/>
                <w:sz w:val="24"/>
                <w:szCs w:val="24"/>
              </w:rPr>
              <w:lastRenderedPageBreak/>
              <w:t>þ</w:t>
            </w:r>
          </w:p>
        </w:tc>
        <w:tc>
          <w:tcPr>
            <w:tcW w:w="398" w:type="pct"/>
          </w:tcPr>
          <w:p w14:paraId="080D7CEE" w14:textId="77777777" w:rsidR="00306CAF" w:rsidRPr="003355CD" w:rsidRDefault="00306CAF" w:rsidP="00A3340D">
            <w:pPr>
              <w:pStyle w:val="TableTextSmall"/>
              <w:spacing w:line="276" w:lineRule="auto"/>
              <w:jc w:val="center"/>
              <w:rPr>
                <w:rFonts w:ascii="Wingdings" w:eastAsia="Wingdings" w:hAnsi="Wingdings" w:cstheme="minorHAnsi"/>
                <w:szCs w:val="16"/>
              </w:rPr>
            </w:pPr>
            <w:r w:rsidRPr="003355CD">
              <w:rPr>
                <w:rFonts w:ascii="Wingdings" w:eastAsia="Wingdings" w:hAnsi="Wingdings" w:cstheme="minorHAnsi"/>
                <w:color w:val="175C2C"/>
                <w:sz w:val="24"/>
                <w:szCs w:val="24"/>
              </w:rPr>
              <w:t>þ</w:t>
            </w:r>
          </w:p>
        </w:tc>
        <w:tc>
          <w:tcPr>
            <w:tcW w:w="536" w:type="pct"/>
          </w:tcPr>
          <w:p w14:paraId="087E6059" w14:textId="77777777" w:rsidR="00306CAF" w:rsidRPr="003355CD" w:rsidRDefault="00306CAF" w:rsidP="00A3340D">
            <w:pPr>
              <w:pStyle w:val="TableTextSmall"/>
              <w:spacing w:line="276" w:lineRule="auto"/>
              <w:jc w:val="center"/>
              <w:rPr>
                <w:rFonts w:eastAsia="Arial"/>
                <w:szCs w:val="16"/>
              </w:rPr>
            </w:pPr>
            <w:r w:rsidRPr="003355CD">
              <w:rPr>
                <w:rFonts w:ascii="Wingdings" w:eastAsia="Wingdings" w:hAnsi="Wingdings" w:cstheme="minorHAnsi"/>
                <w:color w:val="175C2C"/>
                <w:sz w:val="24"/>
                <w:szCs w:val="24"/>
              </w:rPr>
              <w:t>þ</w:t>
            </w:r>
          </w:p>
          <w:p w14:paraId="7342FE69" w14:textId="77777777" w:rsidR="00306CAF" w:rsidRPr="003355CD" w:rsidRDefault="00306CAF" w:rsidP="00A3340D">
            <w:pPr>
              <w:pStyle w:val="TableTextSmall"/>
              <w:spacing w:line="276" w:lineRule="auto"/>
              <w:jc w:val="center"/>
              <w:rPr>
                <w:rFonts w:eastAsia="Arial"/>
                <w:szCs w:val="16"/>
              </w:rPr>
            </w:pPr>
            <w:r w:rsidRPr="003355CD">
              <w:rPr>
                <w:rFonts w:eastAsia="Arial"/>
                <w:color w:val="000000"/>
                <w:szCs w:val="16"/>
              </w:rPr>
              <w:t>factors, demographic factors, and clinical factors.</w:t>
            </w:r>
          </w:p>
        </w:tc>
      </w:tr>
      <w:tr w:rsidR="00306CAF" w:rsidRPr="003355CD" w14:paraId="3F61E2E9" w14:textId="77777777" w:rsidTr="00E638B1">
        <w:trPr>
          <w:trHeight w:val="177"/>
        </w:trPr>
        <w:tc>
          <w:tcPr>
            <w:tcW w:w="221" w:type="pct"/>
          </w:tcPr>
          <w:p w14:paraId="2E10B369"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color w:val="000000"/>
                <w:szCs w:val="16"/>
              </w:rPr>
              <w:lastRenderedPageBreak/>
              <w:t>9.</w:t>
            </w:r>
            <w:r w:rsidRPr="003355CD">
              <w:rPr>
                <w:rFonts w:eastAsia="Arial"/>
                <w:szCs w:val="16"/>
              </w:rPr>
              <w:t>8</w:t>
            </w:r>
          </w:p>
        </w:tc>
        <w:tc>
          <w:tcPr>
            <w:tcW w:w="386" w:type="pct"/>
          </w:tcPr>
          <w:p w14:paraId="51BF8C59"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Hospital admission in 30 days between surveys</w:t>
            </w:r>
          </w:p>
        </w:tc>
        <w:tc>
          <w:tcPr>
            <w:tcW w:w="466" w:type="pct"/>
          </w:tcPr>
          <w:p w14:paraId="3C781DEE"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Hospital admission in the last 30 days/from the last survey to the present</w:t>
            </w:r>
          </w:p>
        </w:tc>
        <w:tc>
          <w:tcPr>
            <w:tcW w:w="419" w:type="pct"/>
          </w:tcPr>
          <w:p w14:paraId="67210701"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noProof/>
                <w:color w:val="000000"/>
                <w:szCs w:val="16"/>
              </w:rPr>
              <w:drawing>
                <wp:inline distT="0" distB="0" distL="0" distR="0" wp14:anchorId="0F66C824" wp14:editId="7518C532">
                  <wp:extent cx="457200" cy="304800"/>
                  <wp:effectExtent l="12700" t="12700" r="12700" b="12700"/>
                  <wp:docPr id="55353040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48"/>
                          <a:srcRect/>
                          <a:stretch>
                            <a:fillRect/>
                          </a:stretch>
                        </pic:blipFill>
                        <pic:spPr>
                          <a:xfrm>
                            <a:off x="0" y="0"/>
                            <a:ext cx="457200" cy="304800"/>
                          </a:xfrm>
                          <a:prstGeom prst="rect">
                            <a:avLst/>
                          </a:prstGeom>
                          <a:ln w="12700">
                            <a:solidFill>
                              <a:srgbClr val="B7B7B7"/>
                            </a:solidFill>
                            <a:prstDash val="solid"/>
                          </a:ln>
                        </pic:spPr>
                      </pic:pic>
                    </a:graphicData>
                  </a:graphic>
                </wp:inline>
              </w:drawing>
            </w:r>
          </w:p>
          <w:p w14:paraId="79169F81" w14:textId="77777777" w:rsidR="00306CAF" w:rsidRPr="003355CD" w:rsidRDefault="00306CAF" w:rsidP="00A3340D">
            <w:pPr>
              <w:pStyle w:val="TableTextSmall"/>
              <w:spacing w:line="276" w:lineRule="auto"/>
              <w:jc w:val="center"/>
              <w:rPr>
                <w:rFonts w:eastAsia="Arial"/>
                <w:noProof/>
                <w:color w:val="000000"/>
                <w:szCs w:val="16"/>
              </w:rPr>
            </w:pPr>
            <w:r w:rsidRPr="003355CD">
              <w:rPr>
                <w:rFonts w:eastAsia="Arial"/>
                <w:color w:val="000000"/>
                <w:szCs w:val="16"/>
              </w:rPr>
              <w:t>Japan</w:t>
            </w:r>
          </w:p>
        </w:tc>
        <w:tc>
          <w:tcPr>
            <w:tcW w:w="466" w:type="pct"/>
          </w:tcPr>
          <w:p w14:paraId="73F21883" w14:textId="1A93DBDC"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Data collected by service providers (nurses or case managers) and client/family members. 30 days lookback period.</w:t>
            </w:r>
          </w:p>
        </w:tc>
        <w:tc>
          <w:tcPr>
            <w:tcW w:w="436" w:type="pct"/>
          </w:tcPr>
          <w:p w14:paraId="29A35526" w14:textId="77777777" w:rsidR="00306CAF" w:rsidRPr="003355CD" w:rsidRDefault="00306CAF" w:rsidP="00A3340D">
            <w:pPr>
              <w:pStyle w:val="TableTextSmall"/>
              <w:spacing w:line="276" w:lineRule="auto"/>
              <w:rPr>
                <w:rFonts w:eastAsia="Arial"/>
                <w:szCs w:val="16"/>
              </w:rPr>
            </w:pPr>
            <w:r w:rsidRPr="003355CD">
              <w:rPr>
                <w:rFonts w:eastAsia="Arial"/>
                <w:szCs w:val="16"/>
              </w:rPr>
              <w:t>Technical definitions of terms are not available in the public domain.</w:t>
            </w:r>
          </w:p>
        </w:tc>
        <w:tc>
          <w:tcPr>
            <w:tcW w:w="529" w:type="pct"/>
          </w:tcPr>
          <w:p w14:paraId="7A065A82"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Calculation method unknown.</w:t>
            </w:r>
          </w:p>
          <w:p w14:paraId="60CB26E9" w14:textId="77777777" w:rsidR="00306CAF" w:rsidRPr="003355CD" w:rsidRDefault="00306CAF" w:rsidP="00A3340D">
            <w:pPr>
              <w:pStyle w:val="TableTextSmall"/>
              <w:spacing w:line="276" w:lineRule="auto"/>
              <w:rPr>
                <w:rFonts w:eastAsia="Arial"/>
                <w:color w:val="000000"/>
                <w:szCs w:val="16"/>
              </w:rPr>
            </w:pPr>
          </w:p>
        </w:tc>
        <w:tc>
          <w:tcPr>
            <w:tcW w:w="789" w:type="pct"/>
          </w:tcPr>
          <w:p w14:paraId="6CA091E2" w14:textId="77777777" w:rsidR="00306CAF" w:rsidRPr="003355CD" w:rsidRDefault="00306CAF" w:rsidP="00A3340D">
            <w:pPr>
              <w:pStyle w:val="TableTextSmall"/>
              <w:spacing w:line="276" w:lineRule="auto"/>
              <w:rPr>
                <w:rFonts w:eastAsia="Arial"/>
                <w:szCs w:val="16"/>
              </w:rPr>
            </w:pPr>
            <w:r w:rsidRPr="003355CD">
              <w:rPr>
                <w:rFonts w:eastAsia="Arial"/>
                <w:szCs w:val="16"/>
              </w:rPr>
              <w:t>information is not publicly available</w:t>
            </w:r>
          </w:p>
        </w:tc>
        <w:tc>
          <w:tcPr>
            <w:tcW w:w="354" w:type="pct"/>
          </w:tcPr>
          <w:p w14:paraId="670971C0"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color w:val="000000"/>
                <w:szCs w:val="16"/>
              </w:rPr>
              <w:t>Unknown</w:t>
            </w:r>
          </w:p>
        </w:tc>
        <w:tc>
          <w:tcPr>
            <w:tcW w:w="398" w:type="pct"/>
          </w:tcPr>
          <w:p w14:paraId="705DCD41" w14:textId="77777777" w:rsidR="00306CAF" w:rsidRPr="003355CD" w:rsidRDefault="00306CAF" w:rsidP="00A3340D">
            <w:pPr>
              <w:pStyle w:val="TableTextSmall"/>
              <w:spacing w:line="276" w:lineRule="auto"/>
              <w:jc w:val="center"/>
              <w:rPr>
                <w:rFonts w:ascii="Wingdings" w:eastAsia="Wingdings" w:hAnsi="Wingdings" w:cstheme="minorHAnsi"/>
                <w:color w:val="00B050"/>
                <w:sz w:val="24"/>
                <w:szCs w:val="24"/>
              </w:rPr>
            </w:pPr>
            <w:r w:rsidRPr="003355CD">
              <w:rPr>
                <w:rFonts w:ascii="Wingdings" w:eastAsia="Wingdings" w:hAnsi="Wingdings" w:cstheme="minorHAnsi" w:hint="cs"/>
                <w:color w:val="E0301E" w:themeColor="accent3"/>
                <w:sz w:val="24"/>
                <w:szCs w:val="24"/>
              </w:rPr>
              <w:t>ý</w:t>
            </w:r>
          </w:p>
        </w:tc>
        <w:tc>
          <w:tcPr>
            <w:tcW w:w="536" w:type="pct"/>
          </w:tcPr>
          <w:p w14:paraId="59983624"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color w:val="000000"/>
                <w:szCs w:val="16"/>
              </w:rPr>
              <w:t>Unknown</w:t>
            </w:r>
          </w:p>
        </w:tc>
      </w:tr>
      <w:tr w:rsidR="00306CAF" w:rsidRPr="003355CD" w14:paraId="7DAD2C6C" w14:textId="77777777" w:rsidTr="00E638B1">
        <w:trPr>
          <w:trHeight w:val="177"/>
        </w:trPr>
        <w:tc>
          <w:tcPr>
            <w:tcW w:w="221" w:type="pct"/>
          </w:tcPr>
          <w:p w14:paraId="294AEAB3"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color w:val="000000"/>
                <w:szCs w:val="16"/>
              </w:rPr>
              <w:t>9.</w:t>
            </w:r>
            <w:r w:rsidRPr="003355CD">
              <w:rPr>
                <w:rFonts w:eastAsia="Arial"/>
                <w:szCs w:val="16"/>
              </w:rPr>
              <w:t>9</w:t>
            </w:r>
          </w:p>
        </w:tc>
        <w:tc>
          <w:tcPr>
            <w:tcW w:w="386" w:type="pct"/>
          </w:tcPr>
          <w:p w14:paraId="3A1A97A4"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 xml:space="preserve">Emergency Department presentation or hospitalisation for medication-related events </w:t>
            </w:r>
          </w:p>
        </w:tc>
        <w:tc>
          <w:tcPr>
            <w:tcW w:w="466" w:type="pct"/>
          </w:tcPr>
          <w:p w14:paraId="2938346A"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Proportion of HCP episodes where clients had an emergency department presentation or hospitalisation for medication-related events.</w:t>
            </w:r>
          </w:p>
        </w:tc>
        <w:tc>
          <w:tcPr>
            <w:tcW w:w="419" w:type="pct"/>
          </w:tcPr>
          <w:p w14:paraId="6C3F8512"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noProof/>
                <w:color w:val="000000"/>
                <w:szCs w:val="16"/>
              </w:rPr>
              <w:drawing>
                <wp:inline distT="0" distB="0" distL="0" distR="0" wp14:anchorId="5252113D" wp14:editId="316C3797">
                  <wp:extent cx="596900" cy="298450"/>
                  <wp:effectExtent l="0" t="0" r="0" b="0"/>
                  <wp:docPr id="553530410"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45"/>
                          <a:srcRect/>
                          <a:stretch>
                            <a:fillRect/>
                          </a:stretch>
                        </pic:blipFill>
                        <pic:spPr>
                          <a:xfrm>
                            <a:off x="0" y="0"/>
                            <a:ext cx="596900" cy="298450"/>
                          </a:xfrm>
                          <a:prstGeom prst="rect">
                            <a:avLst/>
                          </a:prstGeom>
                          <a:ln/>
                        </pic:spPr>
                      </pic:pic>
                    </a:graphicData>
                  </a:graphic>
                </wp:inline>
              </w:drawing>
            </w:r>
          </w:p>
          <w:p w14:paraId="5BE0F714" w14:textId="77777777" w:rsidR="00306CAF" w:rsidRPr="003355CD" w:rsidRDefault="00306CAF" w:rsidP="00A3340D">
            <w:pPr>
              <w:pStyle w:val="TableTextSmall"/>
              <w:spacing w:line="276" w:lineRule="auto"/>
              <w:jc w:val="center"/>
              <w:rPr>
                <w:rFonts w:eastAsia="Arial"/>
                <w:noProof/>
                <w:color w:val="000000"/>
                <w:szCs w:val="16"/>
              </w:rPr>
            </w:pPr>
            <w:r w:rsidRPr="003355CD">
              <w:rPr>
                <w:rFonts w:eastAsia="Arial"/>
                <w:color w:val="000000"/>
                <w:szCs w:val="16"/>
              </w:rPr>
              <w:t>Australia</w:t>
            </w:r>
          </w:p>
        </w:tc>
        <w:tc>
          <w:tcPr>
            <w:tcW w:w="466" w:type="pct"/>
          </w:tcPr>
          <w:p w14:paraId="607397B3"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Claims based data. (Hospitalisation data (unplanned admissions and emergency department presentations).</w:t>
            </w:r>
          </w:p>
          <w:p w14:paraId="4D8F9B46"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12 monthly</w:t>
            </w:r>
          </w:p>
        </w:tc>
        <w:tc>
          <w:tcPr>
            <w:tcW w:w="436" w:type="pct"/>
          </w:tcPr>
          <w:p w14:paraId="19449FD4"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Technical definitions of terms are not available in the public domain. </w:t>
            </w:r>
          </w:p>
        </w:tc>
        <w:tc>
          <w:tcPr>
            <w:tcW w:w="529" w:type="pct"/>
          </w:tcPr>
          <w:p w14:paraId="78B441DB"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Numerator: Number of HCP episodes where clients had an emergency department presentation or hospitalisation where a medication-related event was the principal discharge diagnosis for the encounter or the external cause type for the encounter.</w:t>
            </w:r>
          </w:p>
          <w:p w14:paraId="364F7774"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Denominator: Number of HCP episodes</w:t>
            </w:r>
          </w:p>
          <w:p w14:paraId="0960562C" w14:textId="03F7E55B" w:rsidR="00306CAF" w:rsidRPr="003355CD" w:rsidRDefault="00306CAF" w:rsidP="00883311">
            <w:pPr>
              <w:pStyle w:val="TableTextSmall"/>
              <w:spacing w:line="276" w:lineRule="auto"/>
              <w:rPr>
                <w:rFonts w:eastAsia="Arial"/>
                <w:color w:val="000000"/>
                <w:szCs w:val="16"/>
              </w:rPr>
            </w:pPr>
            <w:r w:rsidRPr="003355CD">
              <w:rPr>
                <w:rFonts w:eastAsia="Arial"/>
                <w:color w:val="000000"/>
                <w:szCs w:val="16"/>
              </w:rPr>
              <w:t xml:space="preserve">To be published publicly annually at national level and provided privately to individual facilities </w:t>
            </w:r>
            <w:r w:rsidRPr="003355CD">
              <w:rPr>
                <w:rFonts w:eastAsia="Arial"/>
                <w:color w:val="000000"/>
                <w:szCs w:val="16"/>
              </w:rPr>
              <w:lastRenderedPageBreak/>
              <w:t>at facility level (SA only).</w:t>
            </w:r>
          </w:p>
        </w:tc>
        <w:tc>
          <w:tcPr>
            <w:tcW w:w="789" w:type="pct"/>
          </w:tcPr>
          <w:p w14:paraId="4FD67ED2"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Consumers on Home Care Packages</w:t>
            </w:r>
          </w:p>
        </w:tc>
        <w:tc>
          <w:tcPr>
            <w:tcW w:w="354" w:type="pct"/>
          </w:tcPr>
          <w:p w14:paraId="72CC17E7" w14:textId="77777777" w:rsidR="00306CAF" w:rsidRPr="003355CD" w:rsidRDefault="00306CAF" w:rsidP="00A3340D">
            <w:pPr>
              <w:pStyle w:val="TableTextSmall"/>
              <w:spacing w:line="276" w:lineRule="auto"/>
              <w:jc w:val="center"/>
              <w:rPr>
                <w:rFonts w:eastAsia="Arial"/>
                <w:color w:val="000000"/>
                <w:szCs w:val="16"/>
              </w:rPr>
            </w:pPr>
            <w:r w:rsidRPr="003355CD">
              <w:rPr>
                <w:rFonts w:ascii="Wingdings" w:eastAsia="Wingdings" w:hAnsi="Wingdings" w:cstheme="minorHAnsi"/>
                <w:color w:val="175C2C"/>
                <w:sz w:val="24"/>
                <w:szCs w:val="24"/>
              </w:rPr>
              <w:t>þ</w:t>
            </w:r>
          </w:p>
        </w:tc>
        <w:tc>
          <w:tcPr>
            <w:tcW w:w="398" w:type="pct"/>
          </w:tcPr>
          <w:p w14:paraId="1ABDDC0D" w14:textId="77777777" w:rsidR="00306CAF" w:rsidRPr="003355CD" w:rsidRDefault="00306CAF" w:rsidP="00A3340D">
            <w:pPr>
              <w:pStyle w:val="TableTextSmall"/>
              <w:spacing w:line="276" w:lineRule="auto"/>
              <w:jc w:val="center"/>
              <w:rPr>
                <w:rFonts w:ascii="Wingdings" w:eastAsia="Wingdings" w:hAnsi="Wingdings" w:cstheme="minorHAnsi"/>
                <w:sz w:val="24"/>
                <w:szCs w:val="24"/>
              </w:rPr>
            </w:pPr>
            <w:r w:rsidRPr="003355CD">
              <w:rPr>
                <w:rFonts w:ascii="Wingdings" w:eastAsia="Wingdings" w:hAnsi="Wingdings" w:cstheme="minorHAnsi" w:hint="cs"/>
                <w:color w:val="E0301E" w:themeColor="accent3"/>
                <w:sz w:val="24"/>
                <w:szCs w:val="24"/>
              </w:rPr>
              <w:t>ý</w:t>
            </w:r>
          </w:p>
        </w:tc>
        <w:tc>
          <w:tcPr>
            <w:tcW w:w="536" w:type="pct"/>
          </w:tcPr>
          <w:p w14:paraId="00AF9E31" w14:textId="77777777" w:rsidR="00306CAF" w:rsidRPr="003355CD" w:rsidRDefault="00306CAF" w:rsidP="00A3340D">
            <w:pPr>
              <w:pStyle w:val="TableTextSmall"/>
              <w:spacing w:line="276" w:lineRule="auto"/>
              <w:jc w:val="center"/>
              <w:rPr>
                <w:rFonts w:eastAsia="Arial"/>
                <w:szCs w:val="16"/>
              </w:rPr>
            </w:pPr>
            <w:r w:rsidRPr="003355CD">
              <w:rPr>
                <w:rFonts w:ascii="Wingdings" w:eastAsia="Wingdings" w:hAnsi="Wingdings" w:cstheme="minorHAnsi"/>
                <w:color w:val="175C2C"/>
                <w:sz w:val="24"/>
                <w:szCs w:val="24"/>
              </w:rPr>
              <w:t>þ</w:t>
            </w:r>
          </w:p>
          <w:p w14:paraId="6C546B81"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color w:val="000000"/>
                <w:szCs w:val="16"/>
              </w:rPr>
              <w:t>Age, sex, number of comorbidities.</w:t>
            </w:r>
          </w:p>
        </w:tc>
      </w:tr>
      <w:tr w:rsidR="00306CAF" w:rsidRPr="003355CD" w14:paraId="67B247AC" w14:textId="77777777" w:rsidTr="00E638B1">
        <w:trPr>
          <w:trHeight w:val="177"/>
        </w:trPr>
        <w:tc>
          <w:tcPr>
            <w:tcW w:w="221" w:type="pct"/>
          </w:tcPr>
          <w:p w14:paraId="778E1AA6"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color w:val="000000"/>
                <w:szCs w:val="16"/>
              </w:rPr>
              <w:t>9.1</w:t>
            </w:r>
            <w:r w:rsidRPr="003355CD">
              <w:rPr>
                <w:rFonts w:eastAsia="Arial"/>
                <w:szCs w:val="16"/>
              </w:rPr>
              <w:t>0</w:t>
            </w:r>
          </w:p>
        </w:tc>
        <w:tc>
          <w:tcPr>
            <w:tcW w:w="386" w:type="pct"/>
          </w:tcPr>
          <w:p w14:paraId="21A15668"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Patients discharged to community with no unplanned acute hospital or long-term care facilities in 31 days after discharge</w:t>
            </w:r>
          </w:p>
        </w:tc>
        <w:tc>
          <w:tcPr>
            <w:tcW w:w="466" w:type="pct"/>
          </w:tcPr>
          <w:p w14:paraId="457C9040"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Percentage of home health stays in which patients were discharged to the community and do not have and unplanned admission to an acute care hospital or LTCF in 31 days and remain alive.</w:t>
            </w:r>
            <w:r w:rsidRPr="003355CD">
              <w:rPr>
                <w:rFonts w:eastAsia="Arial"/>
                <w:color w:val="000000"/>
                <w:szCs w:val="16"/>
              </w:rPr>
              <w:t xml:space="preserve"> </w:t>
            </w:r>
          </w:p>
        </w:tc>
        <w:tc>
          <w:tcPr>
            <w:tcW w:w="419" w:type="pct"/>
          </w:tcPr>
          <w:p w14:paraId="56B6B121"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noProof/>
                <w:color w:val="000000"/>
                <w:szCs w:val="16"/>
              </w:rPr>
              <w:drawing>
                <wp:inline distT="0" distB="0" distL="0" distR="0" wp14:anchorId="1F9D5AF3" wp14:editId="72B6CD81">
                  <wp:extent cx="597535" cy="314325"/>
                  <wp:effectExtent l="0" t="0" r="0" b="0"/>
                  <wp:docPr id="55353041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46"/>
                          <a:srcRect/>
                          <a:stretch>
                            <a:fillRect/>
                          </a:stretch>
                        </pic:blipFill>
                        <pic:spPr>
                          <a:xfrm>
                            <a:off x="0" y="0"/>
                            <a:ext cx="597535" cy="314325"/>
                          </a:xfrm>
                          <a:prstGeom prst="rect">
                            <a:avLst/>
                          </a:prstGeom>
                          <a:ln/>
                        </pic:spPr>
                      </pic:pic>
                    </a:graphicData>
                  </a:graphic>
                </wp:inline>
              </w:drawing>
            </w:r>
          </w:p>
          <w:p w14:paraId="39B61C93" w14:textId="77777777" w:rsidR="00306CAF" w:rsidRPr="003355CD" w:rsidRDefault="00306CAF" w:rsidP="00A3340D">
            <w:pPr>
              <w:pStyle w:val="TableTextSmall"/>
              <w:spacing w:line="276" w:lineRule="auto"/>
              <w:jc w:val="center"/>
              <w:rPr>
                <w:rFonts w:eastAsia="Arial"/>
                <w:noProof/>
                <w:color w:val="000000"/>
                <w:szCs w:val="16"/>
              </w:rPr>
            </w:pPr>
            <w:r w:rsidRPr="003355CD">
              <w:rPr>
                <w:rFonts w:eastAsia="Arial"/>
                <w:color w:val="000000"/>
                <w:szCs w:val="16"/>
              </w:rPr>
              <w:t>USA</w:t>
            </w:r>
          </w:p>
        </w:tc>
        <w:tc>
          <w:tcPr>
            <w:tcW w:w="466" w:type="pct"/>
          </w:tcPr>
          <w:p w14:paraId="1A730839"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90 days. Claims-data. Medicare.</w:t>
            </w:r>
          </w:p>
        </w:tc>
        <w:tc>
          <w:tcPr>
            <w:tcW w:w="436" w:type="pct"/>
          </w:tcPr>
          <w:p w14:paraId="4A0F3DDC"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Technical definitions of terms are not available in public information. </w:t>
            </w:r>
          </w:p>
        </w:tc>
        <w:tc>
          <w:tcPr>
            <w:tcW w:w="529" w:type="pct"/>
          </w:tcPr>
          <w:p w14:paraId="45C501E1"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Numerator: Number of home health stays for patients who have a Medicare claim for patient discharge from home health and do not have an unplanned admission to and acute care hospital or LTCF and remained alive.</w:t>
            </w:r>
          </w:p>
          <w:p w14:paraId="31E5F03A"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Denominator: Number of home health stays that begin during the 2 -year observation period.</w:t>
            </w:r>
          </w:p>
          <w:p w14:paraId="5D3DB297" w14:textId="77777777" w:rsidR="00306CAF" w:rsidRPr="003355CD" w:rsidRDefault="00306CAF" w:rsidP="00A3340D">
            <w:pPr>
              <w:pStyle w:val="TableTextSmall"/>
              <w:spacing w:line="276" w:lineRule="auto"/>
              <w:rPr>
                <w:rFonts w:eastAsia="Arial"/>
                <w:szCs w:val="16"/>
              </w:rPr>
            </w:pPr>
            <w:r w:rsidRPr="003355CD">
              <w:rPr>
                <w:rFonts w:eastAsia="Arial"/>
                <w:szCs w:val="16"/>
              </w:rPr>
              <w:t>90 days.</w:t>
            </w:r>
          </w:p>
          <w:p w14:paraId="22F93CAC" w14:textId="77777777" w:rsidR="00306CAF" w:rsidRPr="003355CD" w:rsidRDefault="00306CAF" w:rsidP="00A3340D">
            <w:pPr>
              <w:pStyle w:val="TableTextSmall"/>
              <w:spacing w:line="276" w:lineRule="auto"/>
              <w:rPr>
                <w:rFonts w:eastAsia="Arial"/>
                <w:szCs w:val="16"/>
              </w:rPr>
            </w:pPr>
            <w:r w:rsidRPr="003355CD">
              <w:rPr>
                <w:rFonts w:eastAsia="Arial"/>
                <w:szCs w:val="16"/>
              </w:rPr>
              <w:t>Home Health Quality Reporting (CMS and providers).</w:t>
            </w:r>
          </w:p>
          <w:p w14:paraId="4E9968F3" w14:textId="77777777" w:rsidR="00306CAF" w:rsidRPr="003355CD" w:rsidRDefault="00306CAF" w:rsidP="00A3340D">
            <w:pPr>
              <w:pStyle w:val="TableTextSmall"/>
              <w:spacing w:line="276" w:lineRule="auto"/>
              <w:rPr>
                <w:rFonts w:eastAsia="Arial"/>
                <w:szCs w:val="16"/>
              </w:rPr>
            </w:pPr>
            <w:r w:rsidRPr="003355CD">
              <w:rPr>
                <w:rFonts w:eastAsia="Arial"/>
                <w:szCs w:val="16"/>
              </w:rPr>
              <w:t>Home Health Compare (CMS, providers and publicly reported online).</w:t>
            </w:r>
          </w:p>
          <w:p w14:paraId="6E5C23A4" w14:textId="77777777" w:rsidR="00306CAF" w:rsidRPr="003355CD" w:rsidRDefault="00306CAF" w:rsidP="00A3340D">
            <w:pPr>
              <w:pStyle w:val="TableTextSmall"/>
              <w:spacing w:line="276" w:lineRule="auto"/>
              <w:rPr>
                <w:rFonts w:eastAsia="Arial"/>
                <w:color w:val="000000"/>
                <w:szCs w:val="16"/>
              </w:rPr>
            </w:pPr>
          </w:p>
        </w:tc>
        <w:tc>
          <w:tcPr>
            <w:tcW w:w="789" w:type="pct"/>
          </w:tcPr>
          <w:p w14:paraId="5FD043F6" w14:textId="77777777" w:rsidR="00306CAF" w:rsidRPr="003355CD" w:rsidRDefault="00306CAF" w:rsidP="00A3340D">
            <w:pPr>
              <w:pStyle w:val="TableTextSmall"/>
              <w:spacing w:line="276" w:lineRule="auto"/>
              <w:rPr>
                <w:rFonts w:eastAsia="Arial"/>
                <w:szCs w:val="16"/>
              </w:rPr>
            </w:pPr>
            <w:r w:rsidRPr="003355CD">
              <w:rPr>
                <w:rFonts w:eastAsia="Arial"/>
                <w:szCs w:val="16"/>
              </w:rPr>
              <w:t>Applicable to all home care consumers except those who are receiving only non-skilled services; For whom neither Medicare nor Medicaid is paying for HH care (patients receiving care under a Medicare or Medicaid Managed Care Plan are not excluded from the OASIS reporting requirement</w:t>
            </w:r>
          </w:p>
        </w:tc>
        <w:tc>
          <w:tcPr>
            <w:tcW w:w="354" w:type="pct"/>
          </w:tcPr>
          <w:p w14:paraId="53CC1819"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ascii="Wingdings" w:eastAsia="Wingdings" w:hAnsi="Wingdings" w:cstheme="minorHAnsi"/>
                <w:color w:val="175C2C"/>
                <w:sz w:val="24"/>
                <w:szCs w:val="24"/>
              </w:rPr>
              <w:t>þ</w:t>
            </w:r>
          </w:p>
        </w:tc>
        <w:tc>
          <w:tcPr>
            <w:tcW w:w="398" w:type="pct"/>
          </w:tcPr>
          <w:p w14:paraId="57C547DB" w14:textId="77777777" w:rsidR="00306CAF" w:rsidRPr="003355CD" w:rsidRDefault="00306CAF" w:rsidP="00A3340D">
            <w:pPr>
              <w:pStyle w:val="TableTextSmall"/>
              <w:spacing w:line="276" w:lineRule="auto"/>
              <w:jc w:val="center"/>
              <w:rPr>
                <w:rFonts w:ascii="Wingdings" w:eastAsia="Wingdings" w:hAnsi="Wingdings" w:cstheme="minorHAnsi"/>
                <w:szCs w:val="16"/>
              </w:rPr>
            </w:pPr>
            <w:r w:rsidRPr="003355CD">
              <w:rPr>
                <w:rFonts w:ascii="Wingdings" w:eastAsia="Wingdings" w:hAnsi="Wingdings" w:cstheme="minorHAnsi"/>
                <w:color w:val="175C2C"/>
                <w:sz w:val="24"/>
                <w:szCs w:val="24"/>
              </w:rPr>
              <w:t>þ</w:t>
            </w:r>
          </w:p>
        </w:tc>
        <w:tc>
          <w:tcPr>
            <w:tcW w:w="536" w:type="pct"/>
          </w:tcPr>
          <w:p w14:paraId="46626F0E" w14:textId="77777777" w:rsidR="00306CAF" w:rsidRPr="003355CD" w:rsidRDefault="00306CAF" w:rsidP="00A3340D">
            <w:pPr>
              <w:pStyle w:val="TableTextSmall"/>
              <w:spacing w:line="276" w:lineRule="auto"/>
              <w:jc w:val="center"/>
              <w:rPr>
                <w:rFonts w:eastAsia="Arial"/>
                <w:szCs w:val="16"/>
              </w:rPr>
            </w:pPr>
            <w:r w:rsidRPr="003355CD">
              <w:rPr>
                <w:rFonts w:ascii="Wingdings" w:eastAsia="Wingdings" w:hAnsi="Wingdings" w:cstheme="minorHAnsi"/>
                <w:color w:val="175C2C"/>
                <w:sz w:val="24"/>
                <w:szCs w:val="24"/>
              </w:rPr>
              <w:t>þ</w:t>
            </w:r>
          </w:p>
          <w:p w14:paraId="494B4566"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color w:val="000000"/>
                <w:szCs w:val="16"/>
              </w:rPr>
              <w:t>Adjusted for where appropriate: service factors, provider factors, demographic factors, and clinical factors.</w:t>
            </w:r>
          </w:p>
        </w:tc>
      </w:tr>
      <w:tr w:rsidR="00306CAF" w:rsidRPr="003355CD" w14:paraId="256727B9" w14:textId="77777777" w:rsidTr="00E638B1">
        <w:trPr>
          <w:trHeight w:val="177"/>
        </w:trPr>
        <w:tc>
          <w:tcPr>
            <w:tcW w:w="221" w:type="pct"/>
          </w:tcPr>
          <w:p w14:paraId="3D7487B9"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color w:val="000000"/>
                <w:szCs w:val="16"/>
              </w:rPr>
              <w:lastRenderedPageBreak/>
              <w:t>9.1</w:t>
            </w:r>
            <w:r w:rsidRPr="003355CD">
              <w:rPr>
                <w:rFonts w:eastAsia="Arial"/>
                <w:szCs w:val="16"/>
              </w:rPr>
              <w:t>1</w:t>
            </w:r>
          </w:p>
        </w:tc>
        <w:tc>
          <w:tcPr>
            <w:tcW w:w="386" w:type="pct"/>
          </w:tcPr>
          <w:p w14:paraId="3A878FCF"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Clients who require hospitalisation, emergency department presentation or emergent care</w:t>
            </w:r>
          </w:p>
        </w:tc>
        <w:tc>
          <w:tcPr>
            <w:tcW w:w="466" w:type="pct"/>
          </w:tcPr>
          <w:p w14:paraId="7DA4DC9A" w14:textId="77777777" w:rsidR="00306CAF" w:rsidRPr="003355CD" w:rsidRDefault="00306CAF" w:rsidP="00A3340D">
            <w:pPr>
              <w:pStyle w:val="TableTextSmall"/>
              <w:spacing w:line="276" w:lineRule="auto"/>
              <w:rPr>
                <w:rFonts w:eastAsia="Arial"/>
                <w:szCs w:val="16"/>
              </w:rPr>
            </w:pPr>
            <w:r w:rsidRPr="003355CD">
              <w:rPr>
                <w:rFonts w:eastAsia="Arial"/>
                <w:color w:val="000000"/>
                <w:szCs w:val="16"/>
              </w:rPr>
              <w:t>Prevalence of clients who are hospitalised, present to emergency department or emergent care</w:t>
            </w:r>
          </w:p>
        </w:tc>
        <w:tc>
          <w:tcPr>
            <w:tcW w:w="419" w:type="pct"/>
          </w:tcPr>
          <w:p w14:paraId="38AFE912"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noProof/>
                <w:color w:val="000000"/>
                <w:szCs w:val="16"/>
              </w:rPr>
              <w:drawing>
                <wp:inline distT="0" distB="0" distL="0" distR="0" wp14:anchorId="69F6B4AA" wp14:editId="387DBFB1">
                  <wp:extent cx="349250" cy="349250"/>
                  <wp:effectExtent l="0" t="0" r="0" b="0"/>
                  <wp:docPr id="553530415"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449"/>
                          <a:srcRect/>
                          <a:stretch>
                            <a:fillRect/>
                          </a:stretch>
                        </pic:blipFill>
                        <pic:spPr>
                          <a:xfrm>
                            <a:off x="0" y="0"/>
                            <a:ext cx="349250" cy="349250"/>
                          </a:xfrm>
                          <a:prstGeom prst="rect">
                            <a:avLst/>
                          </a:prstGeom>
                          <a:ln/>
                        </pic:spPr>
                      </pic:pic>
                    </a:graphicData>
                  </a:graphic>
                </wp:inline>
              </w:drawing>
            </w:r>
          </w:p>
          <w:p w14:paraId="4F8D2B62" w14:textId="77777777" w:rsidR="00306CAF" w:rsidRPr="003355CD" w:rsidRDefault="00306CAF" w:rsidP="00A3340D">
            <w:pPr>
              <w:pStyle w:val="TableTextSmall"/>
              <w:spacing w:line="276" w:lineRule="auto"/>
              <w:jc w:val="center"/>
              <w:rPr>
                <w:rFonts w:eastAsia="Arial"/>
                <w:noProof/>
                <w:color w:val="000000"/>
                <w:szCs w:val="16"/>
              </w:rPr>
            </w:pPr>
            <w:r w:rsidRPr="003355CD">
              <w:rPr>
                <w:rFonts w:eastAsia="Arial"/>
                <w:color w:val="000000"/>
                <w:szCs w:val="16"/>
              </w:rPr>
              <w:t>Switzerland</w:t>
            </w:r>
          </w:p>
        </w:tc>
        <w:tc>
          <w:tcPr>
            <w:tcW w:w="466" w:type="pct"/>
          </w:tcPr>
          <w:p w14:paraId="75C63241"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Swiss RAI-HC data are measured within a 90-day period at entry to home care services (baseline) and calculated six monthly unless there is a significant clinical change.</w:t>
            </w:r>
          </w:p>
        </w:tc>
        <w:tc>
          <w:tcPr>
            <w:tcW w:w="436" w:type="pct"/>
          </w:tcPr>
          <w:p w14:paraId="4F82D7C8"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Technical definitions of terms are not publicly available. </w:t>
            </w:r>
          </w:p>
        </w:tc>
        <w:tc>
          <w:tcPr>
            <w:tcW w:w="529" w:type="pct"/>
          </w:tcPr>
          <w:p w14:paraId="699CEA59"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Calculation method not known.</w:t>
            </w:r>
          </w:p>
          <w:p w14:paraId="43D7383E"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The Swiss RAI-HC QIs only used for internal quality management in non-profit home care organisations and there are no national standards for home care.</w:t>
            </w:r>
          </w:p>
          <w:p w14:paraId="3295692F" w14:textId="77777777" w:rsidR="00306CAF" w:rsidRPr="003355CD" w:rsidRDefault="00306CAF" w:rsidP="00A3340D">
            <w:pPr>
              <w:pStyle w:val="TableTextSmall"/>
              <w:spacing w:line="276" w:lineRule="auto"/>
              <w:rPr>
                <w:rFonts w:eastAsia="Arial"/>
                <w:color w:val="000000"/>
                <w:szCs w:val="16"/>
              </w:rPr>
            </w:pPr>
            <w:r w:rsidRPr="003355CD">
              <w:rPr>
                <w:rFonts w:eastAsia="Arial"/>
                <w:color w:val="000000"/>
                <w:szCs w:val="16"/>
              </w:rPr>
              <w:t>No cantonal (regions) or national agencies are collecting this data or publicly report on quality of care</w:t>
            </w:r>
          </w:p>
          <w:p w14:paraId="28F0EE91" w14:textId="77777777" w:rsidR="00306CAF" w:rsidRPr="003355CD" w:rsidRDefault="00306CAF" w:rsidP="00A3340D">
            <w:pPr>
              <w:pStyle w:val="TableTextSmall"/>
              <w:spacing w:line="276" w:lineRule="auto"/>
              <w:rPr>
                <w:rFonts w:eastAsia="Arial"/>
                <w:color w:val="000000"/>
                <w:szCs w:val="16"/>
              </w:rPr>
            </w:pPr>
          </w:p>
        </w:tc>
        <w:tc>
          <w:tcPr>
            <w:tcW w:w="789" w:type="pct"/>
          </w:tcPr>
          <w:p w14:paraId="3DFCF6E2" w14:textId="77777777" w:rsidR="00306CAF" w:rsidRPr="003355CD" w:rsidRDefault="00306CAF" w:rsidP="00A3340D">
            <w:pPr>
              <w:pStyle w:val="TableTextSmall"/>
              <w:spacing w:line="276" w:lineRule="auto"/>
              <w:rPr>
                <w:rFonts w:eastAsia="Arial"/>
                <w:szCs w:val="16"/>
              </w:rPr>
            </w:pPr>
            <w:r w:rsidRPr="003355CD">
              <w:rPr>
                <w:rFonts w:eastAsia="Arial"/>
                <w:szCs w:val="16"/>
              </w:rPr>
              <w:t>Information is not publicly available</w:t>
            </w:r>
            <w:r w:rsidRPr="003355CD">
              <w:rPr>
                <w:rFonts w:eastAsia="Arial"/>
                <w:color w:val="00B050"/>
                <w:szCs w:val="16"/>
              </w:rPr>
              <w:t>.</w:t>
            </w:r>
          </w:p>
        </w:tc>
        <w:tc>
          <w:tcPr>
            <w:tcW w:w="354" w:type="pct"/>
          </w:tcPr>
          <w:p w14:paraId="2C981D83" w14:textId="77777777" w:rsidR="00306CAF" w:rsidRPr="003355CD" w:rsidRDefault="00306CAF" w:rsidP="00A3340D">
            <w:pPr>
              <w:pStyle w:val="TableTextSmall"/>
              <w:spacing w:line="276" w:lineRule="auto"/>
              <w:jc w:val="center"/>
              <w:rPr>
                <w:rFonts w:eastAsia="Arial"/>
                <w:szCs w:val="16"/>
              </w:rPr>
            </w:pPr>
            <w:r w:rsidRPr="003355CD">
              <w:rPr>
                <w:rFonts w:ascii="Wingdings" w:eastAsia="Wingdings" w:hAnsi="Wingdings" w:cstheme="minorHAnsi"/>
                <w:color w:val="175C2C"/>
                <w:sz w:val="24"/>
                <w:szCs w:val="24"/>
              </w:rPr>
              <w:t>þ</w:t>
            </w:r>
          </w:p>
          <w:p w14:paraId="62B0E329"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color w:val="000000"/>
                <w:szCs w:val="16"/>
              </w:rPr>
              <w:t>Swiss RAI-HC</w:t>
            </w:r>
          </w:p>
        </w:tc>
        <w:tc>
          <w:tcPr>
            <w:tcW w:w="398" w:type="pct"/>
          </w:tcPr>
          <w:p w14:paraId="37077B0E" w14:textId="77777777" w:rsidR="00306CAF" w:rsidRPr="003355CD" w:rsidRDefault="00306CAF" w:rsidP="00A3340D">
            <w:pPr>
              <w:pStyle w:val="TableTextSmall"/>
              <w:spacing w:line="276" w:lineRule="auto"/>
              <w:jc w:val="center"/>
              <w:rPr>
                <w:rFonts w:ascii="Wingdings" w:eastAsia="Wingdings" w:hAnsi="Wingdings" w:cstheme="minorHAnsi"/>
                <w:color w:val="E0301E" w:themeColor="accent3"/>
                <w:sz w:val="24"/>
                <w:szCs w:val="24"/>
              </w:rPr>
            </w:pPr>
            <w:r w:rsidRPr="003355CD">
              <w:rPr>
                <w:rFonts w:ascii="Wingdings" w:eastAsia="Wingdings" w:hAnsi="Wingdings" w:cstheme="minorHAnsi" w:hint="cs"/>
                <w:color w:val="E0301E" w:themeColor="accent3"/>
                <w:sz w:val="24"/>
                <w:szCs w:val="24"/>
              </w:rPr>
              <w:t>ý</w:t>
            </w:r>
          </w:p>
        </w:tc>
        <w:tc>
          <w:tcPr>
            <w:tcW w:w="536" w:type="pct"/>
          </w:tcPr>
          <w:p w14:paraId="350895CA" w14:textId="77777777" w:rsidR="00306CAF" w:rsidRPr="003355CD" w:rsidRDefault="00306CAF" w:rsidP="00A3340D">
            <w:pPr>
              <w:pStyle w:val="TableTextSmall"/>
              <w:spacing w:line="276" w:lineRule="auto"/>
              <w:jc w:val="center"/>
              <w:rPr>
                <w:rFonts w:ascii="Wingdings" w:eastAsia="Wingdings" w:hAnsi="Wingdings" w:cstheme="minorHAnsi"/>
                <w:color w:val="E0301E" w:themeColor="accent3"/>
                <w:sz w:val="24"/>
                <w:szCs w:val="24"/>
              </w:rPr>
            </w:pPr>
            <w:r w:rsidRPr="003355CD">
              <w:rPr>
                <w:rFonts w:ascii="Wingdings" w:eastAsia="Wingdings" w:hAnsi="Wingdings" w:cstheme="minorHAnsi" w:hint="cs"/>
                <w:color w:val="E0301E" w:themeColor="accent3"/>
                <w:sz w:val="24"/>
                <w:szCs w:val="24"/>
              </w:rPr>
              <w:t>ý</w:t>
            </w:r>
          </w:p>
        </w:tc>
      </w:tr>
      <w:tr w:rsidR="00306CAF" w:rsidRPr="003355CD" w14:paraId="021084E5" w14:textId="77777777" w:rsidTr="00E638B1">
        <w:trPr>
          <w:trHeight w:val="177"/>
        </w:trPr>
        <w:tc>
          <w:tcPr>
            <w:tcW w:w="221" w:type="pct"/>
          </w:tcPr>
          <w:p w14:paraId="016BA6AC" w14:textId="77777777" w:rsidR="00306CAF" w:rsidRPr="003355CD" w:rsidRDefault="00306CAF" w:rsidP="00A3340D">
            <w:pPr>
              <w:pStyle w:val="TableTextSmall"/>
              <w:spacing w:line="276" w:lineRule="auto"/>
              <w:jc w:val="center"/>
              <w:rPr>
                <w:rFonts w:eastAsia="Arial"/>
                <w:color w:val="000000"/>
                <w:szCs w:val="16"/>
              </w:rPr>
            </w:pPr>
            <w:r w:rsidRPr="003355CD">
              <w:rPr>
                <w:rFonts w:eastAsia="Arial"/>
                <w:szCs w:val="16"/>
              </w:rPr>
              <w:t>9.12</w:t>
            </w:r>
          </w:p>
        </w:tc>
        <w:tc>
          <w:tcPr>
            <w:tcW w:w="386" w:type="pct"/>
          </w:tcPr>
          <w:p w14:paraId="19E5CC62"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Emergency Department presentation for clients with dementia or clients hospitalised for delirium or dementia</w:t>
            </w:r>
          </w:p>
        </w:tc>
        <w:tc>
          <w:tcPr>
            <w:tcW w:w="466" w:type="pct"/>
          </w:tcPr>
          <w:p w14:paraId="1FDE926A" w14:textId="77777777" w:rsidR="00306CAF" w:rsidRPr="003355CD" w:rsidRDefault="00306CAF" w:rsidP="00A3340D">
            <w:pPr>
              <w:pStyle w:val="TableTextSmall"/>
              <w:spacing w:line="276" w:lineRule="auto"/>
              <w:rPr>
                <w:rFonts w:eastAsia="Arial"/>
                <w:color w:val="000000"/>
                <w:szCs w:val="16"/>
              </w:rPr>
            </w:pPr>
            <w:r w:rsidRPr="003355CD">
              <w:rPr>
                <w:rFonts w:eastAsia="Arial"/>
                <w:szCs w:val="16"/>
              </w:rPr>
              <w:t>Proportion of HCP episodes where clients with dementia had an emergency department presentation or hospitalisation for delirium or dementia.</w:t>
            </w:r>
          </w:p>
        </w:tc>
        <w:tc>
          <w:tcPr>
            <w:tcW w:w="419" w:type="pct"/>
          </w:tcPr>
          <w:p w14:paraId="38A39E13" w14:textId="77777777" w:rsidR="00306CAF" w:rsidRPr="003355CD" w:rsidRDefault="00306CAF" w:rsidP="00A3340D">
            <w:pPr>
              <w:pStyle w:val="TableTextSmall"/>
              <w:spacing w:line="276" w:lineRule="auto"/>
              <w:jc w:val="center"/>
              <w:rPr>
                <w:rFonts w:eastAsia="Arial"/>
                <w:szCs w:val="16"/>
              </w:rPr>
            </w:pPr>
            <w:r w:rsidRPr="003355CD">
              <w:rPr>
                <w:rFonts w:eastAsia="Arial"/>
                <w:noProof/>
                <w:szCs w:val="16"/>
              </w:rPr>
              <w:drawing>
                <wp:inline distT="0" distB="0" distL="0" distR="0" wp14:anchorId="4B2FAC49" wp14:editId="7EF15531">
                  <wp:extent cx="596900" cy="298450"/>
                  <wp:effectExtent l="0" t="0" r="0" b="0"/>
                  <wp:docPr id="55353041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45"/>
                          <a:srcRect/>
                          <a:stretch>
                            <a:fillRect/>
                          </a:stretch>
                        </pic:blipFill>
                        <pic:spPr>
                          <a:xfrm>
                            <a:off x="0" y="0"/>
                            <a:ext cx="596900" cy="298450"/>
                          </a:xfrm>
                          <a:prstGeom prst="rect">
                            <a:avLst/>
                          </a:prstGeom>
                          <a:ln/>
                        </pic:spPr>
                      </pic:pic>
                    </a:graphicData>
                  </a:graphic>
                </wp:inline>
              </w:drawing>
            </w:r>
          </w:p>
          <w:p w14:paraId="77F40B83" w14:textId="77777777" w:rsidR="00306CAF" w:rsidRPr="003355CD" w:rsidRDefault="00306CAF" w:rsidP="00A3340D">
            <w:pPr>
              <w:pStyle w:val="TableTextSmall"/>
              <w:spacing w:line="276" w:lineRule="auto"/>
              <w:jc w:val="center"/>
              <w:rPr>
                <w:rFonts w:eastAsia="Arial"/>
                <w:noProof/>
                <w:color w:val="000000"/>
                <w:szCs w:val="16"/>
              </w:rPr>
            </w:pPr>
            <w:r w:rsidRPr="003355CD">
              <w:rPr>
                <w:rFonts w:eastAsia="Arial"/>
                <w:szCs w:val="16"/>
              </w:rPr>
              <w:t>Australia</w:t>
            </w:r>
          </w:p>
        </w:tc>
        <w:tc>
          <w:tcPr>
            <w:tcW w:w="466" w:type="pct"/>
          </w:tcPr>
          <w:p w14:paraId="686AA98E" w14:textId="77777777" w:rsidR="00306CAF" w:rsidRPr="003355CD" w:rsidRDefault="00306CAF" w:rsidP="00A3340D">
            <w:pPr>
              <w:pStyle w:val="TableTextSmall"/>
              <w:spacing w:line="276" w:lineRule="auto"/>
              <w:rPr>
                <w:rFonts w:eastAsia="Arial"/>
                <w:szCs w:val="16"/>
              </w:rPr>
            </w:pPr>
            <w:r w:rsidRPr="003355CD">
              <w:rPr>
                <w:rFonts w:eastAsia="Arial"/>
                <w:szCs w:val="16"/>
              </w:rPr>
              <w:t>Claims based data. (Hospitalisation data (unplanned admissions and emergency department presentations).</w:t>
            </w:r>
          </w:p>
          <w:p w14:paraId="5EF7AE49" w14:textId="77777777" w:rsidR="00306CAF" w:rsidRPr="003355CD" w:rsidRDefault="00306CAF" w:rsidP="00A3340D">
            <w:pPr>
              <w:pStyle w:val="TableTextSmall"/>
              <w:spacing w:line="276" w:lineRule="auto"/>
              <w:rPr>
                <w:rFonts w:eastAsia="Arial"/>
                <w:szCs w:val="16"/>
              </w:rPr>
            </w:pPr>
            <w:r w:rsidRPr="003355CD">
              <w:rPr>
                <w:rFonts w:eastAsia="Arial"/>
                <w:szCs w:val="16"/>
              </w:rPr>
              <w:t>12 monthly.</w:t>
            </w:r>
          </w:p>
        </w:tc>
        <w:tc>
          <w:tcPr>
            <w:tcW w:w="436" w:type="pct"/>
          </w:tcPr>
          <w:p w14:paraId="5EE61077"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Technical definitions of terms are not available in the public domain. </w:t>
            </w:r>
          </w:p>
        </w:tc>
        <w:tc>
          <w:tcPr>
            <w:tcW w:w="529" w:type="pct"/>
          </w:tcPr>
          <w:p w14:paraId="3B129F4A" w14:textId="2E8DDDCC" w:rsidR="00306CAF" w:rsidRPr="003355CD" w:rsidRDefault="00306CAF" w:rsidP="00A3340D">
            <w:pPr>
              <w:pStyle w:val="TableTextSmall"/>
              <w:spacing w:line="276" w:lineRule="auto"/>
              <w:rPr>
                <w:rFonts w:eastAsia="Arial"/>
                <w:szCs w:val="16"/>
              </w:rPr>
            </w:pPr>
            <w:r w:rsidRPr="003355CD">
              <w:rPr>
                <w:rFonts w:eastAsia="Arial"/>
                <w:szCs w:val="16"/>
              </w:rPr>
              <w:t>Numerator: Number of HC clients with dementia having a hospitalisation/</w:t>
            </w:r>
            <w:r w:rsidR="00091AB1">
              <w:rPr>
                <w:rFonts w:eastAsia="Arial"/>
                <w:szCs w:val="16"/>
              </w:rPr>
              <w:br/>
            </w:r>
            <w:r w:rsidRPr="003355CD">
              <w:rPr>
                <w:rFonts w:eastAsia="Arial"/>
                <w:szCs w:val="16"/>
              </w:rPr>
              <w:t>emergency department presentation where principal diagnoses was dementia or delirium</w:t>
            </w:r>
          </w:p>
          <w:p w14:paraId="5475AF9A"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Denominator: Number of HCP episodes where </w:t>
            </w:r>
            <w:r w:rsidRPr="003355CD">
              <w:rPr>
                <w:rFonts w:eastAsia="Arial"/>
                <w:szCs w:val="16"/>
              </w:rPr>
              <w:lastRenderedPageBreak/>
              <w:t xml:space="preserve">clients had dementia </w:t>
            </w:r>
          </w:p>
          <w:p w14:paraId="0ED47E25" w14:textId="608F458D" w:rsidR="00306CAF" w:rsidRPr="003355CD" w:rsidRDefault="00306CAF" w:rsidP="00883311">
            <w:pPr>
              <w:pStyle w:val="TableTextSmall"/>
              <w:spacing w:line="276" w:lineRule="auto"/>
              <w:rPr>
                <w:rFonts w:eastAsia="Arial"/>
                <w:color w:val="000000"/>
                <w:szCs w:val="16"/>
              </w:rPr>
            </w:pPr>
            <w:r w:rsidRPr="003355CD">
              <w:rPr>
                <w:rFonts w:eastAsia="Arial"/>
                <w:szCs w:val="16"/>
              </w:rPr>
              <w:t>To be published publicly annually at national level and provided privately to individual facilities at facility level (SA only).</w:t>
            </w:r>
          </w:p>
        </w:tc>
        <w:tc>
          <w:tcPr>
            <w:tcW w:w="789" w:type="pct"/>
          </w:tcPr>
          <w:p w14:paraId="08F80B11"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Consumers on Home Care Packages</w:t>
            </w:r>
          </w:p>
        </w:tc>
        <w:tc>
          <w:tcPr>
            <w:tcW w:w="354" w:type="pct"/>
          </w:tcPr>
          <w:p w14:paraId="2ECD3271"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ascii="Wingdings" w:eastAsia="Wingdings" w:hAnsi="Wingdings" w:cstheme="minorHAnsi"/>
                <w:color w:val="175C2C"/>
                <w:sz w:val="24"/>
                <w:szCs w:val="24"/>
              </w:rPr>
              <w:t>þ</w:t>
            </w:r>
          </w:p>
        </w:tc>
        <w:tc>
          <w:tcPr>
            <w:tcW w:w="398" w:type="pct"/>
          </w:tcPr>
          <w:p w14:paraId="1114D36C" w14:textId="77777777" w:rsidR="00306CAF" w:rsidRPr="003355CD" w:rsidRDefault="00306CAF" w:rsidP="00A3340D">
            <w:pPr>
              <w:pStyle w:val="TableTextSmall"/>
              <w:spacing w:line="276" w:lineRule="auto"/>
              <w:jc w:val="center"/>
              <w:rPr>
                <w:rFonts w:ascii="Wingdings" w:eastAsia="Wingdings" w:hAnsi="Wingdings" w:cstheme="minorHAnsi"/>
                <w:sz w:val="24"/>
                <w:szCs w:val="24"/>
              </w:rPr>
            </w:pPr>
            <w:r w:rsidRPr="003355CD">
              <w:rPr>
                <w:rFonts w:ascii="Wingdings" w:eastAsia="Wingdings" w:hAnsi="Wingdings" w:cstheme="minorHAnsi" w:hint="cs"/>
                <w:color w:val="E0301E" w:themeColor="accent3"/>
                <w:sz w:val="24"/>
                <w:szCs w:val="24"/>
              </w:rPr>
              <w:t>ý</w:t>
            </w:r>
          </w:p>
        </w:tc>
        <w:tc>
          <w:tcPr>
            <w:tcW w:w="536" w:type="pct"/>
          </w:tcPr>
          <w:p w14:paraId="66FF9CD1" w14:textId="77777777" w:rsidR="00306CAF" w:rsidRPr="003355CD" w:rsidRDefault="00306CAF" w:rsidP="00A3340D">
            <w:pPr>
              <w:pStyle w:val="TableTextSmall"/>
              <w:spacing w:line="276" w:lineRule="auto"/>
              <w:jc w:val="center"/>
              <w:rPr>
                <w:rFonts w:eastAsia="Arial"/>
                <w:szCs w:val="16"/>
              </w:rPr>
            </w:pPr>
            <w:r w:rsidRPr="003355CD">
              <w:rPr>
                <w:rFonts w:ascii="Wingdings" w:eastAsia="Wingdings" w:hAnsi="Wingdings" w:cstheme="minorHAnsi"/>
                <w:color w:val="175C2C"/>
                <w:sz w:val="24"/>
                <w:szCs w:val="24"/>
              </w:rPr>
              <w:t>þ</w:t>
            </w:r>
          </w:p>
          <w:p w14:paraId="772FDBCF" w14:textId="77777777" w:rsidR="00306CAF" w:rsidRPr="003355CD" w:rsidRDefault="00306CAF" w:rsidP="00A3340D">
            <w:pPr>
              <w:pStyle w:val="TableTextSmall"/>
              <w:spacing w:line="276" w:lineRule="auto"/>
              <w:jc w:val="center"/>
              <w:rPr>
                <w:rFonts w:ascii="Wingdings" w:eastAsia="Wingdings" w:hAnsi="Wingdings" w:cstheme="minorHAnsi"/>
                <w:szCs w:val="16"/>
              </w:rPr>
            </w:pPr>
            <w:r w:rsidRPr="003355CD">
              <w:rPr>
                <w:rFonts w:eastAsia="Arial"/>
                <w:szCs w:val="16"/>
              </w:rPr>
              <w:t>Age, sex, number of comorbidities.</w:t>
            </w:r>
          </w:p>
        </w:tc>
      </w:tr>
      <w:tr w:rsidR="00306CAF" w:rsidRPr="003355CD" w14:paraId="74F71FDC" w14:textId="77777777" w:rsidTr="00E638B1">
        <w:trPr>
          <w:trHeight w:val="177"/>
        </w:trPr>
        <w:tc>
          <w:tcPr>
            <w:tcW w:w="221" w:type="pct"/>
          </w:tcPr>
          <w:p w14:paraId="4EC6FFDC" w14:textId="77777777" w:rsidR="00306CAF" w:rsidRPr="003355CD" w:rsidRDefault="00306CAF" w:rsidP="00A3340D">
            <w:pPr>
              <w:pStyle w:val="TableTextSmall"/>
              <w:spacing w:line="276" w:lineRule="auto"/>
              <w:jc w:val="center"/>
              <w:rPr>
                <w:rFonts w:eastAsia="Arial"/>
                <w:szCs w:val="16"/>
              </w:rPr>
            </w:pPr>
            <w:r w:rsidRPr="003355CD">
              <w:rPr>
                <w:rFonts w:eastAsia="Arial"/>
                <w:szCs w:val="16"/>
              </w:rPr>
              <w:t>9.13</w:t>
            </w:r>
          </w:p>
        </w:tc>
        <w:tc>
          <w:tcPr>
            <w:tcW w:w="386" w:type="pct"/>
          </w:tcPr>
          <w:p w14:paraId="43527D61" w14:textId="77777777" w:rsidR="00306CAF" w:rsidRPr="003355CD" w:rsidRDefault="00306CAF" w:rsidP="00A3340D">
            <w:pPr>
              <w:pStyle w:val="TableTextSmall"/>
              <w:spacing w:line="276" w:lineRule="auto"/>
              <w:rPr>
                <w:rFonts w:eastAsia="Arial"/>
                <w:szCs w:val="16"/>
              </w:rPr>
            </w:pPr>
            <w:r w:rsidRPr="003355CD">
              <w:rPr>
                <w:rFonts w:eastAsia="Arial"/>
                <w:szCs w:val="16"/>
              </w:rPr>
              <w:t>Emergency Department use without hospitalisation during the first 60 days of home health stay</w:t>
            </w:r>
          </w:p>
        </w:tc>
        <w:tc>
          <w:tcPr>
            <w:tcW w:w="466" w:type="pct"/>
          </w:tcPr>
          <w:p w14:paraId="4EA0D6A4" w14:textId="77777777" w:rsidR="00306CAF" w:rsidRPr="003355CD" w:rsidRDefault="00306CAF" w:rsidP="00A3340D">
            <w:pPr>
              <w:pStyle w:val="TableTextSmall"/>
              <w:spacing w:line="276" w:lineRule="auto"/>
              <w:rPr>
                <w:rFonts w:eastAsia="Arial"/>
                <w:szCs w:val="16"/>
              </w:rPr>
            </w:pPr>
            <w:r w:rsidRPr="003355CD">
              <w:rPr>
                <w:rFonts w:eastAsia="Arial"/>
                <w:szCs w:val="16"/>
              </w:rPr>
              <w:t>Percentage of home health stays in which patients used the emergency department but were not admitted to the hospital during the 60 days following the start of the home health stay.</w:t>
            </w:r>
          </w:p>
        </w:tc>
        <w:tc>
          <w:tcPr>
            <w:tcW w:w="419" w:type="pct"/>
          </w:tcPr>
          <w:p w14:paraId="0B573AB5" w14:textId="77777777" w:rsidR="00306CAF" w:rsidRPr="003355CD" w:rsidRDefault="00306CAF" w:rsidP="00A3340D">
            <w:pPr>
              <w:pStyle w:val="TableTextSmall"/>
              <w:spacing w:line="276" w:lineRule="auto"/>
              <w:jc w:val="center"/>
              <w:rPr>
                <w:rFonts w:eastAsia="Arial"/>
                <w:szCs w:val="16"/>
              </w:rPr>
            </w:pPr>
            <w:r w:rsidRPr="003355CD">
              <w:rPr>
                <w:rFonts w:eastAsia="Arial"/>
                <w:noProof/>
                <w:szCs w:val="16"/>
              </w:rPr>
              <w:drawing>
                <wp:inline distT="0" distB="0" distL="0" distR="0" wp14:anchorId="0B5E2F7E" wp14:editId="37509D76">
                  <wp:extent cx="597535" cy="314325"/>
                  <wp:effectExtent l="0" t="0" r="0" b="0"/>
                  <wp:docPr id="55353041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46"/>
                          <a:srcRect/>
                          <a:stretch>
                            <a:fillRect/>
                          </a:stretch>
                        </pic:blipFill>
                        <pic:spPr>
                          <a:xfrm>
                            <a:off x="0" y="0"/>
                            <a:ext cx="597535" cy="314325"/>
                          </a:xfrm>
                          <a:prstGeom prst="rect">
                            <a:avLst/>
                          </a:prstGeom>
                          <a:ln/>
                        </pic:spPr>
                      </pic:pic>
                    </a:graphicData>
                  </a:graphic>
                </wp:inline>
              </w:drawing>
            </w:r>
          </w:p>
          <w:p w14:paraId="2C73DF29" w14:textId="77777777" w:rsidR="00306CAF" w:rsidRPr="003355CD" w:rsidRDefault="00306CAF" w:rsidP="00A3340D">
            <w:pPr>
              <w:pStyle w:val="TableTextSmall"/>
              <w:spacing w:line="276" w:lineRule="auto"/>
              <w:jc w:val="center"/>
              <w:rPr>
                <w:rFonts w:eastAsia="Arial"/>
                <w:noProof/>
                <w:szCs w:val="16"/>
              </w:rPr>
            </w:pPr>
            <w:r w:rsidRPr="003355CD">
              <w:rPr>
                <w:rFonts w:eastAsia="Arial"/>
                <w:szCs w:val="16"/>
              </w:rPr>
              <w:t>USA</w:t>
            </w:r>
          </w:p>
        </w:tc>
        <w:tc>
          <w:tcPr>
            <w:tcW w:w="466" w:type="pct"/>
          </w:tcPr>
          <w:p w14:paraId="74450494" w14:textId="77777777" w:rsidR="00306CAF" w:rsidRPr="003355CD" w:rsidRDefault="00306CAF" w:rsidP="00A3340D">
            <w:pPr>
              <w:pStyle w:val="TableTextSmall"/>
              <w:spacing w:line="276" w:lineRule="auto"/>
              <w:rPr>
                <w:rFonts w:eastAsia="Arial"/>
                <w:szCs w:val="16"/>
              </w:rPr>
            </w:pPr>
            <w:r w:rsidRPr="003355CD">
              <w:rPr>
                <w:rFonts w:eastAsia="Arial"/>
                <w:szCs w:val="16"/>
              </w:rPr>
              <w:t>Claims-data. Medicare</w:t>
            </w:r>
          </w:p>
          <w:p w14:paraId="16CD960F" w14:textId="77777777" w:rsidR="00306CAF" w:rsidRPr="003355CD" w:rsidRDefault="00306CAF" w:rsidP="00A3340D">
            <w:pPr>
              <w:pStyle w:val="TableTextSmall"/>
              <w:spacing w:line="276" w:lineRule="auto"/>
              <w:rPr>
                <w:rFonts w:eastAsia="Arial"/>
                <w:szCs w:val="16"/>
              </w:rPr>
            </w:pPr>
            <w:r w:rsidRPr="003355CD">
              <w:rPr>
                <w:rFonts w:eastAsia="Arial"/>
                <w:szCs w:val="16"/>
              </w:rPr>
              <w:t>90 days.</w:t>
            </w:r>
          </w:p>
        </w:tc>
        <w:tc>
          <w:tcPr>
            <w:tcW w:w="436" w:type="pct"/>
          </w:tcPr>
          <w:p w14:paraId="68026D54"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Technical definitions of terms are not available in public information. </w:t>
            </w:r>
          </w:p>
        </w:tc>
        <w:tc>
          <w:tcPr>
            <w:tcW w:w="529" w:type="pct"/>
          </w:tcPr>
          <w:p w14:paraId="40290BFA" w14:textId="77777777" w:rsidR="00306CAF" w:rsidRPr="003355CD" w:rsidRDefault="00306CAF" w:rsidP="00A3340D">
            <w:pPr>
              <w:pStyle w:val="TableTextSmall"/>
              <w:spacing w:line="276" w:lineRule="auto"/>
              <w:rPr>
                <w:rFonts w:eastAsia="Arial"/>
                <w:szCs w:val="16"/>
              </w:rPr>
            </w:pPr>
            <w:r w:rsidRPr="003355CD">
              <w:rPr>
                <w:rFonts w:eastAsia="Arial"/>
                <w:szCs w:val="16"/>
              </w:rPr>
              <w:t>Numerator: Number of home health stays for patients who have a Medicare claim for outpatient emergency department use and no claims for acute care hospitalization in the 60 days following the start of the home health stay.</w:t>
            </w:r>
          </w:p>
          <w:p w14:paraId="01BD5535" w14:textId="77777777" w:rsidR="00306CAF" w:rsidRPr="003355CD" w:rsidRDefault="00306CAF" w:rsidP="00A3340D">
            <w:pPr>
              <w:pStyle w:val="TableTextSmall"/>
              <w:spacing w:line="276" w:lineRule="auto"/>
              <w:rPr>
                <w:rFonts w:eastAsia="Arial"/>
                <w:szCs w:val="16"/>
              </w:rPr>
            </w:pPr>
            <w:r w:rsidRPr="003355CD">
              <w:rPr>
                <w:rFonts w:eastAsia="Arial"/>
                <w:szCs w:val="16"/>
              </w:rPr>
              <w:t>Denominator: Number of home health stays that begin during the 12-month observation period.</w:t>
            </w:r>
          </w:p>
          <w:p w14:paraId="577A8E7F" w14:textId="77777777" w:rsidR="00306CAF" w:rsidRPr="003355CD" w:rsidRDefault="00306CAF" w:rsidP="00A3340D">
            <w:pPr>
              <w:pStyle w:val="TableTextSmall"/>
              <w:spacing w:line="276" w:lineRule="auto"/>
              <w:rPr>
                <w:rFonts w:eastAsia="Arial"/>
                <w:szCs w:val="16"/>
              </w:rPr>
            </w:pPr>
            <w:r w:rsidRPr="003355CD">
              <w:rPr>
                <w:rFonts w:eastAsia="Arial"/>
                <w:szCs w:val="16"/>
              </w:rPr>
              <w:t xml:space="preserve">90 days. Home Health Quality Reporting (CMS </w:t>
            </w:r>
            <w:r w:rsidRPr="003355CD">
              <w:rPr>
                <w:rFonts w:eastAsia="Arial"/>
                <w:szCs w:val="16"/>
              </w:rPr>
              <w:lastRenderedPageBreak/>
              <w:t>and providers). Home Health Compare (CMS, providers and publicly reported online).</w:t>
            </w:r>
          </w:p>
        </w:tc>
        <w:tc>
          <w:tcPr>
            <w:tcW w:w="789" w:type="pct"/>
          </w:tcPr>
          <w:p w14:paraId="13B9797B" w14:textId="77777777" w:rsidR="00306CAF" w:rsidRPr="003355CD" w:rsidRDefault="00306CAF" w:rsidP="00A3340D">
            <w:pPr>
              <w:pStyle w:val="TableTextSmall"/>
              <w:spacing w:line="276" w:lineRule="auto"/>
              <w:rPr>
                <w:rFonts w:eastAsia="Arial"/>
                <w:szCs w:val="16"/>
              </w:rPr>
            </w:pPr>
            <w:r w:rsidRPr="003355CD">
              <w:rPr>
                <w:rFonts w:eastAsia="Arial"/>
                <w:szCs w:val="16"/>
              </w:rPr>
              <w:lastRenderedPageBreak/>
              <w:t>Applicable to all home care consumers except those who are receiving only non-skilled services; For whom neither Medicare nor Medicaid is paying for HH care (patients receiving care under a Medicare or Medicaid Managed Care Plan are not excluded from the OASIS reporting requirement</w:t>
            </w:r>
          </w:p>
        </w:tc>
        <w:tc>
          <w:tcPr>
            <w:tcW w:w="354" w:type="pct"/>
          </w:tcPr>
          <w:p w14:paraId="4D7617E8"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ascii="Wingdings" w:eastAsia="Wingdings" w:hAnsi="Wingdings" w:cstheme="minorHAnsi"/>
                <w:color w:val="175C2C"/>
                <w:sz w:val="24"/>
                <w:szCs w:val="24"/>
              </w:rPr>
              <w:t>þ</w:t>
            </w:r>
          </w:p>
        </w:tc>
        <w:tc>
          <w:tcPr>
            <w:tcW w:w="398" w:type="pct"/>
          </w:tcPr>
          <w:p w14:paraId="46801046" w14:textId="77777777" w:rsidR="00306CAF" w:rsidRPr="003355CD" w:rsidRDefault="00306CAF" w:rsidP="00A3340D">
            <w:pPr>
              <w:pStyle w:val="TableTextSmall"/>
              <w:spacing w:line="276" w:lineRule="auto"/>
              <w:jc w:val="center"/>
              <w:rPr>
                <w:rFonts w:ascii="Wingdings" w:eastAsia="Wingdings" w:hAnsi="Wingdings" w:cstheme="minorHAnsi"/>
                <w:szCs w:val="16"/>
              </w:rPr>
            </w:pPr>
            <w:r w:rsidRPr="003355CD">
              <w:rPr>
                <w:rFonts w:ascii="Wingdings" w:eastAsia="Wingdings" w:hAnsi="Wingdings" w:cstheme="minorHAnsi"/>
                <w:color w:val="175C2C"/>
                <w:sz w:val="24"/>
                <w:szCs w:val="24"/>
              </w:rPr>
              <w:t>þ</w:t>
            </w:r>
          </w:p>
        </w:tc>
        <w:tc>
          <w:tcPr>
            <w:tcW w:w="536" w:type="pct"/>
          </w:tcPr>
          <w:p w14:paraId="39FD23F9" w14:textId="77777777" w:rsidR="00306CAF" w:rsidRPr="003355CD" w:rsidRDefault="00306CAF" w:rsidP="00A3340D">
            <w:pPr>
              <w:pStyle w:val="TableTextSmall"/>
              <w:spacing w:line="276" w:lineRule="auto"/>
              <w:jc w:val="center"/>
              <w:rPr>
                <w:rFonts w:eastAsia="Arial"/>
                <w:szCs w:val="16"/>
              </w:rPr>
            </w:pPr>
            <w:r w:rsidRPr="003355CD">
              <w:rPr>
                <w:rFonts w:ascii="Wingdings" w:eastAsia="Wingdings" w:hAnsi="Wingdings" w:cstheme="minorHAnsi"/>
                <w:color w:val="175C2C"/>
                <w:sz w:val="24"/>
                <w:szCs w:val="24"/>
              </w:rPr>
              <w:t>þ</w:t>
            </w:r>
          </w:p>
          <w:p w14:paraId="3F59D96E" w14:textId="77777777" w:rsidR="00306CAF" w:rsidRPr="003355CD" w:rsidRDefault="00306CAF" w:rsidP="00A3340D">
            <w:pPr>
              <w:pStyle w:val="TableTextSmall"/>
              <w:spacing w:line="276" w:lineRule="auto"/>
              <w:jc w:val="center"/>
              <w:rPr>
                <w:rFonts w:ascii="Wingdings" w:eastAsia="Wingdings" w:hAnsi="Wingdings" w:cstheme="minorHAnsi"/>
                <w:color w:val="00B050"/>
                <w:szCs w:val="16"/>
              </w:rPr>
            </w:pPr>
            <w:r w:rsidRPr="003355CD">
              <w:rPr>
                <w:rFonts w:eastAsia="Arial"/>
                <w:szCs w:val="16"/>
              </w:rPr>
              <w:t>Adjusted for where appropriate: service factors, provider factors, demographic factors, and clinical factors.</w:t>
            </w:r>
          </w:p>
        </w:tc>
      </w:tr>
    </w:tbl>
    <w:p w14:paraId="7332F4B0" w14:textId="582B9B4E" w:rsidR="00306CAF" w:rsidRDefault="00306CAF" w:rsidP="00433FE5">
      <w:pPr>
        <w:pStyle w:val="PwCNormal"/>
        <w:numPr>
          <w:ilvl w:val="0"/>
          <w:numId w:val="0"/>
        </w:numPr>
      </w:pPr>
    </w:p>
    <w:p w14:paraId="1BF1D189" w14:textId="0ED98CBB" w:rsidR="00306CAF" w:rsidRDefault="00306CAF" w:rsidP="00591DE6">
      <w:pPr>
        <w:pStyle w:val="Caption"/>
        <w:pageBreakBefore/>
        <w:ind w:left="994" w:hanging="994"/>
      </w:pPr>
      <w:bookmarkStart w:id="142" w:name="_Ref90302887"/>
      <w:r>
        <w:lastRenderedPageBreak/>
        <w:t xml:space="preserve">Table </w:t>
      </w:r>
      <w:r w:rsidR="001237FC">
        <w:fldChar w:fldCharType="begin"/>
      </w:r>
      <w:r w:rsidR="001237FC">
        <w:instrText xml:space="preserve"> SEQ Table \* ARABIC </w:instrText>
      </w:r>
      <w:r w:rsidR="001237FC">
        <w:fldChar w:fldCharType="separate"/>
      </w:r>
      <w:r w:rsidR="00392848">
        <w:rPr>
          <w:noProof/>
        </w:rPr>
        <w:t>24</w:t>
      </w:r>
      <w:r w:rsidR="001237FC">
        <w:rPr>
          <w:noProof/>
        </w:rPr>
        <w:fldChar w:fldCharType="end"/>
      </w:r>
      <w:bookmarkEnd w:id="142"/>
      <w:r w:rsidRPr="00306CAF">
        <w:t>: Depression</w:t>
      </w:r>
    </w:p>
    <w:tbl>
      <w:tblPr>
        <w:tblStyle w:val="Tables-APBase"/>
        <w:tblW w:w="5000" w:type="pct"/>
        <w:tblLayout w:type="fixed"/>
        <w:tblCellMar>
          <w:left w:w="58" w:type="dxa"/>
          <w:right w:w="58" w:type="dxa"/>
        </w:tblCellMar>
        <w:tblLook w:val="04A0" w:firstRow="1" w:lastRow="0" w:firstColumn="1" w:lastColumn="0" w:noHBand="0" w:noVBand="1"/>
      </w:tblPr>
      <w:tblGrid>
        <w:gridCol w:w="655"/>
        <w:gridCol w:w="1141"/>
        <w:gridCol w:w="1378"/>
        <w:gridCol w:w="1239"/>
        <w:gridCol w:w="1378"/>
        <w:gridCol w:w="1289"/>
        <w:gridCol w:w="1564"/>
        <w:gridCol w:w="2333"/>
        <w:gridCol w:w="1047"/>
        <w:gridCol w:w="1177"/>
        <w:gridCol w:w="1585"/>
      </w:tblGrid>
      <w:tr w:rsidR="00591DE6" w14:paraId="4F146C21" w14:textId="77777777" w:rsidTr="00E638B1">
        <w:trPr>
          <w:cnfStyle w:val="100000000000" w:firstRow="1" w:lastRow="0" w:firstColumn="0" w:lastColumn="0" w:oddVBand="0" w:evenVBand="0" w:oddHBand="0" w:evenHBand="0" w:firstRowFirstColumn="0" w:firstRowLastColumn="0" w:lastRowFirstColumn="0" w:lastRowLastColumn="0"/>
          <w:trHeight w:val="1120"/>
        </w:trPr>
        <w:tc>
          <w:tcPr>
            <w:cnfStyle w:val="000000000100" w:firstRow="0" w:lastRow="0" w:firstColumn="0" w:lastColumn="0" w:oddVBand="0" w:evenVBand="0" w:oddHBand="0" w:evenHBand="0" w:firstRowFirstColumn="1" w:firstRowLastColumn="0" w:lastRowFirstColumn="0" w:lastRowLastColumn="0"/>
            <w:tcW w:w="221" w:type="pct"/>
          </w:tcPr>
          <w:p w14:paraId="024B07C9" w14:textId="77777777" w:rsidR="00591DE6" w:rsidRPr="00630570" w:rsidRDefault="00591DE6" w:rsidP="00A3340D">
            <w:pPr>
              <w:pStyle w:val="TableColumnHeadingSmall"/>
              <w:spacing w:line="276" w:lineRule="auto"/>
              <w:jc w:val="center"/>
              <w:rPr>
                <w:rFonts w:eastAsia="Arial"/>
              </w:rPr>
            </w:pPr>
            <w:r w:rsidRPr="00630570">
              <w:rPr>
                <w:rFonts w:eastAsia="Arial"/>
              </w:rPr>
              <w:t>Rank</w:t>
            </w:r>
          </w:p>
        </w:tc>
        <w:tc>
          <w:tcPr>
            <w:tcW w:w="386" w:type="pct"/>
            <w:vAlign w:val="bottom"/>
          </w:tcPr>
          <w:p w14:paraId="1376690A" w14:textId="73BF4769"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w:t>
            </w:r>
            <w:r w:rsidR="00091AB1">
              <w:rPr>
                <w:rFonts w:eastAsia="Arial"/>
              </w:rPr>
              <w:t xml:space="preserve"> – </w:t>
            </w:r>
            <w:r w:rsidRPr="00630570">
              <w:rPr>
                <w:rFonts w:eastAsia="Arial"/>
              </w:rPr>
              <w:t>unique wording</w:t>
            </w:r>
          </w:p>
        </w:tc>
        <w:tc>
          <w:tcPr>
            <w:tcW w:w="466" w:type="pct"/>
            <w:vAlign w:val="bottom"/>
          </w:tcPr>
          <w:p w14:paraId="40A84EE5"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description</w:t>
            </w:r>
          </w:p>
        </w:tc>
        <w:tc>
          <w:tcPr>
            <w:tcW w:w="419" w:type="pct"/>
            <w:vAlign w:val="bottom"/>
          </w:tcPr>
          <w:p w14:paraId="13E782C2" w14:textId="77777777" w:rsidR="00591DE6" w:rsidRPr="00630570"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country</w:t>
            </w:r>
          </w:p>
        </w:tc>
        <w:tc>
          <w:tcPr>
            <w:tcW w:w="466" w:type="pct"/>
            <w:vAlign w:val="bottom"/>
          </w:tcPr>
          <w:p w14:paraId="338FFE9B"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 and frequency of</w:t>
            </w:r>
            <w:r>
              <w:rPr>
                <w:rFonts w:eastAsia="Arial"/>
              </w:rPr>
              <w:t> </w:t>
            </w:r>
            <w:r w:rsidRPr="00630570">
              <w:rPr>
                <w:rFonts w:eastAsia="Arial"/>
              </w:rPr>
              <w:t>data collection</w:t>
            </w:r>
          </w:p>
        </w:tc>
        <w:tc>
          <w:tcPr>
            <w:tcW w:w="436" w:type="pct"/>
            <w:vAlign w:val="bottom"/>
          </w:tcPr>
          <w:p w14:paraId="362747A4"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Key definitions of</w:t>
            </w:r>
            <w:r>
              <w:rPr>
                <w:rFonts w:eastAsia="Arial"/>
              </w:rPr>
              <w:t> </w:t>
            </w:r>
            <w:r w:rsidRPr="00630570">
              <w:rPr>
                <w:rFonts w:eastAsia="Arial"/>
              </w:rPr>
              <w:t>terms</w:t>
            </w:r>
          </w:p>
        </w:tc>
        <w:tc>
          <w:tcPr>
            <w:tcW w:w="529" w:type="pct"/>
            <w:vAlign w:val="bottom"/>
          </w:tcPr>
          <w:p w14:paraId="1BF4356C" w14:textId="77777777" w:rsidR="00591DE6" w:rsidRPr="00B07A8A"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Calculation of quality indicator and reporting methods</w:t>
            </w:r>
          </w:p>
        </w:tc>
        <w:tc>
          <w:tcPr>
            <w:tcW w:w="789" w:type="pct"/>
            <w:vAlign w:val="bottom"/>
          </w:tcPr>
          <w:p w14:paraId="02B237B8"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Types of home care services in scope</w:t>
            </w:r>
          </w:p>
        </w:tc>
        <w:tc>
          <w:tcPr>
            <w:tcW w:w="354" w:type="pct"/>
            <w:vAlign w:val="bottom"/>
          </w:tcPr>
          <w:p w14:paraId="0A104C43" w14:textId="77777777" w:rsidR="00591DE6" w:rsidRPr="00CD727F"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Use permitted under licence</w:t>
            </w:r>
          </w:p>
        </w:tc>
        <w:tc>
          <w:tcPr>
            <w:tcW w:w="398" w:type="pct"/>
            <w:vAlign w:val="bottom"/>
          </w:tcPr>
          <w:p w14:paraId="2E4A6595" w14:textId="77777777" w:rsidR="00591DE6" w:rsidRPr="00CD727F"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Multiple observation required</w:t>
            </w:r>
          </w:p>
        </w:tc>
        <w:tc>
          <w:tcPr>
            <w:tcW w:w="536" w:type="pct"/>
            <w:vAlign w:val="bottom"/>
          </w:tcPr>
          <w:p w14:paraId="7727DB49" w14:textId="77777777" w:rsidR="00591DE6" w:rsidRPr="00CD727F"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Risk adjusted</w:t>
            </w:r>
          </w:p>
        </w:tc>
      </w:tr>
      <w:tr w:rsidR="00591DE6" w:rsidRPr="003355CD" w14:paraId="6377F454" w14:textId="77777777" w:rsidTr="00E638B1">
        <w:trPr>
          <w:trHeight w:val="177"/>
        </w:trPr>
        <w:tc>
          <w:tcPr>
            <w:tcW w:w="221" w:type="pct"/>
          </w:tcPr>
          <w:p w14:paraId="5D84FFBC" w14:textId="77777777" w:rsidR="00591DE6" w:rsidRPr="00906123" w:rsidRDefault="00591DE6" w:rsidP="00A3340D">
            <w:pPr>
              <w:pStyle w:val="TableTextSmall"/>
              <w:spacing w:line="276" w:lineRule="auto"/>
              <w:rPr>
                <w:rFonts w:eastAsia="Arial"/>
              </w:rPr>
            </w:pPr>
            <w:r w:rsidRPr="00906123">
              <w:rPr>
                <w:rFonts w:eastAsia="Arial"/>
                <w:szCs w:val="16"/>
              </w:rPr>
              <w:t>10.1</w:t>
            </w:r>
          </w:p>
        </w:tc>
        <w:tc>
          <w:tcPr>
            <w:tcW w:w="386" w:type="pct"/>
          </w:tcPr>
          <w:p w14:paraId="5253AFA7" w14:textId="77777777" w:rsidR="00591DE6" w:rsidRPr="00906123" w:rsidRDefault="00591DE6" w:rsidP="00A3340D">
            <w:pPr>
              <w:pStyle w:val="TableTextSmall"/>
              <w:spacing w:line="276" w:lineRule="auto"/>
              <w:rPr>
                <w:rFonts w:eastAsia="Arial"/>
              </w:rPr>
            </w:pPr>
            <w:r w:rsidRPr="00906123">
              <w:rPr>
                <w:rFonts w:eastAsia="Arial"/>
                <w:szCs w:val="16"/>
              </w:rPr>
              <w:t>Clients whose mood declined</w:t>
            </w:r>
          </w:p>
        </w:tc>
        <w:tc>
          <w:tcPr>
            <w:tcW w:w="466" w:type="pct"/>
          </w:tcPr>
          <w:p w14:paraId="6F868A22" w14:textId="77777777" w:rsidR="00591DE6" w:rsidRPr="00906123" w:rsidRDefault="00591DE6" w:rsidP="00A3340D">
            <w:pPr>
              <w:pStyle w:val="TableTextSmall"/>
              <w:spacing w:line="276" w:lineRule="auto"/>
              <w:rPr>
                <w:rFonts w:eastAsia="Arial"/>
              </w:rPr>
            </w:pPr>
            <w:r w:rsidRPr="00906123">
              <w:rPr>
                <w:rFonts w:eastAsia="Arial"/>
                <w:szCs w:val="16"/>
              </w:rPr>
              <w:t>Percentage of clients whose mood declined (assessed using Depression Rating Scale (DRS)). Incidence indicator.</w:t>
            </w:r>
          </w:p>
        </w:tc>
        <w:tc>
          <w:tcPr>
            <w:tcW w:w="419" w:type="pct"/>
          </w:tcPr>
          <w:p w14:paraId="176E2CD8" w14:textId="77777777" w:rsidR="00591DE6" w:rsidRPr="00906123" w:rsidRDefault="00591DE6" w:rsidP="00A3340D">
            <w:pPr>
              <w:pStyle w:val="TableTextSmall"/>
              <w:spacing w:line="276" w:lineRule="auto"/>
              <w:jc w:val="center"/>
              <w:rPr>
                <w:rFonts w:eastAsia="Arial"/>
                <w:b/>
                <w:szCs w:val="16"/>
              </w:rPr>
            </w:pPr>
            <w:r w:rsidRPr="00906123">
              <w:rPr>
                <w:rFonts w:eastAsia="Arial"/>
                <w:noProof/>
                <w:szCs w:val="16"/>
              </w:rPr>
              <w:drawing>
                <wp:inline distT="0" distB="0" distL="0" distR="0" wp14:anchorId="247C6846" wp14:editId="53B90352">
                  <wp:extent cx="609600" cy="304800"/>
                  <wp:effectExtent l="0" t="0" r="0" b="0"/>
                  <wp:docPr id="55353042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450"/>
                          <a:srcRect/>
                          <a:stretch>
                            <a:fillRect/>
                          </a:stretch>
                        </pic:blipFill>
                        <pic:spPr>
                          <a:xfrm>
                            <a:off x="0" y="0"/>
                            <a:ext cx="609600" cy="304800"/>
                          </a:xfrm>
                          <a:prstGeom prst="rect">
                            <a:avLst/>
                          </a:prstGeom>
                          <a:ln/>
                        </pic:spPr>
                      </pic:pic>
                    </a:graphicData>
                  </a:graphic>
                </wp:inline>
              </w:drawing>
            </w:r>
          </w:p>
          <w:p w14:paraId="78BB22EC" w14:textId="77777777" w:rsidR="00591DE6" w:rsidRPr="00906123" w:rsidRDefault="00591DE6" w:rsidP="00A3340D">
            <w:pPr>
              <w:pStyle w:val="TableTextSmall"/>
              <w:spacing w:line="276" w:lineRule="auto"/>
              <w:jc w:val="center"/>
              <w:rPr>
                <w:rFonts w:eastAsia="Arial"/>
              </w:rPr>
            </w:pPr>
            <w:r w:rsidRPr="00906123">
              <w:rPr>
                <w:rFonts w:eastAsia="Arial"/>
                <w:szCs w:val="16"/>
              </w:rPr>
              <w:t>Canada</w:t>
            </w:r>
          </w:p>
        </w:tc>
        <w:tc>
          <w:tcPr>
            <w:tcW w:w="466" w:type="pct"/>
          </w:tcPr>
          <w:p w14:paraId="3E37AA60" w14:textId="77777777" w:rsidR="00591DE6" w:rsidRPr="00906123" w:rsidRDefault="00591DE6" w:rsidP="00A3340D">
            <w:pPr>
              <w:pStyle w:val="TableTextSmall"/>
              <w:spacing w:line="276" w:lineRule="auto"/>
              <w:rPr>
                <w:rFonts w:eastAsia="Arial"/>
                <w:b/>
                <w:szCs w:val="16"/>
              </w:rPr>
            </w:pPr>
            <w:r w:rsidRPr="00906123">
              <w:rPr>
                <w:rFonts w:eastAsia="Arial"/>
                <w:szCs w:val="16"/>
              </w:rPr>
              <w:t>90 days.</w:t>
            </w:r>
          </w:p>
          <w:p w14:paraId="788FFB6A" w14:textId="77777777" w:rsidR="00591DE6" w:rsidRPr="00906123" w:rsidRDefault="00591DE6" w:rsidP="00A3340D">
            <w:pPr>
              <w:pStyle w:val="TableTextSmall"/>
              <w:spacing w:line="276" w:lineRule="auto"/>
              <w:rPr>
                <w:rFonts w:eastAsia="Arial"/>
              </w:rPr>
            </w:pPr>
            <w:r w:rsidRPr="00906123">
              <w:rPr>
                <w:rFonts w:eastAsia="Arial"/>
                <w:szCs w:val="16"/>
              </w:rPr>
              <w:t>RAI-HC or interRAI HC, collected by designated assessors, registered healthcare providers, who have received training on the administration of the tools</w:t>
            </w:r>
          </w:p>
        </w:tc>
        <w:tc>
          <w:tcPr>
            <w:tcW w:w="436" w:type="pct"/>
          </w:tcPr>
          <w:p w14:paraId="46AD09D8" w14:textId="77777777" w:rsidR="00591DE6" w:rsidRPr="00906123" w:rsidRDefault="00591DE6" w:rsidP="00A3340D">
            <w:pPr>
              <w:pStyle w:val="TableTextSmall"/>
              <w:spacing w:line="276" w:lineRule="auto"/>
              <w:rPr>
                <w:rFonts w:eastAsia="Arial"/>
              </w:rPr>
            </w:pPr>
            <w:r w:rsidRPr="00906123">
              <w:rPr>
                <w:rFonts w:eastAsia="Arial"/>
                <w:szCs w:val="16"/>
              </w:rPr>
              <w:t>Mood declined; technical definition not available publicly</w:t>
            </w:r>
          </w:p>
        </w:tc>
        <w:tc>
          <w:tcPr>
            <w:tcW w:w="529" w:type="pct"/>
          </w:tcPr>
          <w:p w14:paraId="775F7284" w14:textId="77777777" w:rsidR="00591DE6" w:rsidRPr="00906123" w:rsidRDefault="00591DE6" w:rsidP="00A3340D">
            <w:pPr>
              <w:pStyle w:val="TableTextSmall"/>
              <w:spacing w:line="276" w:lineRule="auto"/>
              <w:rPr>
                <w:rFonts w:eastAsia="Arial"/>
                <w:b/>
                <w:szCs w:val="16"/>
              </w:rPr>
            </w:pPr>
            <w:r w:rsidRPr="00906123">
              <w:rPr>
                <w:rFonts w:eastAsia="Arial"/>
                <w:szCs w:val="16"/>
              </w:rPr>
              <w:t>Numerator: HC clients with a lower Depression Rating Scale (DRS) score on their target assessment compared with their prior assessment.</w:t>
            </w:r>
          </w:p>
          <w:p w14:paraId="23B923FF" w14:textId="77777777" w:rsidR="00591DE6" w:rsidRPr="00906123" w:rsidRDefault="00591DE6" w:rsidP="00A3340D">
            <w:pPr>
              <w:pStyle w:val="TableTextSmall"/>
              <w:spacing w:line="276" w:lineRule="auto"/>
              <w:rPr>
                <w:rFonts w:eastAsia="Arial"/>
                <w:b/>
                <w:szCs w:val="16"/>
              </w:rPr>
            </w:pPr>
            <w:r w:rsidRPr="00906123">
              <w:rPr>
                <w:rFonts w:eastAsia="Arial"/>
                <w:szCs w:val="16"/>
              </w:rPr>
              <w:t>Denominator: All HC clients (must have target assessment and had an assessment 3-15 months prior).</w:t>
            </w:r>
          </w:p>
          <w:p w14:paraId="10A6B2CC" w14:textId="77777777" w:rsidR="00591DE6" w:rsidRPr="00906123" w:rsidRDefault="00591DE6" w:rsidP="00A3340D">
            <w:pPr>
              <w:pStyle w:val="TableTextSmall"/>
              <w:spacing w:line="276" w:lineRule="auto"/>
              <w:rPr>
                <w:rFonts w:eastAsia="Arial"/>
                <w:b/>
                <w:szCs w:val="16"/>
              </w:rPr>
            </w:pPr>
            <w:r w:rsidRPr="00906123">
              <w:rPr>
                <w:rFonts w:eastAsia="Arial"/>
                <w:szCs w:val="16"/>
              </w:rPr>
              <w:t xml:space="preserve">Reporting of QI: "90 days. HCRS based on 2 consecutive quarters (to ensure min number of assessments to apply risk adjustment procedures). </w:t>
            </w:r>
          </w:p>
          <w:p w14:paraId="662608AF" w14:textId="77777777" w:rsidR="00591DE6" w:rsidRPr="00906123" w:rsidRDefault="00591DE6" w:rsidP="00A3340D">
            <w:pPr>
              <w:pStyle w:val="TableTextSmall"/>
              <w:spacing w:line="276" w:lineRule="auto"/>
              <w:rPr>
                <w:rFonts w:eastAsia="Arial"/>
              </w:rPr>
            </w:pPr>
            <w:r w:rsidRPr="00906123">
              <w:rPr>
                <w:rFonts w:eastAsia="Arial"/>
                <w:szCs w:val="16"/>
              </w:rPr>
              <w:t>Reported at National, Province/Territory level."</w:t>
            </w:r>
          </w:p>
        </w:tc>
        <w:tc>
          <w:tcPr>
            <w:tcW w:w="789" w:type="pct"/>
          </w:tcPr>
          <w:p w14:paraId="5C2813D7" w14:textId="3328C4FC" w:rsidR="00591DE6" w:rsidRPr="00906123" w:rsidRDefault="00591DE6" w:rsidP="00A3340D">
            <w:pPr>
              <w:pStyle w:val="TableTextSmall"/>
              <w:spacing w:line="276" w:lineRule="auto"/>
              <w:rPr>
                <w:rFonts w:eastAsia="Arial"/>
                <w:b/>
                <w:szCs w:val="16"/>
                <w:highlight w:val="white"/>
              </w:rPr>
            </w:pPr>
            <w:r w:rsidRPr="00906123">
              <w:rPr>
                <w:rFonts w:eastAsia="Arial"/>
                <w:szCs w:val="16"/>
              </w:rPr>
              <w:t>Publicly funded home care services, including publicly funded services delivered by private-sector agencies and those funded and delivered by the federal government (</w:t>
            </w:r>
            <w:r w:rsidR="00091AB1">
              <w:t>eg</w:t>
            </w:r>
            <w:r w:rsidRPr="00906123">
              <w:rPr>
                <w:rFonts w:eastAsia="Arial"/>
                <w:szCs w:val="16"/>
              </w:rPr>
              <w:t xml:space="preserve"> Veterans Affairs). </w:t>
            </w:r>
            <w:r w:rsidRPr="00906123">
              <w:rPr>
                <w:rFonts w:eastAsia="Arial"/>
                <w:szCs w:val="16"/>
                <w:highlight w:val="white"/>
              </w:rPr>
              <w:t>Home care is delivered in the community in private homes and residential care settings, as well as in hospitals and ambulatory clinics. The interRAI HC can be used to assess persons with chronic needs for care as well as those with post-acute care needs (</w:t>
            </w:r>
            <w:r w:rsidR="00091AB1">
              <w:t>eg</w:t>
            </w:r>
            <w:r w:rsidRPr="00906123">
              <w:rPr>
                <w:rFonts w:eastAsia="Arial"/>
                <w:szCs w:val="16"/>
                <w:highlight w:val="white"/>
              </w:rPr>
              <w:t xml:space="preserve"> after hospitalization, in a hospital-at-home situation).</w:t>
            </w:r>
          </w:p>
          <w:p w14:paraId="088DF906" w14:textId="77777777" w:rsidR="00591DE6" w:rsidRPr="00906123" w:rsidRDefault="00591DE6" w:rsidP="00A3340D">
            <w:pPr>
              <w:pStyle w:val="TableTextSmall"/>
              <w:spacing w:line="276" w:lineRule="auto"/>
              <w:rPr>
                <w:rFonts w:eastAsia="Arial"/>
              </w:rPr>
            </w:pPr>
            <w:r w:rsidRPr="00906123">
              <w:rPr>
                <w:rFonts w:eastAsia="Arial"/>
                <w:szCs w:val="16"/>
                <w:highlight w:val="white"/>
              </w:rPr>
              <w:t xml:space="preserve">Clients are considered for specific indicators in line with their sub-group: acute home care; end of life; rehabilitation; long term supportive; maintenance client. </w:t>
            </w:r>
          </w:p>
        </w:tc>
        <w:tc>
          <w:tcPr>
            <w:tcW w:w="354" w:type="pct"/>
          </w:tcPr>
          <w:p w14:paraId="49970D75" w14:textId="77777777" w:rsidR="00591DE6" w:rsidRPr="00906123" w:rsidRDefault="00591DE6" w:rsidP="00A3340D">
            <w:pPr>
              <w:pStyle w:val="TableTextSmall"/>
              <w:spacing w:line="276" w:lineRule="auto"/>
              <w:jc w:val="center"/>
              <w:rPr>
                <w:rFonts w:eastAsia="Arial"/>
                <w:b/>
                <w:sz w:val="24"/>
                <w:szCs w:val="24"/>
              </w:rPr>
            </w:pPr>
            <w:r w:rsidRPr="00906123">
              <w:rPr>
                <w:rFonts w:ascii="Wingdings" w:eastAsia="Wingdings" w:hAnsi="Wingdings" w:cstheme="minorHAnsi"/>
                <w:color w:val="175C2C"/>
                <w:sz w:val="24"/>
                <w:szCs w:val="24"/>
              </w:rPr>
              <w:t>þ</w:t>
            </w:r>
          </w:p>
          <w:p w14:paraId="42EC16C6" w14:textId="77777777" w:rsidR="00591DE6" w:rsidRPr="00906123" w:rsidRDefault="00591DE6" w:rsidP="00A3340D">
            <w:pPr>
              <w:pStyle w:val="TableTextSmall"/>
              <w:spacing w:line="276" w:lineRule="auto"/>
              <w:jc w:val="center"/>
              <w:rPr>
                <w:rFonts w:eastAsia="Arial"/>
              </w:rPr>
            </w:pPr>
            <w:r w:rsidRPr="00906123">
              <w:rPr>
                <w:rFonts w:eastAsia="Arial"/>
                <w:szCs w:val="16"/>
              </w:rPr>
              <w:t>RAI-HC</w:t>
            </w:r>
          </w:p>
        </w:tc>
        <w:tc>
          <w:tcPr>
            <w:tcW w:w="398" w:type="pct"/>
          </w:tcPr>
          <w:p w14:paraId="76327887" w14:textId="77777777" w:rsidR="00591DE6" w:rsidRPr="00906123" w:rsidRDefault="00591DE6" w:rsidP="00A3340D">
            <w:pPr>
              <w:pStyle w:val="TableTextSmall"/>
              <w:spacing w:line="276" w:lineRule="auto"/>
              <w:jc w:val="center"/>
              <w:rPr>
                <w:rFonts w:eastAsia="Arial"/>
              </w:rPr>
            </w:pPr>
            <w:r w:rsidRPr="00906123">
              <w:rPr>
                <w:rFonts w:ascii="Wingdings" w:eastAsia="Wingdings" w:hAnsi="Wingdings" w:cstheme="minorHAnsi"/>
                <w:color w:val="175C2C"/>
                <w:sz w:val="24"/>
                <w:szCs w:val="24"/>
              </w:rPr>
              <w:t>þ</w:t>
            </w:r>
          </w:p>
        </w:tc>
        <w:tc>
          <w:tcPr>
            <w:tcW w:w="536" w:type="pct"/>
          </w:tcPr>
          <w:p w14:paraId="0946C1A4" w14:textId="77777777" w:rsidR="00591DE6" w:rsidRPr="00906123" w:rsidRDefault="00591DE6" w:rsidP="00A3340D">
            <w:pPr>
              <w:pStyle w:val="TableTextSmall"/>
              <w:spacing w:line="276" w:lineRule="auto"/>
              <w:jc w:val="center"/>
              <w:rPr>
                <w:rFonts w:eastAsia="Arial"/>
                <w:b/>
                <w:szCs w:val="16"/>
              </w:rPr>
            </w:pPr>
            <w:r w:rsidRPr="00906123">
              <w:rPr>
                <w:rFonts w:ascii="Wingdings" w:eastAsia="Wingdings" w:hAnsi="Wingdings" w:cstheme="minorHAnsi"/>
                <w:color w:val="175C2C"/>
                <w:sz w:val="24"/>
                <w:szCs w:val="24"/>
              </w:rPr>
              <w:t>þ</w:t>
            </w:r>
          </w:p>
          <w:p w14:paraId="7A7F67F2" w14:textId="77777777" w:rsidR="00591DE6" w:rsidRPr="00906123" w:rsidRDefault="00591DE6" w:rsidP="00A3340D">
            <w:pPr>
              <w:pStyle w:val="TableTextSmall"/>
              <w:spacing w:line="276" w:lineRule="auto"/>
              <w:jc w:val="center"/>
              <w:rPr>
                <w:rFonts w:eastAsia="Arial"/>
                <w:b/>
                <w:szCs w:val="16"/>
              </w:rPr>
            </w:pPr>
            <w:r w:rsidRPr="00906123">
              <w:rPr>
                <w:rFonts w:eastAsia="Arial"/>
                <w:szCs w:val="16"/>
              </w:rPr>
              <w:t>Risk adjustment at individual client level (individual covariates) and home care organizational level (direct standardization).</w:t>
            </w:r>
          </w:p>
          <w:p w14:paraId="04C3B809" w14:textId="77777777" w:rsidR="00591DE6" w:rsidRPr="00906123" w:rsidRDefault="00591DE6" w:rsidP="00A3340D">
            <w:pPr>
              <w:pStyle w:val="TableTextSmall"/>
              <w:spacing w:line="276" w:lineRule="auto"/>
              <w:jc w:val="center"/>
              <w:rPr>
                <w:rFonts w:eastAsia="Arial"/>
              </w:rPr>
            </w:pPr>
            <w:r w:rsidRPr="00906123">
              <w:rPr>
                <w:rFonts w:eastAsia="Arial"/>
                <w:szCs w:val="16"/>
              </w:rPr>
              <w:t>Stratified by ADL hierarchy scale</w:t>
            </w:r>
          </w:p>
        </w:tc>
      </w:tr>
      <w:tr w:rsidR="00591DE6" w:rsidRPr="003355CD" w14:paraId="04BCCBB8" w14:textId="77777777" w:rsidTr="00E638B1">
        <w:trPr>
          <w:trHeight w:val="177"/>
        </w:trPr>
        <w:tc>
          <w:tcPr>
            <w:tcW w:w="221" w:type="pct"/>
          </w:tcPr>
          <w:p w14:paraId="0BE52A2A" w14:textId="77777777" w:rsidR="00591DE6" w:rsidRPr="00906123" w:rsidRDefault="00591DE6" w:rsidP="00A3340D">
            <w:pPr>
              <w:pStyle w:val="TableTextSmall"/>
              <w:spacing w:line="276" w:lineRule="auto"/>
              <w:rPr>
                <w:rFonts w:eastAsia="Arial"/>
                <w:szCs w:val="16"/>
              </w:rPr>
            </w:pPr>
            <w:r w:rsidRPr="00906123">
              <w:rPr>
                <w:rFonts w:eastAsia="Arial"/>
                <w:color w:val="000000"/>
                <w:szCs w:val="16"/>
              </w:rPr>
              <w:lastRenderedPageBreak/>
              <w:t>10.2</w:t>
            </w:r>
          </w:p>
        </w:tc>
        <w:tc>
          <w:tcPr>
            <w:tcW w:w="386" w:type="pct"/>
          </w:tcPr>
          <w:p w14:paraId="718F3318" w14:textId="77777777" w:rsidR="00591DE6" w:rsidRPr="00906123" w:rsidRDefault="00591DE6" w:rsidP="00A3340D">
            <w:pPr>
              <w:pStyle w:val="TableTextSmall"/>
              <w:spacing w:line="276" w:lineRule="auto"/>
              <w:rPr>
                <w:rFonts w:eastAsia="Arial"/>
                <w:szCs w:val="16"/>
              </w:rPr>
            </w:pPr>
            <w:r w:rsidRPr="00906123">
              <w:rPr>
                <w:rFonts w:eastAsia="Arial"/>
                <w:color w:val="000000"/>
                <w:szCs w:val="16"/>
              </w:rPr>
              <w:t>Clients with fewer depressive symptoms</w:t>
            </w:r>
          </w:p>
        </w:tc>
        <w:tc>
          <w:tcPr>
            <w:tcW w:w="466" w:type="pct"/>
          </w:tcPr>
          <w:p w14:paraId="1DA81582" w14:textId="77777777" w:rsidR="00591DE6" w:rsidRPr="00906123" w:rsidRDefault="00591DE6" w:rsidP="00A3340D">
            <w:pPr>
              <w:pStyle w:val="TableTextSmall"/>
              <w:spacing w:line="276" w:lineRule="auto"/>
              <w:rPr>
                <w:rFonts w:eastAsia="Arial"/>
                <w:szCs w:val="16"/>
              </w:rPr>
            </w:pPr>
            <w:r w:rsidRPr="00906123">
              <w:rPr>
                <w:rFonts w:eastAsia="Arial"/>
                <w:color w:val="000000"/>
                <w:szCs w:val="16"/>
              </w:rPr>
              <w:t>Proportion of HC clients with fewer depressive symptoms on the Depression Rating Scale at follow-up. Incidence indicator.</w:t>
            </w:r>
          </w:p>
        </w:tc>
        <w:tc>
          <w:tcPr>
            <w:tcW w:w="419" w:type="pct"/>
          </w:tcPr>
          <w:p w14:paraId="544DE462" w14:textId="77777777" w:rsidR="00591DE6" w:rsidRPr="00906123" w:rsidRDefault="00591DE6" w:rsidP="00A3340D">
            <w:pPr>
              <w:pStyle w:val="TableTextSmall"/>
              <w:spacing w:line="276" w:lineRule="auto"/>
              <w:jc w:val="center"/>
              <w:rPr>
                <w:rFonts w:eastAsia="Arial"/>
                <w:b/>
                <w:color w:val="000000"/>
                <w:szCs w:val="16"/>
              </w:rPr>
            </w:pPr>
            <w:r w:rsidRPr="00906123">
              <w:rPr>
                <w:rFonts w:eastAsia="Arial"/>
                <w:noProof/>
                <w:color w:val="000000"/>
                <w:szCs w:val="16"/>
              </w:rPr>
              <w:drawing>
                <wp:inline distT="0" distB="0" distL="0" distR="0" wp14:anchorId="7BC13BF9" wp14:editId="3F26C1D5">
                  <wp:extent cx="532765" cy="355600"/>
                  <wp:effectExtent l="0" t="0" r="0" b="0"/>
                  <wp:docPr id="55353042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51"/>
                          <a:srcRect/>
                          <a:stretch>
                            <a:fillRect/>
                          </a:stretch>
                        </pic:blipFill>
                        <pic:spPr>
                          <a:xfrm>
                            <a:off x="0" y="0"/>
                            <a:ext cx="532765" cy="355600"/>
                          </a:xfrm>
                          <a:prstGeom prst="rect">
                            <a:avLst/>
                          </a:prstGeom>
                          <a:ln/>
                        </pic:spPr>
                      </pic:pic>
                    </a:graphicData>
                  </a:graphic>
                </wp:inline>
              </w:drawing>
            </w:r>
          </w:p>
          <w:p w14:paraId="4B3F5A5E" w14:textId="77777777" w:rsidR="00591DE6" w:rsidRPr="00906123" w:rsidRDefault="00591DE6" w:rsidP="00A3340D">
            <w:pPr>
              <w:pStyle w:val="TableTextSmall"/>
              <w:spacing w:line="276" w:lineRule="auto"/>
              <w:jc w:val="center"/>
              <w:rPr>
                <w:rFonts w:eastAsia="Arial"/>
                <w:noProof/>
                <w:szCs w:val="16"/>
              </w:rPr>
            </w:pPr>
            <w:r w:rsidRPr="00906123">
              <w:rPr>
                <w:rFonts w:eastAsia="Arial"/>
                <w:color w:val="000000"/>
                <w:szCs w:val="16"/>
              </w:rPr>
              <w:t>EU</w:t>
            </w:r>
          </w:p>
        </w:tc>
        <w:tc>
          <w:tcPr>
            <w:tcW w:w="466" w:type="pct"/>
          </w:tcPr>
          <w:p w14:paraId="587AAF06" w14:textId="77777777" w:rsidR="00591DE6" w:rsidRPr="00906123" w:rsidRDefault="00591DE6" w:rsidP="00A3340D">
            <w:pPr>
              <w:pStyle w:val="TableTextSmall"/>
              <w:spacing w:line="276" w:lineRule="auto"/>
              <w:rPr>
                <w:rFonts w:eastAsia="Arial"/>
                <w:b/>
                <w:color w:val="000000"/>
                <w:szCs w:val="16"/>
              </w:rPr>
            </w:pPr>
            <w:r w:rsidRPr="00906123">
              <w:rPr>
                <w:rFonts w:eastAsia="Arial"/>
                <w:color w:val="000000"/>
                <w:szCs w:val="16"/>
              </w:rPr>
              <w:t>Data collected using RAI-HC European but using 2nd generation European interRAI HCQIs.</w:t>
            </w:r>
          </w:p>
          <w:p w14:paraId="75996214" w14:textId="77777777" w:rsidR="00591DE6" w:rsidRPr="00906123" w:rsidRDefault="00591DE6" w:rsidP="00A3340D">
            <w:pPr>
              <w:pStyle w:val="TableTextSmall"/>
              <w:spacing w:line="276" w:lineRule="auto"/>
              <w:rPr>
                <w:rFonts w:eastAsia="Arial"/>
                <w:szCs w:val="16"/>
              </w:rPr>
            </w:pPr>
            <w:r w:rsidRPr="00906123">
              <w:rPr>
                <w:rFonts w:eastAsia="Arial"/>
                <w:szCs w:val="16"/>
              </w:rPr>
              <w:t>Data collected by specially trained assessors, usually nurses, who verify collected information that included direct interviews of home care clients and family members, as well as review of physician reports medical records.</w:t>
            </w:r>
          </w:p>
        </w:tc>
        <w:tc>
          <w:tcPr>
            <w:tcW w:w="436" w:type="pct"/>
          </w:tcPr>
          <w:p w14:paraId="18547E7F" w14:textId="77777777" w:rsidR="00591DE6" w:rsidRPr="00906123" w:rsidRDefault="00591DE6" w:rsidP="00A3340D">
            <w:pPr>
              <w:pStyle w:val="TableTextSmall"/>
              <w:spacing w:line="276" w:lineRule="auto"/>
              <w:rPr>
                <w:rFonts w:eastAsia="Arial"/>
                <w:szCs w:val="16"/>
              </w:rPr>
            </w:pPr>
            <w:r w:rsidRPr="00906123">
              <w:rPr>
                <w:rFonts w:eastAsia="Arial"/>
                <w:szCs w:val="16"/>
              </w:rPr>
              <w:t>Technical definitions of fewer and symptoms of depression are not publicly available.</w:t>
            </w:r>
          </w:p>
        </w:tc>
        <w:tc>
          <w:tcPr>
            <w:tcW w:w="529" w:type="pct"/>
          </w:tcPr>
          <w:p w14:paraId="7C8590E5" w14:textId="77777777" w:rsidR="00591DE6" w:rsidRPr="00906123" w:rsidRDefault="00591DE6" w:rsidP="00A3340D">
            <w:pPr>
              <w:pStyle w:val="TableTextSmall"/>
              <w:spacing w:line="276" w:lineRule="auto"/>
              <w:rPr>
                <w:rFonts w:eastAsia="Arial"/>
                <w:b/>
                <w:color w:val="000000"/>
                <w:szCs w:val="16"/>
              </w:rPr>
            </w:pPr>
            <w:r w:rsidRPr="00906123">
              <w:rPr>
                <w:rFonts w:eastAsia="Arial"/>
                <w:color w:val="000000"/>
                <w:szCs w:val="16"/>
              </w:rPr>
              <w:t>Numerator: Number of HC clients with fewer depressive symptoms on the Depression Rating Scale at follow-up compared to baseline. Incidence indicator.</w:t>
            </w:r>
          </w:p>
          <w:p w14:paraId="2B149B53" w14:textId="77777777" w:rsidR="00591DE6" w:rsidRPr="00906123" w:rsidRDefault="00591DE6" w:rsidP="00A3340D">
            <w:pPr>
              <w:pStyle w:val="TableTextSmall"/>
              <w:spacing w:line="276" w:lineRule="auto"/>
              <w:rPr>
                <w:rFonts w:eastAsia="Arial"/>
                <w:b/>
                <w:color w:val="000000"/>
                <w:szCs w:val="16"/>
              </w:rPr>
            </w:pPr>
            <w:r w:rsidRPr="00906123">
              <w:rPr>
                <w:rFonts w:eastAsia="Arial"/>
                <w:color w:val="000000"/>
                <w:szCs w:val="16"/>
              </w:rPr>
              <w:t xml:space="preserve">Denominator: </w:t>
            </w:r>
            <w:r w:rsidRPr="00906123">
              <w:rPr>
                <w:rFonts w:eastAsia="Arial"/>
                <w:szCs w:val="16"/>
              </w:rPr>
              <w:t>All HC clients with depressive symptoms at baseline and both baseline and target assessment (at 6 months).</w:t>
            </w:r>
          </w:p>
          <w:p w14:paraId="50979BFD" w14:textId="77777777" w:rsidR="00591DE6" w:rsidRPr="00906123" w:rsidRDefault="00591DE6" w:rsidP="00A3340D">
            <w:pPr>
              <w:pStyle w:val="TableTextSmall"/>
              <w:spacing w:line="276" w:lineRule="auto"/>
              <w:rPr>
                <w:rFonts w:eastAsia="Arial"/>
                <w:b/>
                <w:szCs w:val="16"/>
              </w:rPr>
            </w:pPr>
            <w:r w:rsidRPr="00906123">
              <w:rPr>
                <w:rFonts w:eastAsia="Arial"/>
                <w:szCs w:val="16"/>
              </w:rPr>
              <w:t xml:space="preserve">Reporting in publication level for 7 countries: Czech Republic, Denmark, Finland, Germany, Italy, and the Netherlands for HC recipients. </w:t>
            </w:r>
          </w:p>
          <w:p w14:paraId="634814C5" w14:textId="77777777" w:rsidR="00591DE6" w:rsidRPr="00906123" w:rsidRDefault="00591DE6" w:rsidP="00A3340D">
            <w:pPr>
              <w:pStyle w:val="TableTextSmall"/>
              <w:spacing w:line="276" w:lineRule="auto"/>
              <w:rPr>
                <w:rFonts w:eastAsia="Arial"/>
                <w:szCs w:val="16"/>
              </w:rPr>
            </w:pPr>
            <w:r w:rsidRPr="00906123">
              <w:rPr>
                <w:rFonts w:eastAsia="Arial"/>
                <w:szCs w:val="16"/>
              </w:rPr>
              <w:t>https://www.ncbi.nlm.nih.gov/pmc/articles/PMC4647796/#Sec12</w:t>
            </w:r>
          </w:p>
        </w:tc>
        <w:tc>
          <w:tcPr>
            <w:tcW w:w="789" w:type="pct"/>
          </w:tcPr>
          <w:p w14:paraId="5F51BDEE" w14:textId="77777777" w:rsidR="00591DE6" w:rsidRPr="00906123" w:rsidRDefault="00591DE6" w:rsidP="00A3340D">
            <w:pPr>
              <w:pStyle w:val="TableTextSmall"/>
              <w:spacing w:line="276" w:lineRule="auto"/>
              <w:rPr>
                <w:rFonts w:eastAsia="Arial"/>
                <w:szCs w:val="16"/>
              </w:rPr>
            </w:pPr>
            <w:r w:rsidRPr="00906123">
              <w:rPr>
                <w:rFonts w:eastAsia="Arial"/>
                <w:szCs w:val="16"/>
              </w:rPr>
              <w:t>Information is not publicly available.</w:t>
            </w:r>
          </w:p>
        </w:tc>
        <w:tc>
          <w:tcPr>
            <w:tcW w:w="354" w:type="pct"/>
          </w:tcPr>
          <w:p w14:paraId="5DF030AC" w14:textId="77777777" w:rsidR="00591DE6" w:rsidRPr="00906123" w:rsidRDefault="00591DE6" w:rsidP="00A3340D">
            <w:pPr>
              <w:pStyle w:val="TableTextSmall"/>
              <w:spacing w:line="276" w:lineRule="auto"/>
              <w:jc w:val="center"/>
              <w:rPr>
                <w:rFonts w:eastAsia="Arial"/>
                <w:b/>
                <w:szCs w:val="16"/>
              </w:rPr>
            </w:pPr>
            <w:r w:rsidRPr="00906123">
              <w:rPr>
                <w:rFonts w:ascii="Wingdings" w:eastAsia="Wingdings" w:hAnsi="Wingdings" w:cstheme="minorHAnsi"/>
                <w:color w:val="175C2C"/>
                <w:sz w:val="24"/>
                <w:szCs w:val="24"/>
              </w:rPr>
              <w:t>þ</w:t>
            </w:r>
          </w:p>
          <w:p w14:paraId="62880ED3"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color w:val="000000"/>
                <w:szCs w:val="16"/>
              </w:rPr>
              <w:t>European interRAI HCQI</w:t>
            </w:r>
          </w:p>
        </w:tc>
        <w:tc>
          <w:tcPr>
            <w:tcW w:w="398" w:type="pct"/>
          </w:tcPr>
          <w:p w14:paraId="18AD946A"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t>þ</w:t>
            </w:r>
          </w:p>
        </w:tc>
        <w:tc>
          <w:tcPr>
            <w:tcW w:w="536" w:type="pct"/>
          </w:tcPr>
          <w:p w14:paraId="56235F3A" w14:textId="77777777" w:rsidR="00591DE6" w:rsidRPr="00906123" w:rsidRDefault="00591DE6" w:rsidP="00A3340D">
            <w:pPr>
              <w:pStyle w:val="TableTextSmall"/>
              <w:spacing w:line="276" w:lineRule="auto"/>
              <w:jc w:val="center"/>
              <w:rPr>
                <w:rFonts w:eastAsia="Arial"/>
                <w:b/>
                <w:szCs w:val="16"/>
              </w:rPr>
            </w:pPr>
            <w:r w:rsidRPr="00906123">
              <w:rPr>
                <w:rFonts w:ascii="Wingdings" w:eastAsia="Wingdings" w:hAnsi="Wingdings" w:cstheme="minorHAnsi"/>
                <w:color w:val="175C2C"/>
                <w:sz w:val="24"/>
                <w:szCs w:val="24"/>
              </w:rPr>
              <w:t>þ</w:t>
            </w:r>
          </w:p>
          <w:p w14:paraId="2609212B" w14:textId="77777777" w:rsidR="00591DE6" w:rsidRPr="00906123" w:rsidRDefault="00591DE6" w:rsidP="00A3340D">
            <w:pPr>
              <w:pStyle w:val="TableTextSmall"/>
              <w:spacing w:line="276" w:lineRule="auto"/>
              <w:jc w:val="center"/>
              <w:rPr>
                <w:rFonts w:eastAsia="Arial"/>
                <w:b/>
                <w:color w:val="000000"/>
                <w:szCs w:val="16"/>
              </w:rPr>
            </w:pPr>
            <w:r w:rsidRPr="00906123">
              <w:rPr>
                <w:rFonts w:eastAsia="Arial"/>
                <w:color w:val="000000"/>
                <w:szCs w:val="16"/>
              </w:rPr>
              <w:t>Adjusted for: ADL decline, hospitalizations, depression rating scale score.</w:t>
            </w:r>
          </w:p>
          <w:p w14:paraId="474A3414"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color w:val="000000"/>
                <w:szCs w:val="16"/>
              </w:rPr>
              <w:t>Stratification: IADL summary scale.</w:t>
            </w:r>
          </w:p>
        </w:tc>
      </w:tr>
      <w:tr w:rsidR="00591DE6" w:rsidRPr="003355CD" w14:paraId="55819C34" w14:textId="77777777" w:rsidTr="00E638B1">
        <w:trPr>
          <w:trHeight w:val="177"/>
        </w:trPr>
        <w:tc>
          <w:tcPr>
            <w:tcW w:w="221" w:type="pct"/>
          </w:tcPr>
          <w:p w14:paraId="59E00D43" w14:textId="77777777" w:rsidR="00591DE6" w:rsidRPr="00906123" w:rsidRDefault="00591DE6" w:rsidP="00883311">
            <w:pPr>
              <w:pStyle w:val="TableTextSmall"/>
              <w:keepNext/>
              <w:pageBreakBefore/>
              <w:spacing w:line="276" w:lineRule="auto"/>
              <w:rPr>
                <w:rFonts w:eastAsia="Arial"/>
                <w:color w:val="000000"/>
                <w:szCs w:val="16"/>
              </w:rPr>
            </w:pPr>
            <w:r w:rsidRPr="00906123">
              <w:rPr>
                <w:rFonts w:eastAsia="Arial"/>
                <w:color w:val="000000"/>
                <w:szCs w:val="16"/>
              </w:rPr>
              <w:lastRenderedPageBreak/>
              <w:t>10.3</w:t>
            </w:r>
          </w:p>
        </w:tc>
        <w:tc>
          <w:tcPr>
            <w:tcW w:w="386" w:type="pct"/>
          </w:tcPr>
          <w:p w14:paraId="03699EC2" w14:textId="77777777" w:rsidR="00591DE6" w:rsidRPr="00906123" w:rsidRDefault="00591DE6" w:rsidP="00883311">
            <w:pPr>
              <w:pStyle w:val="TableTextSmall"/>
              <w:keepNext/>
              <w:pageBreakBefore/>
              <w:spacing w:line="276" w:lineRule="auto"/>
              <w:rPr>
                <w:rFonts w:eastAsia="Arial"/>
                <w:color w:val="000000"/>
                <w:szCs w:val="16"/>
              </w:rPr>
            </w:pPr>
            <w:r w:rsidRPr="00906123">
              <w:rPr>
                <w:rFonts w:eastAsia="Arial"/>
                <w:szCs w:val="16"/>
              </w:rPr>
              <w:t>Clients with more depressive symptoms</w:t>
            </w:r>
          </w:p>
        </w:tc>
        <w:tc>
          <w:tcPr>
            <w:tcW w:w="466" w:type="pct"/>
          </w:tcPr>
          <w:p w14:paraId="05FC1CAC"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Proportion of HC clients with more depressive symptoms on the Depression Rating Scale at follow-up. Includes clients with new depressive symptoms. Incidence indicator.</w:t>
            </w:r>
          </w:p>
        </w:tc>
        <w:tc>
          <w:tcPr>
            <w:tcW w:w="419" w:type="pct"/>
          </w:tcPr>
          <w:p w14:paraId="33E49BB2" w14:textId="77777777" w:rsidR="00591DE6" w:rsidRPr="00906123" w:rsidRDefault="00591DE6" w:rsidP="00A3340D">
            <w:pPr>
              <w:pStyle w:val="TableTextSmall"/>
              <w:spacing w:line="276" w:lineRule="auto"/>
              <w:jc w:val="center"/>
              <w:rPr>
                <w:rFonts w:eastAsia="Arial"/>
                <w:b/>
                <w:color w:val="000000"/>
                <w:szCs w:val="16"/>
              </w:rPr>
            </w:pPr>
            <w:r w:rsidRPr="00906123">
              <w:rPr>
                <w:rFonts w:eastAsia="Arial"/>
                <w:noProof/>
                <w:color w:val="000000"/>
                <w:szCs w:val="16"/>
              </w:rPr>
              <w:drawing>
                <wp:inline distT="0" distB="0" distL="0" distR="0" wp14:anchorId="4CE6E451" wp14:editId="50D1CC65">
                  <wp:extent cx="532765" cy="355600"/>
                  <wp:effectExtent l="0" t="0" r="0" b="0"/>
                  <wp:docPr id="55353043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51"/>
                          <a:srcRect/>
                          <a:stretch>
                            <a:fillRect/>
                          </a:stretch>
                        </pic:blipFill>
                        <pic:spPr>
                          <a:xfrm>
                            <a:off x="0" y="0"/>
                            <a:ext cx="532765" cy="355600"/>
                          </a:xfrm>
                          <a:prstGeom prst="rect">
                            <a:avLst/>
                          </a:prstGeom>
                          <a:ln/>
                        </pic:spPr>
                      </pic:pic>
                    </a:graphicData>
                  </a:graphic>
                </wp:inline>
              </w:drawing>
            </w:r>
          </w:p>
          <w:p w14:paraId="6435D1C1" w14:textId="77777777" w:rsidR="00591DE6" w:rsidRPr="00906123" w:rsidRDefault="00591DE6" w:rsidP="00A3340D">
            <w:pPr>
              <w:pStyle w:val="TableTextSmall"/>
              <w:spacing w:line="276" w:lineRule="auto"/>
              <w:jc w:val="center"/>
              <w:rPr>
                <w:rFonts w:eastAsia="Arial"/>
                <w:noProof/>
                <w:color w:val="000000"/>
                <w:szCs w:val="16"/>
              </w:rPr>
            </w:pPr>
            <w:r w:rsidRPr="00906123">
              <w:rPr>
                <w:rFonts w:eastAsia="Arial"/>
                <w:color w:val="000000"/>
                <w:szCs w:val="16"/>
              </w:rPr>
              <w:t>EU</w:t>
            </w:r>
          </w:p>
        </w:tc>
        <w:tc>
          <w:tcPr>
            <w:tcW w:w="466" w:type="pct"/>
          </w:tcPr>
          <w:p w14:paraId="7FBCCDFF" w14:textId="77777777" w:rsidR="00591DE6" w:rsidRPr="00906123" w:rsidRDefault="00591DE6" w:rsidP="00A3340D">
            <w:pPr>
              <w:pStyle w:val="TableTextSmall"/>
              <w:spacing w:line="276" w:lineRule="auto"/>
              <w:rPr>
                <w:rFonts w:eastAsia="Arial"/>
                <w:b/>
                <w:szCs w:val="16"/>
              </w:rPr>
            </w:pPr>
            <w:r w:rsidRPr="00906123">
              <w:rPr>
                <w:rFonts w:eastAsia="Arial"/>
                <w:szCs w:val="16"/>
              </w:rPr>
              <w:t xml:space="preserve">6 months. </w:t>
            </w:r>
          </w:p>
          <w:p w14:paraId="0937BDA1" w14:textId="77777777" w:rsidR="00591DE6" w:rsidRPr="00906123" w:rsidRDefault="00591DE6" w:rsidP="00A3340D">
            <w:pPr>
              <w:pStyle w:val="TableTextSmall"/>
              <w:spacing w:line="276" w:lineRule="auto"/>
              <w:rPr>
                <w:rFonts w:eastAsia="Arial"/>
                <w:b/>
                <w:color w:val="000000"/>
                <w:szCs w:val="16"/>
              </w:rPr>
            </w:pPr>
            <w:r w:rsidRPr="00906123">
              <w:rPr>
                <w:rFonts w:eastAsia="Arial"/>
                <w:color w:val="000000"/>
                <w:szCs w:val="16"/>
              </w:rPr>
              <w:t>Data collected using RAI-HC European but using 2nd generation European interRAI HCQIs.</w:t>
            </w:r>
          </w:p>
          <w:p w14:paraId="3A72850F"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Data collected by specially trained assessors, usually nurses, who verify collected information that included direct interviews of home care clients and family members, as well as review of physician reports medical records.</w:t>
            </w:r>
          </w:p>
        </w:tc>
        <w:tc>
          <w:tcPr>
            <w:tcW w:w="436" w:type="pct"/>
          </w:tcPr>
          <w:p w14:paraId="5667536F" w14:textId="77777777" w:rsidR="00591DE6" w:rsidRPr="00906123" w:rsidRDefault="00591DE6" w:rsidP="00A3340D">
            <w:pPr>
              <w:pStyle w:val="TableTextSmall"/>
              <w:spacing w:line="276" w:lineRule="auto"/>
              <w:rPr>
                <w:rFonts w:eastAsia="Arial"/>
                <w:szCs w:val="16"/>
              </w:rPr>
            </w:pPr>
            <w:r w:rsidRPr="00906123">
              <w:rPr>
                <w:rFonts w:eastAsia="Arial"/>
                <w:szCs w:val="16"/>
              </w:rPr>
              <w:t>Technical definitions of more and symptoms of depression are not publicly available.</w:t>
            </w:r>
          </w:p>
        </w:tc>
        <w:tc>
          <w:tcPr>
            <w:tcW w:w="529" w:type="pct"/>
          </w:tcPr>
          <w:p w14:paraId="54F8B200" w14:textId="77777777" w:rsidR="00591DE6" w:rsidRPr="00906123" w:rsidRDefault="00591DE6" w:rsidP="00A3340D">
            <w:pPr>
              <w:pStyle w:val="TableTextSmall"/>
              <w:spacing w:line="276" w:lineRule="auto"/>
              <w:rPr>
                <w:rFonts w:eastAsia="Arial"/>
                <w:b/>
                <w:color w:val="000000"/>
                <w:szCs w:val="16"/>
              </w:rPr>
            </w:pPr>
            <w:r w:rsidRPr="00906123">
              <w:rPr>
                <w:rFonts w:eastAsia="Arial"/>
                <w:color w:val="000000"/>
                <w:szCs w:val="16"/>
              </w:rPr>
              <w:t>Numerator: Number of HC clients with more depressive symptoms on the Depression Rating Scale at follow-up compared to baseline. Includes clients with new depressive symptoms. Incidence indicator.</w:t>
            </w:r>
          </w:p>
          <w:p w14:paraId="63D17A52" w14:textId="77777777" w:rsidR="00591DE6" w:rsidRPr="00906123" w:rsidRDefault="00591DE6" w:rsidP="00A3340D">
            <w:pPr>
              <w:pStyle w:val="TableTextSmall"/>
              <w:spacing w:line="276" w:lineRule="auto"/>
              <w:rPr>
                <w:rFonts w:eastAsia="Arial"/>
                <w:b/>
                <w:color w:val="000000"/>
                <w:szCs w:val="16"/>
              </w:rPr>
            </w:pPr>
            <w:r w:rsidRPr="00906123">
              <w:rPr>
                <w:rFonts w:eastAsia="Arial"/>
                <w:color w:val="000000"/>
                <w:szCs w:val="16"/>
              </w:rPr>
              <w:t>Denominator: All HC clients with both baseline and target assessment (at 6 months).</w:t>
            </w:r>
          </w:p>
          <w:p w14:paraId="764E9133" w14:textId="77777777" w:rsidR="00591DE6" w:rsidRPr="00906123" w:rsidRDefault="00591DE6" w:rsidP="00A3340D">
            <w:pPr>
              <w:pStyle w:val="TableTextSmall"/>
              <w:spacing w:line="276" w:lineRule="auto"/>
              <w:rPr>
                <w:rFonts w:eastAsia="Arial"/>
                <w:color w:val="000000"/>
                <w:szCs w:val="16"/>
              </w:rPr>
            </w:pPr>
            <w:r w:rsidRPr="00906123">
              <w:rPr>
                <w:rFonts w:eastAsia="Arial"/>
                <w:szCs w:val="16"/>
              </w:rPr>
              <w:t>Reporting in publication level for 7 countries: Czech Republic, Denmark, Finland, Germany, Italy, and the Netherlands for HC recipients. https://www.ncbi.nlm.nih.gov/pmc/articles/PMC4647796/#Sec12</w:t>
            </w:r>
          </w:p>
        </w:tc>
        <w:tc>
          <w:tcPr>
            <w:tcW w:w="789" w:type="pct"/>
          </w:tcPr>
          <w:p w14:paraId="3F254392" w14:textId="77777777" w:rsidR="00591DE6" w:rsidRPr="00906123" w:rsidRDefault="00591DE6" w:rsidP="00A3340D">
            <w:pPr>
              <w:pStyle w:val="TableTextSmall"/>
              <w:spacing w:line="276" w:lineRule="auto"/>
              <w:rPr>
                <w:rFonts w:eastAsia="Arial"/>
                <w:szCs w:val="16"/>
              </w:rPr>
            </w:pPr>
            <w:r w:rsidRPr="00906123">
              <w:rPr>
                <w:rFonts w:eastAsia="Arial"/>
                <w:szCs w:val="16"/>
              </w:rPr>
              <w:t>Information is not publicly available.</w:t>
            </w:r>
          </w:p>
        </w:tc>
        <w:tc>
          <w:tcPr>
            <w:tcW w:w="354" w:type="pct"/>
          </w:tcPr>
          <w:p w14:paraId="139DFD33" w14:textId="77777777" w:rsidR="00591DE6" w:rsidRPr="00906123" w:rsidRDefault="00591DE6" w:rsidP="00A3340D">
            <w:pPr>
              <w:pStyle w:val="TableTextSmall"/>
              <w:spacing w:line="276" w:lineRule="auto"/>
              <w:jc w:val="center"/>
              <w:rPr>
                <w:rFonts w:eastAsia="Arial"/>
                <w:b/>
                <w:szCs w:val="16"/>
              </w:rPr>
            </w:pPr>
            <w:r w:rsidRPr="00906123">
              <w:rPr>
                <w:rFonts w:ascii="Wingdings" w:eastAsia="Wingdings" w:hAnsi="Wingdings" w:cstheme="minorHAnsi"/>
                <w:color w:val="175C2C"/>
                <w:sz w:val="24"/>
                <w:szCs w:val="24"/>
              </w:rPr>
              <w:t>þ</w:t>
            </w:r>
          </w:p>
          <w:p w14:paraId="2F075A1B"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color w:val="000000"/>
                <w:szCs w:val="16"/>
              </w:rPr>
              <w:t>European interRAI HCQI</w:t>
            </w:r>
          </w:p>
        </w:tc>
        <w:tc>
          <w:tcPr>
            <w:tcW w:w="398" w:type="pct"/>
          </w:tcPr>
          <w:p w14:paraId="481889B6"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t>þ</w:t>
            </w:r>
          </w:p>
        </w:tc>
        <w:tc>
          <w:tcPr>
            <w:tcW w:w="536" w:type="pct"/>
          </w:tcPr>
          <w:p w14:paraId="7067E507" w14:textId="77777777" w:rsidR="00591DE6" w:rsidRPr="00906123" w:rsidRDefault="00591DE6" w:rsidP="00A3340D">
            <w:pPr>
              <w:pStyle w:val="TableTextSmall"/>
              <w:spacing w:line="276" w:lineRule="auto"/>
              <w:jc w:val="center"/>
              <w:rPr>
                <w:rFonts w:eastAsia="Arial"/>
                <w:b/>
                <w:szCs w:val="16"/>
              </w:rPr>
            </w:pPr>
            <w:r w:rsidRPr="00906123">
              <w:rPr>
                <w:rFonts w:ascii="Wingdings" w:eastAsia="Wingdings" w:hAnsi="Wingdings" w:cstheme="minorHAnsi"/>
                <w:color w:val="175C2C"/>
                <w:sz w:val="24"/>
                <w:szCs w:val="24"/>
              </w:rPr>
              <w:t>þ</w:t>
            </w:r>
          </w:p>
          <w:p w14:paraId="5CCA3C8C"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color w:val="000000"/>
                <w:szCs w:val="16"/>
              </w:rPr>
              <w:t>Adjusted for: clinical risk, difficulty bathing, institutional risk</w:t>
            </w:r>
          </w:p>
        </w:tc>
      </w:tr>
      <w:tr w:rsidR="00591DE6" w:rsidRPr="003355CD" w14:paraId="3F07ACC9" w14:textId="77777777" w:rsidTr="00E638B1">
        <w:trPr>
          <w:trHeight w:val="177"/>
        </w:trPr>
        <w:tc>
          <w:tcPr>
            <w:tcW w:w="221" w:type="pct"/>
          </w:tcPr>
          <w:p w14:paraId="68524C75" w14:textId="77777777" w:rsidR="00591DE6" w:rsidRPr="00906123" w:rsidRDefault="00591DE6" w:rsidP="00883311">
            <w:pPr>
              <w:pStyle w:val="TableTextSmall"/>
              <w:keepNext/>
              <w:pageBreakBefore/>
              <w:spacing w:line="276" w:lineRule="auto"/>
              <w:rPr>
                <w:rFonts w:eastAsia="Arial"/>
                <w:color w:val="000000"/>
                <w:szCs w:val="16"/>
              </w:rPr>
            </w:pPr>
            <w:r w:rsidRPr="00906123">
              <w:rPr>
                <w:rFonts w:eastAsia="Arial"/>
                <w:color w:val="000000"/>
                <w:szCs w:val="16"/>
              </w:rPr>
              <w:lastRenderedPageBreak/>
              <w:t>10.4</w:t>
            </w:r>
          </w:p>
        </w:tc>
        <w:tc>
          <w:tcPr>
            <w:tcW w:w="386" w:type="pct"/>
          </w:tcPr>
          <w:p w14:paraId="384C0EFA" w14:textId="77777777" w:rsidR="00591DE6" w:rsidRPr="00906123" w:rsidRDefault="00591DE6" w:rsidP="00A3340D">
            <w:pPr>
              <w:pStyle w:val="TableTextSmall"/>
              <w:spacing w:line="276" w:lineRule="auto"/>
              <w:rPr>
                <w:rFonts w:eastAsia="Arial"/>
                <w:szCs w:val="16"/>
              </w:rPr>
            </w:pPr>
            <w:r w:rsidRPr="00906123">
              <w:rPr>
                <w:rFonts w:eastAsia="Arial"/>
                <w:szCs w:val="16"/>
              </w:rPr>
              <w:t>Clients suffering from depression</w:t>
            </w:r>
          </w:p>
        </w:tc>
        <w:tc>
          <w:tcPr>
            <w:tcW w:w="466" w:type="pct"/>
          </w:tcPr>
          <w:p w14:paraId="58E76AEE"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Proportion of clients suffering from depression.</w:t>
            </w:r>
          </w:p>
        </w:tc>
        <w:tc>
          <w:tcPr>
            <w:tcW w:w="419" w:type="pct"/>
          </w:tcPr>
          <w:p w14:paraId="40FE0BB2" w14:textId="77777777" w:rsidR="00591DE6" w:rsidRPr="00906123" w:rsidRDefault="00591DE6" w:rsidP="00A3340D">
            <w:pPr>
              <w:pStyle w:val="TableTextSmall"/>
              <w:spacing w:line="276" w:lineRule="auto"/>
              <w:jc w:val="center"/>
              <w:rPr>
                <w:rFonts w:eastAsia="Arial"/>
                <w:b/>
                <w:color w:val="000000"/>
                <w:szCs w:val="16"/>
              </w:rPr>
            </w:pPr>
            <w:r w:rsidRPr="00906123">
              <w:rPr>
                <w:rFonts w:eastAsia="Arial"/>
                <w:noProof/>
                <w:color w:val="000000"/>
                <w:szCs w:val="16"/>
              </w:rPr>
              <w:drawing>
                <wp:inline distT="0" distB="0" distL="0" distR="0" wp14:anchorId="1B9B17C9" wp14:editId="27EC2C60">
                  <wp:extent cx="532765" cy="354965"/>
                  <wp:effectExtent l="0" t="0" r="0" b="0"/>
                  <wp:docPr id="55353043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33"/>
                          <a:srcRect/>
                          <a:stretch>
                            <a:fillRect/>
                          </a:stretch>
                        </pic:blipFill>
                        <pic:spPr>
                          <a:xfrm>
                            <a:off x="0" y="0"/>
                            <a:ext cx="532765" cy="354965"/>
                          </a:xfrm>
                          <a:prstGeom prst="rect">
                            <a:avLst/>
                          </a:prstGeom>
                          <a:ln/>
                        </pic:spPr>
                      </pic:pic>
                    </a:graphicData>
                  </a:graphic>
                </wp:inline>
              </w:drawing>
            </w:r>
          </w:p>
          <w:p w14:paraId="6D138055" w14:textId="77777777" w:rsidR="00591DE6" w:rsidRPr="00906123" w:rsidRDefault="00591DE6" w:rsidP="00A3340D">
            <w:pPr>
              <w:pStyle w:val="TableTextSmall"/>
              <w:spacing w:line="276" w:lineRule="auto"/>
              <w:jc w:val="center"/>
              <w:rPr>
                <w:rFonts w:eastAsia="Arial"/>
                <w:noProof/>
                <w:color w:val="000000"/>
                <w:szCs w:val="16"/>
              </w:rPr>
            </w:pPr>
            <w:r w:rsidRPr="00906123">
              <w:rPr>
                <w:rFonts w:eastAsia="Arial"/>
                <w:color w:val="000000"/>
                <w:szCs w:val="16"/>
              </w:rPr>
              <w:t>Netherlands</w:t>
            </w:r>
          </w:p>
        </w:tc>
        <w:tc>
          <w:tcPr>
            <w:tcW w:w="466" w:type="pct"/>
          </w:tcPr>
          <w:p w14:paraId="202F2076" w14:textId="77777777" w:rsidR="00591DE6" w:rsidRPr="00906123" w:rsidRDefault="00591DE6" w:rsidP="00A3340D">
            <w:pPr>
              <w:pStyle w:val="TableTextSmall"/>
              <w:spacing w:line="276" w:lineRule="auto"/>
              <w:rPr>
                <w:rFonts w:eastAsia="Arial"/>
                <w:szCs w:val="16"/>
              </w:rPr>
            </w:pPr>
            <w:r w:rsidRPr="00906123">
              <w:rPr>
                <w:rFonts w:eastAsia="Arial"/>
                <w:color w:val="000000"/>
                <w:szCs w:val="16"/>
              </w:rPr>
              <w:t>Self-recording by care providers every year for all clients.</w:t>
            </w:r>
          </w:p>
        </w:tc>
        <w:tc>
          <w:tcPr>
            <w:tcW w:w="436" w:type="pct"/>
          </w:tcPr>
          <w:p w14:paraId="4AFD11C7" w14:textId="77777777" w:rsidR="00591DE6" w:rsidRPr="00906123" w:rsidRDefault="00591DE6" w:rsidP="00A3340D">
            <w:pPr>
              <w:pStyle w:val="TableTextSmall"/>
              <w:spacing w:line="276" w:lineRule="auto"/>
              <w:rPr>
                <w:rFonts w:eastAsia="Arial"/>
                <w:szCs w:val="16"/>
              </w:rPr>
            </w:pPr>
            <w:r w:rsidRPr="00906123">
              <w:rPr>
                <w:rFonts w:eastAsia="Arial"/>
                <w:szCs w:val="16"/>
              </w:rPr>
              <w:t>Technical definitions of more and symptoms of depression are not publicly available.</w:t>
            </w:r>
          </w:p>
        </w:tc>
        <w:tc>
          <w:tcPr>
            <w:tcW w:w="529" w:type="pct"/>
          </w:tcPr>
          <w:p w14:paraId="699FE0FF" w14:textId="77777777" w:rsidR="00591DE6" w:rsidRPr="00906123" w:rsidRDefault="00591DE6" w:rsidP="00A3340D">
            <w:pPr>
              <w:pStyle w:val="TableTextSmall"/>
              <w:spacing w:line="276" w:lineRule="auto"/>
              <w:rPr>
                <w:rFonts w:eastAsia="Arial"/>
                <w:b/>
                <w:color w:val="000000"/>
                <w:szCs w:val="16"/>
              </w:rPr>
            </w:pPr>
            <w:r w:rsidRPr="00906123">
              <w:rPr>
                <w:rFonts w:eastAsia="Arial"/>
                <w:color w:val="000000"/>
                <w:szCs w:val="16"/>
              </w:rPr>
              <w:t>Calculation method not known.</w:t>
            </w:r>
          </w:p>
          <w:p w14:paraId="35879172"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Care providers’ performance is monitored, and governments’ accountability reports make information available to the public. Public reporting is mandatory and includes indicators of care effectiveness and safety and user experiences.</w:t>
            </w:r>
          </w:p>
        </w:tc>
        <w:tc>
          <w:tcPr>
            <w:tcW w:w="789" w:type="pct"/>
          </w:tcPr>
          <w:p w14:paraId="2CE39117" w14:textId="77777777" w:rsidR="00591DE6" w:rsidRPr="00906123" w:rsidRDefault="00591DE6" w:rsidP="00A3340D">
            <w:pPr>
              <w:pStyle w:val="TableTextSmall"/>
              <w:spacing w:line="276" w:lineRule="auto"/>
              <w:rPr>
                <w:rFonts w:eastAsia="Arial"/>
                <w:szCs w:val="16"/>
              </w:rPr>
            </w:pPr>
            <w:r w:rsidRPr="00906123">
              <w:rPr>
                <w:rFonts w:eastAsia="Arial"/>
                <w:szCs w:val="16"/>
              </w:rPr>
              <w:t>Information not available in public domain</w:t>
            </w:r>
          </w:p>
        </w:tc>
        <w:tc>
          <w:tcPr>
            <w:tcW w:w="354" w:type="pct"/>
          </w:tcPr>
          <w:p w14:paraId="3141EE8E"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Unknown</w:t>
            </w:r>
          </w:p>
        </w:tc>
        <w:tc>
          <w:tcPr>
            <w:tcW w:w="398" w:type="pct"/>
          </w:tcPr>
          <w:p w14:paraId="49699733" w14:textId="77777777" w:rsidR="00591DE6" w:rsidRPr="00906123" w:rsidRDefault="00591DE6" w:rsidP="00A3340D">
            <w:pPr>
              <w:pStyle w:val="TableTextSmall"/>
              <w:spacing w:line="276" w:lineRule="auto"/>
              <w:jc w:val="center"/>
              <w:rPr>
                <w:rFonts w:ascii="Wingdings" w:eastAsia="Wingdings" w:hAnsi="Wingdings" w:cstheme="minorHAnsi"/>
                <w:color w:val="00B050"/>
                <w:sz w:val="24"/>
                <w:szCs w:val="24"/>
              </w:rPr>
            </w:pPr>
            <w:r w:rsidRPr="00906123">
              <w:rPr>
                <w:rFonts w:ascii="Wingdings" w:eastAsia="Wingdings" w:hAnsi="Wingdings" w:cstheme="minorHAnsi" w:hint="cs"/>
                <w:color w:val="E0301E" w:themeColor="accent3"/>
                <w:sz w:val="24"/>
                <w:szCs w:val="24"/>
              </w:rPr>
              <w:t>ý</w:t>
            </w:r>
          </w:p>
        </w:tc>
        <w:tc>
          <w:tcPr>
            <w:tcW w:w="536" w:type="pct"/>
          </w:tcPr>
          <w:p w14:paraId="72DA62A8"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Unknown</w:t>
            </w:r>
          </w:p>
        </w:tc>
      </w:tr>
    </w:tbl>
    <w:p w14:paraId="20F25B3D" w14:textId="60372546" w:rsidR="00306CAF" w:rsidRDefault="00306CAF" w:rsidP="00433FE5">
      <w:pPr>
        <w:pStyle w:val="PwCNormal"/>
        <w:numPr>
          <w:ilvl w:val="0"/>
          <w:numId w:val="0"/>
        </w:numPr>
      </w:pPr>
    </w:p>
    <w:p w14:paraId="3E9DD935" w14:textId="11642FED" w:rsidR="00306CAF" w:rsidRDefault="00591DE6" w:rsidP="00591DE6">
      <w:pPr>
        <w:pStyle w:val="Caption"/>
        <w:pageBreakBefore/>
        <w:ind w:left="994" w:hanging="994"/>
      </w:pPr>
      <w:bookmarkStart w:id="143" w:name="_Ref90302903"/>
      <w:r>
        <w:lastRenderedPageBreak/>
        <w:t xml:space="preserve">Table </w:t>
      </w:r>
      <w:r w:rsidR="001237FC">
        <w:fldChar w:fldCharType="begin"/>
      </w:r>
      <w:r w:rsidR="001237FC">
        <w:instrText xml:space="preserve"> SEQ Table \* ARABIC </w:instrText>
      </w:r>
      <w:r w:rsidR="001237FC">
        <w:fldChar w:fldCharType="separate"/>
      </w:r>
      <w:r w:rsidR="00392848">
        <w:rPr>
          <w:noProof/>
        </w:rPr>
        <w:t>25</w:t>
      </w:r>
      <w:r w:rsidR="001237FC">
        <w:rPr>
          <w:noProof/>
        </w:rPr>
        <w:fldChar w:fldCharType="end"/>
      </w:r>
      <w:bookmarkEnd w:id="143"/>
      <w:r w:rsidRPr="00591DE6">
        <w:t>: Carer distress (in alphabetical order)</w:t>
      </w:r>
    </w:p>
    <w:tbl>
      <w:tblPr>
        <w:tblStyle w:val="Tables-APBase"/>
        <w:tblW w:w="5000" w:type="pct"/>
        <w:tblLayout w:type="fixed"/>
        <w:tblCellMar>
          <w:left w:w="58" w:type="dxa"/>
          <w:right w:w="58" w:type="dxa"/>
        </w:tblCellMar>
        <w:tblLook w:val="04A0" w:firstRow="1" w:lastRow="0" w:firstColumn="1" w:lastColumn="0" w:noHBand="0" w:noVBand="1"/>
      </w:tblPr>
      <w:tblGrid>
        <w:gridCol w:w="655"/>
        <w:gridCol w:w="1141"/>
        <w:gridCol w:w="1378"/>
        <w:gridCol w:w="1239"/>
        <w:gridCol w:w="1378"/>
        <w:gridCol w:w="1289"/>
        <w:gridCol w:w="1564"/>
        <w:gridCol w:w="2333"/>
        <w:gridCol w:w="1047"/>
        <w:gridCol w:w="1177"/>
        <w:gridCol w:w="1585"/>
      </w:tblGrid>
      <w:tr w:rsidR="00591DE6" w14:paraId="7C6FC15E" w14:textId="77777777" w:rsidTr="00E638B1">
        <w:trPr>
          <w:cnfStyle w:val="100000000000" w:firstRow="1" w:lastRow="0" w:firstColumn="0" w:lastColumn="0" w:oddVBand="0" w:evenVBand="0" w:oddHBand="0" w:evenHBand="0" w:firstRowFirstColumn="0" w:firstRowLastColumn="0" w:lastRowFirstColumn="0" w:lastRowLastColumn="0"/>
          <w:trHeight w:val="1120"/>
        </w:trPr>
        <w:tc>
          <w:tcPr>
            <w:cnfStyle w:val="000000000100" w:firstRow="0" w:lastRow="0" w:firstColumn="0" w:lastColumn="0" w:oddVBand="0" w:evenVBand="0" w:oddHBand="0" w:evenHBand="0" w:firstRowFirstColumn="1" w:firstRowLastColumn="0" w:lastRowFirstColumn="0" w:lastRowLastColumn="0"/>
            <w:tcW w:w="221" w:type="pct"/>
          </w:tcPr>
          <w:p w14:paraId="06F53D6B" w14:textId="77777777" w:rsidR="00591DE6" w:rsidRPr="00630570" w:rsidRDefault="00591DE6" w:rsidP="00A3340D">
            <w:pPr>
              <w:pStyle w:val="TableColumnHeadingSmall"/>
              <w:spacing w:line="276" w:lineRule="auto"/>
              <w:jc w:val="center"/>
              <w:rPr>
                <w:rFonts w:eastAsia="Arial"/>
              </w:rPr>
            </w:pPr>
            <w:r w:rsidRPr="00630570">
              <w:rPr>
                <w:rFonts w:eastAsia="Arial"/>
              </w:rPr>
              <w:t>Rank</w:t>
            </w:r>
          </w:p>
        </w:tc>
        <w:tc>
          <w:tcPr>
            <w:tcW w:w="386" w:type="pct"/>
            <w:vAlign w:val="bottom"/>
          </w:tcPr>
          <w:p w14:paraId="0941E74C" w14:textId="49F5341D"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w:t>
            </w:r>
            <w:r w:rsidR="00091AB1">
              <w:rPr>
                <w:rFonts w:eastAsia="Arial"/>
              </w:rPr>
              <w:t xml:space="preserve"> – </w:t>
            </w:r>
            <w:r w:rsidRPr="00630570">
              <w:rPr>
                <w:rFonts w:eastAsia="Arial"/>
              </w:rPr>
              <w:t>unique wording</w:t>
            </w:r>
          </w:p>
        </w:tc>
        <w:tc>
          <w:tcPr>
            <w:tcW w:w="466" w:type="pct"/>
            <w:vAlign w:val="bottom"/>
          </w:tcPr>
          <w:p w14:paraId="405315A4"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description</w:t>
            </w:r>
          </w:p>
        </w:tc>
        <w:tc>
          <w:tcPr>
            <w:tcW w:w="419" w:type="pct"/>
            <w:vAlign w:val="bottom"/>
          </w:tcPr>
          <w:p w14:paraId="4E7215E9" w14:textId="77777777" w:rsidR="00591DE6" w:rsidRPr="00630570"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country</w:t>
            </w:r>
          </w:p>
        </w:tc>
        <w:tc>
          <w:tcPr>
            <w:tcW w:w="466" w:type="pct"/>
            <w:vAlign w:val="bottom"/>
          </w:tcPr>
          <w:p w14:paraId="09BF639D"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 and frequency of</w:t>
            </w:r>
            <w:r>
              <w:rPr>
                <w:rFonts w:eastAsia="Arial"/>
              </w:rPr>
              <w:t> </w:t>
            </w:r>
            <w:r w:rsidRPr="00630570">
              <w:rPr>
                <w:rFonts w:eastAsia="Arial"/>
              </w:rPr>
              <w:t>data collection</w:t>
            </w:r>
          </w:p>
        </w:tc>
        <w:tc>
          <w:tcPr>
            <w:tcW w:w="436" w:type="pct"/>
            <w:vAlign w:val="bottom"/>
          </w:tcPr>
          <w:p w14:paraId="0E5D3AF5"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Key definitions of</w:t>
            </w:r>
            <w:r>
              <w:rPr>
                <w:rFonts w:eastAsia="Arial"/>
              </w:rPr>
              <w:t> </w:t>
            </w:r>
            <w:r w:rsidRPr="00630570">
              <w:rPr>
                <w:rFonts w:eastAsia="Arial"/>
              </w:rPr>
              <w:t>terms</w:t>
            </w:r>
          </w:p>
        </w:tc>
        <w:tc>
          <w:tcPr>
            <w:tcW w:w="529" w:type="pct"/>
            <w:vAlign w:val="bottom"/>
          </w:tcPr>
          <w:p w14:paraId="29AB6FF8" w14:textId="77777777" w:rsidR="00591DE6" w:rsidRPr="00B07A8A"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Calculation of quality indicator and reporting methods</w:t>
            </w:r>
          </w:p>
        </w:tc>
        <w:tc>
          <w:tcPr>
            <w:tcW w:w="789" w:type="pct"/>
            <w:vAlign w:val="bottom"/>
          </w:tcPr>
          <w:p w14:paraId="30F341F4"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Types of home care services in scope</w:t>
            </w:r>
          </w:p>
        </w:tc>
        <w:tc>
          <w:tcPr>
            <w:tcW w:w="354" w:type="pct"/>
            <w:vAlign w:val="bottom"/>
          </w:tcPr>
          <w:p w14:paraId="7F3604B4" w14:textId="77777777" w:rsidR="00591DE6" w:rsidRPr="00CD727F"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Use permitted under licence</w:t>
            </w:r>
          </w:p>
        </w:tc>
        <w:tc>
          <w:tcPr>
            <w:tcW w:w="398" w:type="pct"/>
            <w:vAlign w:val="bottom"/>
          </w:tcPr>
          <w:p w14:paraId="565F7024" w14:textId="77777777" w:rsidR="00591DE6" w:rsidRPr="00CD727F"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Multiple observation required</w:t>
            </w:r>
          </w:p>
        </w:tc>
        <w:tc>
          <w:tcPr>
            <w:tcW w:w="536" w:type="pct"/>
            <w:vAlign w:val="bottom"/>
          </w:tcPr>
          <w:p w14:paraId="265DED92" w14:textId="77777777" w:rsidR="00591DE6" w:rsidRPr="00CD727F"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Risk adjusted</w:t>
            </w:r>
          </w:p>
        </w:tc>
      </w:tr>
      <w:tr w:rsidR="00591DE6" w:rsidRPr="00906123" w14:paraId="3ED11EFD" w14:textId="77777777" w:rsidTr="00E638B1">
        <w:trPr>
          <w:trHeight w:val="177"/>
        </w:trPr>
        <w:tc>
          <w:tcPr>
            <w:tcW w:w="221" w:type="pct"/>
          </w:tcPr>
          <w:p w14:paraId="665A305A" w14:textId="77777777" w:rsidR="00591DE6" w:rsidRPr="00906123" w:rsidRDefault="00591DE6" w:rsidP="00A3340D">
            <w:pPr>
              <w:pStyle w:val="TableTextSmall"/>
              <w:spacing w:line="276" w:lineRule="auto"/>
              <w:rPr>
                <w:rFonts w:eastAsia="Arial"/>
                <w:szCs w:val="16"/>
              </w:rPr>
            </w:pPr>
            <w:r w:rsidRPr="00906123">
              <w:rPr>
                <w:rFonts w:eastAsia="Arial"/>
                <w:szCs w:val="16"/>
              </w:rPr>
              <w:t>11.1</w:t>
            </w:r>
          </w:p>
        </w:tc>
        <w:tc>
          <w:tcPr>
            <w:tcW w:w="386" w:type="pct"/>
          </w:tcPr>
          <w:p w14:paraId="2CFDDA9E"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whose primary informal caregiver experienced distress, anger, or depression in relation to their caregiving role or were unable to continue (over the last year)</w:t>
            </w:r>
          </w:p>
        </w:tc>
        <w:tc>
          <w:tcPr>
            <w:tcW w:w="466" w:type="pct"/>
          </w:tcPr>
          <w:p w14:paraId="21B8A4C9" w14:textId="77777777" w:rsidR="00591DE6" w:rsidRPr="00906123" w:rsidRDefault="00591DE6" w:rsidP="00A3340D">
            <w:pPr>
              <w:pStyle w:val="TableTextSmall"/>
              <w:spacing w:line="276" w:lineRule="auto"/>
              <w:rPr>
                <w:rFonts w:eastAsia="Arial"/>
                <w:szCs w:val="16"/>
              </w:rPr>
            </w:pPr>
            <w:r w:rsidRPr="00906123">
              <w:rPr>
                <w:rFonts w:eastAsia="Arial"/>
                <w:color w:val="000000"/>
                <w:szCs w:val="16"/>
              </w:rPr>
              <w:t>Percentage of clients whose primary informal caregiver experienced distress, anger, or depression in relation to their caregiving role or were unable to continue. Prevalence indicator.</w:t>
            </w:r>
          </w:p>
        </w:tc>
        <w:tc>
          <w:tcPr>
            <w:tcW w:w="419" w:type="pct"/>
          </w:tcPr>
          <w:p w14:paraId="43966E23"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4037AEEF" wp14:editId="333EEB28">
                  <wp:extent cx="552450" cy="279400"/>
                  <wp:effectExtent l="0" t="0" r="0" b="0"/>
                  <wp:docPr id="15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52"/>
                          <a:srcRect/>
                          <a:stretch>
                            <a:fillRect/>
                          </a:stretch>
                        </pic:blipFill>
                        <pic:spPr>
                          <a:xfrm>
                            <a:off x="0" y="0"/>
                            <a:ext cx="552450" cy="279400"/>
                          </a:xfrm>
                          <a:prstGeom prst="rect">
                            <a:avLst/>
                          </a:prstGeom>
                          <a:ln/>
                        </pic:spPr>
                      </pic:pic>
                    </a:graphicData>
                  </a:graphic>
                </wp:inline>
              </w:drawing>
            </w:r>
          </w:p>
          <w:p w14:paraId="7D0C1A9D" w14:textId="36E9A619" w:rsidR="00591DE6" w:rsidRPr="00906123" w:rsidRDefault="00883311" w:rsidP="00A3340D">
            <w:pPr>
              <w:pStyle w:val="TableTextSmall"/>
              <w:spacing w:line="276" w:lineRule="auto"/>
              <w:jc w:val="center"/>
              <w:rPr>
                <w:rFonts w:eastAsia="Arial"/>
                <w:szCs w:val="16"/>
              </w:rPr>
            </w:pPr>
            <w:r w:rsidRPr="00906123">
              <w:rPr>
                <w:rFonts w:eastAsia="Arial"/>
                <w:szCs w:val="16"/>
              </w:rPr>
              <w:t>Canada</w:t>
            </w:r>
          </w:p>
        </w:tc>
        <w:tc>
          <w:tcPr>
            <w:tcW w:w="466" w:type="pct"/>
          </w:tcPr>
          <w:p w14:paraId="5465FA6F" w14:textId="77777777" w:rsidR="00591DE6" w:rsidRPr="00906123" w:rsidRDefault="00591DE6" w:rsidP="00A3340D">
            <w:pPr>
              <w:pStyle w:val="TableTextSmall"/>
              <w:spacing w:line="276" w:lineRule="auto"/>
              <w:rPr>
                <w:rFonts w:eastAsia="Arial"/>
                <w:szCs w:val="16"/>
              </w:rPr>
            </w:pPr>
            <w:r w:rsidRPr="00906123">
              <w:rPr>
                <w:rFonts w:eastAsia="Arial"/>
                <w:szCs w:val="16"/>
              </w:rPr>
              <w:t>90 days.</w:t>
            </w:r>
          </w:p>
          <w:p w14:paraId="674568D6" w14:textId="77777777" w:rsidR="00591DE6" w:rsidRPr="00906123" w:rsidRDefault="00591DE6" w:rsidP="00A3340D">
            <w:pPr>
              <w:pStyle w:val="TableTextSmall"/>
              <w:spacing w:line="276" w:lineRule="auto"/>
              <w:rPr>
                <w:rFonts w:eastAsia="Arial"/>
                <w:szCs w:val="16"/>
              </w:rPr>
            </w:pPr>
            <w:r w:rsidRPr="00906123">
              <w:rPr>
                <w:rFonts w:eastAsia="Arial"/>
                <w:szCs w:val="16"/>
              </w:rPr>
              <w:t>RAI-HC or interRAI HC, collected by designated assessors, registered healthcare providers, who have received training on the administration of the tools.</w:t>
            </w:r>
          </w:p>
        </w:tc>
        <w:tc>
          <w:tcPr>
            <w:tcW w:w="436" w:type="pct"/>
          </w:tcPr>
          <w:p w14:paraId="6CD3C4E3" w14:textId="77777777" w:rsidR="00591DE6" w:rsidRPr="00906123" w:rsidRDefault="00591DE6" w:rsidP="00A3340D">
            <w:pPr>
              <w:pStyle w:val="TableTextSmall"/>
              <w:spacing w:line="276" w:lineRule="auto"/>
              <w:rPr>
                <w:rFonts w:eastAsia="Arial"/>
                <w:szCs w:val="16"/>
              </w:rPr>
            </w:pPr>
            <w:r w:rsidRPr="00906123">
              <w:rPr>
                <w:rFonts w:eastAsia="Arial"/>
                <w:szCs w:val="16"/>
              </w:rPr>
              <w:t>Technical definitions not available publicly.</w:t>
            </w:r>
          </w:p>
        </w:tc>
        <w:tc>
          <w:tcPr>
            <w:tcW w:w="529" w:type="pct"/>
          </w:tcPr>
          <w:p w14:paraId="13352EEE"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Numerator: Total number of long-stay HC clients with a caregiver at the time of their most recent assessment in the given year. </w:t>
            </w:r>
          </w:p>
          <w:p w14:paraId="7A561AAD" w14:textId="77777777" w:rsidR="00591DE6" w:rsidRPr="00906123" w:rsidRDefault="00591DE6" w:rsidP="00A3340D">
            <w:pPr>
              <w:pStyle w:val="TableTextSmall"/>
              <w:spacing w:line="276" w:lineRule="auto"/>
              <w:rPr>
                <w:rFonts w:eastAsia="Arial"/>
                <w:szCs w:val="16"/>
              </w:rPr>
            </w:pPr>
            <w:r w:rsidRPr="00906123">
              <w:rPr>
                <w:rFonts w:eastAsia="Arial"/>
                <w:szCs w:val="16"/>
              </w:rPr>
              <w:t>Denominator: Total number of HC clients with caregivers.</w:t>
            </w:r>
          </w:p>
          <w:p w14:paraId="544A6438" w14:textId="77777777" w:rsidR="00591DE6" w:rsidRPr="00906123" w:rsidRDefault="00591DE6" w:rsidP="00A3340D">
            <w:pPr>
              <w:pStyle w:val="TableTextSmall"/>
              <w:spacing w:line="276" w:lineRule="auto"/>
              <w:rPr>
                <w:rFonts w:eastAsia="Arial"/>
                <w:szCs w:val="16"/>
              </w:rPr>
            </w:pPr>
            <w:r w:rsidRPr="00906123">
              <w:rPr>
                <w:rFonts w:eastAsia="Arial"/>
                <w:szCs w:val="16"/>
              </w:rPr>
              <w:t>Reported publicly online, 12 monthly at National, Province/Territory level.</w:t>
            </w:r>
          </w:p>
          <w:p w14:paraId="44F39E79"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HCRS based on 2 consecutive quarters (to ensure min number of assessments to apply risk adjustment procedures). </w:t>
            </w:r>
          </w:p>
          <w:p w14:paraId="51135189"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Reporting of QI: On-Line Public Reporting. See </w:t>
            </w:r>
            <w:hyperlink r:id="rId453">
              <w:r w:rsidRPr="00BA7EBE">
                <w:rPr>
                  <w:rFonts w:eastAsia="Arial"/>
                  <w:color w:val="D93954" w:themeColor="accent5"/>
                  <w:szCs w:val="16"/>
                  <w:u w:val="single"/>
                </w:rPr>
                <w:t>https://www.cihi.ca/en/home-care</w:t>
              </w:r>
            </w:hyperlink>
            <w:r w:rsidRPr="00906123">
              <w:rPr>
                <w:rFonts w:eastAsia="Arial"/>
                <w:szCs w:val="16"/>
              </w:rPr>
              <w:t xml:space="preserve"> for further information.</w:t>
            </w:r>
          </w:p>
        </w:tc>
        <w:tc>
          <w:tcPr>
            <w:tcW w:w="789" w:type="pct"/>
          </w:tcPr>
          <w:p w14:paraId="6D2BDCD8" w14:textId="3C1309E3" w:rsidR="00591DE6" w:rsidRPr="00906123" w:rsidRDefault="00591DE6" w:rsidP="00A3340D">
            <w:pPr>
              <w:pStyle w:val="TableTextSmall"/>
              <w:spacing w:line="276" w:lineRule="auto"/>
              <w:rPr>
                <w:rFonts w:eastAsia="Arial"/>
                <w:szCs w:val="16"/>
                <w:highlight w:val="white"/>
              </w:rPr>
            </w:pPr>
            <w:r w:rsidRPr="00906123">
              <w:rPr>
                <w:rFonts w:eastAsia="Arial"/>
                <w:szCs w:val="16"/>
              </w:rPr>
              <w:t>Publicly funded home care services, including publicly funded services delivered by private-sector agencies and those funded and delivered by the federal government (</w:t>
            </w:r>
            <w:r w:rsidR="00091AB1">
              <w:t>eg</w:t>
            </w:r>
            <w:r w:rsidRPr="00906123">
              <w:rPr>
                <w:rFonts w:eastAsia="Arial"/>
                <w:szCs w:val="16"/>
              </w:rPr>
              <w:t xml:space="preserve"> Veterans Affairs). </w:t>
            </w:r>
            <w:r w:rsidRPr="00906123">
              <w:rPr>
                <w:rFonts w:eastAsia="Arial"/>
                <w:szCs w:val="16"/>
                <w:highlight w:val="white"/>
              </w:rPr>
              <w:t>Home care is delivered in the community in private homes and residential care settings, as well as in hospitals and ambulatory clinics. The interRAI HC can be used to assess persons with chronic needs for care as well as those with post-acute care needs (</w:t>
            </w:r>
            <w:r w:rsidR="00091AB1">
              <w:t>eg</w:t>
            </w:r>
            <w:r w:rsidRPr="00906123">
              <w:rPr>
                <w:rFonts w:eastAsia="Arial"/>
                <w:szCs w:val="16"/>
                <w:highlight w:val="white"/>
              </w:rPr>
              <w:t xml:space="preserve"> after hospitalization, in a hospital-at-home situation).</w:t>
            </w:r>
          </w:p>
          <w:p w14:paraId="46C42FC6" w14:textId="77777777" w:rsidR="00591DE6" w:rsidRPr="00906123" w:rsidRDefault="00591DE6" w:rsidP="00A3340D">
            <w:pPr>
              <w:pStyle w:val="TableTextSmall"/>
              <w:spacing w:line="276" w:lineRule="auto"/>
              <w:rPr>
                <w:rFonts w:eastAsia="Arial"/>
                <w:szCs w:val="16"/>
              </w:rPr>
            </w:pPr>
            <w:r w:rsidRPr="00906123">
              <w:rPr>
                <w:rFonts w:eastAsia="Arial"/>
                <w:szCs w:val="16"/>
                <w:highlight w:val="white"/>
              </w:rPr>
              <w:t xml:space="preserve">Clients are considered for specific indicators in line with their sub-group: acute home care; end of life; rehabilitation; long term supportive; maintenance client. </w:t>
            </w:r>
          </w:p>
        </w:tc>
        <w:tc>
          <w:tcPr>
            <w:tcW w:w="354" w:type="pct"/>
          </w:tcPr>
          <w:p w14:paraId="6F698895" w14:textId="77777777" w:rsidR="00591DE6" w:rsidRPr="00906123" w:rsidRDefault="00591DE6" w:rsidP="00A3340D">
            <w:pPr>
              <w:pStyle w:val="TableTextSmall"/>
              <w:spacing w:line="276" w:lineRule="auto"/>
              <w:jc w:val="center"/>
              <w:rPr>
                <w:rFonts w:eastAsia="Arial"/>
                <w:color w:val="175C2C"/>
                <w:sz w:val="24"/>
                <w:szCs w:val="24"/>
              </w:rPr>
            </w:pPr>
            <w:r w:rsidRPr="00906123">
              <w:rPr>
                <w:rFonts w:ascii="Wingdings" w:eastAsia="Wingdings" w:hAnsi="Wingdings" w:cstheme="minorHAnsi"/>
                <w:color w:val="175C2C"/>
                <w:sz w:val="24"/>
                <w:szCs w:val="24"/>
              </w:rPr>
              <w:t>þ</w:t>
            </w:r>
          </w:p>
          <w:p w14:paraId="3EA9AB2C"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European interRAI HCQI</w:t>
            </w:r>
          </w:p>
        </w:tc>
        <w:tc>
          <w:tcPr>
            <w:tcW w:w="398" w:type="pct"/>
          </w:tcPr>
          <w:p w14:paraId="0E189852" w14:textId="77777777" w:rsidR="00591DE6" w:rsidRPr="00906123" w:rsidRDefault="00591DE6" w:rsidP="00A3340D">
            <w:pPr>
              <w:pStyle w:val="TableTextSmall"/>
              <w:spacing w:line="276" w:lineRule="auto"/>
              <w:jc w:val="center"/>
              <w:rPr>
                <w:rFonts w:eastAsia="Arial"/>
                <w:sz w:val="24"/>
                <w:szCs w:val="24"/>
              </w:rPr>
            </w:pPr>
            <w:r w:rsidRPr="00906123">
              <w:rPr>
                <w:rFonts w:ascii="Wingdings" w:eastAsia="Wingdings" w:hAnsi="Wingdings" w:cstheme="minorHAnsi" w:hint="cs"/>
                <w:color w:val="E0301E" w:themeColor="accent3"/>
                <w:sz w:val="24"/>
                <w:szCs w:val="24"/>
              </w:rPr>
              <w:t>ý</w:t>
            </w:r>
          </w:p>
        </w:tc>
        <w:tc>
          <w:tcPr>
            <w:tcW w:w="536" w:type="pct"/>
          </w:tcPr>
          <w:p w14:paraId="60983364"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49F8669C"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Risk adjustment at individual client level (individual covariates) and home care organizational level (direct standardization).</w:t>
            </w:r>
          </w:p>
          <w:p w14:paraId="59853BFF"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Activities of Daily Living Self-Performance Hierarchy Scale (ADL Hierarchy), Cognitive Performance Scale (CPS), Changes in Health, End-Stage Disease and Signs and Symptoms (CHESS).</w:t>
            </w:r>
          </w:p>
          <w:p w14:paraId="675B90DB"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Stratified by cognitive performance scale score.</w:t>
            </w:r>
          </w:p>
        </w:tc>
      </w:tr>
      <w:tr w:rsidR="00591DE6" w:rsidRPr="00906123" w14:paraId="7650B11B" w14:textId="77777777" w:rsidTr="00E638B1">
        <w:trPr>
          <w:trHeight w:val="177"/>
        </w:trPr>
        <w:tc>
          <w:tcPr>
            <w:tcW w:w="221" w:type="pct"/>
          </w:tcPr>
          <w:p w14:paraId="779EAC4B" w14:textId="77777777" w:rsidR="00591DE6" w:rsidRPr="00906123" w:rsidRDefault="00591DE6" w:rsidP="00A3340D">
            <w:pPr>
              <w:pStyle w:val="TableTextSmall"/>
              <w:spacing w:line="276" w:lineRule="auto"/>
              <w:rPr>
                <w:rFonts w:eastAsia="Arial"/>
                <w:szCs w:val="16"/>
              </w:rPr>
            </w:pPr>
            <w:r w:rsidRPr="00906123">
              <w:rPr>
                <w:rFonts w:eastAsia="Arial"/>
                <w:color w:val="000000"/>
                <w:szCs w:val="16"/>
              </w:rPr>
              <w:lastRenderedPageBreak/>
              <w:t>11.2</w:t>
            </w:r>
          </w:p>
        </w:tc>
        <w:tc>
          <w:tcPr>
            <w:tcW w:w="386" w:type="pct"/>
          </w:tcPr>
          <w:p w14:paraId="1D44B807" w14:textId="77777777" w:rsidR="00591DE6" w:rsidRPr="00906123" w:rsidRDefault="00591DE6" w:rsidP="00A3340D">
            <w:pPr>
              <w:pStyle w:val="TableTextSmall"/>
              <w:spacing w:line="276" w:lineRule="auto"/>
              <w:rPr>
                <w:rFonts w:eastAsia="Arial"/>
                <w:szCs w:val="16"/>
              </w:rPr>
            </w:pPr>
            <w:r w:rsidRPr="00906123">
              <w:rPr>
                <w:rFonts w:eastAsia="Arial"/>
                <w:color w:val="000000"/>
                <w:szCs w:val="16"/>
              </w:rPr>
              <w:t>Clients whose unpaid caregivers experience distress (over the last year)</w:t>
            </w:r>
          </w:p>
        </w:tc>
        <w:tc>
          <w:tcPr>
            <w:tcW w:w="466" w:type="pct"/>
          </w:tcPr>
          <w:p w14:paraId="7054A4E7"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The percentage of long-stay home care clients whose unpaid caregivers experience distress in a 1-year period</w:t>
            </w:r>
          </w:p>
        </w:tc>
        <w:tc>
          <w:tcPr>
            <w:tcW w:w="419" w:type="pct"/>
          </w:tcPr>
          <w:p w14:paraId="7A47333E"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0FD01954" wp14:editId="3D685D0B">
                  <wp:extent cx="552450" cy="279400"/>
                  <wp:effectExtent l="0" t="0" r="0" b="0"/>
                  <wp:docPr id="55353043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52"/>
                          <a:srcRect/>
                          <a:stretch>
                            <a:fillRect/>
                          </a:stretch>
                        </pic:blipFill>
                        <pic:spPr>
                          <a:xfrm>
                            <a:off x="0" y="0"/>
                            <a:ext cx="552450" cy="279400"/>
                          </a:xfrm>
                          <a:prstGeom prst="rect">
                            <a:avLst/>
                          </a:prstGeom>
                          <a:ln/>
                        </pic:spPr>
                      </pic:pic>
                    </a:graphicData>
                  </a:graphic>
                </wp:inline>
              </w:drawing>
            </w:r>
          </w:p>
          <w:p w14:paraId="1885BF25" w14:textId="6A7027E5" w:rsidR="00591DE6" w:rsidRPr="00906123" w:rsidRDefault="00883311" w:rsidP="00A3340D">
            <w:pPr>
              <w:pStyle w:val="TableTextSmall"/>
              <w:spacing w:line="276" w:lineRule="auto"/>
              <w:jc w:val="center"/>
              <w:rPr>
                <w:rFonts w:eastAsia="Arial"/>
                <w:noProof/>
                <w:szCs w:val="16"/>
              </w:rPr>
            </w:pPr>
            <w:r w:rsidRPr="00906123">
              <w:rPr>
                <w:rFonts w:eastAsia="Arial"/>
                <w:szCs w:val="16"/>
              </w:rPr>
              <w:t>Canada</w:t>
            </w:r>
          </w:p>
        </w:tc>
        <w:tc>
          <w:tcPr>
            <w:tcW w:w="466" w:type="pct"/>
          </w:tcPr>
          <w:p w14:paraId="5E02BE63" w14:textId="77777777" w:rsidR="00591DE6" w:rsidRPr="00906123" w:rsidRDefault="00591DE6" w:rsidP="00A3340D">
            <w:pPr>
              <w:pStyle w:val="TableTextSmall"/>
              <w:spacing w:line="276" w:lineRule="auto"/>
              <w:rPr>
                <w:rFonts w:eastAsia="Arial"/>
                <w:szCs w:val="16"/>
              </w:rPr>
            </w:pPr>
            <w:r w:rsidRPr="00906123">
              <w:rPr>
                <w:rFonts w:eastAsia="Arial"/>
                <w:szCs w:val="16"/>
              </w:rPr>
              <w:t>Resident Assessment Instrument-Home Care (RAI-HC) or interRAI HC assessments.</w:t>
            </w:r>
          </w:p>
        </w:tc>
        <w:tc>
          <w:tcPr>
            <w:tcW w:w="436" w:type="pct"/>
          </w:tcPr>
          <w:p w14:paraId="2A4ED4E7" w14:textId="77777777" w:rsidR="00591DE6" w:rsidRPr="00906123" w:rsidRDefault="00591DE6" w:rsidP="00A3340D">
            <w:pPr>
              <w:pStyle w:val="TableTextSmall"/>
              <w:spacing w:line="276" w:lineRule="auto"/>
              <w:rPr>
                <w:rFonts w:eastAsia="Arial"/>
                <w:szCs w:val="16"/>
              </w:rPr>
            </w:pPr>
            <w:r w:rsidRPr="00906123">
              <w:rPr>
                <w:rFonts w:eastAsia="Arial"/>
                <w:szCs w:val="16"/>
              </w:rPr>
              <w:t>Caregiver distress: Technical definitions not available publicly.</w:t>
            </w:r>
          </w:p>
        </w:tc>
        <w:tc>
          <w:tcPr>
            <w:tcW w:w="529" w:type="pct"/>
          </w:tcPr>
          <w:p w14:paraId="2D4A5BD7" w14:textId="77777777" w:rsidR="00591DE6" w:rsidRPr="00906123" w:rsidRDefault="00591DE6" w:rsidP="00A3340D">
            <w:pPr>
              <w:pStyle w:val="TableTextSmall"/>
              <w:spacing w:line="276" w:lineRule="auto"/>
              <w:rPr>
                <w:rFonts w:eastAsia="Arial"/>
                <w:szCs w:val="16"/>
              </w:rPr>
            </w:pPr>
            <w:r w:rsidRPr="00906123">
              <w:rPr>
                <w:rFonts w:eastAsia="Arial"/>
                <w:szCs w:val="16"/>
              </w:rPr>
              <w:t>Numerator: Total number of home care clients who, at the time of their most recent assessment in the given year, have an unpaid caregiver who is experiencing distress.</w:t>
            </w:r>
          </w:p>
          <w:p w14:paraId="18B20A3E"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Denominator: Total number of long-stay home care clients with a caregiver at the time of their most recent assessment in the given year. </w:t>
            </w:r>
          </w:p>
          <w:p w14:paraId="013FBCC7"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Exclusions: Home care clients included are those identified as having an unpaid caregiver on Resident Assessment Instrument-Home Care (RAI-HC) or interRAI HC assessments. Assessments with "initial assessment" as the reason for the </w:t>
            </w:r>
            <w:r w:rsidRPr="00906123">
              <w:rPr>
                <w:rFonts w:eastAsia="Arial"/>
                <w:szCs w:val="16"/>
              </w:rPr>
              <w:lastRenderedPageBreak/>
              <w:t>assessment are excluded.</w:t>
            </w:r>
          </w:p>
          <w:p w14:paraId="0539C004"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Reporting of QI: On-Line Public Reporting. See </w:t>
            </w:r>
            <w:hyperlink r:id="rId454">
              <w:r w:rsidRPr="00BA7EBE">
                <w:rPr>
                  <w:rFonts w:eastAsia="Arial"/>
                  <w:color w:val="D93954" w:themeColor="accent5"/>
                  <w:szCs w:val="16"/>
                  <w:u w:val="single"/>
                </w:rPr>
                <w:t>https://www.cihi.ca/en/home-care</w:t>
              </w:r>
            </w:hyperlink>
            <w:r w:rsidRPr="00906123">
              <w:rPr>
                <w:rFonts w:eastAsia="Arial"/>
                <w:szCs w:val="16"/>
              </w:rPr>
              <w:t xml:space="preserve"> for further information.</w:t>
            </w:r>
          </w:p>
        </w:tc>
        <w:tc>
          <w:tcPr>
            <w:tcW w:w="789" w:type="pct"/>
          </w:tcPr>
          <w:p w14:paraId="138802E5" w14:textId="76AA347D" w:rsidR="00591DE6" w:rsidRPr="00906123" w:rsidRDefault="00591DE6" w:rsidP="00A3340D">
            <w:pPr>
              <w:pStyle w:val="TableTextSmall"/>
              <w:spacing w:line="276" w:lineRule="auto"/>
              <w:rPr>
                <w:rFonts w:eastAsia="Arial"/>
                <w:szCs w:val="16"/>
                <w:highlight w:val="white"/>
              </w:rPr>
            </w:pPr>
            <w:r w:rsidRPr="00906123">
              <w:rPr>
                <w:rFonts w:eastAsia="Arial"/>
                <w:szCs w:val="16"/>
              </w:rPr>
              <w:lastRenderedPageBreak/>
              <w:t>Publicly funded home care services, including publicly funded services delivered by private-sector agencies and those funded and delivered by the federal government (</w:t>
            </w:r>
            <w:r w:rsidR="00091AB1">
              <w:t>eg</w:t>
            </w:r>
            <w:r w:rsidRPr="00906123">
              <w:rPr>
                <w:rFonts w:eastAsia="Arial"/>
                <w:szCs w:val="16"/>
              </w:rPr>
              <w:t xml:space="preserve"> Veterans Affairs). </w:t>
            </w:r>
            <w:r w:rsidRPr="00906123">
              <w:rPr>
                <w:rFonts w:eastAsia="Arial"/>
                <w:szCs w:val="16"/>
                <w:highlight w:val="white"/>
              </w:rPr>
              <w:t>Home care is delivered in the community in private homes and residential care settings, as well as in hospitals and ambulatory clinics. The interRAI HC can be used to assess persons with chronic needs for care as well as those with post-acute care needs (</w:t>
            </w:r>
            <w:r w:rsidR="00091AB1">
              <w:t>eg</w:t>
            </w:r>
            <w:r w:rsidRPr="00906123">
              <w:rPr>
                <w:rFonts w:eastAsia="Arial"/>
                <w:szCs w:val="16"/>
                <w:highlight w:val="white"/>
              </w:rPr>
              <w:t xml:space="preserve"> after hospitalization, in a hospital-at-home situation).</w:t>
            </w:r>
          </w:p>
          <w:p w14:paraId="63E3B4F5" w14:textId="77777777" w:rsidR="00591DE6" w:rsidRPr="00906123" w:rsidRDefault="00591DE6" w:rsidP="00A3340D">
            <w:pPr>
              <w:pStyle w:val="TableTextSmall"/>
              <w:spacing w:line="276" w:lineRule="auto"/>
              <w:rPr>
                <w:rFonts w:eastAsia="Arial"/>
                <w:szCs w:val="16"/>
              </w:rPr>
            </w:pPr>
            <w:r w:rsidRPr="00906123">
              <w:rPr>
                <w:rFonts w:eastAsia="Arial"/>
                <w:szCs w:val="16"/>
                <w:highlight w:val="white"/>
              </w:rPr>
              <w:t xml:space="preserve">Clients are considered for specific indicators in line with their sub-group: acute home care; end of life; rehabilitation; long term supportive; maintenance client. </w:t>
            </w:r>
          </w:p>
        </w:tc>
        <w:tc>
          <w:tcPr>
            <w:tcW w:w="354" w:type="pct"/>
          </w:tcPr>
          <w:p w14:paraId="31A20A8E"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307BB6B0"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European interRAI HCQI</w:t>
            </w:r>
          </w:p>
        </w:tc>
        <w:tc>
          <w:tcPr>
            <w:tcW w:w="398" w:type="pct"/>
          </w:tcPr>
          <w:p w14:paraId="151C5442" w14:textId="77777777" w:rsidR="00591DE6" w:rsidRPr="00906123" w:rsidRDefault="00591DE6" w:rsidP="00A3340D">
            <w:pPr>
              <w:pStyle w:val="TableTextSmall"/>
              <w:spacing w:line="276" w:lineRule="auto"/>
              <w:jc w:val="center"/>
              <w:rPr>
                <w:rFonts w:ascii="Wingdings" w:eastAsia="Wingdings" w:hAnsi="Wingdings" w:cstheme="minorHAnsi"/>
                <w:sz w:val="24"/>
                <w:szCs w:val="24"/>
              </w:rPr>
            </w:pPr>
            <w:r w:rsidRPr="00906123">
              <w:rPr>
                <w:rFonts w:ascii="Wingdings" w:eastAsia="Wingdings" w:hAnsi="Wingdings" w:cstheme="minorHAnsi" w:hint="cs"/>
                <w:color w:val="E0301E" w:themeColor="accent3"/>
                <w:sz w:val="24"/>
                <w:szCs w:val="24"/>
              </w:rPr>
              <w:t>ý</w:t>
            </w:r>
          </w:p>
        </w:tc>
        <w:tc>
          <w:tcPr>
            <w:tcW w:w="536" w:type="pct"/>
          </w:tcPr>
          <w:p w14:paraId="7AD9250A"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776EF241"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Risk adjusted using following covariates: Activities of Daily Living Self-Performance Hierarchy Scale (ADL Hierarchy); Cognitive Performance Scale (CPS); Changes in Health, End-Stage Disease and Signs and Symptoms (CHESS)</w:t>
            </w:r>
          </w:p>
        </w:tc>
      </w:tr>
      <w:tr w:rsidR="00591DE6" w:rsidRPr="00906123" w14:paraId="5E19C1F6" w14:textId="77777777" w:rsidTr="00E638B1">
        <w:trPr>
          <w:trHeight w:val="177"/>
        </w:trPr>
        <w:tc>
          <w:tcPr>
            <w:tcW w:w="221" w:type="pct"/>
          </w:tcPr>
          <w:p w14:paraId="10A73EA4" w14:textId="77777777" w:rsidR="00591DE6" w:rsidRPr="00906123" w:rsidRDefault="00591DE6" w:rsidP="00A3340D">
            <w:pPr>
              <w:pStyle w:val="TableTextSmall"/>
              <w:spacing w:line="276" w:lineRule="auto"/>
              <w:rPr>
                <w:rFonts w:eastAsia="Arial"/>
                <w:color w:val="000000"/>
                <w:szCs w:val="16"/>
              </w:rPr>
            </w:pPr>
            <w:r w:rsidRPr="00906123">
              <w:rPr>
                <w:rFonts w:eastAsia="Arial"/>
                <w:szCs w:val="16"/>
              </w:rPr>
              <w:t>11.3</w:t>
            </w:r>
          </w:p>
        </w:tc>
        <w:tc>
          <w:tcPr>
            <w:tcW w:w="386" w:type="pct"/>
          </w:tcPr>
          <w:p w14:paraId="7B1AC75B" w14:textId="77777777" w:rsidR="00591DE6" w:rsidRPr="00906123" w:rsidRDefault="00591DE6" w:rsidP="00A3340D">
            <w:pPr>
              <w:pStyle w:val="TableTextSmall"/>
              <w:spacing w:line="276" w:lineRule="auto"/>
              <w:rPr>
                <w:rFonts w:eastAsia="Arial"/>
                <w:color w:val="000000"/>
                <w:szCs w:val="16"/>
              </w:rPr>
            </w:pPr>
            <w:r w:rsidRPr="00906123">
              <w:rPr>
                <w:rFonts w:eastAsia="Arial"/>
                <w:szCs w:val="16"/>
              </w:rPr>
              <w:t>Clients with caregivers who express distress, anger and or depression at baseline and follow-up (over 6-month period)</w:t>
            </w:r>
          </w:p>
        </w:tc>
        <w:tc>
          <w:tcPr>
            <w:tcW w:w="466" w:type="pct"/>
          </w:tcPr>
          <w:p w14:paraId="4D5EED96"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Proportion of HC clients with caregivers who express distress, anger and or depression at baseline and follow-up. Incidence indicator.</w:t>
            </w:r>
          </w:p>
        </w:tc>
        <w:tc>
          <w:tcPr>
            <w:tcW w:w="419" w:type="pct"/>
          </w:tcPr>
          <w:p w14:paraId="4DCD7353"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67C64B4E" wp14:editId="3D43E726">
                  <wp:extent cx="514350" cy="361950"/>
                  <wp:effectExtent l="0" t="0" r="0" b="0"/>
                  <wp:docPr id="55353043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55"/>
                          <a:srcRect/>
                          <a:stretch>
                            <a:fillRect/>
                          </a:stretch>
                        </pic:blipFill>
                        <pic:spPr>
                          <a:xfrm>
                            <a:off x="0" y="0"/>
                            <a:ext cx="514350" cy="361950"/>
                          </a:xfrm>
                          <a:prstGeom prst="rect">
                            <a:avLst/>
                          </a:prstGeom>
                          <a:ln/>
                        </pic:spPr>
                      </pic:pic>
                    </a:graphicData>
                  </a:graphic>
                </wp:inline>
              </w:drawing>
            </w:r>
          </w:p>
          <w:p w14:paraId="5DCE1D34" w14:textId="77777777" w:rsidR="00591DE6" w:rsidRPr="00906123" w:rsidRDefault="00591DE6" w:rsidP="00A3340D">
            <w:pPr>
              <w:pStyle w:val="TableTextSmall"/>
              <w:spacing w:line="276" w:lineRule="auto"/>
              <w:jc w:val="center"/>
              <w:rPr>
                <w:rFonts w:eastAsia="Arial"/>
                <w:noProof/>
                <w:szCs w:val="16"/>
              </w:rPr>
            </w:pPr>
            <w:r w:rsidRPr="00906123">
              <w:rPr>
                <w:rFonts w:eastAsia="Arial"/>
                <w:szCs w:val="16"/>
              </w:rPr>
              <w:t>EU</w:t>
            </w:r>
          </w:p>
        </w:tc>
        <w:tc>
          <w:tcPr>
            <w:tcW w:w="466" w:type="pct"/>
          </w:tcPr>
          <w:p w14:paraId="47433CDD" w14:textId="77777777" w:rsidR="00591DE6" w:rsidRPr="00906123" w:rsidRDefault="00591DE6" w:rsidP="00A3340D">
            <w:pPr>
              <w:pStyle w:val="TableTextSmall"/>
              <w:spacing w:line="276" w:lineRule="auto"/>
              <w:rPr>
                <w:rFonts w:eastAsia="Arial"/>
                <w:szCs w:val="16"/>
              </w:rPr>
            </w:pPr>
            <w:r w:rsidRPr="00906123">
              <w:rPr>
                <w:rFonts w:eastAsia="Arial"/>
                <w:szCs w:val="16"/>
              </w:rPr>
              <w:t>6 monthly.</w:t>
            </w:r>
          </w:p>
          <w:p w14:paraId="7982D67A" w14:textId="77777777" w:rsidR="00591DE6" w:rsidRPr="00906123" w:rsidRDefault="00591DE6" w:rsidP="00A3340D">
            <w:pPr>
              <w:pStyle w:val="TableTextSmall"/>
              <w:spacing w:line="276" w:lineRule="auto"/>
              <w:rPr>
                <w:rFonts w:eastAsia="Arial"/>
                <w:szCs w:val="16"/>
              </w:rPr>
            </w:pPr>
            <w:r w:rsidRPr="00906123">
              <w:rPr>
                <w:rFonts w:eastAsia="Arial"/>
                <w:szCs w:val="16"/>
              </w:rPr>
              <w:t>Data collected using RAI-HC European but using 2nd generation European interRAI HCQIs.</w:t>
            </w:r>
          </w:p>
          <w:p w14:paraId="2B6B119D" w14:textId="77777777" w:rsidR="00591DE6" w:rsidRPr="00906123" w:rsidRDefault="00591DE6" w:rsidP="00A3340D">
            <w:pPr>
              <w:pStyle w:val="TableTextSmall"/>
              <w:spacing w:line="276" w:lineRule="auto"/>
              <w:rPr>
                <w:rFonts w:eastAsia="Arial"/>
                <w:szCs w:val="16"/>
              </w:rPr>
            </w:pPr>
            <w:r w:rsidRPr="00906123">
              <w:rPr>
                <w:rFonts w:eastAsia="Arial"/>
                <w:szCs w:val="16"/>
              </w:rPr>
              <w:t>Data collected by specially trained assessors, usually nurses, who verify collected information that included direct interviews of home care clients and family members, as well as review of physician reports and medical records.</w:t>
            </w:r>
          </w:p>
        </w:tc>
        <w:tc>
          <w:tcPr>
            <w:tcW w:w="436" w:type="pct"/>
          </w:tcPr>
          <w:p w14:paraId="458F8149" w14:textId="77777777" w:rsidR="00591DE6" w:rsidRPr="00906123" w:rsidRDefault="00591DE6" w:rsidP="00A3340D">
            <w:pPr>
              <w:pStyle w:val="TableTextSmall"/>
              <w:spacing w:line="276" w:lineRule="auto"/>
              <w:rPr>
                <w:rFonts w:eastAsia="Arial"/>
                <w:szCs w:val="16"/>
              </w:rPr>
            </w:pPr>
            <w:r w:rsidRPr="00906123">
              <w:rPr>
                <w:rFonts w:eastAsia="Arial"/>
                <w:szCs w:val="16"/>
              </w:rPr>
              <w:t>Technical definitions of carer givers and express distress, anger and/or depression are not publicly available.</w:t>
            </w:r>
          </w:p>
        </w:tc>
        <w:tc>
          <w:tcPr>
            <w:tcW w:w="529" w:type="pct"/>
          </w:tcPr>
          <w:p w14:paraId="2D5FB1C6" w14:textId="77777777" w:rsidR="00591DE6" w:rsidRPr="00906123" w:rsidRDefault="00591DE6" w:rsidP="00A3340D">
            <w:pPr>
              <w:pStyle w:val="TableTextSmall"/>
              <w:spacing w:line="276" w:lineRule="auto"/>
              <w:rPr>
                <w:rFonts w:eastAsia="Arial"/>
                <w:szCs w:val="16"/>
              </w:rPr>
            </w:pPr>
            <w:r w:rsidRPr="00906123">
              <w:rPr>
                <w:rFonts w:eastAsia="Arial"/>
                <w:szCs w:val="16"/>
              </w:rPr>
              <w:t>Numerator: Number of HC clients with caregivers who express distress, anger and or depression at baseline and follow-up. Incidence indicator.</w:t>
            </w:r>
          </w:p>
          <w:p w14:paraId="4B33D41E" w14:textId="77777777" w:rsidR="00591DE6" w:rsidRPr="00906123" w:rsidRDefault="00591DE6" w:rsidP="00A3340D">
            <w:pPr>
              <w:pStyle w:val="TableTextSmall"/>
              <w:spacing w:line="276" w:lineRule="auto"/>
              <w:rPr>
                <w:rFonts w:eastAsia="Arial"/>
                <w:szCs w:val="16"/>
              </w:rPr>
            </w:pPr>
            <w:r w:rsidRPr="00906123">
              <w:rPr>
                <w:rFonts w:eastAsia="Arial"/>
                <w:szCs w:val="16"/>
              </w:rPr>
              <w:t>Denominator: All HC clients with caregivers who express caregiver distress at baseline and with both baseline and target assessment (at 6 months).</w:t>
            </w:r>
          </w:p>
          <w:p w14:paraId="1E5D5EEA"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Reporting in publication level for 7 countries: Czech Republic, Denmark, Finland, Germany, Italy, and the </w:t>
            </w:r>
            <w:r w:rsidRPr="00906123">
              <w:rPr>
                <w:rFonts w:eastAsia="Arial"/>
                <w:szCs w:val="16"/>
              </w:rPr>
              <w:lastRenderedPageBreak/>
              <w:t xml:space="preserve">Netherlands for HC recipients. </w:t>
            </w:r>
          </w:p>
          <w:p w14:paraId="7A96E518" w14:textId="1029A441" w:rsidR="00591DE6" w:rsidRPr="00906123" w:rsidRDefault="00591DE6" w:rsidP="00883311">
            <w:pPr>
              <w:pStyle w:val="TableTextSmall"/>
              <w:spacing w:line="276" w:lineRule="auto"/>
              <w:rPr>
                <w:rFonts w:eastAsia="Arial"/>
                <w:szCs w:val="16"/>
              </w:rPr>
            </w:pPr>
            <w:r w:rsidRPr="00906123">
              <w:rPr>
                <w:rFonts w:eastAsia="Arial"/>
                <w:szCs w:val="16"/>
              </w:rPr>
              <w:t>https://www.ncbi.nlm.nih.gov/pmc/articles/PMC4647796/#Sec12</w:t>
            </w:r>
          </w:p>
        </w:tc>
        <w:tc>
          <w:tcPr>
            <w:tcW w:w="789" w:type="pct"/>
          </w:tcPr>
          <w:p w14:paraId="09DFC953"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Information is not publicly available.</w:t>
            </w:r>
          </w:p>
        </w:tc>
        <w:tc>
          <w:tcPr>
            <w:tcW w:w="354" w:type="pct"/>
          </w:tcPr>
          <w:p w14:paraId="693B3583"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1F80E3EB"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European interRAI HCQI</w:t>
            </w:r>
          </w:p>
        </w:tc>
        <w:tc>
          <w:tcPr>
            <w:tcW w:w="398" w:type="pct"/>
          </w:tcPr>
          <w:p w14:paraId="2EB4757B" w14:textId="77777777" w:rsidR="00591DE6" w:rsidRPr="00906123" w:rsidRDefault="00591DE6" w:rsidP="00A3340D">
            <w:pPr>
              <w:pStyle w:val="TableTextSmall"/>
              <w:spacing w:line="276" w:lineRule="auto"/>
              <w:jc w:val="center"/>
              <w:rPr>
                <w:rFonts w:ascii="Wingdings" w:eastAsia="Wingdings" w:hAnsi="Wingdings" w:cstheme="minorHAnsi"/>
                <w:sz w:val="24"/>
                <w:szCs w:val="24"/>
              </w:rPr>
            </w:pPr>
            <w:r w:rsidRPr="00906123">
              <w:rPr>
                <w:rFonts w:ascii="Wingdings" w:eastAsia="Wingdings" w:hAnsi="Wingdings" w:cstheme="minorHAnsi" w:hint="cs"/>
                <w:color w:val="E0301E" w:themeColor="accent3"/>
                <w:sz w:val="24"/>
                <w:szCs w:val="24"/>
              </w:rPr>
              <w:t>ý</w:t>
            </w:r>
          </w:p>
        </w:tc>
        <w:tc>
          <w:tcPr>
            <w:tcW w:w="536" w:type="pct"/>
          </w:tcPr>
          <w:p w14:paraId="5C0BB19E"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hint="cs"/>
                <w:color w:val="E0301E" w:themeColor="accent3"/>
                <w:sz w:val="24"/>
                <w:szCs w:val="24"/>
              </w:rPr>
              <w:t>ý</w:t>
            </w:r>
            <w:r>
              <w:rPr>
                <w:rFonts w:ascii="Wingdings" w:eastAsia="Wingdings" w:hAnsi="Wingdings" w:cstheme="minorHAnsi"/>
                <w:szCs w:val="16"/>
              </w:rPr>
              <w:br/>
            </w:r>
            <w:r w:rsidRPr="00906123">
              <w:rPr>
                <w:rFonts w:eastAsia="Arial"/>
                <w:szCs w:val="16"/>
              </w:rPr>
              <w:t>Adjusted for: not independent cognition, IADL difficulty, difficulty with locomotion, impaired decision making, difficulty with housework, clinical risk.</w:t>
            </w:r>
          </w:p>
          <w:p w14:paraId="47A9F49B"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Stratification: Cognitive Performance Scale score.</w:t>
            </w:r>
          </w:p>
        </w:tc>
      </w:tr>
      <w:tr w:rsidR="00591DE6" w:rsidRPr="00906123" w14:paraId="51D70069" w14:textId="77777777" w:rsidTr="00E638B1">
        <w:trPr>
          <w:trHeight w:val="177"/>
        </w:trPr>
        <w:tc>
          <w:tcPr>
            <w:tcW w:w="221" w:type="pct"/>
          </w:tcPr>
          <w:p w14:paraId="1D32EA8A" w14:textId="77777777" w:rsidR="00591DE6" w:rsidRPr="00906123" w:rsidRDefault="00591DE6" w:rsidP="00A3340D">
            <w:pPr>
              <w:pStyle w:val="TableTextSmall"/>
              <w:spacing w:line="276" w:lineRule="auto"/>
              <w:rPr>
                <w:rFonts w:eastAsia="Arial"/>
                <w:szCs w:val="16"/>
              </w:rPr>
            </w:pPr>
            <w:r w:rsidRPr="00906123">
              <w:rPr>
                <w:rFonts w:eastAsia="Arial"/>
                <w:szCs w:val="16"/>
              </w:rPr>
              <w:t>11.4</w:t>
            </w:r>
          </w:p>
        </w:tc>
        <w:tc>
          <w:tcPr>
            <w:tcW w:w="386" w:type="pct"/>
          </w:tcPr>
          <w:p w14:paraId="455C6063"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with informal caregivers who report distress</w:t>
            </w:r>
          </w:p>
        </w:tc>
        <w:tc>
          <w:tcPr>
            <w:tcW w:w="466" w:type="pct"/>
          </w:tcPr>
          <w:p w14:paraId="03EA8EE9"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Prevalence of informal caregivers who report distress</w:t>
            </w:r>
          </w:p>
        </w:tc>
        <w:tc>
          <w:tcPr>
            <w:tcW w:w="419" w:type="pct"/>
          </w:tcPr>
          <w:p w14:paraId="5879250F"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71076149" wp14:editId="432C2E79">
                  <wp:extent cx="361950" cy="361950"/>
                  <wp:effectExtent l="0" t="0" r="0" b="0"/>
                  <wp:docPr id="55353043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56"/>
                          <a:srcRect/>
                          <a:stretch>
                            <a:fillRect/>
                          </a:stretch>
                        </pic:blipFill>
                        <pic:spPr>
                          <a:xfrm>
                            <a:off x="0" y="0"/>
                            <a:ext cx="361950" cy="361950"/>
                          </a:xfrm>
                          <a:prstGeom prst="rect">
                            <a:avLst/>
                          </a:prstGeom>
                          <a:ln/>
                        </pic:spPr>
                      </pic:pic>
                    </a:graphicData>
                  </a:graphic>
                </wp:inline>
              </w:drawing>
            </w:r>
          </w:p>
          <w:p w14:paraId="3A8F94EE" w14:textId="16741FDA" w:rsidR="00591DE6" w:rsidRPr="00906123" w:rsidRDefault="00BA7EBE" w:rsidP="00A3340D">
            <w:pPr>
              <w:pStyle w:val="TableTextSmall"/>
              <w:spacing w:line="276" w:lineRule="auto"/>
              <w:jc w:val="center"/>
              <w:rPr>
                <w:rFonts w:eastAsia="Arial"/>
                <w:noProof/>
                <w:szCs w:val="16"/>
              </w:rPr>
            </w:pPr>
            <w:r w:rsidRPr="00906123">
              <w:rPr>
                <w:rFonts w:eastAsia="Arial"/>
                <w:szCs w:val="16"/>
              </w:rPr>
              <w:t>Switzerland</w:t>
            </w:r>
          </w:p>
        </w:tc>
        <w:tc>
          <w:tcPr>
            <w:tcW w:w="466" w:type="pct"/>
          </w:tcPr>
          <w:p w14:paraId="31513831"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Swiss RAI-HC data are measured within a 90-day period at entry to home care services (baseline) and calculated six monthly unless there is a significant clinical change. </w:t>
            </w:r>
          </w:p>
        </w:tc>
        <w:tc>
          <w:tcPr>
            <w:tcW w:w="436" w:type="pct"/>
          </w:tcPr>
          <w:p w14:paraId="13E57F74"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Technical definitions of terms are not publicly available. </w:t>
            </w:r>
          </w:p>
        </w:tc>
        <w:tc>
          <w:tcPr>
            <w:tcW w:w="529" w:type="pct"/>
          </w:tcPr>
          <w:p w14:paraId="66573BD6" w14:textId="77777777" w:rsidR="00591DE6" w:rsidRPr="00906123" w:rsidRDefault="00591DE6" w:rsidP="00A3340D">
            <w:pPr>
              <w:pStyle w:val="TableTextSmall"/>
              <w:spacing w:line="276" w:lineRule="auto"/>
              <w:rPr>
                <w:rFonts w:eastAsia="Arial"/>
                <w:szCs w:val="16"/>
              </w:rPr>
            </w:pPr>
            <w:r w:rsidRPr="00906123">
              <w:rPr>
                <w:rFonts w:eastAsia="Arial"/>
                <w:szCs w:val="16"/>
              </w:rPr>
              <w:t>Collection method unknown.</w:t>
            </w:r>
          </w:p>
          <w:p w14:paraId="3B9F7183" w14:textId="77777777" w:rsidR="00591DE6" w:rsidRPr="00906123" w:rsidRDefault="00591DE6" w:rsidP="00A3340D">
            <w:pPr>
              <w:pStyle w:val="TableTextSmall"/>
              <w:spacing w:line="276" w:lineRule="auto"/>
              <w:rPr>
                <w:rFonts w:eastAsia="Arial"/>
                <w:szCs w:val="16"/>
              </w:rPr>
            </w:pPr>
            <w:r w:rsidRPr="00906123">
              <w:rPr>
                <w:rFonts w:eastAsia="Arial"/>
                <w:szCs w:val="16"/>
              </w:rPr>
              <w:t>The Swiss RAI-HC QIs only used for internal quality management in non-profit home care organisations and there are no national standards for home care.</w:t>
            </w:r>
          </w:p>
          <w:p w14:paraId="6ED27039" w14:textId="77777777" w:rsidR="00591DE6" w:rsidRPr="00906123" w:rsidRDefault="00591DE6" w:rsidP="00A3340D">
            <w:pPr>
              <w:pStyle w:val="TableTextSmall"/>
              <w:spacing w:line="276" w:lineRule="auto"/>
              <w:rPr>
                <w:rFonts w:eastAsia="Arial"/>
                <w:szCs w:val="16"/>
              </w:rPr>
            </w:pPr>
            <w:r w:rsidRPr="00906123">
              <w:rPr>
                <w:rFonts w:eastAsia="Arial"/>
                <w:szCs w:val="16"/>
              </w:rPr>
              <w:t>No cantonal (regions) or national agencies are collecting this data or publicly report on quality of care indicators.</w:t>
            </w:r>
          </w:p>
        </w:tc>
        <w:tc>
          <w:tcPr>
            <w:tcW w:w="789" w:type="pct"/>
          </w:tcPr>
          <w:p w14:paraId="1A283F68" w14:textId="77777777" w:rsidR="00591DE6" w:rsidRPr="00906123" w:rsidRDefault="00591DE6" w:rsidP="00A3340D">
            <w:pPr>
              <w:pStyle w:val="TableTextSmall"/>
              <w:spacing w:line="276" w:lineRule="auto"/>
              <w:rPr>
                <w:rFonts w:eastAsia="Arial"/>
                <w:szCs w:val="16"/>
              </w:rPr>
            </w:pPr>
            <w:r w:rsidRPr="00906123">
              <w:rPr>
                <w:rFonts w:eastAsia="Arial"/>
                <w:szCs w:val="16"/>
              </w:rPr>
              <w:t>Information is not publicly available</w:t>
            </w:r>
          </w:p>
        </w:tc>
        <w:tc>
          <w:tcPr>
            <w:tcW w:w="354" w:type="pct"/>
          </w:tcPr>
          <w:p w14:paraId="151546A2"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6C438420"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Swiss RAI-HC</w:t>
            </w:r>
          </w:p>
        </w:tc>
        <w:tc>
          <w:tcPr>
            <w:tcW w:w="398" w:type="pct"/>
          </w:tcPr>
          <w:p w14:paraId="7530A034" w14:textId="77777777" w:rsidR="00591DE6" w:rsidRPr="00906123" w:rsidRDefault="00591DE6" w:rsidP="00A3340D">
            <w:pPr>
              <w:pStyle w:val="TableTextSmall"/>
              <w:spacing w:line="276" w:lineRule="auto"/>
              <w:jc w:val="center"/>
              <w:rPr>
                <w:rFonts w:ascii="Wingdings" w:eastAsia="Wingdings" w:hAnsi="Wingdings" w:cstheme="minorHAnsi"/>
                <w:color w:val="E0301E" w:themeColor="accent3"/>
                <w:sz w:val="24"/>
                <w:szCs w:val="24"/>
              </w:rPr>
            </w:pPr>
            <w:r w:rsidRPr="00906123">
              <w:rPr>
                <w:rFonts w:ascii="Wingdings" w:eastAsia="Wingdings" w:hAnsi="Wingdings" w:cstheme="minorHAnsi" w:hint="cs"/>
                <w:color w:val="E0301E" w:themeColor="accent3"/>
                <w:sz w:val="24"/>
                <w:szCs w:val="24"/>
              </w:rPr>
              <w:t>ý</w:t>
            </w:r>
          </w:p>
        </w:tc>
        <w:tc>
          <w:tcPr>
            <w:tcW w:w="536" w:type="pct"/>
          </w:tcPr>
          <w:p w14:paraId="657EF056" w14:textId="77777777" w:rsidR="00591DE6" w:rsidRPr="00906123" w:rsidRDefault="00591DE6" w:rsidP="00A3340D">
            <w:pPr>
              <w:pStyle w:val="TableTextSmall"/>
              <w:spacing w:line="276" w:lineRule="auto"/>
              <w:jc w:val="center"/>
              <w:rPr>
                <w:rFonts w:ascii="Wingdings" w:eastAsia="Wingdings" w:hAnsi="Wingdings" w:cstheme="minorHAnsi"/>
                <w:color w:val="E0301E" w:themeColor="accent3"/>
                <w:sz w:val="24"/>
                <w:szCs w:val="24"/>
              </w:rPr>
            </w:pPr>
            <w:r w:rsidRPr="00906123">
              <w:rPr>
                <w:rFonts w:ascii="Wingdings" w:eastAsia="Wingdings" w:hAnsi="Wingdings" w:cstheme="minorHAnsi" w:hint="cs"/>
                <w:color w:val="E0301E" w:themeColor="accent3"/>
                <w:sz w:val="24"/>
                <w:szCs w:val="24"/>
              </w:rPr>
              <w:t>ý</w:t>
            </w:r>
          </w:p>
        </w:tc>
      </w:tr>
    </w:tbl>
    <w:p w14:paraId="121FFFAE" w14:textId="2FEE9677" w:rsidR="00306CAF" w:rsidRDefault="00306CAF" w:rsidP="00433FE5">
      <w:pPr>
        <w:pStyle w:val="PwCNormal"/>
        <w:numPr>
          <w:ilvl w:val="0"/>
          <w:numId w:val="0"/>
        </w:numPr>
      </w:pPr>
    </w:p>
    <w:p w14:paraId="6F0F23C7" w14:textId="4AD3DBD8" w:rsidR="00591DE6" w:rsidRDefault="00591DE6" w:rsidP="00591DE6">
      <w:pPr>
        <w:pStyle w:val="Caption"/>
        <w:pageBreakBefore/>
        <w:ind w:left="994" w:hanging="994"/>
      </w:pPr>
      <w:bookmarkStart w:id="144" w:name="_Ref90302927"/>
      <w:r>
        <w:lastRenderedPageBreak/>
        <w:t xml:space="preserve">Table </w:t>
      </w:r>
      <w:r w:rsidR="001237FC">
        <w:fldChar w:fldCharType="begin"/>
      </w:r>
      <w:r w:rsidR="001237FC">
        <w:instrText xml:space="preserve"> SEQ Table \* ARABIC </w:instrText>
      </w:r>
      <w:r w:rsidR="001237FC">
        <w:fldChar w:fldCharType="separate"/>
      </w:r>
      <w:r w:rsidR="00392848">
        <w:rPr>
          <w:noProof/>
        </w:rPr>
        <w:t>26</w:t>
      </w:r>
      <w:r w:rsidR="001237FC">
        <w:rPr>
          <w:noProof/>
        </w:rPr>
        <w:fldChar w:fldCharType="end"/>
      </w:r>
      <w:bookmarkEnd w:id="144"/>
      <w:r w:rsidRPr="00591DE6">
        <w:t>: Medication related (in alphabetical order)</w:t>
      </w:r>
    </w:p>
    <w:tbl>
      <w:tblPr>
        <w:tblStyle w:val="Tables-APBase"/>
        <w:tblW w:w="5000" w:type="pct"/>
        <w:tblLayout w:type="fixed"/>
        <w:tblCellMar>
          <w:left w:w="58" w:type="dxa"/>
          <w:right w:w="58" w:type="dxa"/>
        </w:tblCellMar>
        <w:tblLook w:val="04A0" w:firstRow="1" w:lastRow="0" w:firstColumn="1" w:lastColumn="0" w:noHBand="0" w:noVBand="1"/>
      </w:tblPr>
      <w:tblGrid>
        <w:gridCol w:w="823"/>
        <w:gridCol w:w="1026"/>
        <w:gridCol w:w="1325"/>
        <w:gridCol w:w="1239"/>
        <w:gridCol w:w="1378"/>
        <w:gridCol w:w="1289"/>
        <w:gridCol w:w="1564"/>
        <w:gridCol w:w="2333"/>
        <w:gridCol w:w="1047"/>
        <w:gridCol w:w="1177"/>
        <w:gridCol w:w="1585"/>
      </w:tblGrid>
      <w:tr w:rsidR="00591DE6" w14:paraId="68916E7B" w14:textId="77777777" w:rsidTr="00E638B1">
        <w:trPr>
          <w:cnfStyle w:val="100000000000" w:firstRow="1" w:lastRow="0" w:firstColumn="0" w:lastColumn="0" w:oddVBand="0" w:evenVBand="0" w:oddHBand="0" w:evenHBand="0" w:firstRowFirstColumn="0" w:firstRowLastColumn="0" w:lastRowFirstColumn="0" w:lastRowLastColumn="0"/>
          <w:trHeight w:val="1120"/>
        </w:trPr>
        <w:tc>
          <w:tcPr>
            <w:cnfStyle w:val="000000000100" w:firstRow="0" w:lastRow="0" w:firstColumn="0" w:lastColumn="0" w:oddVBand="0" w:evenVBand="0" w:oddHBand="0" w:evenHBand="0" w:firstRowFirstColumn="1" w:firstRowLastColumn="0" w:lastRowFirstColumn="0" w:lastRowLastColumn="0"/>
            <w:tcW w:w="278" w:type="pct"/>
          </w:tcPr>
          <w:p w14:paraId="0512967D" w14:textId="77777777" w:rsidR="00591DE6" w:rsidRPr="00630570" w:rsidRDefault="00591DE6" w:rsidP="00A3340D">
            <w:pPr>
              <w:pStyle w:val="TableColumnHeadingSmall"/>
              <w:spacing w:line="276" w:lineRule="auto"/>
              <w:jc w:val="center"/>
              <w:rPr>
                <w:rFonts w:eastAsia="Arial"/>
              </w:rPr>
            </w:pPr>
            <w:r w:rsidRPr="00906123">
              <w:rPr>
                <w:rFonts w:eastAsia="Arial"/>
              </w:rPr>
              <w:t>Number</w:t>
            </w:r>
          </w:p>
        </w:tc>
        <w:tc>
          <w:tcPr>
            <w:tcW w:w="347" w:type="pct"/>
            <w:vAlign w:val="bottom"/>
          </w:tcPr>
          <w:p w14:paraId="3523FDD2" w14:textId="62DB509B"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w:t>
            </w:r>
            <w:r w:rsidR="00091AB1">
              <w:rPr>
                <w:rFonts w:eastAsia="Arial"/>
              </w:rPr>
              <w:t xml:space="preserve"> – </w:t>
            </w:r>
            <w:r w:rsidRPr="00630570">
              <w:rPr>
                <w:rFonts w:eastAsia="Arial"/>
              </w:rPr>
              <w:t>unique wording</w:t>
            </w:r>
          </w:p>
        </w:tc>
        <w:tc>
          <w:tcPr>
            <w:tcW w:w="448" w:type="pct"/>
            <w:vAlign w:val="bottom"/>
          </w:tcPr>
          <w:p w14:paraId="40CD34E9"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description</w:t>
            </w:r>
          </w:p>
        </w:tc>
        <w:tc>
          <w:tcPr>
            <w:tcW w:w="419" w:type="pct"/>
            <w:vAlign w:val="bottom"/>
          </w:tcPr>
          <w:p w14:paraId="1B739D66" w14:textId="77777777" w:rsidR="00591DE6" w:rsidRPr="00630570"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country</w:t>
            </w:r>
          </w:p>
        </w:tc>
        <w:tc>
          <w:tcPr>
            <w:tcW w:w="466" w:type="pct"/>
            <w:vAlign w:val="bottom"/>
          </w:tcPr>
          <w:p w14:paraId="3D6A01DC"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 and frequency of</w:t>
            </w:r>
            <w:r>
              <w:rPr>
                <w:rFonts w:eastAsia="Arial"/>
              </w:rPr>
              <w:t> </w:t>
            </w:r>
            <w:r w:rsidRPr="00630570">
              <w:rPr>
                <w:rFonts w:eastAsia="Arial"/>
              </w:rPr>
              <w:t>data collection</w:t>
            </w:r>
          </w:p>
        </w:tc>
        <w:tc>
          <w:tcPr>
            <w:tcW w:w="436" w:type="pct"/>
            <w:vAlign w:val="bottom"/>
          </w:tcPr>
          <w:p w14:paraId="26D62A6B"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Key definitions of</w:t>
            </w:r>
            <w:r>
              <w:rPr>
                <w:rFonts w:eastAsia="Arial"/>
              </w:rPr>
              <w:t> </w:t>
            </w:r>
            <w:r w:rsidRPr="00630570">
              <w:rPr>
                <w:rFonts w:eastAsia="Arial"/>
              </w:rPr>
              <w:t>terms</w:t>
            </w:r>
          </w:p>
        </w:tc>
        <w:tc>
          <w:tcPr>
            <w:tcW w:w="529" w:type="pct"/>
            <w:vAlign w:val="bottom"/>
          </w:tcPr>
          <w:p w14:paraId="01260804" w14:textId="77777777" w:rsidR="00591DE6" w:rsidRPr="00B07A8A"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Calculation of quality indicator and reporting methods</w:t>
            </w:r>
          </w:p>
        </w:tc>
        <w:tc>
          <w:tcPr>
            <w:tcW w:w="789" w:type="pct"/>
            <w:vAlign w:val="bottom"/>
          </w:tcPr>
          <w:p w14:paraId="2B0E3D53"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Types of home care services in scope</w:t>
            </w:r>
          </w:p>
        </w:tc>
        <w:tc>
          <w:tcPr>
            <w:tcW w:w="354" w:type="pct"/>
            <w:vAlign w:val="bottom"/>
          </w:tcPr>
          <w:p w14:paraId="5C5351A6" w14:textId="77777777" w:rsidR="00591DE6" w:rsidRPr="00CD727F"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Use permitted under licence</w:t>
            </w:r>
          </w:p>
        </w:tc>
        <w:tc>
          <w:tcPr>
            <w:tcW w:w="398" w:type="pct"/>
            <w:vAlign w:val="bottom"/>
          </w:tcPr>
          <w:p w14:paraId="03703100" w14:textId="77777777" w:rsidR="00591DE6" w:rsidRPr="00CD727F"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Multiple observation required</w:t>
            </w:r>
          </w:p>
        </w:tc>
        <w:tc>
          <w:tcPr>
            <w:tcW w:w="536" w:type="pct"/>
            <w:vAlign w:val="bottom"/>
          </w:tcPr>
          <w:p w14:paraId="02148726" w14:textId="77777777" w:rsidR="00591DE6" w:rsidRPr="00CD727F"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Risk adjusted</w:t>
            </w:r>
          </w:p>
        </w:tc>
      </w:tr>
      <w:tr w:rsidR="00591DE6" w:rsidRPr="00906123" w14:paraId="6A50B4E9" w14:textId="77777777" w:rsidTr="00E638B1">
        <w:trPr>
          <w:trHeight w:val="177"/>
        </w:trPr>
        <w:tc>
          <w:tcPr>
            <w:tcW w:w="278" w:type="pct"/>
          </w:tcPr>
          <w:p w14:paraId="2E484EF0"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12.1</w:t>
            </w:r>
          </w:p>
        </w:tc>
        <w:tc>
          <w:tcPr>
            <w:tcW w:w="347" w:type="pct"/>
          </w:tcPr>
          <w:p w14:paraId="27090709" w14:textId="77777777" w:rsidR="00591DE6" w:rsidRPr="00906123" w:rsidRDefault="00591DE6" w:rsidP="00A3340D">
            <w:pPr>
              <w:pStyle w:val="TableTextSmall"/>
              <w:spacing w:line="276" w:lineRule="auto"/>
              <w:rPr>
                <w:rFonts w:eastAsia="Arial"/>
                <w:szCs w:val="16"/>
              </w:rPr>
            </w:pPr>
            <w:r w:rsidRPr="00906123">
              <w:rPr>
                <w:rFonts w:eastAsia="Arial"/>
                <w:szCs w:val="16"/>
              </w:rPr>
              <w:t>Clients or carers who are instructed on how to monitor the effectiveness of drug therapy, how to recognise potential adverse effects, and how and when to report problems</w:t>
            </w:r>
          </w:p>
        </w:tc>
        <w:tc>
          <w:tcPr>
            <w:tcW w:w="448" w:type="pct"/>
          </w:tcPr>
          <w:p w14:paraId="205FA070" w14:textId="77777777" w:rsidR="00591DE6" w:rsidRPr="00906123" w:rsidRDefault="00591DE6" w:rsidP="00A3340D">
            <w:pPr>
              <w:pStyle w:val="TableTextSmall"/>
              <w:spacing w:line="276" w:lineRule="auto"/>
              <w:rPr>
                <w:rFonts w:eastAsia="Arial"/>
                <w:szCs w:val="16"/>
              </w:rPr>
            </w:pPr>
            <w:r w:rsidRPr="00906123">
              <w:rPr>
                <w:rFonts w:eastAsia="Arial"/>
                <w:color w:val="000000"/>
                <w:szCs w:val="16"/>
              </w:rPr>
              <w:t>Percentage of home health quality episodes of care during which patient/caregiver was instructed on how to monitor the effectiveness of drug therapy, how to recognize potential adverse effects, and how and when to report problems (at the time of or at any time since the most recent SOC/ROC assessment).</w:t>
            </w:r>
          </w:p>
        </w:tc>
        <w:tc>
          <w:tcPr>
            <w:tcW w:w="419" w:type="pct"/>
          </w:tcPr>
          <w:p w14:paraId="0F9ABD0F"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0" distB="0" distL="0" distR="0" wp14:anchorId="38B8666C" wp14:editId="153E0372">
                  <wp:extent cx="533400" cy="279400"/>
                  <wp:effectExtent l="0" t="0" r="0" b="0"/>
                  <wp:docPr id="55353044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46"/>
                          <a:srcRect/>
                          <a:stretch>
                            <a:fillRect/>
                          </a:stretch>
                        </pic:blipFill>
                        <pic:spPr>
                          <a:xfrm>
                            <a:off x="0" y="0"/>
                            <a:ext cx="533400" cy="279400"/>
                          </a:xfrm>
                          <a:prstGeom prst="rect">
                            <a:avLst/>
                          </a:prstGeom>
                          <a:ln/>
                        </pic:spPr>
                      </pic:pic>
                    </a:graphicData>
                  </a:graphic>
                </wp:inline>
              </w:drawing>
            </w:r>
          </w:p>
          <w:p w14:paraId="3E53B028"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USA</w:t>
            </w:r>
          </w:p>
        </w:tc>
        <w:tc>
          <w:tcPr>
            <w:tcW w:w="466" w:type="pct"/>
          </w:tcPr>
          <w:p w14:paraId="2B99C1DA"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OASIS based measures. (Outcome Assessment Information Set (OASIS-D1) (Standardized Patient Assessments, non-HER Electronic Clinical Data)). </w:t>
            </w:r>
          </w:p>
          <w:p w14:paraId="44AEA16F" w14:textId="77777777" w:rsidR="00591DE6" w:rsidRPr="00906123" w:rsidRDefault="00591DE6" w:rsidP="00A3340D">
            <w:pPr>
              <w:pStyle w:val="TableTextSmall"/>
              <w:spacing w:line="276" w:lineRule="auto"/>
              <w:rPr>
                <w:rFonts w:eastAsia="Arial"/>
                <w:szCs w:val="16"/>
              </w:rPr>
            </w:pPr>
            <w:r w:rsidRPr="00906123">
              <w:rPr>
                <w:rFonts w:eastAsia="Arial"/>
                <w:szCs w:val="16"/>
              </w:rPr>
              <w:t>Entry of HH service and the last 5 days of every 60 day period beginning with the start of care date.</w:t>
            </w:r>
          </w:p>
          <w:p w14:paraId="7A7405F9" w14:textId="77777777" w:rsidR="00591DE6" w:rsidRPr="00906123" w:rsidRDefault="00591DE6" w:rsidP="00A3340D">
            <w:pPr>
              <w:pStyle w:val="TableTextSmall"/>
              <w:spacing w:line="276" w:lineRule="auto"/>
              <w:rPr>
                <w:rFonts w:eastAsia="Arial"/>
                <w:szCs w:val="16"/>
              </w:rPr>
            </w:pPr>
            <w:r w:rsidRPr="00906123">
              <w:rPr>
                <w:rFonts w:eastAsia="Arial"/>
                <w:szCs w:val="16"/>
              </w:rPr>
              <w:t>Collected every 3 months</w:t>
            </w:r>
          </w:p>
        </w:tc>
        <w:tc>
          <w:tcPr>
            <w:tcW w:w="436" w:type="pct"/>
          </w:tcPr>
          <w:p w14:paraId="50161BD0"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Technical definitions of terms are not available in public information. </w:t>
            </w:r>
          </w:p>
        </w:tc>
        <w:tc>
          <w:tcPr>
            <w:tcW w:w="529" w:type="pct"/>
          </w:tcPr>
          <w:p w14:paraId="7B35EC3A" w14:textId="77777777" w:rsidR="00591DE6" w:rsidRPr="00906123" w:rsidRDefault="00591DE6" w:rsidP="00A3340D">
            <w:pPr>
              <w:pStyle w:val="TableTextSmall"/>
              <w:spacing w:line="276" w:lineRule="auto"/>
              <w:rPr>
                <w:rFonts w:eastAsia="Arial"/>
                <w:szCs w:val="16"/>
              </w:rPr>
            </w:pPr>
            <w:r w:rsidRPr="00906123">
              <w:rPr>
                <w:rFonts w:eastAsia="Arial"/>
                <w:szCs w:val="16"/>
              </w:rPr>
              <w:t>Numerator: Number of home health quality episodes of care during which patient/caregiver was instructed on how to monitor the effectiveness of drug therapy, how to recognize potential adverse effects, and how and when to report problems (at the time of or at any time since the most recent SOC/ROC assessment).</w:t>
            </w:r>
          </w:p>
          <w:p w14:paraId="5EB45BF6"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Denominator: Number of home health quality episodes of care ending with a discharge or transfer to inpatient facility during the reporting period, other than those covered by generic or </w:t>
            </w:r>
            <w:r w:rsidRPr="00906123">
              <w:rPr>
                <w:rFonts w:eastAsia="Arial"/>
                <w:szCs w:val="16"/>
              </w:rPr>
              <w:lastRenderedPageBreak/>
              <w:t>measure-specific exclusions.</w:t>
            </w:r>
          </w:p>
          <w:p w14:paraId="4838E5FA" w14:textId="77777777" w:rsidR="00591DE6" w:rsidRPr="00906123" w:rsidRDefault="00591DE6" w:rsidP="00A3340D">
            <w:pPr>
              <w:pStyle w:val="TableTextSmall"/>
              <w:spacing w:line="276" w:lineRule="auto"/>
              <w:rPr>
                <w:rFonts w:eastAsia="Arial"/>
                <w:szCs w:val="16"/>
              </w:rPr>
            </w:pPr>
            <w:r w:rsidRPr="00906123">
              <w:rPr>
                <w:rFonts w:eastAsia="Arial"/>
                <w:szCs w:val="16"/>
              </w:rPr>
              <w:t>90 days. Home Health Quality Reporting (CMS and providers). Home Health Compare (CMS, providers and publicly reported online).</w:t>
            </w:r>
          </w:p>
        </w:tc>
        <w:tc>
          <w:tcPr>
            <w:tcW w:w="789" w:type="pct"/>
          </w:tcPr>
          <w:p w14:paraId="49DB7A17"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Applicable to all home care consumers except those who are receiving only non-skilled services; For whom neither Medicare nor Medicaid is paying for HH care (patients receiving care under a Medicare or Medicaid Managed Care Plan are not excluded from the OASIS reporting requirement</w:t>
            </w:r>
          </w:p>
        </w:tc>
        <w:tc>
          <w:tcPr>
            <w:tcW w:w="354" w:type="pct"/>
          </w:tcPr>
          <w:p w14:paraId="03E7AF22" w14:textId="77777777" w:rsidR="00591DE6" w:rsidRPr="00906123" w:rsidRDefault="00591DE6" w:rsidP="00A3340D">
            <w:pPr>
              <w:pStyle w:val="TableTextSmall"/>
              <w:spacing w:line="276" w:lineRule="auto"/>
              <w:jc w:val="center"/>
              <w:rPr>
                <w:rFonts w:eastAsia="Arial"/>
                <w:color w:val="175C2C"/>
                <w:sz w:val="24"/>
                <w:szCs w:val="24"/>
              </w:rPr>
            </w:pPr>
            <w:r w:rsidRPr="00906123">
              <w:rPr>
                <w:rFonts w:ascii="Wingdings" w:eastAsia="Wingdings" w:hAnsi="Wingdings" w:cstheme="minorHAnsi"/>
                <w:color w:val="175C2C"/>
                <w:sz w:val="24"/>
                <w:szCs w:val="24"/>
              </w:rPr>
              <w:t>þ</w:t>
            </w:r>
          </w:p>
        </w:tc>
        <w:tc>
          <w:tcPr>
            <w:tcW w:w="398" w:type="pct"/>
          </w:tcPr>
          <w:p w14:paraId="6A36589B" w14:textId="77777777" w:rsidR="00591DE6" w:rsidRPr="00906123" w:rsidRDefault="00591DE6" w:rsidP="00A3340D">
            <w:pPr>
              <w:pStyle w:val="TableTextSmall"/>
              <w:spacing w:line="276" w:lineRule="auto"/>
              <w:jc w:val="center"/>
              <w:rPr>
                <w:rFonts w:eastAsia="Arial"/>
                <w:color w:val="175C2C"/>
                <w:sz w:val="24"/>
                <w:szCs w:val="24"/>
              </w:rPr>
            </w:pPr>
            <w:r w:rsidRPr="00906123">
              <w:rPr>
                <w:rFonts w:ascii="Wingdings" w:eastAsia="Wingdings" w:hAnsi="Wingdings" w:cstheme="minorHAnsi"/>
                <w:color w:val="175C2C"/>
                <w:sz w:val="24"/>
                <w:szCs w:val="24"/>
              </w:rPr>
              <w:t>þ</w:t>
            </w:r>
          </w:p>
        </w:tc>
        <w:tc>
          <w:tcPr>
            <w:tcW w:w="536" w:type="pct"/>
          </w:tcPr>
          <w:p w14:paraId="41F2276C"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01DF3068"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Adjusted for where appropriate: service factors, provider factors, demographic factors, and clinical factors.</w:t>
            </w:r>
          </w:p>
        </w:tc>
      </w:tr>
      <w:tr w:rsidR="00591DE6" w:rsidRPr="00906123" w14:paraId="5A8D2F6F" w14:textId="77777777" w:rsidTr="00E638B1">
        <w:trPr>
          <w:trHeight w:val="177"/>
        </w:trPr>
        <w:tc>
          <w:tcPr>
            <w:tcW w:w="278" w:type="pct"/>
          </w:tcPr>
          <w:p w14:paraId="35393227"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12.2</w:t>
            </w:r>
          </w:p>
        </w:tc>
        <w:tc>
          <w:tcPr>
            <w:tcW w:w="347" w:type="pct"/>
          </w:tcPr>
          <w:p w14:paraId="6E45D509"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who are chronic opioid users (for at least 90 days)</w:t>
            </w:r>
          </w:p>
        </w:tc>
        <w:tc>
          <w:tcPr>
            <w:tcW w:w="448" w:type="pct"/>
          </w:tcPr>
          <w:p w14:paraId="080AB66E"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Proportion of HCP episodes where clients were chronic opioid users</w:t>
            </w:r>
          </w:p>
        </w:tc>
        <w:tc>
          <w:tcPr>
            <w:tcW w:w="419" w:type="pct"/>
          </w:tcPr>
          <w:p w14:paraId="1E054CB1"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0716E776" wp14:editId="14BA5271">
                  <wp:extent cx="428625" cy="215900"/>
                  <wp:effectExtent l="0" t="0" r="0" b="0"/>
                  <wp:docPr id="55353045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57"/>
                          <a:srcRect/>
                          <a:stretch>
                            <a:fillRect/>
                          </a:stretch>
                        </pic:blipFill>
                        <pic:spPr>
                          <a:xfrm>
                            <a:off x="0" y="0"/>
                            <a:ext cx="428625" cy="215900"/>
                          </a:xfrm>
                          <a:prstGeom prst="rect">
                            <a:avLst/>
                          </a:prstGeom>
                          <a:ln/>
                        </pic:spPr>
                      </pic:pic>
                    </a:graphicData>
                  </a:graphic>
                </wp:inline>
              </w:drawing>
            </w:r>
          </w:p>
          <w:p w14:paraId="4C5BD4A7" w14:textId="77777777" w:rsidR="00591DE6" w:rsidRPr="00906123" w:rsidRDefault="00591DE6" w:rsidP="00A3340D">
            <w:pPr>
              <w:pStyle w:val="TableTextSmall"/>
              <w:spacing w:line="276" w:lineRule="auto"/>
              <w:jc w:val="center"/>
              <w:rPr>
                <w:rFonts w:eastAsia="Arial"/>
                <w:noProof/>
                <w:szCs w:val="16"/>
              </w:rPr>
            </w:pPr>
            <w:r w:rsidRPr="00906123">
              <w:rPr>
                <w:rFonts w:eastAsia="Arial"/>
                <w:szCs w:val="16"/>
              </w:rPr>
              <w:t>AUS</w:t>
            </w:r>
          </w:p>
        </w:tc>
        <w:tc>
          <w:tcPr>
            <w:tcW w:w="466" w:type="pct"/>
          </w:tcPr>
          <w:p w14:paraId="79F9E6E7" w14:textId="77777777" w:rsidR="00591DE6" w:rsidRPr="00906123" w:rsidRDefault="00591DE6" w:rsidP="00A3340D">
            <w:pPr>
              <w:pStyle w:val="TableTextSmall"/>
              <w:spacing w:line="276" w:lineRule="auto"/>
              <w:rPr>
                <w:rFonts w:eastAsia="Arial"/>
                <w:szCs w:val="16"/>
              </w:rPr>
            </w:pPr>
            <w:r w:rsidRPr="00906123">
              <w:rPr>
                <w:rFonts w:eastAsia="Arial"/>
                <w:szCs w:val="16"/>
              </w:rPr>
              <w:t>Claims based data. (PBS medication data)</w:t>
            </w:r>
          </w:p>
          <w:p w14:paraId="031C1CC4" w14:textId="77777777" w:rsidR="00591DE6" w:rsidRPr="00906123" w:rsidRDefault="00591DE6" w:rsidP="00A3340D">
            <w:pPr>
              <w:pStyle w:val="TableTextSmall"/>
              <w:spacing w:line="276" w:lineRule="auto"/>
              <w:rPr>
                <w:rFonts w:eastAsia="Arial"/>
                <w:szCs w:val="16"/>
              </w:rPr>
            </w:pPr>
            <w:r w:rsidRPr="00906123">
              <w:rPr>
                <w:rFonts w:eastAsia="Arial"/>
                <w:szCs w:val="16"/>
              </w:rPr>
              <w:t>12 monthly.</w:t>
            </w:r>
          </w:p>
        </w:tc>
        <w:tc>
          <w:tcPr>
            <w:tcW w:w="436" w:type="pct"/>
          </w:tcPr>
          <w:p w14:paraId="68882D98" w14:textId="77777777" w:rsidR="00591DE6" w:rsidRPr="00906123" w:rsidRDefault="00591DE6" w:rsidP="00A3340D">
            <w:pPr>
              <w:pStyle w:val="TableTextSmall"/>
              <w:spacing w:line="276" w:lineRule="auto"/>
              <w:rPr>
                <w:rFonts w:eastAsia="Arial"/>
                <w:szCs w:val="16"/>
              </w:rPr>
            </w:pPr>
            <w:r w:rsidRPr="00906123">
              <w:rPr>
                <w:rFonts w:eastAsia="Arial"/>
                <w:szCs w:val="16"/>
              </w:rPr>
              <w:t>Chronic opioid use is defined as continuous opioid use for at least 90 days, or for 120 non-consecutive days</w:t>
            </w:r>
          </w:p>
        </w:tc>
        <w:tc>
          <w:tcPr>
            <w:tcW w:w="529" w:type="pct"/>
          </w:tcPr>
          <w:p w14:paraId="4B4A085F"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Numerator: Number of HCP episodes where clients were chronic opioid users. </w:t>
            </w:r>
          </w:p>
          <w:p w14:paraId="7230016C" w14:textId="77777777" w:rsidR="00591DE6" w:rsidRPr="00906123" w:rsidRDefault="00591DE6" w:rsidP="00A3340D">
            <w:pPr>
              <w:pStyle w:val="TableTextSmall"/>
              <w:spacing w:line="276" w:lineRule="auto"/>
              <w:rPr>
                <w:rFonts w:eastAsia="Arial"/>
                <w:szCs w:val="16"/>
              </w:rPr>
            </w:pPr>
            <w:r w:rsidRPr="00906123">
              <w:rPr>
                <w:rFonts w:eastAsia="Arial"/>
                <w:szCs w:val="16"/>
              </w:rPr>
              <w:t>Denominator: Number of HCP episodes</w:t>
            </w:r>
          </w:p>
          <w:p w14:paraId="36B36F11" w14:textId="77777777" w:rsidR="00591DE6" w:rsidRPr="00906123" w:rsidRDefault="00591DE6" w:rsidP="00A3340D">
            <w:pPr>
              <w:pStyle w:val="TableTextSmall"/>
              <w:spacing w:line="276" w:lineRule="auto"/>
              <w:rPr>
                <w:rFonts w:eastAsia="Arial"/>
                <w:szCs w:val="16"/>
              </w:rPr>
            </w:pPr>
            <w:r w:rsidRPr="00906123">
              <w:rPr>
                <w:rFonts w:eastAsia="Arial"/>
                <w:szCs w:val="16"/>
              </w:rPr>
              <w:t>To be published publicly annually at national level and provided privately to individual facilities at facility level (SA only).</w:t>
            </w:r>
          </w:p>
        </w:tc>
        <w:tc>
          <w:tcPr>
            <w:tcW w:w="789" w:type="pct"/>
          </w:tcPr>
          <w:p w14:paraId="1CB8A922" w14:textId="77777777" w:rsidR="00591DE6" w:rsidRPr="00906123" w:rsidRDefault="00591DE6" w:rsidP="00A3340D">
            <w:pPr>
              <w:pStyle w:val="TableTextSmall"/>
              <w:spacing w:line="276" w:lineRule="auto"/>
              <w:rPr>
                <w:rFonts w:eastAsia="Arial"/>
                <w:szCs w:val="16"/>
              </w:rPr>
            </w:pPr>
            <w:r w:rsidRPr="00906123">
              <w:rPr>
                <w:rFonts w:eastAsia="Arial"/>
                <w:szCs w:val="16"/>
              </w:rPr>
              <w:t>Home Care Package consumers</w:t>
            </w:r>
          </w:p>
        </w:tc>
        <w:tc>
          <w:tcPr>
            <w:tcW w:w="354" w:type="pct"/>
          </w:tcPr>
          <w:p w14:paraId="733D3B8A"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t>þ</w:t>
            </w:r>
          </w:p>
        </w:tc>
        <w:tc>
          <w:tcPr>
            <w:tcW w:w="398" w:type="pct"/>
          </w:tcPr>
          <w:p w14:paraId="0F221432" w14:textId="77777777" w:rsidR="00591DE6" w:rsidRPr="00906123" w:rsidRDefault="00591DE6" w:rsidP="00A3340D">
            <w:pPr>
              <w:pStyle w:val="TableTextSmall"/>
              <w:spacing w:line="276" w:lineRule="auto"/>
              <w:jc w:val="center"/>
              <w:rPr>
                <w:rFonts w:ascii="Wingdings" w:eastAsia="Wingdings" w:hAnsi="Wingdings" w:cstheme="minorHAnsi"/>
                <w:color w:val="00B050"/>
                <w:sz w:val="24"/>
                <w:szCs w:val="24"/>
              </w:rPr>
            </w:pPr>
            <w:r w:rsidRPr="00906123">
              <w:rPr>
                <w:rFonts w:ascii="Wingdings" w:eastAsia="Wingdings" w:hAnsi="Wingdings" w:cstheme="minorHAnsi" w:hint="cs"/>
                <w:color w:val="E0301E" w:themeColor="accent3"/>
                <w:sz w:val="24"/>
                <w:szCs w:val="24"/>
              </w:rPr>
              <w:t>ý</w:t>
            </w:r>
          </w:p>
        </w:tc>
        <w:tc>
          <w:tcPr>
            <w:tcW w:w="536" w:type="pct"/>
          </w:tcPr>
          <w:p w14:paraId="296D8DC5"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6AE47C9B"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Age, sex, number of comorbidities.</w:t>
            </w:r>
          </w:p>
        </w:tc>
      </w:tr>
      <w:tr w:rsidR="00591DE6" w:rsidRPr="00906123" w14:paraId="101CC09A" w14:textId="77777777" w:rsidTr="00E638B1">
        <w:trPr>
          <w:trHeight w:val="177"/>
        </w:trPr>
        <w:tc>
          <w:tcPr>
            <w:tcW w:w="278" w:type="pct"/>
          </w:tcPr>
          <w:p w14:paraId="7561892B"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12.3</w:t>
            </w:r>
          </w:p>
        </w:tc>
        <w:tc>
          <w:tcPr>
            <w:tcW w:w="347" w:type="pct"/>
          </w:tcPr>
          <w:p w14:paraId="39D81A47"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Clients who had at least one potential period of high sedative </w:t>
            </w:r>
            <w:r w:rsidRPr="00906123">
              <w:rPr>
                <w:rFonts w:eastAsia="Arial"/>
                <w:szCs w:val="16"/>
              </w:rPr>
              <w:lastRenderedPageBreak/>
              <w:t>load (SL≥3) medication use (in a 91-day period)</w:t>
            </w:r>
          </w:p>
        </w:tc>
        <w:tc>
          <w:tcPr>
            <w:tcW w:w="448" w:type="pct"/>
          </w:tcPr>
          <w:p w14:paraId="3274DFC0" w14:textId="071619C0"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lastRenderedPageBreak/>
              <w:t>Proportion of HCP episodes where clients potentially experienced a high sedative load (SL≥3)</w:t>
            </w:r>
          </w:p>
        </w:tc>
        <w:tc>
          <w:tcPr>
            <w:tcW w:w="419" w:type="pct"/>
          </w:tcPr>
          <w:p w14:paraId="48B886F1"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4AF971D9" wp14:editId="5E915F88">
                  <wp:extent cx="428625" cy="215900"/>
                  <wp:effectExtent l="0" t="0" r="0" b="0"/>
                  <wp:docPr id="55353045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57"/>
                          <a:srcRect/>
                          <a:stretch>
                            <a:fillRect/>
                          </a:stretch>
                        </pic:blipFill>
                        <pic:spPr>
                          <a:xfrm>
                            <a:off x="0" y="0"/>
                            <a:ext cx="428625" cy="215900"/>
                          </a:xfrm>
                          <a:prstGeom prst="rect">
                            <a:avLst/>
                          </a:prstGeom>
                          <a:ln/>
                        </pic:spPr>
                      </pic:pic>
                    </a:graphicData>
                  </a:graphic>
                </wp:inline>
              </w:drawing>
            </w:r>
          </w:p>
          <w:p w14:paraId="6A1D9C3F" w14:textId="77777777" w:rsidR="00591DE6" w:rsidRPr="00906123" w:rsidRDefault="00591DE6" w:rsidP="00A3340D">
            <w:pPr>
              <w:pStyle w:val="TableTextSmall"/>
              <w:spacing w:line="276" w:lineRule="auto"/>
              <w:jc w:val="center"/>
              <w:rPr>
                <w:rFonts w:eastAsia="Arial"/>
                <w:noProof/>
                <w:szCs w:val="16"/>
              </w:rPr>
            </w:pPr>
            <w:r w:rsidRPr="00906123">
              <w:rPr>
                <w:rFonts w:eastAsia="Arial"/>
                <w:szCs w:val="16"/>
              </w:rPr>
              <w:t>AUS</w:t>
            </w:r>
          </w:p>
        </w:tc>
        <w:tc>
          <w:tcPr>
            <w:tcW w:w="466" w:type="pct"/>
          </w:tcPr>
          <w:p w14:paraId="0D000EC8" w14:textId="77777777" w:rsidR="00591DE6" w:rsidRPr="00906123" w:rsidRDefault="00591DE6" w:rsidP="00A3340D">
            <w:pPr>
              <w:pStyle w:val="TableTextSmall"/>
              <w:spacing w:line="276" w:lineRule="auto"/>
              <w:rPr>
                <w:rFonts w:eastAsia="Arial"/>
                <w:szCs w:val="16"/>
              </w:rPr>
            </w:pPr>
            <w:r w:rsidRPr="00906123">
              <w:rPr>
                <w:rFonts w:eastAsia="Arial"/>
                <w:szCs w:val="16"/>
              </w:rPr>
              <w:t>Claims based data. (PBS medication data)</w:t>
            </w:r>
          </w:p>
          <w:p w14:paraId="5643C5BA" w14:textId="77777777" w:rsidR="00591DE6" w:rsidRPr="00906123" w:rsidRDefault="00591DE6" w:rsidP="00A3340D">
            <w:pPr>
              <w:pStyle w:val="TableTextSmall"/>
              <w:spacing w:line="276" w:lineRule="auto"/>
              <w:rPr>
                <w:rFonts w:eastAsia="Arial"/>
                <w:szCs w:val="16"/>
              </w:rPr>
            </w:pPr>
            <w:r w:rsidRPr="00906123">
              <w:rPr>
                <w:rFonts w:eastAsia="Arial"/>
                <w:szCs w:val="16"/>
              </w:rPr>
              <w:t>12 monthly.</w:t>
            </w:r>
          </w:p>
        </w:tc>
        <w:tc>
          <w:tcPr>
            <w:tcW w:w="436" w:type="pct"/>
          </w:tcPr>
          <w:p w14:paraId="01055DD2" w14:textId="77777777" w:rsidR="00591DE6" w:rsidRPr="00906123" w:rsidRDefault="00591DE6" w:rsidP="00A3340D">
            <w:pPr>
              <w:pStyle w:val="TableTextSmall"/>
              <w:spacing w:line="276" w:lineRule="auto"/>
              <w:rPr>
                <w:rFonts w:eastAsia="Arial"/>
                <w:szCs w:val="16"/>
              </w:rPr>
            </w:pPr>
            <w:r w:rsidRPr="00906123">
              <w:rPr>
                <w:rFonts w:eastAsia="Arial"/>
                <w:szCs w:val="16"/>
              </w:rPr>
              <w:t>Technical definitions not publicly available</w:t>
            </w:r>
          </w:p>
        </w:tc>
        <w:tc>
          <w:tcPr>
            <w:tcW w:w="529" w:type="pct"/>
          </w:tcPr>
          <w:p w14:paraId="45ECEE52" w14:textId="77777777" w:rsidR="00591DE6" w:rsidRPr="00906123" w:rsidRDefault="001237FC" w:rsidP="00A3340D">
            <w:pPr>
              <w:pStyle w:val="TableTextSmall"/>
              <w:spacing w:line="276" w:lineRule="auto"/>
              <w:rPr>
                <w:rFonts w:eastAsia="Arial" w:cstheme="minorHAnsi"/>
                <w:szCs w:val="16"/>
              </w:rPr>
            </w:pPr>
            <w:sdt>
              <w:sdtPr>
                <w:rPr>
                  <w:rFonts w:cstheme="minorHAnsi"/>
                  <w:szCs w:val="16"/>
                </w:rPr>
                <w:tag w:val="goog_rdk_3"/>
                <w:id w:val="-2063550976"/>
              </w:sdtPr>
              <w:sdtEndPr/>
              <w:sdtContent>
                <w:r w:rsidR="00591DE6" w:rsidRPr="00906123">
                  <w:rPr>
                    <w:rFonts w:eastAsia="Arial Unicode MS" w:cstheme="minorHAnsi"/>
                    <w:szCs w:val="16"/>
                  </w:rPr>
                  <w:t xml:space="preserve">Numerator: Number of HCP episodes where clients had at least one potential period of high sedative load </w:t>
                </w:r>
                <w:r w:rsidR="00591DE6" w:rsidRPr="00906123">
                  <w:rPr>
                    <w:rFonts w:eastAsia="Arial Unicode MS" w:cstheme="minorHAnsi"/>
                    <w:szCs w:val="16"/>
                  </w:rPr>
                  <w:lastRenderedPageBreak/>
                  <w:t>(SL≥3) medication use within a 91-day period in the reporting period of 1 year. Sedative load is calculated by summing the sedative rating of each medication dispensed during the same period.</w:t>
                </w:r>
              </w:sdtContent>
            </w:sdt>
          </w:p>
          <w:p w14:paraId="2D7FA000" w14:textId="77777777" w:rsidR="00591DE6" w:rsidRPr="00906123" w:rsidRDefault="00591DE6" w:rsidP="00A3340D">
            <w:pPr>
              <w:pStyle w:val="TableTextSmall"/>
              <w:spacing w:line="276" w:lineRule="auto"/>
              <w:rPr>
                <w:rFonts w:eastAsia="Arial" w:cstheme="minorHAnsi"/>
                <w:szCs w:val="16"/>
              </w:rPr>
            </w:pPr>
            <w:r w:rsidRPr="00906123">
              <w:rPr>
                <w:rFonts w:eastAsia="Arial" w:cstheme="minorHAnsi"/>
                <w:szCs w:val="16"/>
              </w:rPr>
              <w:t>Denominator: Number of HCP episodes</w:t>
            </w:r>
          </w:p>
          <w:p w14:paraId="1429E7A2" w14:textId="77777777" w:rsidR="00591DE6" w:rsidRPr="00906123" w:rsidRDefault="00591DE6" w:rsidP="00A3340D">
            <w:pPr>
              <w:pStyle w:val="TableTextSmall"/>
              <w:spacing w:line="276" w:lineRule="auto"/>
              <w:rPr>
                <w:rFonts w:eastAsia="Arial"/>
                <w:szCs w:val="16"/>
              </w:rPr>
            </w:pPr>
            <w:r w:rsidRPr="00906123">
              <w:rPr>
                <w:rFonts w:eastAsia="Arial" w:cstheme="minorHAnsi"/>
                <w:szCs w:val="16"/>
              </w:rPr>
              <w:t>To be published publicly annually at national level and provided privately to individual facilities at facility level (SA only).</w:t>
            </w:r>
          </w:p>
        </w:tc>
        <w:tc>
          <w:tcPr>
            <w:tcW w:w="789" w:type="pct"/>
          </w:tcPr>
          <w:p w14:paraId="26A7FE35"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Home Care Package consumers</w:t>
            </w:r>
          </w:p>
        </w:tc>
        <w:tc>
          <w:tcPr>
            <w:tcW w:w="354" w:type="pct"/>
          </w:tcPr>
          <w:p w14:paraId="15CFEE41"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t>þ</w:t>
            </w:r>
          </w:p>
        </w:tc>
        <w:tc>
          <w:tcPr>
            <w:tcW w:w="398" w:type="pct"/>
          </w:tcPr>
          <w:p w14:paraId="64F3F386" w14:textId="77777777" w:rsidR="00591DE6" w:rsidRPr="00906123" w:rsidRDefault="00591DE6" w:rsidP="00A3340D">
            <w:pPr>
              <w:pStyle w:val="TableTextSmall"/>
              <w:spacing w:line="276" w:lineRule="auto"/>
              <w:jc w:val="center"/>
              <w:rPr>
                <w:rFonts w:ascii="Wingdings" w:eastAsia="Wingdings" w:hAnsi="Wingdings" w:cstheme="minorHAnsi"/>
                <w:sz w:val="24"/>
                <w:szCs w:val="24"/>
              </w:rPr>
            </w:pPr>
            <w:r w:rsidRPr="00906123">
              <w:rPr>
                <w:rFonts w:ascii="Wingdings" w:eastAsia="Wingdings" w:hAnsi="Wingdings" w:cstheme="minorHAnsi" w:hint="cs"/>
                <w:color w:val="E0301E" w:themeColor="accent3"/>
                <w:sz w:val="24"/>
                <w:szCs w:val="24"/>
              </w:rPr>
              <w:t>ý</w:t>
            </w:r>
          </w:p>
        </w:tc>
        <w:tc>
          <w:tcPr>
            <w:tcW w:w="536" w:type="pct"/>
          </w:tcPr>
          <w:p w14:paraId="7DD2598E"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09C2A2C9"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Age, sex, number of comorbidities</w:t>
            </w:r>
          </w:p>
          <w:p w14:paraId="0AEBB8C9"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Stratified by dementia status.</w:t>
            </w:r>
          </w:p>
        </w:tc>
      </w:tr>
      <w:tr w:rsidR="00591DE6" w:rsidRPr="00906123" w14:paraId="6F167407" w14:textId="77777777" w:rsidTr="00E638B1">
        <w:trPr>
          <w:trHeight w:val="177"/>
        </w:trPr>
        <w:tc>
          <w:tcPr>
            <w:tcW w:w="278" w:type="pct"/>
          </w:tcPr>
          <w:p w14:paraId="3A1595A8"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12.4</w:t>
            </w:r>
          </w:p>
        </w:tc>
        <w:tc>
          <w:tcPr>
            <w:tcW w:w="347" w:type="pct"/>
          </w:tcPr>
          <w:p w14:paraId="691B3355"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with three or more psychoactive drugs concurrently</w:t>
            </w:r>
          </w:p>
        </w:tc>
        <w:tc>
          <w:tcPr>
            <w:tcW w:w="448" w:type="pct"/>
          </w:tcPr>
          <w:p w14:paraId="538D33E5"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Proportion of persons 75 years and older in the home service treated with three or more psychoactive drugs concurrently</w:t>
            </w:r>
          </w:p>
        </w:tc>
        <w:tc>
          <w:tcPr>
            <w:tcW w:w="419" w:type="pct"/>
          </w:tcPr>
          <w:p w14:paraId="6B0CC73C"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0" distB="0" distL="0" distR="0" wp14:anchorId="0A0ACC1C" wp14:editId="5B4510A2">
                  <wp:extent cx="442595" cy="276225"/>
                  <wp:effectExtent l="0" t="0" r="0" b="0"/>
                  <wp:docPr id="55353045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8"/>
                          <a:srcRect/>
                          <a:stretch>
                            <a:fillRect/>
                          </a:stretch>
                        </pic:blipFill>
                        <pic:spPr>
                          <a:xfrm>
                            <a:off x="0" y="0"/>
                            <a:ext cx="442595" cy="276225"/>
                          </a:xfrm>
                          <a:prstGeom prst="rect">
                            <a:avLst/>
                          </a:prstGeom>
                          <a:ln/>
                        </pic:spPr>
                      </pic:pic>
                    </a:graphicData>
                  </a:graphic>
                </wp:inline>
              </w:drawing>
            </w:r>
          </w:p>
          <w:p w14:paraId="644429FA" w14:textId="77777777" w:rsidR="00591DE6" w:rsidRPr="00906123" w:rsidRDefault="00591DE6" w:rsidP="00A3340D">
            <w:pPr>
              <w:pStyle w:val="TableTextSmall"/>
              <w:spacing w:line="276" w:lineRule="auto"/>
              <w:jc w:val="center"/>
              <w:rPr>
                <w:rFonts w:eastAsia="Arial"/>
                <w:noProof/>
                <w:szCs w:val="16"/>
              </w:rPr>
            </w:pPr>
            <w:r w:rsidRPr="00906123">
              <w:rPr>
                <w:rFonts w:eastAsia="Arial"/>
                <w:szCs w:val="16"/>
              </w:rPr>
              <w:t>Sweden</w:t>
            </w:r>
          </w:p>
        </w:tc>
        <w:tc>
          <w:tcPr>
            <w:tcW w:w="466" w:type="pct"/>
          </w:tcPr>
          <w:p w14:paraId="260B4C4A"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Data collected by the municipalities yearly, derived from national surveys, administrative data, and registries. </w:t>
            </w:r>
          </w:p>
          <w:p w14:paraId="1A7A7F03" w14:textId="51E5C520" w:rsidR="00591DE6" w:rsidRPr="00906123" w:rsidRDefault="00591DE6" w:rsidP="00A3340D">
            <w:pPr>
              <w:pStyle w:val="TableTextSmall"/>
              <w:spacing w:line="276" w:lineRule="auto"/>
              <w:rPr>
                <w:rFonts w:eastAsia="Arial"/>
                <w:szCs w:val="16"/>
              </w:rPr>
            </w:pPr>
            <w:r w:rsidRPr="00906123">
              <w:rPr>
                <w:rFonts w:eastAsia="Arial"/>
                <w:szCs w:val="16"/>
              </w:rPr>
              <w:t>National surveys: NBHW survey</w:t>
            </w:r>
            <w:r w:rsidR="00091AB1">
              <w:rPr>
                <w:rFonts w:eastAsia="Arial"/>
                <w:szCs w:val="16"/>
              </w:rPr>
              <w:t xml:space="preserve"> – </w:t>
            </w:r>
            <w:r w:rsidRPr="00906123">
              <w:rPr>
                <w:rFonts w:eastAsia="Arial"/>
                <w:szCs w:val="16"/>
              </w:rPr>
              <w:t xml:space="preserve">What do the elderly </w:t>
            </w:r>
            <w:r w:rsidRPr="00906123">
              <w:rPr>
                <w:rFonts w:eastAsia="Arial"/>
                <w:szCs w:val="16"/>
              </w:rPr>
              <w:lastRenderedPageBreak/>
              <w:t xml:space="preserve">think about elderly care? (from municipalities and counties) </w:t>
            </w:r>
          </w:p>
          <w:p w14:paraId="68675E8B"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Official statistics (administrative data): Register of Social Services Interventions for the Elderly and Persons with Disability, Patient Register, Register of Medicines </w:t>
            </w:r>
          </w:p>
          <w:p w14:paraId="60A2ED22" w14:textId="77777777" w:rsidR="00591DE6" w:rsidRPr="00906123" w:rsidRDefault="00591DE6" w:rsidP="00A3340D">
            <w:pPr>
              <w:pStyle w:val="TableTextSmall"/>
              <w:spacing w:line="276" w:lineRule="auto"/>
              <w:rPr>
                <w:rFonts w:eastAsia="Arial"/>
                <w:szCs w:val="16"/>
              </w:rPr>
            </w:pPr>
            <w:r w:rsidRPr="00906123">
              <w:rPr>
                <w:rFonts w:eastAsia="Arial"/>
                <w:szCs w:val="16"/>
              </w:rPr>
              <w:t>National quality registers: Senior Alert Registry, Swedish Palliative Registry, Dementia Register, Registry on Behaviour and Psychiatric Symptoms.</w:t>
            </w:r>
          </w:p>
        </w:tc>
        <w:tc>
          <w:tcPr>
            <w:tcW w:w="436" w:type="pct"/>
          </w:tcPr>
          <w:p w14:paraId="65702E1B"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Technical definitions of terms are not available online.</w:t>
            </w:r>
          </w:p>
        </w:tc>
        <w:tc>
          <w:tcPr>
            <w:tcW w:w="529" w:type="pct"/>
          </w:tcPr>
          <w:p w14:paraId="1BA5AC36" w14:textId="77777777" w:rsidR="00591DE6" w:rsidRPr="00906123" w:rsidRDefault="00591DE6" w:rsidP="00A3340D">
            <w:pPr>
              <w:pStyle w:val="TableTextSmall"/>
              <w:spacing w:line="276" w:lineRule="auto"/>
              <w:rPr>
                <w:rFonts w:eastAsia="Arial"/>
                <w:szCs w:val="16"/>
              </w:rPr>
            </w:pPr>
            <w:r w:rsidRPr="00906123">
              <w:rPr>
                <w:rFonts w:eastAsia="Arial"/>
                <w:szCs w:val="16"/>
              </w:rPr>
              <w:t>Calculation methods unknown</w:t>
            </w:r>
          </w:p>
          <w:p w14:paraId="3DCC4465"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Publicly annually at municipal level, county level and state. (Open Comparisons report annually online) showing providers’ quality of care to the elderly based on the quality </w:t>
            </w:r>
            <w:r w:rsidRPr="00906123">
              <w:rPr>
                <w:rFonts w:eastAsia="Arial"/>
                <w:szCs w:val="16"/>
              </w:rPr>
              <w:lastRenderedPageBreak/>
              <w:t xml:space="preserve">indicators along with grading of their performance. </w:t>
            </w:r>
          </w:p>
          <w:p w14:paraId="6068BA0B" w14:textId="77777777" w:rsidR="00591DE6" w:rsidRPr="00906123" w:rsidRDefault="00591DE6" w:rsidP="00A3340D">
            <w:pPr>
              <w:pStyle w:val="TableTextSmall"/>
              <w:spacing w:line="276" w:lineRule="auto"/>
              <w:rPr>
                <w:rFonts w:eastAsia="Arial Unicode MS" w:cstheme="minorHAnsi"/>
                <w:szCs w:val="16"/>
              </w:rPr>
            </w:pPr>
            <w:r w:rsidRPr="00906123">
              <w:rPr>
                <w:rFonts w:eastAsia="Arial"/>
                <w:szCs w:val="16"/>
              </w:rPr>
              <w:t>A relative comparison between municipalities is provided using a traffic light system.</w:t>
            </w:r>
          </w:p>
        </w:tc>
        <w:tc>
          <w:tcPr>
            <w:tcW w:w="789" w:type="pct"/>
          </w:tcPr>
          <w:p w14:paraId="2CB632A8"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No further information publicly available</w:t>
            </w:r>
          </w:p>
        </w:tc>
        <w:tc>
          <w:tcPr>
            <w:tcW w:w="354" w:type="pct"/>
          </w:tcPr>
          <w:p w14:paraId="64C217C4"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Unknown</w:t>
            </w:r>
          </w:p>
        </w:tc>
        <w:tc>
          <w:tcPr>
            <w:tcW w:w="398" w:type="pct"/>
          </w:tcPr>
          <w:p w14:paraId="0516B803" w14:textId="77777777" w:rsidR="00591DE6" w:rsidRPr="00906123" w:rsidRDefault="00591DE6" w:rsidP="00A3340D">
            <w:pPr>
              <w:pStyle w:val="TableTextSmall"/>
              <w:spacing w:line="276" w:lineRule="auto"/>
              <w:jc w:val="center"/>
              <w:rPr>
                <w:rFonts w:ascii="Wingdings" w:eastAsia="Wingdings" w:hAnsi="Wingdings" w:cstheme="minorHAnsi"/>
                <w:sz w:val="24"/>
                <w:szCs w:val="24"/>
              </w:rPr>
            </w:pPr>
            <w:r w:rsidRPr="00906123">
              <w:rPr>
                <w:rFonts w:ascii="Wingdings" w:eastAsia="Wingdings" w:hAnsi="Wingdings" w:cstheme="minorHAnsi" w:hint="cs"/>
                <w:color w:val="E0301E" w:themeColor="accent3"/>
                <w:sz w:val="24"/>
                <w:szCs w:val="24"/>
              </w:rPr>
              <w:t>ý</w:t>
            </w:r>
          </w:p>
        </w:tc>
        <w:tc>
          <w:tcPr>
            <w:tcW w:w="536" w:type="pct"/>
          </w:tcPr>
          <w:p w14:paraId="539DFD97"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Unknown</w:t>
            </w:r>
          </w:p>
        </w:tc>
      </w:tr>
      <w:tr w:rsidR="00591DE6" w:rsidRPr="00906123" w14:paraId="00B40F00" w14:textId="77777777" w:rsidTr="00E638B1">
        <w:trPr>
          <w:trHeight w:val="177"/>
        </w:trPr>
        <w:tc>
          <w:tcPr>
            <w:tcW w:w="278" w:type="pct"/>
          </w:tcPr>
          <w:p w14:paraId="4B6E1924"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12.5</w:t>
            </w:r>
          </w:p>
        </w:tc>
        <w:tc>
          <w:tcPr>
            <w:tcW w:w="347" w:type="pct"/>
          </w:tcPr>
          <w:p w14:paraId="59C769CC"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Clients who have been treated </w:t>
            </w:r>
            <w:r w:rsidRPr="00906123">
              <w:rPr>
                <w:rFonts w:eastAsia="Arial"/>
                <w:szCs w:val="16"/>
              </w:rPr>
              <w:lastRenderedPageBreak/>
              <w:t>with an antipsychotic drug</w:t>
            </w:r>
          </w:p>
        </w:tc>
        <w:tc>
          <w:tcPr>
            <w:tcW w:w="448" w:type="pct"/>
          </w:tcPr>
          <w:p w14:paraId="52328A47"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lastRenderedPageBreak/>
              <w:t xml:space="preserve">Proportion of persons aged 75 years and older in the </w:t>
            </w:r>
            <w:r w:rsidRPr="00906123">
              <w:rPr>
                <w:rFonts w:eastAsia="Arial"/>
                <w:color w:val="000000"/>
                <w:szCs w:val="16"/>
              </w:rPr>
              <w:lastRenderedPageBreak/>
              <w:t>home service who have been treated with an antipsychotic drug.</w:t>
            </w:r>
          </w:p>
        </w:tc>
        <w:tc>
          <w:tcPr>
            <w:tcW w:w="419" w:type="pct"/>
          </w:tcPr>
          <w:p w14:paraId="77EFB775"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lastRenderedPageBreak/>
              <w:drawing>
                <wp:inline distT="0" distB="0" distL="0" distR="0" wp14:anchorId="039BF51E" wp14:editId="11172058">
                  <wp:extent cx="442595" cy="276225"/>
                  <wp:effectExtent l="0" t="0" r="0" b="0"/>
                  <wp:docPr id="55353045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8"/>
                          <a:srcRect/>
                          <a:stretch>
                            <a:fillRect/>
                          </a:stretch>
                        </pic:blipFill>
                        <pic:spPr>
                          <a:xfrm>
                            <a:off x="0" y="0"/>
                            <a:ext cx="442595" cy="276225"/>
                          </a:xfrm>
                          <a:prstGeom prst="rect">
                            <a:avLst/>
                          </a:prstGeom>
                          <a:ln/>
                        </pic:spPr>
                      </pic:pic>
                    </a:graphicData>
                  </a:graphic>
                </wp:inline>
              </w:drawing>
            </w:r>
          </w:p>
          <w:p w14:paraId="425DF266" w14:textId="77777777" w:rsidR="00591DE6" w:rsidRPr="00906123" w:rsidRDefault="00591DE6" w:rsidP="00A3340D">
            <w:pPr>
              <w:pStyle w:val="TableTextSmall"/>
              <w:spacing w:line="276" w:lineRule="auto"/>
              <w:jc w:val="center"/>
              <w:rPr>
                <w:rFonts w:eastAsia="Arial"/>
                <w:noProof/>
                <w:szCs w:val="16"/>
              </w:rPr>
            </w:pPr>
            <w:r w:rsidRPr="00906123">
              <w:rPr>
                <w:rFonts w:eastAsia="Arial"/>
                <w:szCs w:val="16"/>
              </w:rPr>
              <w:t>Sweden</w:t>
            </w:r>
          </w:p>
        </w:tc>
        <w:tc>
          <w:tcPr>
            <w:tcW w:w="466" w:type="pct"/>
          </w:tcPr>
          <w:p w14:paraId="2929064D"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Data collected by the municipalities yearly, derived </w:t>
            </w:r>
            <w:r w:rsidRPr="00906123">
              <w:rPr>
                <w:rFonts w:eastAsia="Arial"/>
                <w:szCs w:val="16"/>
              </w:rPr>
              <w:lastRenderedPageBreak/>
              <w:t xml:space="preserve">from national surveys, administrative data, and registries. </w:t>
            </w:r>
          </w:p>
          <w:p w14:paraId="25E38A3F" w14:textId="7D5C3CAE" w:rsidR="00591DE6" w:rsidRPr="00906123" w:rsidRDefault="00591DE6" w:rsidP="00A3340D">
            <w:pPr>
              <w:pStyle w:val="TableTextSmall"/>
              <w:spacing w:line="276" w:lineRule="auto"/>
              <w:rPr>
                <w:rFonts w:eastAsia="Arial"/>
                <w:szCs w:val="16"/>
              </w:rPr>
            </w:pPr>
            <w:r w:rsidRPr="00906123">
              <w:rPr>
                <w:rFonts w:eastAsia="Arial"/>
                <w:szCs w:val="16"/>
              </w:rPr>
              <w:t>National surveys: NBHW survey</w:t>
            </w:r>
            <w:r w:rsidR="00091AB1">
              <w:rPr>
                <w:rFonts w:eastAsia="Arial"/>
                <w:szCs w:val="16"/>
              </w:rPr>
              <w:t xml:space="preserve"> – </w:t>
            </w:r>
            <w:r w:rsidRPr="00906123">
              <w:rPr>
                <w:rFonts w:eastAsia="Arial"/>
                <w:szCs w:val="16"/>
              </w:rPr>
              <w:t xml:space="preserve">What do the elderly think about elderly care? (from municipalities and counties) </w:t>
            </w:r>
          </w:p>
          <w:p w14:paraId="253B574C"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Official statistics (administrative data): Register of Social Services Interventions for the Elderly and Persons with Disability, Patient Register, Register of Medicines </w:t>
            </w:r>
          </w:p>
          <w:p w14:paraId="7090D23A"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National quality registers: Senior Alert Registry, Swedish Palliative Registry, Dementia Register, </w:t>
            </w:r>
            <w:r w:rsidRPr="00906123">
              <w:rPr>
                <w:rFonts w:eastAsia="Arial"/>
                <w:szCs w:val="16"/>
              </w:rPr>
              <w:lastRenderedPageBreak/>
              <w:t>Registry on Behaviour and Psychiatric Symptoms.</w:t>
            </w:r>
          </w:p>
        </w:tc>
        <w:tc>
          <w:tcPr>
            <w:tcW w:w="436" w:type="pct"/>
          </w:tcPr>
          <w:p w14:paraId="7EDDF02E"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 xml:space="preserve">Technical definitions of terms are not </w:t>
            </w:r>
            <w:r w:rsidRPr="00906123">
              <w:rPr>
                <w:rFonts w:eastAsia="Arial"/>
                <w:szCs w:val="16"/>
              </w:rPr>
              <w:lastRenderedPageBreak/>
              <w:t>available online.</w:t>
            </w:r>
          </w:p>
        </w:tc>
        <w:tc>
          <w:tcPr>
            <w:tcW w:w="529" w:type="pct"/>
          </w:tcPr>
          <w:p w14:paraId="23541152"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 xml:space="preserve">Calculation methods unknown. Publicly annually at municipal level, </w:t>
            </w:r>
            <w:r w:rsidRPr="00906123">
              <w:rPr>
                <w:rFonts w:eastAsia="Arial"/>
                <w:szCs w:val="16"/>
              </w:rPr>
              <w:lastRenderedPageBreak/>
              <w:t xml:space="preserve">county level and state. (Open Comparisons report annually online) showing providers’ quality of care to the elderly based on the quality indicators along with grading of their performance. </w:t>
            </w:r>
          </w:p>
          <w:p w14:paraId="6B292CF6" w14:textId="77777777" w:rsidR="00591DE6" w:rsidRPr="00906123" w:rsidRDefault="00591DE6" w:rsidP="00A3340D">
            <w:pPr>
              <w:pStyle w:val="TableTextSmall"/>
              <w:spacing w:line="276" w:lineRule="auto"/>
              <w:rPr>
                <w:rFonts w:eastAsia="Arial"/>
                <w:szCs w:val="16"/>
              </w:rPr>
            </w:pPr>
            <w:r w:rsidRPr="00906123">
              <w:rPr>
                <w:rFonts w:eastAsia="Arial"/>
                <w:szCs w:val="16"/>
              </w:rPr>
              <w:t>A relative comparison between municipalities is provided using a traffic light system.</w:t>
            </w:r>
          </w:p>
        </w:tc>
        <w:tc>
          <w:tcPr>
            <w:tcW w:w="789" w:type="pct"/>
          </w:tcPr>
          <w:p w14:paraId="25AEBFB9"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No further information publicly available</w:t>
            </w:r>
          </w:p>
        </w:tc>
        <w:tc>
          <w:tcPr>
            <w:tcW w:w="354" w:type="pct"/>
          </w:tcPr>
          <w:p w14:paraId="3BFDD47B"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Unknown</w:t>
            </w:r>
          </w:p>
        </w:tc>
        <w:tc>
          <w:tcPr>
            <w:tcW w:w="398" w:type="pct"/>
          </w:tcPr>
          <w:p w14:paraId="13CD35F9" w14:textId="77777777" w:rsidR="00591DE6" w:rsidRPr="00906123" w:rsidRDefault="00591DE6" w:rsidP="00A3340D">
            <w:pPr>
              <w:pStyle w:val="TableTextSmall"/>
              <w:spacing w:line="276" w:lineRule="auto"/>
              <w:jc w:val="center"/>
              <w:rPr>
                <w:rFonts w:ascii="Wingdings" w:eastAsia="Wingdings" w:hAnsi="Wingdings" w:cstheme="minorHAnsi"/>
                <w:sz w:val="24"/>
                <w:szCs w:val="24"/>
              </w:rPr>
            </w:pPr>
            <w:r w:rsidRPr="00906123">
              <w:rPr>
                <w:rFonts w:ascii="Wingdings" w:eastAsia="Wingdings" w:hAnsi="Wingdings" w:cstheme="minorHAnsi" w:hint="cs"/>
                <w:color w:val="E0301E" w:themeColor="accent3"/>
                <w:sz w:val="24"/>
                <w:szCs w:val="24"/>
              </w:rPr>
              <w:t>ý</w:t>
            </w:r>
          </w:p>
        </w:tc>
        <w:tc>
          <w:tcPr>
            <w:tcW w:w="536" w:type="pct"/>
          </w:tcPr>
          <w:p w14:paraId="429C4947"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Unknown</w:t>
            </w:r>
          </w:p>
        </w:tc>
      </w:tr>
      <w:tr w:rsidR="00591DE6" w:rsidRPr="00906123" w14:paraId="3E593B0D" w14:textId="77777777" w:rsidTr="00E638B1">
        <w:trPr>
          <w:trHeight w:val="177"/>
        </w:trPr>
        <w:tc>
          <w:tcPr>
            <w:tcW w:w="278" w:type="pct"/>
          </w:tcPr>
          <w:p w14:paraId="16B01D30"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lastRenderedPageBreak/>
              <w:t>12.6</w:t>
            </w:r>
          </w:p>
        </w:tc>
        <w:tc>
          <w:tcPr>
            <w:tcW w:w="347" w:type="pct"/>
          </w:tcPr>
          <w:p w14:paraId="7D5C7807"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who have received a home medication review</w:t>
            </w:r>
          </w:p>
        </w:tc>
        <w:tc>
          <w:tcPr>
            <w:tcW w:w="448" w:type="pct"/>
          </w:tcPr>
          <w:p w14:paraId="5F7595B8"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Proportion of HCP episodes where clients received a home medication review.</w:t>
            </w:r>
          </w:p>
        </w:tc>
        <w:tc>
          <w:tcPr>
            <w:tcW w:w="419" w:type="pct"/>
          </w:tcPr>
          <w:p w14:paraId="3CFDAF1A"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3F409C65" wp14:editId="2CBCB306">
                  <wp:extent cx="428625" cy="215900"/>
                  <wp:effectExtent l="0" t="0" r="0" b="0"/>
                  <wp:docPr id="55353045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57"/>
                          <a:srcRect/>
                          <a:stretch>
                            <a:fillRect/>
                          </a:stretch>
                        </pic:blipFill>
                        <pic:spPr>
                          <a:xfrm>
                            <a:off x="0" y="0"/>
                            <a:ext cx="428625" cy="215900"/>
                          </a:xfrm>
                          <a:prstGeom prst="rect">
                            <a:avLst/>
                          </a:prstGeom>
                          <a:ln/>
                        </pic:spPr>
                      </pic:pic>
                    </a:graphicData>
                  </a:graphic>
                </wp:inline>
              </w:drawing>
            </w:r>
          </w:p>
          <w:p w14:paraId="6B334A90" w14:textId="77777777" w:rsidR="00591DE6" w:rsidRPr="00906123" w:rsidRDefault="00591DE6" w:rsidP="00A3340D">
            <w:pPr>
              <w:pStyle w:val="TableTextSmall"/>
              <w:spacing w:line="276" w:lineRule="auto"/>
              <w:jc w:val="center"/>
              <w:rPr>
                <w:rFonts w:eastAsia="Arial"/>
                <w:noProof/>
                <w:szCs w:val="16"/>
              </w:rPr>
            </w:pPr>
            <w:r w:rsidRPr="00906123">
              <w:rPr>
                <w:rFonts w:eastAsia="Arial"/>
                <w:szCs w:val="16"/>
              </w:rPr>
              <w:t>AUS</w:t>
            </w:r>
          </w:p>
        </w:tc>
        <w:tc>
          <w:tcPr>
            <w:tcW w:w="466" w:type="pct"/>
          </w:tcPr>
          <w:p w14:paraId="29C07983" w14:textId="77777777" w:rsidR="00591DE6" w:rsidRPr="00906123" w:rsidRDefault="00591DE6" w:rsidP="00A3340D">
            <w:pPr>
              <w:pStyle w:val="TableTextSmall"/>
              <w:spacing w:line="276" w:lineRule="auto"/>
              <w:rPr>
                <w:rFonts w:eastAsia="Arial"/>
                <w:szCs w:val="16"/>
              </w:rPr>
            </w:pPr>
            <w:r w:rsidRPr="00906123">
              <w:rPr>
                <w:rFonts w:eastAsia="Arial"/>
                <w:szCs w:val="16"/>
              </w:rPr>
              <w:t>Claims based data. (PBS medication data)</w:t>
            </w:r>
          </w:p>
          <w:p w14:paraId="58027287" w14:textId="77777777" w:rsidR="00591DE6" w:rsidRPr="00906123" w:rsidRDefault="00591DE6" w:rsidP="00A3340D">
            <w:pPr>
              <w:pStyle w:val="TableTextSmall"/>
              <w:spacing w:line="276" w:lineRule="auto"/>
              <w:rPr>
                <w:rFonts w:eastAsia="Arial"/>
                <w:szCs w:val="16"/>
              </w:rPr>
            </w:pPr>
            <w:r w:rsidRPr="00906123">
              <w:rPr>
                <w:rFonts w:eastAsia="Arial"/>
                <w:szCs w:val="16"/>
              </w:rPr>
              <w:t>12 monthly.</w:t>
            </w:r>
          </w:p>
        </w:tc>
        <w:tc>
          <w:tcPr>
            <w:tcW w:w="436" w:type="pct"/>
          </w:tcPr>
          <w:p w14:paraId="70F07A02" w14:textId="77777777" w:rsidR="00591DE6" w:rsidRPr="00906123" w:rsidRDefault="00591DE6" w:rsidP="00A3340D">
            <w:pPr>
              <w:pStyle w:val="TableTextSmall"/>
              <w:spacing w:line="276" w:lineRule="auto"/>
              <w:rPr>
                <w:rFonts w:eastAsia="Arial"/>
                <w:szCs w:val="16"/>
              </w:rPr>
            </w:pPr>
            <w:r w:rsidRPr="00906123">
              <w:rPr>
                <w:rFonts w:eastAsia="Arial"/>
                <w:szCs w:val="16"/>
              </w:rPr>
              <w:t>Technical definitions not publicly available</w:t>
            </w:r>
          </w:p>
        </w:tc>
        <w:tc>
          <w:tcPr>
            <w:tcW w:w="529" w:type="pct"/>
          </w:tcPr>
          <w:p w14:paraId="54859E2E" w14:textId="77777777" w:rsidR="00591DE6" w:rsidRPr="00906123" w:rsidRDefault="00591DE6" w:rsidP="00A3340D">
            <w:pPr>
              <w:pStyle w:val="TableTextSmall"/>
              <w:spacing w:line="276" w:lineRule="auto"/>
              <w:rPr>
                <w:rFonts w:eastAsia="Arial"/>
                <w:szCs w:val="16"/>
              </w:rPr>
            </w:pPr>
            <w:r w:rsidRPr="00906123">
              <w:rPr>
                <w:rFonts w:eastAsia="Arial"/>
                <w:szCs w:val="16"/>
              </w:rPr>
              <w:t>Numerator: Proportion of HCP episodes where clients received a home medication review.</w:t>
            </w:r>
          </w:p>
          <w:p w14:paraId="25122381" w14:textId="77777777" w:rsidR="00591DE6" w:rsidRPr="00906123" w:rsidRDefault="00591DE6" w:rsidP="00A3340D">
            <w:pPr>
              <w:pStyle w:val="TableTextSmall"/>
              <w:spacing w:line="276" w:lineRule="auto"/>
              <w:rPr>
                <w:rFonts w:eastAsia="Arial"/>
                <w:szCs w:val="16"/>
              </w:rPr>
            </w:pPr>
            <w:r w:rsidRPr="00906123">
              <w:rPr>
                <w:rFonts w:eastAsia="Arial"/>
                <w:szCs w:val="16"/>
              </w:rPr>
              <w:t>Denominator: Number of HCP episodes\</w:t>
            </w:r>
          </w:p>
          <w:p w14:paraId="43E8C8B5" w14:textId="77777777" w:rsidR="00591DE6" w:rsidRPr="00906123" w:rsidRDefault="00591DE6" w:rsidP="00A3340D">
            <w:pPr>
              <w:pStyle w:val="TableTextSmall"/>
              <w:spacing w:line="276" w:lineRule="auto"/>
              <w:rPr>
                <w:rFonts w:eastAsia="Arial"/>
                <w:szCs w:val="16"/>
              </w:rPr>
            </w:pPr>
            <w:r w:rsidRPr="00906123">
              <w:rPr>
                <w:rFonts w:eastAsia="Arial"/>
                <w:szCs w:val="16"/>
              </w:rPr>
              <w:t>To be published publicly annually at national level and provided privately to individual facilities at facility level (SA only).</w:t>
            </w:r>
          </w:p>
        </w:tc>
        <w:tc>
          <w:tcPr>
            <w:tcW w:w="789" w:type="pct"/>
          </w:tcPr>
          <w:p w14:paraId="54688E1C" w14:textId="77777777" w:rsidR="00591DE6" w:rsidRPr="00906123" w:rsidRDefault="00591DE6" w:rsidP="00A3340D">
            <w:pPr>
              <w:pStyle w:val="TableTextSmall"/>
              <w:spacing w:line="276" w:lineRule="auto"/>
              <w:rPr>
                <w:rFonts w:eastAsia="Arial"/>
                <w:szCs w:val="16"/>
              </w:rPr>
            </w:pPr>
            <w:r w:rsidRPr="00906123">
              <w:rPr>
                <w:rFonts w:eastAsia="Arial"/>
                <w:szCs w:val="16"/>
              </w:rPr>
              <w:t>Home Care Package consumers</w:t>
            </w:r>
          </w:p>
        </w:tc>
        <w:tc>
          <w:tcPr>
            <w:tcW w:w="354" w:type="pct"/>
          </w:tcPr>
          <w:p w14:paraId="4A20B784"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tc>
        <w:tc>
          <w:tcPr>
            <w:tcW w:w="398" w:type="pct"/>
          </w:tcPr>
          <w:p w14:paraId="642D19A5" w14:textId="77777777" w:rsidR="00591DE6" w:rsidRPr="00906123" w:rsidRDefault="00591DE6" w:rsidP="00A3340D">
            <w:pPr>
              <w:pStyle w:val="TableTextSmall"/>
              <w:spacing w:line="276" w:lineRule="auto"/>
              <w:jc w:val="center"/>
              <w:rPr>
                <w:rFonts w:ascii="Wingdings" w:eastAsia="Wingdings" w:hAnsi="Wingdings" w:cstheme="minorHAnsi"/>
                <w:sz w:val="24"/>
                <w:szCs w:val="24"/>
              </w:rPr>
            </w:pPr>
            <w:r w:rsidRPr="00906123">
              <w:rPr>
                <w:rFonts w:ascii="Wingdings" w:eastAsia="Wingdings" w:hAnsi="Wingdings" w:cstheme="minorHAnsi" w:hint="cs"/>
                <w:color w:val="E0301E" w:themeColor="accent3"/>
                <w:sz w:val="24"/>
                <w:szCs w:val="24"/>
              </w:rPr>
              <w:t>ý</w:t>
            </w:r>
          </w:p>
        </w:tc>
        <w:tc>
          <w:tcPr>
            <w:tcW w:w="536" w:type="pct"/>
          </w:tcPr>
          <w:p w14:paraId="313DAEDA"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2669A7DB"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Age, sex, number of comorbidities</w:t>
            </w:r>
          </w:p>
        </w:tc>
      </w:tr>
      <w:tr w:rsidR="00591DE6" w:rsidRPr="00906123" w14:paraId="5DE71B2B" w14:textId="77777777" w:rsidTr="00E638B1">
        <w:trPr>
          <w:trHeight w:val="177"/>
        </w:trPr>
        <w:tc>
          <w:tcPr>
            <w:tcW w:w="278" w:type="pct"/>
          </w:tcPr>
          <w:p w14:paraId="003B27EF" w14:textId="77777777" w:rsidR="00591DE6" w:rsidRPr="00906123" w:rsidRDefault="00591DE6" w:rsidP="00A3340D">
            <w:pPr>
              <w:pStyle w:val="TableTextSmall"/>
              <w:spacing w:line="276" w:lineRule="auto"/>
              <w:jc w:val="center"/>
              <w:rPr>
                <w:rFonts w:eastAsia="Arial"/>
                <w:szCs w:val="16"/>
              </w:rPr>
            </w:pPr>
            <w:r w:rsidRPr="00906123">
              <w:rPr>
                <w:rFonts w:eastAsia="Arial" w:cstheme="minorHAnsi"/>
                <w:szCs w:val="16"/>
              </w:rPr>
              <w:t>12.7</w:t>
            </w:r>
          </w:p>
        </w:tc>
        <w:tc>
          <w:tcPr>
            <w:tcW w:w="347" w:type="pct"/>
          </w:tcPr>
          <w:p w14:paraId="7877B6DD" w14:textId="77777777" w:rsidR="00591DE6" w:rsidRPr="00906123" w:rsidRDefault="00591DE6" w:rsidP="00A3340D">
            <w:pPr>
              <w:pStyle w:val="TableTextSmall"/>
              <w:spacing w:line="276" w:lineRule="auto"/>
              <w:rPr>
                <w:rFonts w:eastAsia="Arial"/>
                <w:szCs w:val="16"/>
              </w:rPr>
            </w:pPr>
            <w:r w:rsidRPr="00906123">
              <w:rPr>
                <w:rFonts w:eastAsia="Arial" w:cstheme="minorHAnsi"/>
                <w:szCs w:val="16"/>
              </w:rPr>
              <w:t>Clients who improve in their ability to take their medications correctly (by mouth)</w:t>
            </w:r>
          </w:p>
        </w:tc>
        <w:tc>
          <w:tcPr>
            <w:tcW w:w="448" w:type="pct"/>
          </w:tcPr>
          <w:p w14:paraId="23AF4196" w14:textId="77777777" w:rsidR="00591DE6" w:rsidRPr="00906123" w:rsidRDefault="00591DE6" w:rsidP="00A3340D">
            <w:pPr>
              <w:pStyle w:val="TableTextSmall"/>
              <w:spacing w:line="276" w:lineRule="auto"/>
              <w:rPr>
                <w:rFonts w:eastAsia="Arial"/>
                <w:color w:val="000000"/>
                <w:szCs w:val="16"/>
              </w:rPr>
            </w:pPr>
            <w:r w:rsidRPr="00906123">
              <w:rPr>
                <w:rFonts w:eastAsia="Arial" w:cstheme="minorHAnsi"/>
                <w:color w:val="000000"/>
                <w:szCs w:val="16"/>
              </w:rPr>
              <w:t>Percentage of home health episodes of care during which the patient improved in ability to take their medicines correctly (by mouth).</w:t>
            </w:r>
          </w:p>
        </w:tc>
        <w:tc>
          <w:tcPr>
            <w:tcW w:w="419" w:type="pct"/>
          </w:tcPr>
          <w:p w14:paraId="1573DEC0" w14:textId="77777777" w:rsidR="00591DE6" w:rsidRPr="00906123" w:rsidRDefault="00591DE6" w:rsidP="00A3340D">
            <w:pPr>
              <w:pStyle w:val="TableTextSmall"/>
              <w:spacing w:line="276" w:lineRule="auto"/>
              <w:jc w:val="center"/>
              <w:rPr>
                <w:rFonts w:eastAsia="Arial" w:cstheme="minorHAnsi"/>
                <w:szCs w:val="16"/>
              </w:rPr>
            </w:pPr>
            <w:r w:rsidRPr="00906123">
              <w:rPr>
                <w:rFonts w:eastAsia="Arial" w:cstheme="minorHAnsi"/>
                <w:noProof/>
                <w:szCs w:val="16"/>
              </w:rPr>
              <w:drawing>
                <wp:inline distT="0" distB="0" distL="0" distR="0" wp14:anchorId="5E2CA8F9" wp14:editId="725B3058">
                  <wp:extent cx="533400" cy="279400"/>
                  <wp:effectExtent l="0" t="0" r="0" b="0"/>
                  <wp:docPr id="55353046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46"/>
                          <a:srcRect/>
                          <a:stretch>
                            <a:fillRect/>
                          </a:stretch>
                        </pic:blipFill>
                        <pic:spPr>
                          <a:xfrm>
                            <a:off x="0" y="0"/>
                            <a:ext cx="533400" cy="279400"/>
                          </a:xfrm>
                          <a:prstGeom prst="rect">
                            <a:avLst/>
                          </a:prstGeom>
                          <a:ln/>
                        </pic:spPr>
                      </pic:pic>
                    </a:graphicData>
                  </a:graphic>
                </wp:inline>
              </w:drawing>
            </w:r>
          </w:p>
          <w:p w14:paraId="19353BA0" w14:textId="77777777" w:rsidR="00591DE6" w:rsidRPr="00906123" w:rsidRDefault="00591DE6" w:rsidP="00A3340D">
            <w:pPr>
              <w:pStyle w:val="TableTextSmall"/>
              <w:spacing w:line="276" w:lineRule="auto"/>
              <w:jc w:val="center"/>
              <w:rPr>
                <w:rFonts w:eastAsia="Arial"/>
                <w:noProof/>
                <w:szCs w:val="16"/>
              </w:rPr>
            </w:pPr>
            <w:r w:rsidRPr="00906123">
              <w:rPr>
                <w:rFonts w:eastAsia="Arial" w:cstheme="minorHAnsi"/>
                <w:szCs w:val="16"/>
              </w:rPr>
              <w:t>USA</w:t>
            </w:r>
          </w:p>
        </w:tc>
        <w:tc>
          <w:tcPr>
            <w:tcW w:w="466" w:type="pct"/>
          </w:tcPr>
          <w:p w14:paraId="2A3D34BB" w14:textId="77777777" w:rsidR="00591DE6" w:rsidRPr="00906123" w:rsidRDefault="00591DE6" w:rsidP="00A3340D">
            <w:pPr>
              <w:pStyle w:val="TableTextSmall"/>
              <w:spacing w:line="276" w:lineRule="auto"/>
              <w:rPr>
                <w:rFonts w:eastAsia="Arial" w:cstheme="minorHAnsi"/>
                <w:szCs w:val="16"/>
              </w:rPr>
            </w:pPr>
            <w:r w:rsidRPr="00906123">
              <w:rPr>
                <w:rFonts w:eastAsia="Arial" w:cstheme="minorHAnsi"/>
                <w:szCs w:val="16"/>
              </w:rPr>
              <w:t xml:space="preserve">OASIS based measures. (Outcome Assessment Information Set (OASIS-D1) (Standardized Patient Assessments, non-HER Electronic Clinical Data)). </w:t>
            </w:r>
          </w:p>
          <w:p w14:paraId="091CA7FA" w14:textId="77777777" w:rsidR="00591DE6" w:rsidRPr="00906123" w:rsidRDefault="00591DE6" w:rsidP="00A3340D">
            <w:pPr>
              <w:pStyle w:val="TableTextSmall"/>
              <w:spacing w:line="276" w:lineRule="auto"/>
              <w:rPr>
                <w:rFonts w:eastAsia="Arial" w:cstheme="minorHAnsi"/>
                <w:szCs w:val="16"/>
              </w:rPr>
            </w:pPr>
            <w:r w:rsidRPr="00906123">
              <w:rPr>
                <w:rFonts w:eastAsia="Arial" w:cstheme="minorHAnsi"/>
                <w:szCs w:val="16"/>
              </w:rPr>
              <w:t xml:space="preserve">Entry of HH service and the </w:t>
            </w:r>
            <w:r w:rsidRPr="00906123">
              <w:rPr>
                <w:rFonts w:eastAsia="Arial" w:cstheme="minorHAnsi"/>
                <w:szCs w:val="16"/>
              </w:rPr>
              <w:lastRenderedPageBreak/>
              <w:t>last 5 days of every 60 day period beginning with the start of care date.</w:t>
            </w:r>
          </w:p>
          <w:p w14:paraId="2B64E495" w14:textId="77777777" w:rsidR="00591DE6" w:rsidRPr="00906123" w:rsidRDefault="00591DE6" w:rsidP="00A3340D">
            <w:pPr>
              <w:pStyle w:val="TableTextSmall"/>
              <w:spacing w:line="276" w:lineRule="auto"/>
              <w:rPr>
                <w:rFonts w:eastAsia="Arial"/>
                <w:szCs w:val="16"/>
              </w:rPr>
            </w:pPr>
            <w:r w:rsidRPr="00906123">
              <w:rPr>
                <w:rFonts w:eastAsia="Arial" w:cstheme="minorHAnsi"/>
                <w:szCs w:val="16"/>
              </w:rPr>
              <w:t>Collected every 3 months</w:t>
            </w:r>
          </w:p>
        </w:tc>
        <w:tc>
          <w:tcPr>
            <w:tcW w:w="436" w:type="pct"/>
          </w:tcPr>
          <w:p w14:paraId="58A1FBE6" w14:textId="77777777" w:rsidR="00591DE6" w:rsidRPr="00906123" w:rsidRDefault="00591DE6" w:rsidP="00A3340D">
            <w:pPr>
              <w:pStyle w:val="TableTextSmall"/>
              <w:spacing w:line="276" w:lineRule="auto"/>
              <w:rPr>
                <w:rFonts w:eastAsia="Arial"/>
                <w:szCs w:val="16"/>
              </w:rPr>
            </w:pPr>
            <w:r w:rsidRPr="00906123">
              <w:rPr>
                <w:rFonts w:eastAsia="Arial" w:cstheme="minorHAnsi"/>
                <w:szCs w:val="16"/>
              </w:rPr>
              <w:lastRenderedPageBreak/>
              <w:t xml:space="preserve">Technical definitions of terms are not available in public information. </w:t>
            </w:r>
          </w:p>
        </w:tc>
        <w:tc>
          <w:tcPr>
            <w:tcW w:w="529" w:type="pct"/>
          </w:tcPr>
          <w:p w14:paraId="5949833D" w14:textId="77777777" w:rsidR="00591DE6" w:rsidRPr="00906123" w:rsidRDefault="00591DE6" w:rsidP="00A3340D">
            <w:pPr>
              <w:pStyle w:val="TableTextSmall"/>
              <w:spacing w:line="276" w:lineRule="auto"/>
              <w:rPr>
                <w:rFonts w:eastAsia="Arial" w:cstheme="minorHAnsi"/>
                <w:szCs w:val="16"/>
              </w:rPr>
            </w:pPr>
            <w:r w:rsidRPr="00906123">
              <w:rPr>
                <w:rFonts w:eastAsia="Arial" w:cstheme="minorHAnsi"/>
                <w:szCs w:val="16"/>
              </w:rPr>
              <w:t xml:space="preserve">Numerator: Number of home health episodes of care where the value recorded on the discharge assessment indicates less impairment in taking oral medications correctly at discharge than at start (or </w:t>
            </w:r>
            <w:r w:rsidRPr="00906123">
              <w:rPr>
                <w:rFonts w:eastAsia="Arial" w:cstheme="minorHAnsi"/>
                <w:szCs w:val="16"/>
              </w:rPr>
              <w:lastRenderedPageBreak/>
              <w:t>resumption) of care.</w:t>
            </w:r>
          </w:p>
          <w:p w14:paraId="743CAF72" w14:textId="77777777" w:rsidR="00591DE6" w:rsidRPr="00906123" w:rsidRDefault="00591DE6" w:rsidP="00A3340D">
            <w:pPr>
              <w:pStyle w:val="TableTextSmall"/>
              <w:spacing w:line="276" w:lineRule="auto"/>
              <w:rPr>
                <w:rFonts w:eastAsia="Arial" w:cstheme="minorHAnsi"/>
                <w:szCs w:val="16"/>
              </w:rPr>
            </w:pPr>
            <w:r w:rsidRPr="00906123">
              <w:rPr>
                <w:rFonts w:eastAsia="Arial" w:cstheme="minorHAnsi"/>
                <w:szCs w:val="16"/>
              </w:rPr>
              <w:t>Denominator: Number of home health episodes of care ending with a discharge during the reporting period, other than those covered by generic or measure-specific exclusions.</w:t>
            </w:r>
          </w:p>
          <w:p w14:paraId="5723A505" w14:textId="77777777" w:rsidR="00591DE6" w:rsidRPr="00906123" w:rsidRDefault="00591DE6" w:rsidP="00A3340D">
            <w:pPr>
              <w:pStyle w:val="TableTextSmall"/>
              <w:spacing w:line="276" w:lineRule="auto"/>
              <w:rPr>
                <w:rFonts w:eastAsia="Arial"/>
                <w:szCs w:val="16"/>
              </w:rPr>
            </w:pPr>
            <w:r w:rsidRPr="00906123">
              <w:rPr>
                <w:rFonts w:eastAsia="Arial" w:cstheme="minorHAnsi"/>
                <w:szCs w:val="16"/>
              </w:rPr>
              <w:t>90 days. Home Health Quality Reporting (CMS and providers). Home Health Compare (CMS, providers and publicly reported online).</w:t>
            </w:r>
          </w:p>
        </w:tc>
        <w:tc>
          <w:tcPr>
            <w:tcW w:w="789" w:type="pct"/>
          </w:tcPr>
          <w:p w14:paraId="0D7E8D5B" w14:textId="77777777" w:rsidR="00591DE6" w:rsidRPr="00906123" w:rsidRDefault="00591DE6" w:rsidP="00A3340D">
            <w:pPr>
              <w:pStyle w:val="TableTextSmall"/>
              <w:spacing w:line="276" w:lineRule="auto"/>
              <w:rPr>
                <w:rFonts w:eastAsia="Arial"/>
                <w:szCs w:val="16"/>
              </w:rPr>
            </w:pPr>
            <w:r w:rsidRPr="00906123">
              <w:rPr>
                <w:rFonts w:eastAsia="Arial" w:cstheme="minorHAnsi"/>
                <w:szCs w:val="16"/>
              </w:rPr>
              <w:lastRenderedPageBreak/>
              <w:t>Applicable to all home care consumers except those who are receiving only non-skilled services; For whom neither Medicare nor Medicaid is paying for HH care (patients receiving care under a Medicare or Medicaid Managed Care Plan are not excluded from the OASIS reporting requirement</w:t>
            </w:r>
          </w:p>
        </w:tc>
        <w:tc>
          <w:tcPr>
            <w:tcW w:w="354" w:type="pct"/>
          </w:tcPr>
          <w:p w14:paraId="4B019C0C"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t>þ</w:t>
            </w:r>
          </w:p>
        </w:tc>
        <w:tc>
          <w:tcPr>
            <w:tcW w:w="398" w:type="pct"/>
          </w:tcPr>
          <w:p w14:paraId="17CC56D9" w14:textId="77777777" w:rsidR="00591DE6" w:rsidRPr="00906123" w:rsidRDefault="00591DE6" w:rsidP="00A3340D">
            <w:pPr>
              <w:pStyle w:val="TableTextSmall"/>
              <w:spacing w:line="276" w:lineRule="auto"/>
              <w:jc w:val="center"/>
              <w:rPr>
                <w:rFonts w:ascii="Wingdings" w:eastAsia="Wingdings" w:hAnsi="Wingdings" w:cstheme="minorHAnsi"/>
                <w:szCs w:val="16"/>
              </w:rPr>
            </w:pPr>
            <w:r w:rsidRPr="00906123">
              <w:rPr>
                <w:rFonts w:ascii="Wingdings" w:eastAsia="Wingdings" w:hAnsi="Wingdings" w:cstheme="minorHAnsi"/>
                <w:color w:val="175C2C"/>
                <w:sz w:val="24"/>
                <w:szCs w:val="24"/>
              </w:rPr>
              <w:t>þ</w:t>
            </w:r>
          </w:p>
        </w:tc>
        <w:tc>
          <w:tcPr>
            <w:tcW w:w="536" w:type="pct"/>
          </w:tcPr>
          <w:p w14:paraId="152C782F"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660B6323"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cstheme="minorHAnsi"/>
                <w:szCs w:val="16"/>
              </w:rPr>
              <w:t>Adjusted for where appropriate: service factors, provider factors, demographic factors, and clinical factors.</w:t>
            </w:r>
          </w:p>
        </w:tc>
      </w:tr>
      <w:tr w:rsidR="00591DE6" w:rsidRPr="00906123" w14:paraId="7E7A6DFD" w14:textId="77777777" w:rsidTr="00E638B1">
        <w:trPr>
          <w:trHeight w:val="177"/>
        </w:trPr>
        <w:tc>
          <w:tcPr>
            <w:tcW w:w="278" w:type="pct"/>
          </w:tcPr>
          <w:p w14:paraId="060A1837" w14:textId="77777777" w:rsidR="00591DE6" w:rsidRPr="00906123" w:rsidRDefault="00591DE6" w:rsidP="00A3340D">
            <w:pPr>
              <w:pStyle w:val="TableTextSmall"/>
              <w:spacing w:line="276" w:lineRule="auto"/>
              <w:jc w:val="center"/>
              <w:rPr>
                <w:rFonts w:eastAsia="Arial" w:cstheme="minorHAnsi"/>
                <w:szCs w:val="16"/>
              </w:rPr>
            </w:pPr>
            <w:r w:rsidRPr="00906123">
              <w:rPr>
                <w:rFonts w:eastAsia="Arial"/>
                <w:szCs w:val="16"/>
              </w:rPr>
              <w:t>12.8</w:t>
            </w:r>
          </w:p>
        </w:tc>
        <w:tc>
          <w:tcPr>
            <w:tcW w:w="347" w:type="pct"/>
          </w:tcPr>
          <w:p w14:paraId="4C4FB66B" w14:textId="77777777" w:rsidR="00591DE6" w:rsidRPr="00906123" w:rsidRDefault="00591DE6" w:rsidP="00A3340D">
            <w:pPr>
              <w:pStyle w:val="TableTextSmall"/>
              <w:spacing w:line="276" w:lineRule="auto"/>
              <w:rPr>
                <w:rFonts w:eastAsia="Arial" w:cstheme="minorHAnsi"/>
                <w:szCs w:val="16"/>
              </w:rPr>
            </w:pPr>
            <w:r w:rsidRPr="00906123">
              <w:rPr>
                <w:rFonts w:eastAsia="Arial"/>
                <w:szCs w:val="16"/>
              </w:rPr>
              <w:t>Clients who improve or stay the same in their ability to take their medications correctly (by mouth)</w:t>
            </w:r>
          </w:p>
        </w:tc>
        <w:tc>
          <w:tcPr>
            <w:tcW w:w="448" w:type="pct"/>
          </w:tcPr>
          <w:p w14:paraId="291608CE" w14:textId="77777777" w:rsidR="00591DE6" w:rsidRPr="00906123" w:rsidRDefault="00591DE6" w:rsidP="00A3340D">
            <w:pPr>
              <w:pStyle w:val="TableTextSmall"/>
              <w:spacing w:line="276" w:lineRule="auto"/>
              <w:rPr>
                <w:rFonts w:eastAsia="Arial" w:cstheme="minorHAnsi"/>
                <w:color w:val="000000"/>
                <w:szCs w:val="16"/>
              </w:rPr>
            </w:pPr>
            <w:r w:rsidRPr="00906123">
              <w:rPr>
                <w:rFonts w:eastAsia="Arial"/>
                <w:color w:val="000000"/>
                <w:szCs w:val="16"/>
              </w:rPr>
              <w:t xml:space="preserve">Percentage of home health quality episodes of care during which the patient improved or stayed the same in ability to take their medicines </w:t>
            </w:r>
            <w:r w:rsidRPr="00906123">
              <w:rPr>
                <w:rFonts w:eastAsia="Arial"/>
                <w:color w:val="000000"/>
                <w:szCs w:val="16"/>
              </w:rPr>
              <w:lastRenderedPageBreak/>
              <w:t>correctly (by mouth).</w:t>
            </w:r>
          </w:p>
        </w:tc>
        <w:tc>
          <w:tcPr>
            <w:tcW w:w="419" w:type="pct"/>
          </w:tcPr>
          <w:p w14:paraId="4D5C89D2"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lastRenderedPageBreak/>
              <w:drawing>
                <wp:inline distT="0" distB="0" distL="0" distR="0" wp14:anchorId="2F5AA2A5" wp14:editId="431E6563">
                  <wp:extent cx="533400" cy="279400"/>
                  <wp:effectExtent l="0" t="0" r="0" b="0"/>
                  <wp:docPr id="55353046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46"/>
                          <a:srcRect/>
                          <a:stretch>
                            <a:fillRect/>
                          </a:stretch>
                        </pic:blipFill>
                        <pic:spPr>
                          <a:xfrm>
                            <a:off x="0" y="0"/>
                            <a:ext cx="533400" cy="279400"/>
                          </a:xfrm>
                          <a:prstGeom prst="rect">
                            <a:avLst/>
                          </a:prstGeom>
                          <a:ln/>
                        </pic:spPr>
                      </pic:pic>
                    </a:graphicData>
                  </a:graphic>
                </wp:inline>
              </w:drawing>
            </w:r>
          </w:p>
          <w:p w14:paraId="722025F6" w14:textId="77777777" w:rsidR="00591DE6" w:rsidRPr="00906123" w:rsidRDefault="00591DE6" w:rsidP="00A3340D">
            <w:pPr>
              <w:pStyle w:val="TableTextSmall"/>
              <w:spacing w:line="276" w:lineRule="auto"/>
              <w:jc w:val="center"/>
              <w:rPr>
                <w:rFonts w:eastAsia="Arial" w:cstheme="minorHAnsi"/>
                <w:noProof/>
                <w:szCs w:val="16"/>
              </w:rPr>
            </w:pPr>
            <w:r w:rsidRPr="00906123">
              <w:rPr>
                <w:rFonts w:eastAsia="Arial"/>
                <w:szCs w:val="16"/>
              </w:rPr>
              <w:t>USA</w:t>
            </w:r>
          </w:p>
        </w:tc>
        <w:tc>
          <w:tcPr>
            <w:tcW w:w="466" w:type="pct"/>
          </w:tcPr>
          <w:p w14:paraId="565D450D"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OASIS based measures. (Outcome Assessment Information Set (OASIS-D1) (Standardized Patient Assessments, non-HER Electronic Clinical Data)). </w:t>
            </w:r>
          </w:p>
          <w:p w14:paraId="532EF922"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Entry of HH service and the last 5 days of every 60 day period beginning with the start of care date.</w:t>
            </w:r>
          </w:p>
          <w:p w14:paraId="4C187F64" w14:textId="77777777" w:rsidR="00591DE6" w:rsidRPr="00906123" w:rsidRDefault="00591DE6" w:rsidP="00A3340D">
            <w:pPr>
              <w:pStyle w:val="TableTextSmall"/>
              <w:spacing w:line="276" w:lineRule="auto"/>
              <w:rPr>
                <w:rFonts w:eastAsia="Arial" w:cstheme="minorHAnsi"/>
                <w:szCs w:val="16"/>
              </w:rPr>
            </w:pPr>
            <w:r w:rsidRPr="00906123">
              <w:rPr>
                <w:rFonts w:eastAsia="Arial"/>
                <w:szCs w:val="16"/>
              </w:rPr>
              <w:t>Collected every 3 months</w:t>
            </w:r>
          </w:p>
        </w:tc>
        <w:tc>
          <w:tcPr>
            <w:tcW w:w="436" w:type="pct"/>
          </w:tcPr>
          <w:p w14:paraId="62DC0AB3" w14:textId="77777777" w:rsidR="00591DE6" w:rsidRPr="00906123" w:rsidRDefault="00591DE6" w:rsidP="00A3340D">
            <w:pPr>
              <w:pStyle w:val="TableTextSmall"/>
              <w:spacing w:line="276" w:lineRule="auto"/>
              <w:rPr>
                <w:rFonts w:eastAsia="Arial" w:cstheme="minorHAnsi"/>
                <w:szCs w:val="16"/>
              </w:rPr>
            </w:pPr>
            <w:r w:rsidRPr="00906123">
              <w:rPr>
                <w:rFonts w:eastAsia="Arial"/>
                <w:szCs w:val="16"/>
              </w:rPr>
              <w:lastRenderedPageBreak/>
              <w:t xml:space="preserve">Technical definitions of terms are not available in public information. </w:t>
            </w:r>
          </w:p>
        </w:tc>
        <w:tc>
          <w:tcPr>
            <w:tcW w:w="529" w:type="pct"/>
          </w:tcPr>
          <w:p w14:paraId="2E935A08"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Numerator: Number of home health quality episodes of care where the value recorded on the discharge assessment indicates the same or less impairment in taking oral medications correctly at </w:t>
            </w:r>
            <w:r w:rsidRPr="00906123">
              <w:rPr>
                <w:rFonts w:eastAsia="Arial"/>
                <w:szCs w:val="16"/>
              </w:rPr>
              <w:lastRenderedPageBreak/>
              <w:t xml:space="preserve">discharge than at start (or resumption) </w:t>
            </w:r>
          </w:p>
          <w:p w14:paraId="65F1B90C" w14:textId="77777777" w:rsidR="00591DE6" w:rsidRPr="00906123" w:rsidRDefault="00591DE6" w:rsidP="00A3340D">
            <w:pPr>
              <w:pStyle w:val="TableTextSmall"/>
              <w:spacing w:line="276" w:lineRule="auto"/>
              <w:rPr>
                <w:rFonts w:eastAsia="Arial"/>
                <w:szCs w:val="16"/>
              </w:rPr>
            </w:pPr>
            <w:r w:rsidRPr="00906123">
              <w:rPr>
                <w:rFonts w:eastAsia="Arial"/>
                <w:szCs w:val="16"/>
              </w:rPr>
              <w:t>Denominator: Number of home health quality episodes of care ending with a discharge during the reporting period, other than those covered by generic or measure-specific exclusions.</w:t>
            </w:r>
          </w:p>
          <w:p w14:paraId="055500E4" w14:textId="77777777" w:rsidR="00591DE6" w:rsidRPr="00906123" w:rsidRDefault="00591DE6" w:rsidP="00A3340D">
            <w:pPr>
              <w:pStyle w:val="TableTextSmall"/>
              <w:spacing w:line="276" w:lineRule="auto"/>
              <w:rPr>
                <w:rFonts w:eastAsia="Arial" w:cstheme="minorHAnsi"/>
                <w:szCs w:val="16"/>
              </w:rPr>
            </w:pPr>
            <w:r w:rsidRPr="00906123">
              <w:rPr>
                <w:rFonts w:eastAsia="Arial"/>
                <w:szCs w:val="16"/>
              </w:rPr>
              <w:t>90 days. Home Health Quality Reporting (CMS and providers). Home Health Compare (CMS, providers and publicly reported online).</w:t>
            </w:r>
          </w:p>
        </w:tc>
        <w:tc>
          <w:tcPr>
            <w:tcW w:w="789" w:type="pct"/>
          </w:tcPr>
          <w:p w14:paraId="290FE426" w14:textId="77777777" w:rsidR="00591DE6" w:rsidRPr="00906123" w:rsidRDefault="00591DE6" w:rsidP="00A3340D">
            <w:pPr>
              <w:pStyle w:val="TableTextSmall"/>
              <w:spacing w:line="276" w:lineRule="auto"/>
              <w:rPr>
                <w:rFonts w:eastAsia="Arial" w:cstheme="minorHAnsi"/>
                <w:szCs w:val="16"/>
              </w:rPr>
            </w:pPr>
            <w:r w:rsidRPr="00906123">
              <w:rPr>
                <w:rFonts w:eastAsia="Arial"/>
                <w:szCs w:val="16"/>
              </w:rPr>
              <w:lastRenderedPageBreak/>
              <w:t>Applicable to all home care consumers except those who are receiving only non-skilled services; For whom neither Medicare nor Medicaid is paying for HH care (patients receiving care under a Medicare or Medicaid Managed Care Plan are not excluded from the OASIS reporting requirement</w:t>
            </w:r>
          </w:p>
        </w:tc>
        <w:tc>
          <w:tcPr>
            <w:tcW w:w="354" w:type="pct"/>
          </w:tcPr>
          <w:p w14:paraId="61B05DEB"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t>þ</w:t>
            </w:r>
          </w:p>
        </w:tc>
        <w:tc>
          <w:tcPr>
            <w:tcW w:w="398" w:type="pct"/>
          </w:tcPr>
          <w:p w14:paraId="460FF196"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t>þ</w:t>
            </w:r>
          </w:p>
        </w:tc>
        <w:tc>
          <w:tcPr>
            <w:tcW w:w="536" w:type="pct"/>
          </w:tcPr>
          <w:p w14:paraId="6CB3F2F0"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4E7BCD29"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Adjusted for where appropriate: service factors, provider factors, demographic factors, and clinical factors.</w:t>
            </w:r>
          </w:p>
        </w:tc>
      </w:tr>
      <w:tr w:rsidR="00591DE6" w:rsidRPr="00906123" w14:paraId="650FB020" w14:textId="77777777" w:rsidTr="00E638B1">
        <w:trPr>
          <w:trHeight w:val="177"/>
        </w:trPr>
        <w:tc>
          <w:tcPr>
            <w:tcW w:w="278" w:type="pct"/>
          </w:tcPr>
          <w:p w14:paraId="39DA89C8"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12.9</w:t>
            </w:r>
          </w:p>
        </w:tc>
        <w:tc>
          <w:tcPr>
            <w:tcW w:w="347" w:type="pct"/>
          </w:tcPr>
          <w:p w14:paraId="0FE495B3"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who were dispensed at least one antibiotic for systemic use</w:t>
            </w:r>
          </w:p>
        </w:tc>
        <w:tc>
          <w:tcPr>
            <w:tcW w:w="448" w:type="pct"/>
          </w:tcPr>
          <w:p w14:paraId="4F4FB7E9"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Proportion of HCP episodes where clients were dispensed an antibiotic</w:t>
            </w:r>
          </w:p>
        </w:tc>
        <w:tc>
          <w:tcPr>
            <w:tcW w:w="419" w:type="pct"/>
          </w:tcPr>
          <w:p w14:paraId="404F5537"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002471D1" wp14:editId="112F1327">
                  <wp:extent cx="428625" cy="215900"/>
                  <wp:effectExtent l="0" t="0" r="0" b="0"/>
                  <wp:docPr id="55353046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57"/>
                          <a:srcRect/>
                          <a:stretch>
                            <a:fillRect/>
                          </a:stretch>
                        </pic:blipFill>
                        <pic:spPr>
                          <a:xfrm>
                            <a:off x="0" y="0"/>
                            <a:ext cx="428625" cy="215900"/>
                          </a:xfrm>
                          <a:prstGeom prst="rect">
                            <a:avLst/>
                          </a:prstGeom>
                          <a:ln/>
                        </pic:spPr>
                      </pic:pic>
                    </a:graphicData>
                  </a:graphic>
                </wp:inline>
              </w:drawing>
            </w:r>
          </w:p>
          <w:p w14:paraId="3E84E437" w14:textId="77777777" w:rsidR="00591DE6" w:rsidRPr="00906123" w:rsidRDefault="00591DE6" w:rsidP="00A3340D">
            <w:pPr>
              <w:pStyle w:val="TableTextSmall"/>
              <w:spacing w:line="276" w:lineRule="auto"/>
              <w:jc w:val="center"/>
              <w:rPr>
                <w:rFonts w:eastAsia="Arial"/>
                <w:noProof/>
                <w:szCs w:val="16"/>
              </w:rPr>
            </w:pPr>
            <w:r w:rsidRPr="00906123">
              <w:rPr>
                <w:rFonts w:eastAsia="Arial"/>
                <w:szCs w:val="16"/>
              </w:rPr>
              <w:t>AUS</w:t>
            </w:r>
          </w:p>
        </w:tc>
        <w:tc>
          <w:tcPr>
            <w:tcW w:w="466" w:type="pct"/>
          </w:tcPr>
          <w:p w14:paraId="0B33E587" w14:textId="77777777" w:rsidR="00591DE6" w:rsidRPr="00906123" w:rsidRDefault="00591DE6" w:rsidP="00A3340D">
            <w:pPr>
              <w:pStyle w:val="TableTextSmall"/>
              <w:spacing w:line="276" w:lineRule="auto"/>
              <w:rPr>
                <w:rFonts w:eastAsia="Arial"/>
                <w:szCs w:val="16"/>
              </w:rPr>
            </w:pPr>
            <w:r w:rsidRPr="00906123">
              <w:rPr>
                <w:rFonts w:eastAsia="Arial"/>
                <w:szCs w:val="16"/>
              </w:rPr>
              <w:t>Claims based data. (PBS medication data)</w:t>
            </w:r>
          </w:p>
          <w:p w14:paraId="60F933D3" w14:textId="77777777" w:rsidR="00591DE6" w:rsidRPr="00906123" w:rsidRDefault="00591DE6" w:rsidP="00A3340D">
            <w:pPr>
              <w:pStyle w:val="TableTextSmall"/>
              <w:spacing w:line="276" w:lineRule="auto"/>
              <w:rPr>
                <w:rFonts w:eastAsia="Arial"/>
                <w:szCs w:val="16"/>
              </w:rPr>
            </w:pPr>
            <w:r w:rsidRPr="00906123">
              <w:rPr>
                <w:rFonts w:eastAsia="Arial"/>
                <w:szCs w:val="16"/>
              </w:rPr>
              <w:t>12 monthly.</w:t>
            </w:r>
          </w:p>
        </w:tc>
        <w:tc>
          <w:tcPr>
            <w:tcW w:w="436" w:type="pct"/>
          </w:tcPr>
          <w:p w14:paraId="5345FFF1" w14:textId="77777777" w:rsidR="00591DE6" w:rsidRPr="00906123" w:rsidRDefault="00591DE6" w:rsidP="00A3340D">
            <w:pPr>
              <w:pStyle w:val="TableTextSmall"/>
              <w:spacing w:line="276" w:lineRule="auto"/>
              <w:rPr>
                <w:rFonts w:eastAsia="Arial"/>
                <w:szCs w:val="16"/>
              </w:rPr>
            </w:pPr>
            <w:r w:rsidRPr="00906123">
              <w:rPr>
                <w:rFonts w:eastAsia="Arial"/>
                <w:szCs w:val="16"/>
              </w:rPr>
              <w:t>Technical definitions not publicly available</w:t>
            </w:r>
          </w:p>
        </w:tc>
        <w:tc>
          <w:tcPr>
            <w:tcW w:w="529" w:type="pct"/>
          </w:tcPr>
          <w:p w14:paraId="3F7895AB" w14:textId="77777777" w:rsidR="00591DE6" w:rsidRPr="00906123" w:rsidRDefault="00591DE6" w:rsidP="00A3340D">
            <w:pPr>
              <w:pStyle w:val="TableTextSmall"/>
              <w:spacing w:line="276" w:lineRule="auto"/>
              <w:rPr>
                <w:rFonts w:eastAsia="Arial"/>
                <w:szCs w:val="16"/>
              </w:rPr>
            </w:pPr>
            <w:r w:rsidRPr="00906123">
              <w:rPr>
                <w:rFonts w:eastAsia="Arial"/>
                <w:szCs w:val="16"/>
              </w:rPr>
              <w:t>Numerator: Proportion of HCP episodes where clients were dispensed an antibiotic</w:t>
            </w:r>
          </w:p>
          <w:p w14:paraId="1012A827" w14:textId="77777777" w:rsidR="00591DE6" w:rsidRPr="00906123" w:rsidRDefault="00591DE6" w:rsidP="00A3340D">
            <w:pPr>
              <w:pStyle w:val="TableTextSmall"/>
              <w:spacing w:line="276" w:lineRule="auto"/>
              <w:rPr>
                <w:rFonts w:eastAsia="Arial"/>
                <w:szCs w:val="16"/>
              </w:rPr>
            </w:pPr>
            <w:r w:rsidRPr="00906123">
              <w:rPr>
                <w:rFonts w:eastAsia="Arial"/>
                <w:szCs w:val="16"/>
              </w:rPr>
              <w:t>Denominator: Number of HCP episodes</w:t>
            </w:r>
          </w:p>
          <w:p w14:paraId="36C98A47"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To be published publicly annually </w:t>
            </w:r>
            <w:r w:rsidRPr="00906123">
              <w:rPr>
                <w:rFonts w:eastAsia="Arial"/>
                <w:szCs w:val="16"/>
              </w:rPr>
              <w:lastRenderedPageBreak/>
              <w:t>at national level and provided privately to individual facilities at facility level (SA only).</w:t>
            </w:r>
          </w:p>
        </w:tc>
        <w:tc>
          <w:tcPr>
            <w:tcW w:w="789" w:type="pct"/>
          </w:tcPr>
          <w:p w14:paraId="6CCAA2C7"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Home Care Package consumers</w:t>
            </w:r>
          </w:p>
        </w:tc>
        <w:tc>
          <w:tcPr>
            <w:tcW w:w="354" w:type="pct"/>
          </w:tcPr>
          <w:p w14:paraId="34D39618"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t>þ</w:t>
            </w:r>
          </w:p>
        </w:tc>
        <w:tc>
          <w:tcPr>
            <w:tcW w:w="398" w:type="pct"/>
          </w:tcPr>
          <w:p w14:paraId="3431DC7A" w14:textId="77777777" w:rsidR="00591DE6" w:rsidRPr="00906123" w:rsidRDefault="00591DE6" w:rsidP="00A3340D">
            <w:pPr>
              <w:pStyle w:val="TableTextSmall"/>
              <w:spacing w:line="276" w:lineRule="auto"/>
              <w:jc w:val="center"/>
              <w:rPr>
                <w:rFonts w:ascii="Wingdings" w:eastAsia="Wingdings" w:hAnsi="Wingdings" w:cstheme="minorHAnsi"/>
                <w:color w:val="00B050"/>
                <w:sz w:val="24"/>
                <w:szCs w:val="24"/>
              </w:rPr>
            </w:pPr>
            <w:r w:rsidRPr="00906123">
              <w:rPr>
                <w:rFonts w:ascii="Wingdings" w:eastAsia="Wingdings" w:hAnsi="Wingdings" w:cstheme="minorHAnsi" w:hint="cs"/>
                <w:color w:val="E0301E" w:themeColor="accent3"/>
                <w:sz w:val="24"/>
                <w:szCs w:val="24"/>
              </w:rPr>
              <w:t>ý</w:t>
            </w:r>
          </w:p>
        </w:tc>
        <w:tc>
          <w:tcPr>
            <w:tcW w:w="536" w:type="pct"/>
          </w:tcPr>
          <w:p w14:paraId="77E41247"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039E2575"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Age, sex, number of comorbidities.</w:t>
            </w:r>
          </w:p>
        </w:tc>
      </w:tr>
      <w:tr w:rsidR="00591DE6" w:rsidRPr="00906123" w14:paraId="376C1E9B" w14:textId="77777777" w:rsidTr="00E638B1">
        <w:trPr>
          <w:trHeight w:val="177"/>
        </w:trPr>
        <w:tc>
          <w:tcPr>
            <w:tcW w:w="278" w:type="pct"/>
          </w:tcPr>
          <w:p w14:paraId="25E4A56D"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12.10</w:t>
            </w:r>
          </w:p>
        </w:tc>
        <w:tc>
          <w:tcPr>
            <w:tcW w:w="347" w:type="pct"/>
          </w:tcPr>
          <w:p w14:paraId="4FAB0C5B"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who were dispensed at least one antipsychotic medication</w:t>
            </w:r>
          </w:p>
        </w:tc>
        <w:tc>
          <w:tcPr>
            <w:tcW w:w="448" w:type="pct"/>
          </w:tcPr>
          <w:p w14:paraId="7005DD04"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 xml:space="preserve">Proportion of HCP episodes where clients were dispensed an antipsychotic. </w:t>
            </w:r>
          </w:p>
        </w:tc>
        <w:tc>
          <w:tcPr>
            <w:tcW w:w="419" w:type="pct"/>
          </w:tcPr>
          <w:p w14:paraId="2BFCDA1D"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55FE89CC" wp14:editId="20F93C05">
                  <wp:extent cx="428625" cy="215900"/>
                  <wp:effectExtent l="0" t="0" r="0" b="0"/>
                  <wp:docPr id="55353046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57"/>
                          <a:srcRect/>
                          <a:stretch>
                            <a:fillRect/>
                          </a:stretch>
                        </pic:blipFill>
                        <pic:spPr>
                          <a:xfrm>
                            <a:off x="0" y="0"/>
                            <a:ext cx="428625" cy="215900"/>
                          </a:xfrm>
                          <a:prstGeom prst="rect">
                            <a:avLst/>
                          </a:prstGeom>
                          <a:ln/>
                        </pic:spPr>
                      </pic:pic>
                    </a:graphicData>
                  </a:graphic>
                </wp:inline>
              </w:drawing>
            </w:r>
          </w:p>
          <w:p w14:paraId="1E486786" w14:textId="77777777" w:rsidR="00591DE6" w:rsidRPr="00906123" w:rsidRDefault="00591DE6" w:rsidP="00A3340D">
            <w:pPr>
              <w:pStyle w:val="TableTextSmall"/>
              <w:spacing w:line="276" w:lineRule="auto"/>
              <w:jc w:val="center"/>
              <w:rPr>
                <w:rFonts w:eastAsia="Arial"/>
                <w:noProof/>
                <w:szCs w:val="16"/>
              </w:rPr>
            </w:pPr>
            <w:r w:rsidRPr="00906123">
              <w:rPr>
                <w:rFonts w:eastAsia="Arial"/>
                <w:szCs w:val="16"/>
              </w:rPr>
              <w:t>AUS</w:t>
            </w:r>
          </w:p>
        </w:tc>
        <w:tc>
          <w:tcPr>
            <w:tcW w:w="466" w:type="pct"/>
          </w:tcPr>
          <w:p w14:paraId="5AB8431D" w14:textId="77777777" w:rsidR="00591DE6" w:rsidRPr="00906123" w:rsidRDefault="00591DE6" w:rsidP="00A3340D">
            <w:pPr>
              <w:pStyle w:val="TableTextSmall"/>
              <w:spacing w:line="276" w:lineRule="auto"/>
              <w:rPr>
                <w:rFonts w:eastAsia="Arial"/>
                <w:szCs w:val="16"/>
              </w:rPr>
            </w:pPr>
            <w:r w:rsidRPr="00906123">
              <w:rPr>
                <w:rFonts w:eastAsia="Arial"/>
                <w:szCs w:val="16"/>
              </w:rPr>
              <w:t>Claims based data. (PBS medication data)</w:t>
            </w:r>
          </w:p>
          <w:p w14:paraId="69F39BA8" w14:textId="77777777" w:rsidR="00591DE6" w:rsidRPr="00906123" w:rsidRDefault="00591DE6" w:rsidP="00A3340D">
            <w:pPr>
              <w:pStyle w:val="TableTextSmall"/>
              <w:spacing w:line="276" w:lineRule="auto"/>
              <w:rPr>
                <w:rFonts w:eastAsia="Arial"/>
                <w:szCs w:val="16"/>
              </w:rPr>
            </w:pPr>
            <w:r w:rsidRPr="00906123">
              <w:rPr>
                <w:rFonts w:eastAsia="Arial"/>
                <w:szCs w:val="16"/>
              </w:rPr>
              <w:t>12 monthly.</w:t>
            </w:r>
          </w:p>
          <w:p w14:paraId="41A759FE" w14:textId="77777777" w:rsidR="00591DE6" w:rsidRPr="00906123" w:rsidRDefault="00591DE6" w:rsidP="00A3340D">
            <w:pPr>
              <w:pStyle w:val="TableTextSmall"/>
              <w:spacing w:line="276" w:lineRule="auto"/>
              <w:rPr>
                <w:rFonts w:eastAsia="Arial"/>
                <w:szCs w:val="16"/>
              </w:rPr>
            </w:pPr>
          </w:p>
          <w:p w14:paraId="4C343692" w14:textId="77777777" w:rsidR="00591DE6" w:rsidRPr="00906123" w:rsidRDefault="00591DE6" w:rsidP="00A3340D">
            <w:pPr>
              <w:pStyle w:val="TableTextSmall"/>
              <w:spacing w:line="276" w:lineRule="auto"/>
              <w:rPr>
                <w:rFonts w:eastAsia="Arial"/>
                <w:szCs w:val="16"/>
              </w:rPr>
            </w:pPr>
          </w:p>
        </w:tc>
        <w:tc>
          <w:tcPr>
            <w:tcW w:w="436" w:type="pct"/>
          </w:tcPr>
          <w:p w14:paraId="0A1E5BF4" w14:textId="77777777" w:rsidR="00591DE6" w:rsidRPr="00906123" w:rsidRDefault="00591DE6" w:rsidP="00A3340D">
            <w:pPr>
              <w:pStyle w:val="TableTextSmall"/>
              <w:spacing w:line="276" w:lineRule="auto"/>
              <w:rPr>
                <w:rFonts w:eastAsia="Arial"/>
                <w:szCs w:val="16"/>
              </w:rPr>
            </w:pPr>
            <w:r w:rsidRPr="00906123">
              <w:rPr>
                <w:rFonts w:eastAsia="Arial"/>
                <w:szCs w:val="16"/>
              </w:rPr>
              <w:t>Technical definitions not publicly available</w:t>
            </w:r>
          </w:p>
        </w:tc>
        <w:tc>
          <w:tcPr>
            <w:tcW w:w="529" w:type="pct"/>
          </w:tcPr>
          <w:p w14:paraId="49BA5C1C" w14:textId="77777777" w:rsidR="00591DE6" w:rsidRPr="00906123" w:rsidRDefault="00591DE6" w:rsidP="00A3340D">
            <w:pPr>
              <w:pStyle w:val="TableTextSmall"/>
              <w:spacing w:line="276" w:lineRule="auto"/>
              <w:rPr>
                <w:rFonts w:eastAsia="Arial"/>
                <w:szCs w:val="16"/>
              </w:rPr>
            </w:pPr>
            <w:r w:rsidRPr="00906123">
              <w:rPr>
                <w:rFonts w:eastAsia="Arial"/>
                <w:szCs w:val="16"/>
              </w:rPr>
              <w:t>Numerator: Number of HCP episodes where clients were dispensed at least one antipsychotic medication during the reporting period</w:t>
            </w:r>
          </w:p>
          <w:p w14:paraId="0D6C680E" w14:textId="77777777" w:rsidR="00591DE6" w:rsidRPr="00906123" w:rsidRDefault="00591DE6" w:rsidP="00A3340D">
            <w:pPr>
              <w:pStyle w:val="TableTextSmall"/>
              <w:spacing w:line="276" w:lineRule="auto"/>
              <w:rPr>
                <w:rFonts w:eastAsia="Arial"/>
                <w:szCs w:val="16"/>
              </w:rPr>
            </w:pPr>
            <w:r w:rsidRPr="00906123">
              <w:rPr>
                <w:rFonts w:eastAsia="Arial"/>
                <w:szCs w:val="16"/>
              </w:rPr>
              <w:t>Denominator: Number of HCP episodes</w:t>
            </w:r>
          </w:p>
          <w:p w14:paraId="12E09850" w14:textId="77777777" w:rsidR="00591DE6" w:rsidRPr="00906123" w:rsidRDefault="00591DE6" w:rsidP="00A3340D">
            <w:pPr>
              <w:pStyle w:val="TableTextSmall"/>
              <w:spacing w:line="276" w:lineRule="auto"/>
              <w:rPr>
                <w:rFonts w:eastAsia="Arial"/>
                <w:szCs w:val="16"/>
              </w:rPr>
            </w:pPr>
            <w:r w:rsidRPr="00906123">
              <w:rPr>
                <w:rFonts w:eastAsia="Arial"/>
                <w:szCs w:val="16"/>
              </w:rPr>
              <w:t>To be published publicly annually at national level and provided privately to individual facilities at facility level (SA only).</w:t>
            </w:r>
          </w:p>
        </w:tc>
        <w:tc>
          <w:tcPr>
            <w:tcW w:w="789" w:type="pct"/>
          </w:tcPr>
          <w:p w14:paraId="4D3FE384" w14:textId="77777777" w:rsidR="00591DE6" w:rsidRPr="00906123" w:rsidRDefault="00591DE6" w:rsidP="00A3340D">
            <w:pPr>
              <w:pStyle w:val="TableTextSmall"/>
              <w:spacing w:line="276" w:lineRule="auto"/>
              <w:rPr>
                <w:rFonts w:eastAsia="Arial"/>
                <w:szCs w:val="16"/>
              </w:rPr>
            </w:pPr>
            <w:r w:rsidRPr="00906123">
              <w:rPr>
                <w:rFonts w:eastAsia="Arial"/>
                <w:szCs w:val="16"/>
              </w:rPr>
              <w:t>Home Care Package consumers</w:t>
            </w:r>
          </w:p>
        </w:tc>
        <w:tc>
          <w:tcPr>
            <w:tcW w:w="354" w:type="pct"/>
          </w:tcPr>
          <w:p w14:paraId="27083079"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t>þ</w:t>
            </w:r>
          </w:p>
        </w:tc>
        <w:tc>
          <w:tcPr>
            <w:tcW w:w="398" w:type="pct"/>
          </w:tcPr>
          <w:p w14:paraId="00384C8E" w14:textId="77777777" w:rsidR="00591DE6" w:rsidRPr="00906123" w:rsidRDefault="00591DE6" w:rsidP="00A3340D">
            <w:pPr>
              <w:pStyle w:val="TableTextSmall"/>
              <w:spacing w:line="276" w:lineRule="auto"/>
              <w:jc w:val="center"/>
              <w:rPr>
                <w:rFonts w:ascii="Wingdings" w:eastAsia="Wingdings" w:hAnsi="Wingdings" w:cstheme="minorHAnsi"/>
                <w:sz w:val="24"/>
                <w:szCs w:val="24"/>
              </w:rPr>
            </w:pPr>
            <w:r w:rsidRPr="00906123">
              <w:rPr>
                <w:rFonts w:ascii="Wingdings" w:eastAsia="Wingdings" w:hAnsi="Wingdings" w:cstheme="minorHAnsi" w:hint="cs"/>
                <w:color w:val="E0301E" w:themeColor="accent3"/>
                <w:sz w:val="24"/>
                <w:szCs w:val="24"/>
              </w:rPr>
              <w:t>ý</w:t>
            </w:r>
          </w:p>
        </w:tc>
        <w:tc>
          <w:tcPr>
            <w:tcW w:w="536" w:type="pct"/>
          </w:tcPr>
          <w:p w14:paraId="0ADD98B7"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72384FA3"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Age, sex, number of comorbidities, prior use of antipsychotics.</w:t>
            </w:r>
          </w:p>
          <w:p w14:paraId="75542068"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Stratified by dementia status.</w:t>
            </w:r>
          </w:p>
        </w:tc>
      </w:tr>
      <w:tr w:rsidR="00591DE6" w:rsidRPr="00906123" w14:paraId="73C63ED9" w14:textId="77777777" w:rsidTr="00E638B1">
        <w:trPr>
          <w:trHeight w:val="177"/>
        </w:trPr>
        <w:tc>
          <w:tcPr>
            <w:tcW w:w="278" w:type="pct"/>
          </w:tcPr>
          <w:p w14:paraId="49DEFEA5"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12.11</w:t>
            </w:r>
          </w:p>
        </w:tc>
        <w:tc>
          <w:tcPr>
            <w:tcW w:w="347" w:type="pct"/>
          </w:tcPr>
          <w:p w14:paraId="0ADBCDB8"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with 10 or more medications</w:t>
            </w:r>
          </w:p>
        </w:tc>
        <w:tc>
          <w:tcPr>
            <w:tcW w:w="448" w:type="pct"/>
          </w:tcPr>
          <w:p w14:paraId="2D6FD427"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 xml:space="preserve">Proportion of persons 75 years and older in the home service treated with ten or more medicines. </w:t>
            </w:r>
          </w:p>
        </w:tc>
        <w:tc>
          <w:tcPr>
            <w:tcW w:w="419" w:type="pct"/>
          </w:tcPr>
          <w:p w14:paraId="362A9A82"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0" distB="0" distL="0" distR="0" wp14:anchorId="148060DD" wp14:editId="1C10B7FC">
                  <wp:extent cx="442595" cy="276225"/>
                  <wp:effectExtent l="0" t="0" r="0" b="0"/>
                  <wp:docPr id="55353047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8"/>
                          <a:srcRect/>
                          <a:stretch>
                            <a:fillRect/>
                          </a:stretch>
                        </pic:blipFill>
                        <pic:spPr>
                          <a:xfrm>
                            <a:off x="0" y="0"/>
                            <a:ext cx="442595" cy="276225"/>
                          </a:xfrm>
                          <a:prstGeom prst="rect">
                            <a:avLst/>
                          </a:prstGeom>
                          <a:ln/>
                        </pic:spPr>
                      </pic:pic>
                    </a:graphicData>
                  </a:graphic>
                </wp:inline>
              </w:drawing>
            </w:r>
          </w:p>
          <w:p w14:paraId="1B764BDD" w14:textId="77777777" w:rsidR="00591DE6" w:rsidRPr="00906123" w:rsidRDefault="00591DE6" w:rsidP="00A3340D">
            <w:pPr>
              <w:pStyle w:val="TableTextSmall"/>
              <w:spacing w:line="276" w:lineRule="auto"/>
              <w:jc w:val="center"/>
              <w:rPr>
                <w:rFonts w:eastAsia="Arial"/>
                <w:noProof/>
                <w:szCs w:val="16"/>
              </w:rPr>
            </w:pPr>
            <w:r w:rsidRPr="00906123">
              <w:rPr>
                <w:rFonts w:eastAsia="Arial"/>
                <w:szCs w:val="16"/>
              </w:rPr>
              <w:t>Sweden</w:t>
            </w:r>
          </w:p>
        </w:tc>
        <w:tc>
          <w:tcPr>
            <w:tcW w:w="466" w:type="pct"/>
          </w:tcPr>
          <w:p w14:paraId="24492093"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Data collected by the municipalities yearly, derived from national surveys, administrative data, and registries. </w:t>
            </w:r>
          </w:p>
          <w:p w14:paraId="24735F3A" w14:textId="0C7092EF" w:rsidR="00591DE6" w:rsidRPr="00906123" w:rsidRDefault="00591DE6" w:rsidP="00A3340D">
            <w:pPr>
              <w:pStyle w:val="TableTextSmall"/>
              <w:spacing w:line="276" w:lineRule="auto"/>
              <w:rPr>
                <w:rFonts w:eastAsia="Arial"/>
                <w:szCs w:val="16"/>
              </w:rPr>
            </w:pPr>
            <w:r w:rsidRPr="00906123">
              <w:rPr>
                <w:rFonts w:eastAsia="Arial"/>
                <w:szCs w:val="16"/>
              </w:rPr>
              <w:lastRenderedPageBreak/>
              <w:t>National surveys: NBHW survey</w:t>
            </w:r>
            <w:r w:rsidR="00091AB1">
              <w:rPr>
                <w:rFonts w:eastAsia="Arial"/>
                <w:szCs w:val="16"/>
              </w:rPr>
              <w:t xml:space="preserve"> – </w:t>
            </w:r>
            <w:r w:rsidRPr="00906123">
              <w:rPr>
                <w:rFonts w:eastAsia="Arial"/>
                <w:szCs w:val="16"/>
              </w:rPr>
              <w:t xml:space="preserve">What do the elderly think about elderly care? (from municipalities and counties) </w:t>
            </w:r>
          </w:p>
          <w:p w14:paraId="7918F3E8"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Official statistics (administrative data): Register of Social Services Interventions for the Elderly and Persons with Disability, Patient Register, Register of Medicines </w:t>
            </w:r>
          </w:p>
          <w:p w14:paraId="4D520231" w14:textId="77777777" w:rsidR="00591DE6" w:rsidRPr="00906123" w:rsidRDefault="00591DE6" w:rsidP="00A3340D">
            <w:pPr>
              <w:pStyle w:val="TableTextSmall"/>
              <w:spacing w:line="276" w:lineRule="auto"/>
              <w:rPr>
                <w:rFonts w:eastAsia="Arial"/>
                <w:szCs w:val="16"/>
              </w:rPr>
            </w:pPr>
            <w:r w:rsidRPr="00906123">
              <w:rPr>
                <w:rFonts w:eastAsia="Arial"/>
                <w:szCs w:val="16"/>
              </w:rPr>
              <w:t>National quality registers: Senior Alert Registry, Swedish Palliative Registry, Dementia Register, Registry on Behaviour and Psychiatric Symptoms.</w:t>
            </w:r>
          </w:p>
        </w:tc>
        <w:tc>
          <w:tcPr>
            <w:tcW w:w="436" w:type="pct"/>
          </w:tcPr>
          <w:p w14:paraId="5E2AF5D4"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Technical definitions of terms are not available online.</w:t>
            </w:r>
          </w:p>
        </w:tc>
        <w:tc>
          <w:tcPr>
            <w:tcW w:w="529" w:type="pct"/>
          </w:tcPr>
          <w:p w14:paraId="3125B2AA" w14:textId="77777777" w:rsidR="00591DE6" w:rsidRPr="00906123" w:rsidRDefault="00591DE6" w:rsidP="00A3340D">
            <w:pPr>
              <w:pStyle w:val="TableTextSmall"/>
              <w:spacing w:line="276" w:lineRule="auto"/>
              <w:rPr>
                <w:rFonts w:eastAsia="Arial"/>
                <w:szCs w:val="16"/>
              </w:rPr>
            </w:pPr>
            <w:r w:rsidRPr="00906123">
              <w:rPr>
                <w:rFonts w:eastAsia="Arial"/>
                <w:szCs w:val="16"/>
              </w:rPr>
              <w:t>Calculation methods unknown</w:t>
            </w:r>
          </w:p>
          <w:p w14:paraId="0E43E5C6"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Publicly annually at municipal level, county level and state. (Open Comparisons report annually online) showing </w:t>
            </w:r>
            <w:r w:rsidRPr="00906123">
              <w:rPr>
                <w:rFonts w:eastAsia="Arial"/>
                <w:szCs w:val="16"/>
              </w:rPr>
              <w:lastRenderedPageBreak/>
              <w:t xml:space="preserve">providers’ quality of care to the elderly based on the quality indicators along with grading of their performance. </w:t>
            </w:r>
          </w:p>
          <w:p w14:paraId="5DD29161" w14:textId="77777777" w:rsidR="00591DE6" w:rsidRPr="00906123" w:rsidRDefault="00591DE6" w:rsidP="00A3340D">
            <w:pPr>
              <w:pStyle w:val="TableTextSmall"/>
              <w:spacing w:line="276" w:lineRule="auto"/>
              <w:rPr>
                <w:rFonts w:eastAsia="Arial"/>
                <w:szCs w:val="16"/>
              </w:rPr>
            </w:pPr>
            <w:r w:rsidRPr="00906123">
              <w:rPr>
                <w:rFonts w:eastAsia="Arial"/>
                <w:szCs w:val="16"/>
              </w:rPr>
              <w:t>A relative comparison between municipalities is provided using a traffic light system.</w:t>
            </w:r>
          </w:p>
        </w:tc>
        <w:tc>
          <w:tcPr>
            <w:tcW w:w="789" w:type="pct"/>
          </w:tcPr>
          <w:p w14:paraId="722015C5"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No further information publicly available</w:t>
            </w:r>
          </w:p>
        </w:tc>
        <w:tc>
          <w:tcPr>
            <w:tcW w:w="354" w:type="pct"/>
          </w:tcPr>
          <w:p w14:paraId="53F0171C"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Unknown</w:t>
            </w:r>
          </w:p>
        </w:tc>
        <w:tc>
          <w:tcPr>
            <w:tcW w:w="398" w:type="pct"/>
          </w:tcPr>
          <w:p w14:paraId="3CB3606B" w14:textId="77777777" w:rsidR="00591DE6" w:rsidRPr="00906123" w:rsidRDefault="00591DE6" w:rsidP="00A3340D">
            <w:pPr>
              <w:pStyle w:val="TableTextSmall"/>
              <w:spacing w:line="276" w:lineRule="auto"/>
              <w:jc w:val="center"/>
              <w:rPr>
                <w:rFonts w:ascii="Wingdings" w:eastAsia="Wingdings" w:hAnsi="Wingdings" w:cstheme="minorHAnsi"/>
                <w:sz w:val="24"/>
                <w:szCs w:val="24"/>
              </w:rPr>
            </w:pPr>
            <w:r w:rsidRPr="00906123">
              <w:rPr>
                <w:rFonts w:ascii="Wingdings" w:eastAsia="Wingdings" w:hAnsi="Wingdings" w:cstheme="minorHAnsi" w:hint="cs"/>
                <w:color w:val="E0301E" w:themeColor="accent3"/>
                <w:sz w:val="24"/>
                <w:szCs w:val="24"/>
              </w:rPr>
              <w:t>ý</w:t>
            </w:r>
          </w:p>
        </w:tc>
        <w:tc>
          <w:tcPr>
            <w:tcW w:w="536" w:type="pct"/>
          </w:tcPr>
          <w:p w14:paraId="4886BB24"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Unknown</w:t>
            </w:r>
          </w:p>
        </w:tc>
      </w:tr>
      <w:tr w:rsidR="00591DE6" w:rsidRPr="00906123" w14:paraId="51908328" w14:textId="77777777" w:rsidTr="00E638B1">
        <w:trPr>
          <w:trHeight w:val="177"/>
        </w:trPr>
        <w:tc>
          <w:tcPr>
            <w:tcW w:w="278" w:type="pct"/>
          </w:tcPr>
          <w:p w14:paraId="176604D1"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lastRenderedPageBreak/>
              <w:t>12.12</w:t>
            </w:r>
          </w:p>
        </w:tc>
        <w:tc>
          <w:tcPr>
            <w:tcW w:w="347" w:type="pct"/>
          </w:tcPr>
          <w:p w14:paraId="3FD394AD"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with at least one of four indicators of inappropriate drug use</w:t>
            </w:r>
          </w:p>
        </w:tc>
        <w:tc>
          <w:tcPr>
            <w:tcW w:w="448" w:type="pct"/>
          </w:tcPr>
          <w:p w14:paraId="32FB8704"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Proportion of persons 75 years and older in the home service treated with at least one of four indicators of inappropriate drug use.</w:t>
            </w:r>
          </w:p>
        </w:tc>
        <w:tc>
          <w:tcPr>
            <w:tcW w:w="419" w:type="pct"/>
          </w:tcPr>
          <w:p w14:paraId="767779F1"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0" distB="0" distL="0" distR="0" wp14:anchorId="486EECC7" wp14:editId="627E6AE7">
                  <wp:extent cx="442595" cy="276225"/>
                  <wp:effectExtent l="0" t="0" r="0" b="0"/>
                  <wp:docPr id="55353047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8"/>
                          <a:srcRect/>
                          <a:stretch>
                            <a:fillRect/>
                          </a:stretch>
                        </pic:blipFill>
                        <pic:spPr>
                          <a:xfrm>
                            <a:off x="0" y="0"/>
                            <a:ext cx="442595" cy="276225"/>
                          </a:xfrm>
                          <a:prstGeom prst="rect">
                            <a:avLst/>
                          </a:prstGeom>
                          <a:ln/>
                        </pic:spPr>
                      </pic:pic>
                    </a:graphicData>
                  </a:graphic>
                </wp:inline>
              </w:drawing>
            </w:r>
          </w:p>
          <w:p w14:paraId="608E1C6B" w14:textId="77777777" w:rsidR="00591DE6" w:rsidRPr="00906123" w:rsidRDefault="00591DE6" w:rsidP="00A3340D">
            <w:pPr>
              <w:pStyle w:val="TableTextSmall"/>
              <w:spacing w:line="276" w:lineRule="auto"/>
              <w:jc w:val="center"/>
              <w:rPr>
                <w:rFonts w:eastAsia="Arial"/>
                <w:noProof/>
                <w:szCs w:val="16"/>
              </w:rPr>
            </w:pPr>
            <w:r w:rsidRPr="00906123">
              <w:rPr>
                <w:rFonts w:eastAsia="Arial"/>
                <w:szCs w:val="16"/>
              </w:rPr>
              <w:t>Sweden</w:t>
            </w:r>
          </w:p>
        </w:tc>
        <w:tc>
          <w:tcPr>
            <w:tcW w:w="466" w:type="pct"/>
          </w:tcPr>
          <w:p w14:paraId="46E5171A"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Data collected by the municipalities yearly, derived from national surveys, administrative data, and registries. </w:t>
            </w:r>
          </w:p>
          <w:p w14:paraId="5DB41F4E" w14:textId="7E65C72A" w:rsidR="00591DE6" w:rsidRPr="00906123" w:rsidRDefault="00591DE6" w:rsidP="00A3340D">
            <w:pPr>
              <w:pStyle w:val="TableTextSmall"/>
              <w:spacing w:line="276" w:lineRule="auto"/>
              <w:rPr>
                <w:rFonts w:eastAsia="Arial"/>
                <w:szCs w:val="16"/>
              </w:rPr>
            </w:pPr>
            <w:r w:rsidRPr="00906123">
              <w:rPr>
                <w:rFonts w:eastAsia="Arial"/>
                <w:szCs w:val="16"/>
              </w:rPr>
              <w:t>National surveys: NBHW survey</w:t>
            </w:r>
            <w:r w:rsidR="00091AB1">
              <w:rPr>
                <w:rFonts w:eastAsia="Arial"/>
                <w:szCs w:val="16"/>
              </w:rPr>
              <w:t xml:space="preserve"> – </w:t>
            </w:r>
            <w:r w:rsidRPr="00906123">
              <w:rPr>
                <w:rFonts w:eastAsia="Arial"/>
                <w:szCs w:val="16"/>
              </w:rPr>
              <w:t xml:space="preserve">What do the elderly think about elderly care? (from municipalities and counties) </w:t>
            </w:r>
          </w:p>
          <w:p w14:paraId="6221CB86"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Official statistics (administrative data): Register of Social Services Interventions for the Elderly and Persons with Disability, Patient Register, Register of Medicines </w:t>
            </w:r>
          </w:p>
          <w:p w14:paraId="4589CBDD"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National quality registers: Senior Alert Registry, </w:t>
            </w:r>
            <w:r w:rsidRPr="00906123">
              <w:rPr>
                <w:rFonts w:eastAsia="Arial"/>
                <w:szCs w:val="16"/>
              </w:rPr>
              <w:lastRenderedPageBreak/>
              <w:t>Swedish Palliative Registry, Dementia Register, Registry on Behaviour and Psychiatric Symptoms.</w:t>
            </w:r>
          </w:p>
        </w:tc>
        <w:tc>
          <w:tcPr>
            <w:tcW w:w="436" w:type="pct"/>
          </w:tcPr>
          <w:p w14:paraId="525EC49C"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Technical definitions of terms are not available online.</w:t>
            </w:r>
          </w:p>
        </w:tc>
        <w:tc>
          <w:tcPr>
            <w:tcW w:w="529" w:type="pct"/>
          </w:tcPr>
          <w:p w14:paraId="18A98105" w14:textId="77777777" w:rsidR="00591DE6" w:rsidRPr="00906123" w:rsidRDefault="00591DE6" w:rsidP="00A3340D">
            <w:pPr>
              <w:pStyle w:val="TableTextSmall"/>
              <w:spacing w:line="276" w:lineRule="auto"/>
              <w:rPr>
                <w:rFonts w:eastAsia="Arial"/>
                <w:szCs w:val="16"/>
              </w:rPr>
            </w:pPr>
            <w:r w:rsidRPr="00906123">
              <w:rPr>
                <w:rFonts w:eastAsia="Arial"/>
                <w:szCs w:val="16"/>
              </w:rPr>
              <w:t>Calculation methods unknown</w:t>
            </w:r>
          </w:p>
          <w:p w14:paraId="39C76952"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Publicly annually at municipal level, county level and state. (Open Comparisons report annually online) showing providers’ quality of care to the elderly based on the quality indicators along with grading of their performance. </w:t>
            </w:r>
          </w:p>
          <w:p w14:paraId="322033B9" w14:textId="77777777" w:rsidR="00591DE6" w:rsidRPr="00906123" w:rsidRDefault="00591DE6" w:rsidP="00A3340D">
            <w:pPr>
              <w:pStyle w:val="TableTextSmall"/>
              <w:spacing w:line="276" w:lineRule="auto"/>
              <w:rPr>
                <w:rFonts w:eastAsia="Arial"/>
                <w:szCs w:val="16"/>
              </w:rPr>
            </w:pPr>
            <w:r w:rsidRPr="00906123">
              <w:rPr>
                <w:rFonts w:eastAsia="Arial"/>
                <w:szCs w:val="16"/>
              </w:rPr>
              <w:t>A relative comparison between municipalities is provided using a traffic light system.</w:t>
            </w:r>
          </w:p>
        </w:tc>
        <w:tc>
          <w:tcPr>
            <w:tcW w:w="789" w:type="pct"/>
          </w:tcPr>
          <w:p w14:paraId="186D1E3F" w14:textId="77777777" w:rsidR="00591DE6" w:rsidRPr="00906123" w:rsidRDefault="00591DE6" w:rsidP="00A3340D">
            <w:pPr>
              <w:pStyle w:val="TableTextSmall"/>
              <w:spacing w:line="276" w:lineRule="auto"/>
              <w:rPr>
                <w:rFonts w:eastAsia="Arial"/>
                <w:szCs w:val="16"/>
              </w:rPr>
            </w:pPr>
            <w:r w:rsidRPr="00906123">
              <w:rPr>
                <w:rFonts w:eastAsia="Arial"/>
                <w:szCs w:val="16"/>
              </w:rPr>
              <w:t>No further information publicly available</w:t>
            </w:r>
          </w:p>
        </w:tc>
        <w:tc>
          <w:tcPr>
            <w:tcW w:w="354" w:type="pct"/>
          </w:tcPr>
          <w:p w14:paraId="2D2E08CA"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Unknown</w:t>
            </w:r>
          </w:p>
        </w:tc>
        <w:tc>
          <w:tcPr>
            <w:tcW w:w="398" w:type="pct"/>
          </w:tcPr>
          <w:p w14:paraId="5A14062C" w14:textId="77777777" w:rsidR="00591DE6" w:rsidRPr="00906123" w:rsidRDefault="00591DE6" w:rsidP="00A3340D">
            <w:pPr>
              <w:pStyle w:val="TableTextSmall"/>
              <w:spacing w:line="276" w:lineRule="auto"/>
              <w:jc w:val="center"/>
              <w:rPr>
                <w:rFonts w:ascii="Wingdings" w:eastAsia="Wingdings" w:hAnsi="Wingdings" w:cstheme="minorHAnsi"/>
                <w:sz w:val="24"/>
                <w:szCs w:val="24"/>
              </w:rPr>
            </w:pPr>
            <w:r w:rsidRPr="00906123">
              <w:rPr>
                <w:rFonts w:ascii="Wingdings" w:eastAsia="Wingdings" w:hAnsi="Wingdings" w:cstheme="minorHAnsi" w:hint="cs"/>
                <w:color w:val="E0301E" w:themeColor="accent3"/>
                <w:sz w:val="24"/>
                <w:szCs w:val="24"/>
              </w:rPr>
              <w:t>ý</w:t>
            </w:r>
          </w:p>
        </w:tc>
        <w:tc>
          <w:tcPr>
            <w:tcW w:w="536" w:type="pct"/>
          </w:tcPr>
          <w:p w14:paraId="4D3DA930"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Unknown</w:t>
            </w:r>
          </w:p>
        </w:tc>
      </w:tr>
      <w:tr w:rsidR="00591DE6" w:rsidRPr="00906123" w14:paraId="6F93D0EA" w14:textId="77777777" w:rsidTr="00E638B1">
        <w:trPr>
          <w:trHeight w:val="177"/>
        </w:trPr>
        <w:tc>
          <w:tcPr>
            <w:tcW w:w="278" w:type="pct"/>
          </w:tcPr>
          <w:p w14:paraId="300484E0" w14:textId="77777777" w:rsidR="00591DE6" w:rsidRPr="00906123" w:rsidRDefault="00591DE6" w:rsidP="00A3340D">
            <w:pPr>
              <w:pStyle w:val="TableTextSmall"/>
              <w:spacing w:line="276" w:lineRule="auto"/>
              <w:jc w:val="center"/>
              <w:rPr>
                <w:rFonts w:eastAsia="Arial"/>
                <w:szCs w:val="16"/>
              </w:rPr>
            </w:pPr>
            <w:r w:rsidRPr="00906123">
              <w:rPr>
                <w:rFonts w:eastAsia="Arial" w:cstheme="minorHAnsi"/>
                <w:szCs w:val="16"/>
              </w:rPr>
              <w:t>12.13</w:t>
            </w:r>
          </w:p>
        </w:tc>
        <w:tc>
          <w:tcPr>
            <w:tcW w:w="347" w:type="pct"/>
          </w:tcPr>
          <w:p w14:paraId="386A5C11" w14:textId="77777777" w:rsidR="00591DE6" w:rsidRPr="00906123" w:rsidRDefault="00591DE6" w:rsidP="00A3340D">
            <w:pPr>
              <w:pStyle w:val="TableTextSmall"/>
              <w:spacing w:line="276" w:lineRule="auto"/>
              <w:rPr>
                <w:rFonts w:eastAsia="Arial"/>
                <w:szCs w:val="16"/>
              </w:rPr>
            </w:pPr>
            <w:r w:rsidRPr="00906123">
              <w:rPr>
                <w:rFonts w:eastAsia="Arial" w:cstheme="minorHAnsi"/>
                <w:szCs w:val="16"/>
              </w:rPr>
              <w:t>Clients with inconsistent drug intake</w:t>
            </w:r>
          </w:p>
        </w:tc>
        <w:tc>
          <w:tcPr>
            <w:tcW w:w="448" w:type="pct"/>
          </w:tcPr>
          <w:p w14:paraId="635AD815" w14:textId="77777777" w:rsidR="00591DE6" w:rsidRPr="00906123" w:rsidRDefault="00591DE6" w:rsidP="00A3340D">
            <w:pPr>
              <w:pStyle w:val="TableTextSmall"/>
              <w:spacing w:line="276" w:lineRule="auto"/>
              <w:rPr>
                <w:rFonts w:eastAsia="Arial"/>
                <w:color w:val="000000"/>
                <w:szCs w:val="16"/>
              </w:rPr>
            </w:pPr>
            <w:r w:rsidRPr="00906123">
              <w:rPr>
                <w:rFonts w:eastAsia="Arial" w:cstheme="minorHAnsi"/>
                <w:color w:val="000000"/>
                <w:szCs w:val="16"/>
              </w:rPr>
              <w:t>Prevalence of clients with inconsistent drug intake</w:t>
            </w:r>
          </w:p>
        </w:tc>
        <w:tc>
          <w:tcPr>
            <w:tcW w:w="419" w:type="pct"/>
          </w:tcPr>
          <w:p w14:paraId="2F208AA7" w14:textId="77777777" w:rsidR="00591DE6" w:rsidRPr="00906123" w:rsidRDefault="00591DE6" w:rsidP="00A3340D">
            <w:pPr>
              <w:pStyle w:val="TableTextSmall"/>
              <w:spacing w:line="276" w:lineRule="auto"/>
              <w:jc w:val="center"/>
              <w:rPr>
                <w:rFonts w:eastAsia="Arial" w:cstheme="minorHAnsi"/>
                <w:szCs w:val="16"/>
              </w:rPr>
            </w:pPr>
            <w:r w:rsidRPr="00906123">
              <w:rPr>
                <w:rFonts w:eastAsia="Arial" w:cstheme="minorHAnsi"/>
                <w:noProof/>
                <w:szCs w:val="16"/>
              </w:rPr>
              <w:drawing>
                <wp:inline distT="114300" distB="114300" distL="114300" distR="114300" wp14:anchorId="26D80D3D" wp14:editId="4980B786">
                  <wp:extent cx="361950" cy="361950"/>
                  <wp:effectExtent l="0" t="0" r="0" b="0"/>
                  <wp:docPr id="553530475"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56"/>
                          <a:srcRect/>
                          <a:stretch>
                            <a:fillRect/>
                          </a:stretch>
                        </pic:blipFill>
                        <pic:spPr>
                          <a:xfrm>
                            <a:off x="0" y="0"/>
                            <a:ext cx="361950" cy="361950"/>
                          </a:xfrm>
                          <a:prstGeom prst="rect">
                            <a:avLst/>
                          </a:prstGeom>
                          <a:ln/>
                        </pic:spPr>
                      </pic:pic>
                    </a:graphicData>
                  </a:graphic>
                </wp:inline>
              </w:drawing>
            </w:r>
          </w:p>
          <w:p w14:paraId="0E73E729" w14:textId="2EDBFF14" w:rsidR="00591DE6" w:rsidRPr="00906123" w:rsidRDefault="00883311" w:rsidP="00A3340D">
            <w:pPr>
              <w:pStyle w:val="TableTextSmall"/>
              <w:spacing w:line="276" w:lineRule="auto"/>
              <w:jc w:val="center"/>
              <w:rPr>
                <w:rFonts w:eastAsia="Arial"/>
                <w:noProof/>
                <w:szCs w:val="16"/>
              </w:rPr>
            </w:pPr>
            <w:r w:rsidRPr="00906123">
              <w:rPr>
                <w:rFonts w:eastAsia="Arial" w:cstheme="minorHAnsi"/>
                <w:szCs w:val="16"/>
              </w:rPr>
              <w:t>Switzerland</w:t>
            </w:r>
          </w:p>
        </w:tc>
        <w:tc>
          <w:tcPr>
            <w:tcW w:w="466" w:type="pct"/>
          </w:tcPr>
          <w:p w14:paraId="0F77D61B" w14:textId="77777777" w:rsidR="00591DE6" w:rsidRPr="00906123" w:rsidRDefault="00591DE6" w:rsidP="00A3340D">
            <w:pPr>
              <w:pStyle w:val="TableTextSmall"/>
              <w:spacing w:line="276" w:lineRule="auto"/>
              <w:rPr>
                <w:rFonts w:eastAsia="Arial"/>
                <w:szCs w:val="16"/>
              </w:rPr>
            </w:pPr>
            <w:r w:rsidRPr="00906123">
              <w:rPr>
                <w:rFonts w:eastAsia="Arial" w:cstheme="minorHAnsi"/>
                <w:szCs w:val="16"/>
              </w:rPr>
              <w:t xml:space="preserve">Swiss RAI-HC data are measured within a 90-day period at entry to home care services (baseline) and calculated six monthly unless there is a significant clinical change. </w:t>
            </w:r>
          </w:p>
        </w:tc>
        <w:tc>
          <w:tcPr>
            <w:tcW w:w="436" w:type="pct"/>
          </w:tcPr>
          <w:p w14:paraId="035D84DB" w14:textId="77777777" w:rsidR="00591DE6" w:rsidRPr="00906123" w:rsidRDefault="00591DE6" w:rsidP="00A3340D">
            <w:pPr>
              <w:pStyle w:val="TableTextSmall"/>
              <w:spacing w:line="276" w:lineRule="auto"/>
              <w:rPr>
                <w:rFonts w:eastAsia="Arial"/>
                <w:szCs w:val="16"/>
              </w:rPr>
            </w:pPr>
            <w:r w:rsidRPr="00906123">
              <w:rPr>
                <w:rFonts w:eastAsia="Arial" w:cstheme="minorHAnsi"/>
                <w:szCs w:val="16"/>
              </w:rPr>
              <w:t>Technical definitions of terms are not publicly available</w:t>
            </w:r>
          </w:p>
        </w:tc>
        <w:tc>
          <w:tcPr>
            <w:tcW w:w="529" w:type="pct"/>
          </w:tcPr>
          <w:p w14:paraId="35BE7E21" w14:textId="77777777" w:rsidR="00591DE6" w:rsidRPr="00906123" w:rsidRDefault="00591DE6" w:rsidP="00A3340D">
            <w:pPr>
              <w:pStyle w:val="TableTextSmall"/>
              <w:spacing w:line="276" w:lineRule="auto"/>
              <w:rPr>
                <w:rFonts w:eastAsia="Arial" w:cstheme="minorHAnsi"/>
                <w:szCs w:val="16"/>
              </w:rPr>
            </w:pPr>
            <w:r w:rsidRPr="00906123">
              <w:rPr>
                <w:rFonts w:eastAsia="Arial" w:cstheme="minorHAnsi"/>
                <w:szCs w:val="16"/>
              </w:rPr>
              <w:t>Calculation method unknown.</w:t>
            </w:r>
          </w:p>
          <w:p w14:paraId="67F99725" w14:textId="77777777" w:rsidR="00591DE6" w:rsidRPr="00906123" w:rsidRDefault="00591DE6" w:rsidP="00A3340D">
            <w:pPr>
              <w:pStyle w:val="TableTextSmall"/>
              <w:spacing w:line="276" w:lineRule="auto"/>
              <w:rPr>
                <w:rFonts w:eastAsia="Arial" w:cstheme="minorHAnsi"/>
                <w:szCs w:val="16"/>
              </w:rPr>
            </w:pPr>
            <w:r w:rsidRPr="00906123">
              <w:rPr>
                <w:rFonts w:eastAsia="Arial" w:cstheme="minorHAnsi"/>
                <w:szCs w:val="16"/>
              </w:rPr>
              <w:t>The Swiss RAI-HC QIs only used for internal quality management in non-profit home care organisations and there are no national standards for home care.</w:t>
            </w:r>
          </w:p>
          <w:p w14:paraId="6D285A81" w14:textId="77777777" w:rsidR="00591DE6" w:rsidRPr="00906123" w:rsidRDefault="00591DE6" w:rsidP="00A3340D">
            <w:pPr>
              <w:pStyle w:val="TableTextSmall"/>
              <w:spacing w:line="276" w:lineRule="auto"/>
              <w:rPr>
                <w:rFonts w:eastAsia="Arial"/>
                <w:szCs w:val="16"/>
              </w:rPr>
            </w:pPr>
            <w:r w:rsidRPr="00906123">
              <w:rPr>
                <w:rFonts w:eastAsia="Arial" w:cstheme="minorHAnsi"/>
                <w:szCs w:val="16"/>
              </w:rPr>
              <w:t>No cantonal (regions) or national agencies are collecting this data or publicly report on quality of care indicators.</w:t>
            </w:r>
          </w:p>
        </w:tc>
        <w:tc>
          <w:tcPr>
            <w:tcW w:w="789" w:type="pct"/>
          </w:tcPr>
          <w:p w14:paraId="4024EE90" w14:textId="77777777" w:rsidR="00591DE6" w:rsidRPr="00906123" w:rsidRDefault="00591DE6" w:rsidP="00A3340D">
            <w:pPr>
              <w:pStyle w:val="TableTextSmall"/>
              <w:spacing w:line="276" w:lineRule="auto"/>
              <w:rPr>
                <w:rFonts w:eastAsia="Arial"/>
                <w:szCs w:val="16"/>
              </w:rPr>
            </w:pPr>
            <w:r w:rsidRPr="00906123">
              <w:rPr>
                <w:rFonts w:eastAsia="Arial" w:cstheme="minorHAnsi"/>
                <w:szCs w:val="16"/>
              </w:rPr>
              <w:t>Information not publicly available</w:t>
            </w:r>
          </w:p>
        </w:tc>
        <w:tc>
          <w:tcPr>
            <w:tcW w:w="354" w:type="pct"/>
          </w:tcPr>
          <w:p w14:paraId="63E0F323"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r>
              <w:rPr>
                <w:rFonts w:ascii="Wingdings" w:eastAsia="Wingdings" w:hAnsi="Wingdings" w:cstheme="minorHAnsi"/>
                <w:color w:val="175C2C"/>
                <w:sz w:val="24"/>
                <w:szCs w:val="24"/>
              </w:rPr>
              <w:br/>
            </w:r>
            <w:r w:rsidRPr="00906123">
              <w:rPr>
                <w:rFonts w:eastAsia="Arial" w:cstheme="minorHAnsi"/>
                <w:szCs w:val="16"/>
              </w:rPr>
              <w:t>Swiss RAI-HC</w:t>
            </w:r>
          </w:p>
        </w:tc>
        <w:tc>
          <w:tcPr>
            <w:tcW w:w="398" w:type="pct"/>
          </w:tcPr>
          <w:p w14:paraId="47DC63F9" w14:textId="77777777" w:rsidR="00591DE6" w:rsidRPr="00906123" w:rsidRDefault="00591DE6" w:rsidP="00A3340D">
            <w:pPr>
              <w:pStyle w:val="TableTextSmall"/>
              <w:spacing w:line="276" w:lineRule="auto"/>
              <w:jc w:val="center"/>
              <w:rPr>
                <w:rFonts w:ascii="Wingdings" w:eastAsia="Wingdings" w:hAnsi="Wingdings" w:cstheme="minorHAnsi"/>
                <w:szCs w:val="16"/>
              </w:rPr>
            </w:pPr>
            <w:r w:rsidRPr="00906123">
              <w:rPr>
                <w:rFonts w:ascii="Wingdings" w:eastAsia="Wingdings" w:hAnsi="Wingdings" w:cstheme="minorHAnsi"/>
                <w:color w:val="175C2C"/>
                <w:sz w:val="24"/>
                <w:szCs w:val="24"/>
              </w:rPr>
              <w:t>þ</w:t>
            </w:r>
          </w:p>
        </w:tc>
        <w:tc>
          <w:tcPr>
            <w:tcW w:w="536" w:type="pct"/>
          </w:tcPr>
          <w:p w14:paraId="6CF434A0" w14:textId="77777777" w:rsidR="00591DE6" w:rsidRPr="00906123" w:rsidRDefault="00591DE6" w:rsidP="00A3340D">
            <w:pPr>
              <w:pStyle w:val="TableTextSmall"/>
              <w:spacing w:line="276" w:lineRule="auto"/>
              <w:jc w:val="center"/>
              <w:rPr>
                <w:rFonts w:eastAsia="Arial"/>
                <w:sz w:val="24"/>
                <w:szCs w:val="24"/>
              </w:rPr>
            </w:pPr>
            <w:r w:rsidRPr="00906123">
              <w:rPr>
                <w:rFonts w:ascii="Wingdings" w:eastAsia="Wingdings" w:hAnsi="Wingdings" w:cstheme="minorHAnsi" w:hint="cs"/>
                <w:color w:val="E0301E" w:themeColor="accent3"/>
                <w:sz w:val="24"/>
                <w:szCs w:val="24"/>
              </w:rPr>
              <w:t>ý</w:t>
            </w:r>
          </w:p>
        </w:tc>
      </w:tr>
      <w:tr w:rsidR="00591DE6" w:rsidRPr="00906123" w14:paraId="576E2CC5" w14:textId="77777777" w:rsidTr="00E638B1">
        <w:trPr>
          <w:trHeight w:val="177"/>
        </w:trPr>
        <w:tc>
          <w:tcPr>
            <w:tcW w:w="278" w:type="pct"/>
          </w:tcPr>
          <w:p w14:paraId="14C28557" w14:textId="77777777" w:rsidR="00591DE6" w:rsidRPr="00906123" w:rsidRDefault="00591DE6" w:rsidP="00A3340D">
            <w:pPr>
              <w:pStyle w:val="TableTextSmall"/>
              <w:spacing w:line="276" w:lineRule="auto"/>
              <w:jc w:val="center"/>
              <w:rPr>
                <w:rFonts w:eastAsia="Arial" w:cstheme="minorHAnsi"/>
                <w:szCs w:val="16"/>
              </w:rPr>
            </w:pPr>
            <w:r w:rsidRPr="00906123">
              <w:rPr>
                <w:rFonts w:eastAsia="Arial"/>
                <w:szCs w:val="16"/>
              </w:rPr>
              <w:t>12.14</w:t>
            </w:r>
          </w:p>
        </w:tc>
        <w:tc>
          <w:tcPr>
            <w:tcW w:w="347" w:type="pct"/>
          </w:tcPr>
          <w:p w14:paraId="0582167A" w14:textId="77777777" w:rsidR="00591DE6" w:rsidRPr="00906123" w:rsidRDefault="00591DE6" w:rsidP="00A3340D">
            <w:pPr>
              <w:pStyle w:val="TableTextSmall"/>
              <w:spacing w:line="276" w:lineRule="auto"/>
              <w:rPr>
                <w:rFonts w:eastAsia="Arial" w:cstheme="minorHAnsi"/>
                <w:szCs w:val="16"/>
              </w:rPr>
            </w:pPr>
            <w:r w:rsidRPr="00906123">
              <w:rPr>
                <w:rFonts w:eastAsia="Arial"/>
                <w:szCs w:val="16"/>
              </w:rPr>
              <w:t xml:space="preserve">Clients who have a drug regimen review conducted at the start or </w:t>
            </w:r>
            <w:r w:rsidRPr="00906123">
              <w:rPr>
                <w:rFonts w:eastAsia="Arial"/>
                <w:szCs w:val="16"/>
              </w:rPr>
              <w:lastRenderedPageBreak/>
              <w:t>resumption of care with follow-up completed for identified issues</w:t>
            </w:r>
          </w:p>
        </w:tc>
        <w:tc>
          <w:tcPr>
            <w:tcW w:w="448" w:type="pct"/>
          </w:tcPr>
          <w:p w14:paraId="6AA4FED0" w14:textId="77777777" w:rsidR="00591DE6" w:rsidRPr="00906123" w:rsidRDefault="00591DE6" w:rsidP="00A3340D">
            <w:pPr>
              <w:pStyle w:val="TableTextSmall"/>
              <w:spacing w:line="276" w:lineRule="auto"/>
              <w:rPr>
                <w:rFonts w:eastAsia="Arial" w:cstheme="minorHAnsi"/>
                <w:color w:val="000000"/>
                <w:szCs w:val="16"/>
              </w:rPr>
            </w:pPr>
            <w:r w:rsidRPr="00906123">
              <w:rPr>
                <w:rFonts w:eastAsia="Arial"/>
                <w:color w:val="000000"/>
                <w:szCs w:val="16"/>
              </w:rPr>
              <w:lastRenderedPageBreak/>
              <w:t xml:space="preserve">The percentage of home health quality episodes in which a drug regimen review was conducted </w:t>
            </w:r>
            <w:r w:rsidRPr="00906123">
              <w:rPr>
                <w:rFonts w:eastAsia="Arial"/>
                <w:color w:val="000000"/>
                <w:szCs w:val="16"/>
              </w:rPr>
              <w:lastRenderedPageBreak/>
              <w:t>at the start of care or resumption of care and completion of recommended actions from timely follow-up with a physician occurred each time potential clinically significant medication issues were identified throughout that quality episode.</w:t>
            </w:r>
          </w:p>
        </w:tc>
        <w:tc>
          <w:tcPr>
            <w:tcW w:w="419" w:type="pct"/>
          </w:tcPr>
          <w:p w14:paraId="56D0701E"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lastRenderedPageBreak/>
              <w:drawing>
                <wp:inline distT="0" distB="0" distL="0" distR="0" wp14:anchorId="6A0D6BC4" wp14:editId="1FEC211C">
                  <wp:extent cx="533400" cy="279400"/>
                  <wp:effectExtent l="0" t="0" r="0" b="0"/>
                  <wp:docPr id="55353047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46"/>
                          <a:srcRect/>
                          <a:stretch>
                            <a:fillRect/>
                          </a:stretch>
                        </pic:blipFill>
                        <pic:spPr>
                          <a:xfrm>
                            <a:off x="0" y="0"/>
                            <a:ext cx="533400" cy="279400"/>
                          </a:xfrm>
                          <a:prstGeom prst="rect">
                            <a:avLst/>
                          </a:prstGeom>
                          <a:ln/>
                        </pic:spPr>
                      </pic:pic>
                    </a:graphicData>
                  </a:graphic>
                </wp:inline>
              </w:drawing>
            </w:r>
          </w:p>
          <w:p w14:paraId="156A00B9" w14:textId="77777777" w:rsidR="00591DE6" w:rsidRPr="00906123" w:rsidRDefault="00591DE6" w:rsidP="00A3340D">
            <w:pPr>
              <w:pStyle w:val="TableTextSmall"/>
              <w:spacing w:line="276" w:lineRule="auto"/>
              <w:jc w:val="center"/>
              <w:rPr>
                <w:rFonts w:eastAsia="Arial" w:cstheme="minorHAnsi"/>
                <w:noProof/>
                <w:szCs w:val="16"/>
              </w:rPr>
            </w:pPr>
            <w:r w:rsidRPr="00906123">
              <w:rPr>
                <w:rFonts w:eastAsia="Arial"/>
                <w:szCs w:val="16"/>
              </w:rPr>
              <w:t>USA</w:t>
            </w:r>
          </w:p>
        </w:tc>
        <w:tc>
          <w:tcPr>
            <w:tcW w:w="466" w:type="pct"/>
          </w:tcPr>
          <w:p w14:paraId="1EAA7A2C"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OASIS based measures. (Outcome Assessment Information Set (OASIS-D1) (Standardized Patient </w:t>
            </w:r>
            <w:r w:rsidRPr="00906123">
              <w:rPr>
                <w:rFonts w:eastAsia="Arial"/>
                <w:szCs w:val="16"/>
              </w:rPr>
              <w:lastRenderedPageBreak/>
              <w:t xml:space="preserve">Assessments, non-HER Electronic Clinical Data)). </w:t>
            </w:r>
          </w:p>
          <w:p w14:paraId="0D1DAFF9" w14:textId="77777777" w:rsidR="00591DE6" w:rsidRPr="00906123" w:rsidRDefault="00591DE6" w:rsidP="00A3340D">
            <w:pPr>
              <w:pStyle w:val="TableTextSmall"/>
              <w:spacing w:line="276" w:lineRule="auto"/>
              <w:rPr>
                <w:rFonts w:eastAsia="Arial"/>
                <w:szCs w:val="16"/>
              </w:rPr>
            </w:pPr>
            <w:r w:rsidRPr="00906123">
              <w:rPr>
                <w:rFonts w:eastAsia="Arial"/>
                <w:szCs w:val="16"/>
              </w:rPr>
              <w:t>Entry of HH service and the last 5 days of every 60 day period beginning with the start of care date.</w:t>
            </w:r>
          </w:p>
          <w:p w14:paraId="46F48998" w14:textId="77777777" w:rsidR="00591DE6" w:rsidRPr="00906123" w:rsidRDefault="00591DE6" w:rsidP="00A3340D">
            <w:pPr>
              <w:pStyle w:val="TableTextSmall"/>
              <w:spacing w:line="276" w:lineRule="auto"/>
              <w:rPr>
                <w:rFonts w:eastAsia="Arial" w:cstheme="minorHAnsi"/>
                <w:szCs w:val="16"/>
              </w:rPr>
            </w:pPr>
            <w:r w:rsidRPr="00906123">
              <w:rPr>
                <w:rFonts w:eastAsia="Arial"/>
                <w:szCs w:val="16"/>
              </w:rPr>
              <w:t>Collected every 3 months</w:t>
            </w:r>
          </w:p>
        </w:tc>
        <w:tc>
          <w:tcPr>
            <w:tcW w:w="436" w:type="pct"/>
          </w:tcPr>
          <w:p w14:paraId="2E4F7784" w14:textId="77777777" w:rsidR="00591DE6" w:rsidRPr="00906123" w:rsidRDefault="00591DE6" w:rsidP="00A3340D">
            <w:pPr>
              <w:pStyle w:val="TableTextSmall"/>
              <w:spacing w:line="276" w:lineRule="auto"/>
              <w:rPr>
                <w:rFonts w:eastAsia="Arial" w:cstheme="minorHAnsi"/>
                <w:szCs w:val="16"/>
              </w:rPr>
            </w:pPr>
            <w:r w:rsidRPr="00906123">
              <w:rPr>
                <w:rFonts w:eastAsia="Arial"/>
                <w:szCs w:val="16"/>
              </w:rPr>
              <w:lastRenderedPageBreak/>
              <w:t xml:space="preserve">Technical definitions of terms are not available in public information. </w:t>
            </w:r>
          </w:p>
        </w:tc>
        <w:tc>
          <w:tcPr>
            <w:tcW w:w="529" w:type="pct"/>
          </w:tcPr>
          <w:p w14:paraId="39A8E0FD"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Numerator: Number of quality episodes in which: 1) The agency conducted a drug regimen review at the start of care or resumption of care </w:t>
            </w:r>
            <w:r w:rsidRPr="00906123">
              <w:rPr>
                <w:rFonts w:eastAsia="Arial"/>
                <w:szCs w:val="16"/>
              </w:rPr>
              <w:lastRenderedPageBreak/>
              <w:t>or the patient is not taking any medications and 2) If potential clinically significant medication issues were identified at any time during the quality episode, then the HHA contacted a physician (or physician-designee) and completed prescribed/recommended actions by midnight of the next calendar day in response to all the identified issues throughout the quality episode.</w:t>
            </w:r>
          </w:p>
          <w:p w14:paraId="1ECC222E" w14:textId="77777777" w:rsidR="00591DE6" w:rsidRPr="00906123" w:rsidRDefault="00591DE6" w:rsidP="00A3340D">
            <w:pPr>
              <w:pStyle w:val="TableTextSmall"/>
              <w:spacing w:line="276" w:lineRule="auto"/>
              <w:rPr>
                <w:rFonts w:eastAsia="Arial"/>
                <w:szCs w:val="16"/>
              </w:rPr>
            </w:pPr>
            <w:r w:rsidRPr="00906123">
              <w:rPr>
                <w:rFonts w:eastAsia="Arial"/>
                <w:szCs w:val="16"/>
              </w:rPr>
              <w:t>Denominator: Number of quality episodes ending with a discharge or, transfer to an inpatient facility, or death at home during the reporting period.</w:t>
            </w:r>
          </w:p>
          <w:p w14:paraId="1847F124" w14:textId="77777777" w:rsidR="00591DE6" w:rsidRPr="00906123" w:rsidRDefault="00591DE6" w:rsidP="00A3340D">
            <w:pPr>
              <w:pStyle w:val="TableTextSmall"/>
              <w:spacing w:line="276" w:lineRule="auto"/>
              <w:rPr>
                <w:rFonts w:eastAsia="Arial" w:cstheme="minorHAnsi"/>
                <w:szCs w:val="16"/>
              </w:rPr>
            </w:pPr>
            <w:r w:rsidRPr="00906123">
              <w:rPr>
                <w:rFonts w:eastAsia="Arial"/>
                <w:szCs w:val="16"/>
              </w:rPr>
              <w:t xml:space="preserve">90 days. Home Health Quality </w:t>
            </w:r>
            <w:r w:rsidRPr="00906123">
              <w:rPr>
                <w:rFonts w:eastAsia="Arial"/>
                <w:szCs w:val="16"/>
              </w:rPr>
              <w:lastRenderedPageBreak/>
              <w:t>Reporting (CMS and providers). Home Health Compare (CMS, providers and publicly reported online).</w:t>
            </w:r>
          </w:p>
        </w:tc>
        <w:tc>
          <w:tcPr>
            <w:tcW w:w="789" w:type="pct"/>
          </w:tcPr>
          <w:p w14:paraId="1AFAAEEC" w14:textId="77777777" w:rsidR="00591DE6" w:rsidRPr="00906123" w:rsidRDefault="00591DE6" w:rsidP="00A3340D">
            <w:pPr>
              <w:pStyle w:val="TableTextSmall"/>
              <w:spacing w:line="276" w:lineRule="auto"/>
              <w:rPr>
                <w:rFonts w:eastAsia="Arial" w:cstheme="minorHAnsi"/>
                <w:szCs w:val="16"/>
              </w:rPr>
            </w:pPr>
            <w:r w:rsidRPr="00906123">
              <w:rPr>
                <w:rFonts w:eastAsia="Arial"/>
                <w:szCs w:val="16"/>
              </w:rPr>
              <w:lastRenderedPageBreak/>
              <w:t xml:space="preserve">Applicable to all home care consumers except those who are receiving only non-skilled services; For whom neither Medicare nor Medicaid is paying for HH care (patients receiving care under a Medicare or Medicaid </w:t>
            </w:r>
            <w:r w:rsidRPr="00906123">
              <w:rPr>
                <w:rFonts w:eastAsia="Arial"/>
                <w:szCs w:val="16"/>
              </w:rPr>
              <w:lastRenderedPageBreak/>
              <w:t>Managed Care Plan are not excluded from the OASIS reporting requirement</w:t>
            </w:r>
          </w:p>
        </w:tc>
        <w:tc>
          <w:tcPr>
            <w:tcW w:w="354" w:type="pct"/>
          </w:tcPr>
          <w:p w14:paraId="1E155A18"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lastRenderedPageBreak/>
              <w:t>þ</w:t>
            </w:r>
          </w:p>
        </w:tc>
        <w:tc>
          <w:tcPr>
            <w:tcW w:w="398" w:type="pct"/>
          </w:tcPr>
          <w:p w14:paraId="342E13B3"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t>þ</w:t>
            </w:r>
          </w:p>
        </w:tc>
        <w:tc>
          <w:tcPr>
            <w:tcW w:w="536" w:type="pct"/>
          </w:tcPr>
          <w:p w14:paraId="66B690B8"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04DAC2C2" w14:textId="77777777" w:rsidR="00591DE6" w:rsidRPr="00906123" w:rsidRDefault="00591DE6" w:rsidP="00A3340D">
            <w:pPr>
              <w:pStyle w:val="TableTextSmall"/>
              <w:spacing w:line="276" w:lineRule="auto"/>
              <w:jc w:val="center"/>
              <w:rPr>
                <w:rFonts w:ascii="Wingdings" w:eastAsia="Wingdings" w:hAnsi="Wingdings" w:cstheme="minorHAnsi"/>
                <w:szCs w:val="16"/>
              </w:rPr>
            </w:pPr>
            <w:r w:rsidRPr="00906123">
              <w:rPr>
                <w:rFonts w:eastAsia="Arial"/>
                <w:szCs w:val="16"/>
              </w:rPr>
              <w:t xml:space="preserve">Adjusted for where appropriate: service factors, provider factors, demographic </w:t>
            </w:r>
            <w:r w:rsidRPr="00906123">
              <w:rPr>
                <w:rFonts w:eastAsia="Arial"/>
                <w:szCs w:val="16"/>
              </w:rPr>
              <w:lastRenderedPageBreak/>
              <w:t>factors, and clinical factors.</w:t>
            </w:r>
          </w:p>
        </w:tc>
      </w:tr>
    </w:tbl>
    <w:p w14:paraId="05B3FEF8" w14:textId="1AF03E3B" w:rsidR="00591DE6" w:rsidRDefault="00591DE6" w:rsidP="00433FE5">
      <w:pPr>
        <w:pStyle w:val="PwCNormal"/>
        <w:numPr>
          <w:ilvl w:val="0"/>
          <w:numId w:val="0"/>
        </w:numPr>
      </w:pPr>
    </w:p>
    <w:p w14:paraId="0D902837" w14:textId="25EEF048" w:rsidR="00591DE6" w:rsidRDefault="00591DE6" w:rsidP="00591DE6">
      <w:pPr>
        <w:pStyle w:val="Caption"/>
        <w:pageBreakBefore/>
        <w:ind w:left="994" w:hanging="994"/>
      </w:pPr>
      <w:bookmarkStart w:id="145" w:name="_Ref90302943"/>
      <w:r>
        <w:lastRenderedPageBreak/>
        <w:t xml:space="preserve">Table </w:t>
      </w:r>
      <w:r w:rsidR="001237FC">
        <w:fldChar w:fldCharType="begin"/>
      </w:r>
      <w:r w:rsidR="001237FC">
        <w:instrText xml:space="preserve"> SEQ Table \* ARABIC </w:instrText>
      </w:r>
      <w:r w:rsidR="001237FC">
        <w:fldChar w:fldCharType="separate"/>
      </w:r>
      <w:r w:rsidR="00392848">
        <w:rPr>
          <w:noProof/>
        </w:rPr>
        <w:t>27</w:t>
      </w:r>
      <w:r w:rsidR="001237FC">
        <w:rPr>
          <w:noProof/>
        </w:rPr>
        <w:fldChar w:fldCharType="end"/>
      </w:r>
      <w:bookmarkEnd w:id="145"/>
      <w:r w:rsidRPr="00591DE6">
        <w:t>: Wait times/system access (in alphabetical order)</w:t>
      </w:r>
    </w:p>
    <w:tbl>
      <w:tblPr>
        <w:tblStyle w:val="Tables-APBase"/>
        <w:tblW w:w="5000" w:type="pct"/>
        <w:tblLayout w:type="fixed"/>
        <w:tblCellMar>
          <w:left w:w="58" w:type="dxa"/>
          <w:right w:w="58" w:type="dxa"/>
        </w:tblCellMar>
        <w:tblLook w:val="04A0" w:firstRow="1" w:lastRow="0" w:firstColumn="1" w:lastColumn="0" w:noHBand="0" w:noVBand="1"/>
      </w:tblPr>
      <w:tblGrid>
        <w:gridCol w:w="823"/>
        <w:gridCol w:w="1026"/>
        <w:gridCol w:w="1325"/>
        <w:gridCol w:w="1239"/>
        <w:gridCol w:w="1378"/>
        <w:gridCol w:w="1289"/>
        <w:gridCol w:w="1564"/>
        <w:gridCol w:w="2333"/>
        <w:gridCol w:w="1047"/>
        <w:gridCol w:w="1177"/>
        <w:gridCol w:w="1585"/>
      </w:tblGrid>
      <w:tr w:rsidR="00591DE6" w14:paraId="73C63A3F" w14:textId="77777777" w:rsidTr="00E638B1">
        <w:trPr>
          <w:cnfStyle w:val="100000000000" w:firstRow="1" w:lastRow="0" w:firstColumn="0" w:lastColumn="0" w:oddVBand="0" w:evenVBand="0" w:oddHBand="0" w:evenHBand="0" w:firstRowFirstColumn="0" w:firstRowLastColumn="0" w:lastRowFirstColumn="0" w:lastRowLastColumn="0"/>
          <w:trHeight w:val="1120"/>
        </w:trPr>
        <w:tc>
          <w:tcPr>
            <w:cnfStyle w:val="000000000100" w:firstRow="0" w:lastRow="0" w:firstColumn="0" w:lastColumn="0" w:oddVBand="0" w:evenVBand="0" w:oddHBand="0" w:evenHBand="0" w:firstRowFirstColumn="1" w:firstRowLastColumn="0" w:lastRowFirstColumn="0" w:lastRowLastColumn="0"/>
            <w:tcW w:w="278" w:type="pct"/>
          </w:tcPr>
          <w:p w14:paraId="2AFDAC10" w14:textId="77777777" w:rsidR="00591DE6" w:rsidRPr="00630570" w:rsidRDefault="00591DE6" w:rsidP="00A3340D">
            <w:pPr>
              <w:pStyle w:val="TableColumnHeadingSmall"/>
              <w:spacing w:line="276" w:lineRule="auto"/>
              <w:jc w:val="center"/>
              <w:rPr>
                <w:rFonts w:eastAsia="Arial"/>
              </w:rPr>
            </w:pPr>
            <w:r w:rsidRPr="00906123">
              <w:rPr>
                <w:rFonts w:eastAsia="Arial"/>
              </w:rPr>
              <w:t>Number</w:t>
            </w:r>
          </w:p>
        </w:tc>
        <w:tc>
          <w:tcPr>
            <w:tcW w:w="347" w:type="pct"/>
            <w:vAlign w:val="bottom"/>
          </w:tcPr>
          <w:p w14:paraId="60BEB2FF" w14:textId="2ABD8BAE"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w:t>
            </w:r>
            <w:r w:rsidR="00091AB1">
              <w:rPr>
                <w:rFonts w:eastAsia="Arial"/>
              </w:rPr>
              <w:t xml:space="preserve"> – </w:t>
            </w:r>
            <w:r w:rsidRPr="00630570">
              <w:rPr>
                <w:rFonts w:eastAsia="Arial"/>
              </w:rPr>
              <w:t>unique wording</w:t>
            </w:r>
          </w:p>
        </w:tc>
        <w:tc>
          <w:tcPr>
            <w:tcW w:w="448" w:type="pct"/>
            <w:vAlign w:val="bottom"/>
          </w:tcPr>
          <w:p w14:paraId="0EE5D1C8"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description</w:t>
            </w:r>
          </w:p>
        </w:tc>
        <w:tc>
          <w:tcPr>
            <w:tcW w:w="419" w:type="pct"/>
            <w:vAlign w:val="bottom"/>
          </w:tcPr>
          <w:p w14:paraId="21ADA3C6" w14:textId="77777777" w:rsidR="00591DE6" w:rsidRPr="00630570"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country</w:t>
            </w:r>
          </w:p>
        </w:tc>
        <w:tc>
          <w:tcPr>
            <w:tcW w:w="466" w:type="pct"/>
            <w:vAlign w:val="bottom"/>
          </w:tcPr>
          <w:p w14:paraId="1D70ACA9"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 and frequency of</w:t>
            </w:r>
            <w:r>
              <w:rPr>
                <w:rFonts w:eastAsia="Arial"/>
              </w:rPr>
              <w:t> </w:t>
            </w:r>
            <w:r w:rsidRPr="00630570">
              <w:rPr>
                <w:rFonts w:eastAsia="Arial"/>
              </w:rPr>
              <w:t>data collection</w:t>
            </w:r>
          </w:p>
        </w:tc>
        <w:tc>
          <w:tcPr>
            <w:tcW w:w="436" w:type="pct"/>
            <w:vAlign w:val="bottom"/>
          </w:tcPr>
          <w:p w14:paraId="069C9F0C"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Key definitions of</w:t>
            </w:r>
            <w:r>
              <w:rPr>
                <w:rFonts w:eastAsia="Arial"/>
              </w:rPr>
              <w:t> </w:t>
            </w:r>
            <w:r w:rsidRPr="00630570">
              <w:rPr>
                <w:rFonts w:eastAsia="Arial"/>
              </w:rPr>
              <w:t>terms</w:t>
            </w:r>
          </w:p>
        </w:tc>
        <w:tc>
          <w:tcPr>
            <w:tcW w:w="529" w:type="pct"/>
            <w:vAlign w:val="bottom"/>
          </w:tcPr>
          <w:p w14:paraId="418E460F" w14:textId="77777777" w:rsidR="00591DE6" w:rsidRPr="00B07A8A"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Calculation of quality indicator and reporting methods</w:t>
            </w:r>
          </w:p>
        </w:tc>
        <w:tc>
          <w:tcPr>
            <w:tcW w:w="789" w:type="pct"/>
            <w:vAlign w:val="bottom"/>
          </w:tcPr>
          <w:p w14:paraId="0A2277DB"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Types of home care services in scope</w:t>
            </w:r>
          </w:p>
        </w:tc>
        <w:tc>
          <w:tcPr>
            <w:tcW w:w="354" w:type="pct"/>
            <w:vAlign w:val="bottom"/>
          </w:tcPr>
          <w:p w14:paraId="675CCE32" w14:textId="77777777" w:rsidR="00591DE6" w:rsidRPr="00CD727F"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Use permitted under licence</w:t>
            </w:r>
          </w:p>
        </w:tc>
        <w:tc>
          <w:tcPr>
            <w:tcW w:w="398" w:type="pct"/>
            <w:vAlign w:val="bottom"/>
          </w:tcPr>
          <w:p w14:paraId="6E5F327F" w14:textId="77777777" w:rsidR="00591DE6" w:rsidRPr="00CD727F"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Multiple observation required</w:t>
            </w:r>
          </w:p>
        </w:tc>
        <w:tc>
          <w:tcPr>
            <w:tcW w:w="536" w:type="pct"/>
            <w:vAlign w:val="bottom"/>
          </w:tcPr>
          <w:p w14:paraId="55212646" w14:textId="77777777" w:rsidR="00591DE6" w:rsidRPr="00CD727F"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Risk adjusted</w:t>
            </w:r>
          </w:p>
        </w:tc>
      </w:tr>
      <w:tr w:rsidR="00591DE6" w:rsidRPr="00906123" w14:paraId="0F34F5C5" w14:textId="77777777" w:rsidTr="00E638B1">
        <w:trPr>
          <w:trHeight w:val="177"/>
        </w:trPr>
        <w:tc>
          <w:tcPr>
            <w:tcW w:w="278" w:type="pct"/>
          </w:tcPr>
          <w:p w14:paraId="16B57588"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13.1</w:t>
            </w:r>
          </w:p>
        </w:tc>
        <w:tc>
          <w:tcPr>
            <w:tcW w:w="347" w:type="pct"/>
          </w:tcPr>
          <w:p w14:paraId="4A6A9296"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who waited five days or less from date of authorisation for personal support services</w:t>
            </w:r>
          </w:p>
        </w:tc>
        <w:tc>
          <w:tcPr>
            <w:tcW w:w="448" w:type="pct"/>
          </w:tcPr>
          <w:p w14:paraId="75865676" w14:textId="77777777" w:rsidR="00591DE6" w:rsidRPr="00906123" w:rsidRDefault="00591DE6" w:rsidP="00A3340D">
            <w:pPr>
              <w:pStyle w:val="TableTextSmall"/>
              <w:spacing w:line="276" w:lineRule="auto"/>
              <w:rPr>
                <w:rFonts w:eastAsia="Arial"/>
                <w:szCs w:val="16"/>
              </w:rPr>
            </w:pPr>
            <w:r w:rsidRPr="00906123">
              <w:rPr>
                <w:rFonts w:eastAsia="Arial"/>
                <w:color w:val="000000"/>
                <w:szCs w:val="16"/>
              </w:rPr>
              <w:t>This indicator measures the percentage of complex home care patients aged 19 and older who waited five days or less for personal support services. The wait time is described as the number of days between the service authorization date and the date of receipt of Local Health Integration Network (LHIN) in-home personal support. A higher percentage is better.</w:t>
            </w:r>
          </w:p>
        </w:tc>
        <w:tc>
          <w:tcPr>
            <w:tcW w:w="419" w:type="pct"/>
          </w:tcPr>
          <w:p w14:paraId="3DAFE221"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0" distB="0" distL="0" distR="0" wp14:anchorId="30CDEA66" wp14:editId="66A62126">
                  <wp:extent cx="533400" cy="266700"/>
                  <wp:effectExtent l="0" t="0" r="0" b="0"/>
                  <wp:docPr id="55353048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42"/>
                          <a:srcRect/>
                          <a:stretch>
                            <a:fillRect/>
                          </a:stretch>
                        </pic:blipFill>
                        <pic:spPr>
                          <a:xfrm>
                            <a:off x="0" y="0"/>
                            <a:ext cx="533400" cy="266700"/>
                          </a:xfrm>
                          <a:prstGeom prst="rect">
                            <a:avLst/>
                          </a:prstGeom>
                          <a:ln/>
                        </pic:spPr>
                      </pic:pic>
                    </a:graphicData>
                  </a:graphic>
                </wp:inline>
              </w:drawing>
            </w:r>
          </w:p>
          <w:p w14:paraId="1F82F02B"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Canada</w:t>
            </w:r>
          </w:p>
        </w:tc>
        <w:tc>
          <w:tcPr>
            <w:tcW w:w="466" w:type="pct"/>
          </w:tcPr>
          <w:p w14:paraId="7D4475D6" w14:textId="77777777" w:rsidR="00591DE6" w:rsidRPr="00906123" w:rsidRDefault="00591DE6" w:rsidP="00A3340D">
            <w:pPr>
              <w:pStyle w:val="TableTextSmall"/>
              <w:spacing w:line="276" w:lineRule="auto"/>
              <w:rPr>
                <w:rFonts w:eastAsia="Arial"/>
                <w:szCs w:val="16"/>
              </w:rPr>
            </w:pPr>
            <w:r w:rsidRPr="00906123">
              <w:rPr>
                <w:rFonts w:eastAsia="Arial"/>
                <w:szCs w:val="16"/>
              </w:rPr>
              <w:t>RAI-HC or interRAI HC, collected by designated assessors, registered healthcare providers, who have received training on the administration of the tools.</w:t>
            </w:r>
          </w:p>
        </w:tc>
        <w:tc>
          <w:tcPr>
            <w:tcW w:w="436" w:type="pct"/>
          </w:tcPr>
          <w:p w14:paraId="4669993D" w14:textId="77777777" w:rsidR="00591DE6" w:rsidRPr="00906123" w:rsidRDefault="00591DE6" w:rsidP="00A3340D">
            <w:pPr>
              <w:pStyle w:val="TableTextSmall"/>
              <w:spacing w:line="276" w:lineRule="auto"/>
              <w:rPr>
                <w:rFonts w:eastAsia="Arial"/>
                <w:szCs w:val="16"/>
              </w:rPr>
            </w:pPr>
            <w:r w:rsidRPr="00906123">
              <w:rPr>
                <w:rFonts w:eastAsia="Arial"/>
                <w:szCs w:val="16"/>
              </w:rPr>
              <w:t>Wait time defined as number of days.</w:t>
            </w:r>
          </w:p>
        </w:tc>
        <w:tc>
          <w:tcPr>
            <w:tcW w:w="529" w:type="pct"/>
          </w:tcPr>
          <w:p w14:paraId="5C2894CC" w14:textId="77777777" w:rsidR="00591DE6" w:rsidRPr="00906123" w:rsidRDefault="00591DE6" w:rsidP="00A3340D">
            <w:pPr>
              <w:pStyle w:val="TableTextSmall"/>
              <w:spacing w:line="276" w:lineRule="auto"/>
              <w:rPr>
                <w:rFonts w:eastAsia="Arial"/>
                <w:szCs w:val="16"/>
              </w:rPr>
            </w:pPr>
            <w:r w:rsidRPr="00906123">
              <w:rPr>
                <w:rFonts w:eastAsia="Arial"/>
                <w:szCs w:val="16"/>
              </w:rPr>
              <w:t>Numerator: This indicator measures the percentage of complex home care patients aged 19 and older who waited five days or less for personal support services. The wait time is described as the number of days between the service authorization date and the date of receipt of Local Health Integration Network (LHIN) in-home personal support. A higher percentage is better.</w:t>
            </w:r>
          </w:p>
          <w:p w14:paraId="1BE13592"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Denominator: The number of complex home care patients who received their first personal support service visit within five days of the date they were authorized for </w:t>
            </w:r>
            <w:r w:rsidRPr="00906123">
              <w:rPr>
                <w:rFonts w:eastAsia="Arial"/>
                <w:szCs w:val="16"/>
              </w:rPr>
              <w:lastRenderedPageBreak/>
              <w:t>personal support services by the LHIN.</w:t>
            </w:r>
          </w:p>
          <w:p w14:paraId="29D0E540"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Reporting of QI: 90 days. HCRS based on 2 consecutive quarters (to ensure min number of assessments to apply risk adjustment procedures). </w:t>
            </w:r>
          </w:p>
          <w:p w14:paraId="4DF79F77" w14:textId="77777777" w:rsidR="00591DE6" w:rsidRPr="00906123" w:rsidRDefault="00591DE6" w:rsidP="00A3340D">
            <w:pPr>
              <w:pStyle w:val="TableTextSmall"/>
              <w:spacing w:line="276" w:lineRule="auto"/>
              <w:rPr>
                <w:rFonts w:eastAsia="Arial"/>
                <w:szCs w:val="16"/>
              </w:rPr>
            </w:pPr>
            <w:r w:rsidRPr="00906123">
              <w:rPr>
                <w:rFonts w:eastAsia="Arial"/>
                <w:szCs w:val="16"/>
              </w:rPr>
              <w:t>Reported at National, Province/Territory level.</w:t>
            </w:r>
          </w:p>
        </w:tc>
        <w:tc>
          <w:tcPr>
            <w:tcW w:w="789" w:type="pct"/>
          </w:tcPr>
          <w:p w14:paraId="2FAD828E" w14:textId="65A1BE20" w:rsidR="00591DE6" w:rsidRPr="00906123" w:rsidRDefault="00591DE6" w:rsidP="00A3340D">
            <w:pPr>
              <w:pStyle w:val="TableTextSmall"/>
              <w:spacing w:line="276" w:lineRule="auto"/>
              <w:rPr>
                <w:rFonts w:eastAsia="Arial"/>
                <w:szCs w:val="16"/>
                <w:highlight w:val="white"/>
              </w:rPr>
            </w:pPr>
            <w:r w:rsidRPr="00906123">
              <w:rPr>
                <w:rFonts w:eastAsia="Arial"/>
                <w:szCs w:val="16"/>
              </w:rPr>
              <w:lastRenderedPageBreak/>
              <w:t>Publicly funded home care services, including publicly funded services delivered by private-sector agencies and those funded and delivered by the federal government (</w:t>
            </w:r>
            <w:r w:rsidR="00091AB1">
              <w:t>eg</w:t>
            </w:r>
            <w:r w:rsidRPr="00906123">
              <w:rPr>
                <w:rFonts w:eastAsia="Arial"/>
                <w:szCs w:val="16"/>
              </w:rPr>
              <w:t xml:space="preserve"> Veterans Affairs). </w:t>
            </w:r>
            <w:r w:rsidRPr="00906123">
              <w:rPr>
                <w:rFonts w:eastAsia="Arial"/>
                <w:szCs w:val="16"/>
                <w:highlight w:val="white"/>
              </w:rPr>
              <w:t>Home care is delivered in the community in private homes and residential care settings, as well as in hospitals and ambulatory clinics.</w:t>
            </w:r>
          </w:p>
          <w:p w14:paraId="2E7651C3" w14:textId="34550E97" w:rsidR="00591DE6" w:rsidRPr="00906123" w:rsidRDefault="00591DE6" w:rsidP="00A3340D">
            <w:pPr>
              <w:pStyle w:val="TableTextSmall"/>
              <w:spacing w:line="276" w:lineRule="auto"/>
              <w:rPr>
                <w:rFonts w:eastAsia="Arial"/>
                <w:szCs w:val="16"/>
                <w:highlight w:val="white"/>
              </w:rPr>
            </w:pPr>
            <w:r w:rsidRPr="00906123">
              <w:rPr>
                <w:rFonts w:eastAsia="Arial"/>
                <w:szCs w:val="16"/>
                <w:highlight w:val="white"/>
              </w:rPr>
              <w:t>The interRAI HC can be used to assess persons with chronic needs for care as well as those with post-acute care needs (</w:t>
            </w:r>
            <w:r w:rsidR="00091AB1">
              <w:t>eg</w:t>
            </w:r>
            <w:r w:rsidRPr="00906123">
              <w:rPr>
                <w:rFonts w:eastAsia="Arial"/>
                <w:szCs w:val="16"/>
                <w:highlight w:val="white"/>
              </w:rPr>
              <w:t xml:space="preserve"> after hospitalization, in a hospital-at-home situation).</w:t>
            </w:r>
          </w:p>
          <w:p w14:paraId="0C2B66F5" w14:textId="77777777" w:rsidR="00591DE6" w:rsidRPr="00906123" w:rsidRDefault="00591DE6" w:rsidP="00A3340D">
            <w:pPr>
              <w:pStyle w:val="TableTextSmall"/>
              <w:spacing w:line="276" w:lineRule="auto"/>
              <w:rPr>
                <w:rFonts w:eastAsia="Arial"/>
                <w:szCs w:val="16"/>
              </w:rPr>
            </w:pPr>
            <w:r w:rsidRPr="00906123">
              <w:rPr>
                <w:rFonts w:eastAsia="Arial"/>
                <w:szCs w:val="16"/>
                <w:highlight w:val="white"/>
              </w:rPr>
              <w:t xml:space="preserve">Clients are considered for specific indicators in line with their sub-group: acute home care; end of life; rehabilitation; long term supportive; maintenance client. </w:t>
            </w:r>
          </w:p>
        </w:tc>
        <w:tc>
          <w:tcPr>
            <w:tcW w:w="354" w:type="pct"/>
          </w:tcPr>
          <w:p w14:paraId="7819728F" w14:textId="77777777" w:rsidR="00591DE6" w:rsidRPr="00906123" w:rsidRDefault="00591DE6" w:rsidP="00A3340D">
            <w:pPr>
              <w:pStyle w:val="TableTextSmall"/>
              <w:spacing w:line="276" w:lineRule="auto"/>
              <w:jc w:val="center"/>
              <w:rPr>
                <w:rFonts w:eastAsia="Arial"/>
                <w:color w:val="175C2C"/>
                <w:sz w:val="24"/>
                <w:szCs w:val="24"/>
              </w:rPr>
            </w:pPr>
            <w:r w:rsidRPr="00906123">
              <w:rPr>
                <w:rFonts w:ascii="Wingdings" w:eastAsia="Wingdings" w:hAnsi="Wingdings" w:cstheme="minorHAnsi"/>
                <w:color w:val="175C2C"/>
                <w:sz w:val="24"/>
                <w:szCs w:val="24"/>
              </w:rPr>
              <w:t>þ</w:t>
            </w:r>
          </w:p>
          <w:p w14:paraId="034CC294"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RAI-HC</w:t>
            </w:r>
          </w:p>
        </w:tc>
        <w:tc>
          <w:tcPr>
            <w:tcW w:w="398" w:type="pct"/>
          </w:tcPr>
          <w:p w14:paraId="32D14729" w14:textId="178E4D19" w:rsidR="00591DE6" w:rsidRPr="00906123" w:rsidRDefault="00883311" w:rsidP="00A3340D">
            <w:pPr>
              <w:pStyle w:val="TableTextSmall"/>
              <w:spacing w:line="276" w:lineRule="auto"/>
              <w:jc w:val="center"/>
              <w:rPr>
                <w:rFonts w:eastAsia="Arial"/>
                <w:sz w:val="24"/>
                <w:szCs w:val="24"/>
              </w:rPr>
            </w:pPr>
            <w:r w:rsidRPr="00906123">
              <w:rPr>
                <w:rFonts w:ascii="Wingdings" w:eastAsia="Wingdings" w:hAnsi="Wingdings" w:cstheme="minorHAnsi" w:hint="cs"/>
                <w:color w:val="E0301E" w:themeColor="accent3"/>
                <w:sz w:val="24"/>
                <w:szCs w:val="24"/>
              </w:rPr>
              <w:t>ý</w:t>
            </w:r>
          </w:p>
        </w:tc>
        <w:tc>
          <w:tcPr>
            <w:tcW w:w="536" w:type="pct"/>
          </w:tcPr>
          <w:p w14:paraId="21A3CDDC"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241D32DC"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Risk adjustment at individual client level (individual covariates) and home care organizational level (direct standardization).</w:t>
            </w:r>
          </w:p>
        </w:tc>
      </w:tr>
      <w:tr w:rsidR="00591DE6" w:rsidRPr="00906123" w14:paraId="42E00A5D" w14:textId="77777777" w:rsidTr="00E638B1">
        <w:trPr>
          <w:trHeight w:val="177"/>
        </w:trPr>
        <w:tc>
          <w:tcPr>
            <w:tcW w:w="278" w:type="pct"/>
          </w:tcPr>
          <w:p w14:paraId="7DC543DB"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13.2</w:t>
            </w:r>
          </w:p>
        </w:tc>
        <w:tc>
          <w:tcPr>
            <w:tcW w:w="347" w:type="pct"/>
          </w:tcPr>
          <w:p w14:paraId="13C918BB"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who waited five days or less from date of authorisation for nursing services</w:t>
            </w:r>
          </w:p>
        </w:tc>
        <w:tc>
          <w:tcPr>
            <w:tcW w:w="448" w:type="pct"/>
          </w:tcPr>
          <w:p w14:paraId="24C66E44"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 xml:space="preserve">This indicator measures the percentage of home care patients authorized for nursing services who received their first nursing visit within five days. The wait time is described as the number of days between service </w:t>
            </w:r>
            <w:r w:rsidRPr="00906123">
              <w:rPr>
                <w:rFonts w:eastAsia="Arial"/>
                <w:color w:val="000000"/>
                <w:szCs w:val="16"/>
              </w:rPr>
              <w:lastRenderedPageBreak/>
              <w:t>authorization date and the date of formal in-home nursing. A higher percentage is better.</w:t>
            </w:r>
          </w:p>
        </w:tc>
        <w:tc>
          <w:tcPr>
            <w:tcW w:w="419" w:type="pct"/>
          </w:tcPr>
          <w:p w14:paraId="6B80E03F"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lastRenderedPageBreak/>
              <w:drawing>
                <wp:inline distT="0" distB="0" distL="0" distR="0" wp14:anchorId="0E529456" wp14:editId="11115F71">
                  <wp:extent cx="533400" cy="266700"/>
                  <wp:effectExtent l="0" t="0" r="0" b="0"/>
                  <wp:docPr id="55353048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42"/>
                          <a:srcRect/>
                          <a:stretch>
                            <a:fillRect/>
                          </a:stretch>
                        </pic:blipFill>
                        <pic:spPr>
                          <a:xfrm>
                            <a:off x="0" y="0"/>
                            <a:ext cx="533400" cy="266700"/>
                          </a:xfrm>
                          <a:prstGeom prst="rect">
                            <a:avLst/>
                          </a:prstGeom>
                          <a:ln/>
                        </pic:spPr>
                      </pic:pic>
                    </a:graphicData>
                  </a:graphic>
                </wp:inline>
              </w:drawing>
            </w:r>
          </w:p>
          <w:p w14:paraId="4A27BDE8" w14:textId="77777777" w:rsidR="00591DE6" w:rsidRPr="00906123" w:rsidRDefault="00591DE6" w:rsidP="00A3340D">
            <w:pPr>
              <w:pStyle w:val="TableTextSmall"/>
              <w:spacing w:line="276" w:lineRule="auto"/>
              <w:jc w:val="center"/>
              <w:rPr>
                <w:rFonts w:eastAsia="Arial"/>
                <w:noProof/>
                <w:szCs w:val="16"/>
              </w:rPr>
            </w:pPr>
            <w:r w:rsidRPr="00906123">
              <w:rPr>
                <w:rFonts w:eastAsia="Arial"/>
                <w:szCs w:val="16"/>
              </w:rPr>
              <w:t>Canada</w:t>
            </w:r>
          </w:p>
        </w:tc>
        <w:tc>
          <w:tcPr>
            <w:tcW w:w="466" w:type="pct"/>
          </w:tcPr>
          <w:p w14:paraId="71AD5235" w14:textId="77777777" w:rsidR="00591DE6" w:rsidRPr="00906123" w:rsidRDefault="00591DE6" w:rsidP="00A3340D">
            <w:pPr>
              <w:pStyle w:val="TableTextSmall"/>
              <w:spacing w:line="276" w:lineRule="auto"/>
              <w:rPr>
                <w:rFonts w:eastAsia="Arial"/>
                <w:szCs w:val="16"/>
              </w:rPr>
            </w:pPr>
            <w:r w:rsidRPr="00906123">
              <w:rPr>
                <w:rFonts w:eastAsia="Arial"/>
                <w:szCs w:val="16"/>
              </w:rPr>
              <w:t>RAI-HC or interRAI HC, collected by designated assessors, registered healthcare providers, who have received training on the administration of the tools.</w:t>
            </w:r>
          </w:p>
        </w:tc>
        <w:tc>
          <w:tcPr>
            <w:tcW w:w="436" w:type="pct"/>
          </w:tcPr>
          <w:p w14:paraId="2137AECC"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Wait time: Number of days between service authorisation and formal in-home nursing. </w:t>
            </w:r>
          </w:p>
        </w:tc>
        <w:tc>
          <w:tcPr>
            <w:tcW w:w="529" w:type="pct"/>
          </w:tcPr>
          <w:p w14:paraId="70397F2E"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Numerator: This indicator measures the percentage of home care patients authorized for nursing services who received their first nursing visit within five days. The wait time is described as the number of days between service authorization date and the date of </w:t>
            </w:r>
            <w:r w:rsidRPr="00906123">
              <w:rPr>
                <w:rFonts w:eastAsia="Arial"/>
                <w:szCs w:val="16"/>
              </w:rPr>
              <w:lastRenderedPageBreak/>
              <w:t>formal in-home nursing. A higher percentage is better.</w:t>
            </w:r>
          </w:p>
          <w:p w14:paraId="68D0F4F4" w14:textId="77777777" w:rsidR="00591DE6" w:rsidRPr="00906123" w:rsidRDefault="00591DE6" w:rsidP="00A3340D">
            <w:pPr>
              <w:pStyle w:val="TableTextSmall"/>
              <w:spacing w:line="276" w:lineRule="auto"/>
              <w:rPr>
                <w:rFonts w:eastAsia="Arial"/>
                <w:szCs w:val="16"/>
              </w:rPr>
            </w:pPr>
            <w:r w:rsidRPr="00906123">
              <w:rPr>
                <w:rFonts w:eastAsia="Arial"/>
                <w:szCs w:val="16"/>
              </w:rPr>
              <w:t>Denominator: The number of home care patients in a fiscal year who received their first nursing service visit within five days of the date they were authorized for nursing services by the LHIN.</w:t>
            </w:r>
          </w:p>
          <w:p w14:paraId="33522E8D"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Reporting of QI: 90 days. HCRS based on 2 consecutive quarters (to ensure min number of assessments to apply risk adjustment procedures). </w:t>
            </w:r>
          </w:p>
          <w:p w14:paraId="72D09F00" w14:textId="77777777" w:rsidR="00591DE6" w:rsidRPr="00906123" w:rsidRDefault="00591DE6" w:rsidP="00A3340D">
            <w:pPr>
              <w:pStyle w:val="TableTextSmall"/>
              <w:spacing w:line="276" w:lineRule="auto"/>
              <w:rPr>
                <w:rFonts w:eastAsia="Arial"/>
                <w:szCs w:val="16"/>
              </w:rPr>
            </w:pPr>
            <w:r w:rsidRPr="00906123">
              <w:rPr>
                <w:rFonts w:eastAsia="Arial"/>
                <w:szCs w:val="16"/>
              </w:rPr>
              <w:t>Reported at National, Province/Territory level.</w:t>
            </w:r>
          </w:p>
        </w:tc>
        <w:tc>
          <w:tcPr>
            <w:tcW w:w="789" w:type="pct"/>
          </w:tcPr>
          <w:p w14:paraId="4870C3A7" w14:textId="35C5A812" w:rsidR="00591DE6" w:rsidRPr="00906123" w:rsidRDefault="00591DE6" w:rsidP="00A3340D">
            <w:pPr>
              <w:pStyle w:val="TableTextSmall"/>
              <w:spacing w:line="276" w:lineRule="auto"/>
              <w:rPr>
                <w:rFonts w:eastAsia="Arial"/>
                <w:szCs w:val="16"/>
                <w:highlight w:val="white"/>
              </w:rPr>
            </w:pPr>
            <w:r w:rsidRPr="00906123">
              <w:rPr>
                <w:rFonts w:eastAsia="Arial"/>
                <w:szCs w:val="16"/>
              </w:rPr>
              <w:lastRenderedPageBreak/>
              <w:t>Publicly funded home care services, including publicly funded services delivered by private-sector agencies and those funded and delivered by the federal government (</w:t>
            </w:r>
            <w:r w:rsidR="00091AB1">
              <w:t>eg</w:t>
            </w:r>
            <w:r w:rsidRPr="00906123">
              <w:rPr>
                <w:rFonts w:eastAsia="Arial"/>
                <w:szCs w:val="16"/>
              </w:rPr>
              <w:t xml:space="preserve"> Veterans Affairs). </w:t>
            </w:r>
            <w:r w:rsidRPr="00906123">
              <w:rPr>
                <w:rFonts w:eastAsia="Arial"/>
                <w:szCs w:val="16"/>
                <w:highlight w:val="white"/>
              </w:rPr>
              <w:t>Home care is delivered in the community in private homes and residential care settings, as well as in hospitals and ambulatory clinics. The interRAI HC can be used to assess persons with chronic needs for care as well as those with post-acute care needs (</w:t>
            </w:r>
            <w:r w:rsidR="00091AB1">
              <w:t>eg</w:t>
            </w:r>
            <w:r w:rsidRPr="00906123">
              <w:rPr>
                <w:rFonts w:eastAsia="Arial"/>
                <w:szCs w:val="16"/>
                <w:highlight w:val="white"/>
              </w:rPr>
              <w:t xml:space="preserve"> after </w:t>
            </w:r>
            <w:r w:rsidRPr="00906123">
              <w:rPr>
                <w:rFonts w:eastAsia="Arial"/>
                <w:szCs w:val="16"/>
                <w:highlight w:val="white"/>
              </w:rPr>
              <w:lastRenderedPageBreak/>
              <w:t>hospitalization, in a hospital-at-home situation).</w:t>
            </w:r>
          </w:p>
          <w:p w14:paraId="290EB2DD" w14:textId="77777777" w:rsidR="00591DE6" w:rsidRPr="00906123" w:rsidRDefault="00591DE6" w:rsidP="00A3340D">
            <w:pPr>
              <w:pStyle w:val="TableTextSmall"/>
              <w:spacing w:line="276" w:lineRule="auto"/>
              <w:rPr>
                <w:rFonts w:eastAsia="Arial"/>
                <w:szCs w:val="16"/>
              </w:rPr>
            </w:pPr>
            <w:r w:rsidRPr="00906123">
              <w:rPr>
                <w:rFonts w:eastAsia="Arial"/>
                <w:szCs w:val="16"/>
                <w:highlight w:val="white"/>
              </w:rPr>
              <w:t xml:space="preserve">Clients are considered for specific indicators in line with their sub-group: acute home care; end of life; rehabilitation; long term supportive; maintenance client. </w:t>
            </w:r>
          </w:p>
        </w:tc>
        <w:tc>
          <w:tcPr>
            <w:tcW w:w="354" w:type="pct"/>
          </w:tcPr>
          <w:p w14:paraId="33F08FEB"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lastRenderedPageBreak/>
              <w:t>þ</w:t>
            </w:r>
          </w:p>
          <w:p w14:paraId="2ECDF6B9"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RAI-HC</w:t>
            </w:r>
          </w:p>
        </w:tc>
        <w:tc>
          <w:tcPr>
            <w:tcW w:w="398" w:type="pct"/>
          </w:tcPr>
          <w:p w14:paraId="2E7EF492" w14:textId="77777777" w:rsidR="00591DE6" w:rsidRPr="00906123" w:rsidRDefault="00591DE6" w:rsidP="00A3340D">
            <w:pPr>
              <w:pStyle w:val="TableTextSmall"/>
              <w:spacing w:line="276" w:lineRule="auto"/>
              <w:jc w:val="center"/>
              <w:rPr>
                <w:rFonts w:ascii="Wingdings" w:eastAsia="Wingdings" w:hAnsi="Wingdings" w:cstheme="minorHAnsi"/>
                <w:sz w:val="24"/>
                <w:szCs w:val="24"/>
              </w:rPr>
            </w:pPr>
            <w:r w:rsidRPr="00906123">
              <w:rPr>
                <w:rFonts w:ascii="Wingdings" w:eastAsia="Wingdings" w:hAnsi="Wingdings" w:cstheme="minorHAnsi" w:hint="cs"/>
                <w:color w:val="E0301E" w:themeColor="accent3"/>
                <w:sz w:val="24"/>
                <w:szCs w:val="24"/>
              </w:rPr>
              <w:t>ý</w:t>
            </w:r>
          </w:p>
        </w:tc>
        <w:tc>
          <w:tcPr>
            <w:tcW w:w="536" w:type="pct"/>
          </w:tcPr>
          <w:p w14:paraId="577944F4"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62571C28"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Risk adjustment at individual client level (individual covariates) and home care organizational level (direct standardization).</w:t>
            </w:r>
          </w:p>
        </w:tc>
      </w:tr>
      <w:tr w:rsidR="00591DE6" w:rsidRPr="00906123" w14:paraId="6C6A00DC" w14:textId="77777777" w:rsidTr="00E638B1">
        <w:trPr>
          <w:trHeight w:val="177"/>
        </w:trPr>
        <w:tc>
          <w:tcPr>
            <w:tcW w:w="278" w:type="pct"/>
          </w:tcPr>
          <w:p w14:paraId="27FA77D7"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13.3</w:t>
            </w:r>
          </w:p>
        </w:tc>
        <w:tc>
          <w:tcPr>
            <w:tcW w:w="347" w:type="pct"/>
          </w:tcPr>
          <w:p w14:paraId="4ED435B7"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Clients whose care started or </w:t>
            </w:r>
            <w:r w:rsidRPr="00906123">
              <w:rPr>
                <w:rFonts w:eastAsia="Arial"/>
                <w:szCs w:val="16"/>
              </w:rPr>
              <w:lastRenderedPageBreak/>
              <w:t>resumed on the physician-ordered date (if provided), or otherwise within two days of the referral date or inpatient discharge date, whichever is later</w:t>
            </w:r>
          </w:p>
        </w:tc>
        <w:tc>
          <w:tcPr>
            <w:tcW w:w="448" w:type="pct"/>
          </w:tcPr>
          <w:p w14:paraId="3E1D99AD"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lastRenderedPageBreak/>
              <w:t xml:space="preserve">Percentage of home health quality episodes in </w:t>
            </w:r>
            <w:r w:rsidRPr="00906123">
              <w:rPr>
                <w:rFonts w:eastAsia="Arial"/>
                <w:color w:val="000000"/>
                <w:szCs w:val="16"/>
              </w:rPr>
              <w:lastRenderedPageBreak/>
              <w:t>which the start or resumption of care date was on the physician-ordered SOC/ROC date (if provided), otherwise was within 2 days of the referral date or inpatient discharge date, whichever is later.</w:t>
            </w:r>
          </w:p>
        </w:tc>
        <w:tc>
          <w:tcPr>
            <w:tcW w:w="419" w:type="pct"/>
          </w:tcPr>
          <w:p w14:paraId="109D66C7"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lastRenderedPageBreak/>
              <w:drawing>
                <wp:inline distT="0" distB="0" distL="0" distR="0" wp14:anchorId="62872E5E" wp14:editId="770AAE74">
                  <wp:extent cx="533400" cy="279400"/>
                  <wp:effectExtent l="0" t="0" r="0" b="0"/>
                  <wp:docPr id="20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46"/>
                          <a:srcRect/>
                          <a:stretch>
                            <a:fillRect/>
                          </a:stretch>
                        </pic:blipFill>
                        <pic:spPr>
                          <a:xfrm>
                            <a:off x="0" y="0"/>
                            <a:ext cx="533400" cy="279400"/>
                          </a:xfrm>
                          <a:prstGeom prst="rect">
                            <a:avLst/>
                          </a:prstGeom>
                          <a:ln/>
                        </pic:spPr>
                      </pic:pic>
                    </a:graphicData>
                  </a:graphic>
                </wp:inline>
              </w:drawing>
            </w:r>
          </w:p>
          <w:p w14:paraId="017CAD79" w14:textId="77777777" w:rsidR="00591DE6" w:rsidRPr="00906123" w:rsidRDefault="00591DE6" w:rsidP="00A3340D">
            <w:pPr>
              <w:pStyle w:val="TableTextSmall"/>
              <w:spacing w:line="276" w:lineRule="auto"/>
              <w:jc w:val="center"/>
              <w:rPr>
                <w:rFonts w:eastAsia="Arial"/>
                <w:noProof/>
                <w:szCs w:val="16"/>
              </w:rPr>
            </w:pPr>
            <w:r w:rsidRPr="00906123">
              <w:rPr>
                <w:rFonts w:eastAsia="Arial"/>
                <w:szCs w:val="16"/>
              </w:rPr>
              <w:t>USA</w:t>
            </w:r>
          </w:p>
        </w:tc>
        <w:tc>
          <w:tcPr>
            <w:tcW w:w="466" w:type="pct"/>
          </w:tcPr>
          <w:p w14:paraId="2717B1E2"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OASIS based measures. (Outcome Assessment </w:t>
            </w:r>
            <w:r w:rsidRPr="00906123">
              <w:rPr>
                <w:rFonts w:eastAsia="Arial"/>
                <w:szCs w:val="16"/>
              </w:rPr>
              <w:lastRenderedPageBreak/>
              <w:t xml:space="preserve">Information Set (OASIS-D1) (Standardized Patient Assessments, non-HER Electronic Clinical Data)). </w:t>
            </w:r>
          </w:p>
          <w:p w14:paraId="530FE40C" w14:textId="77777777" w:rsidR="00591DE6" w:rsidRPr="00906123" w:rsidRDefault="00591DE6" w:rsidP="00A3340D">
            <w:pPr>
              <w:pStyle w:val="TableTextSmall"/>
              <w:spacing w:line="276" w:lineRule="auto"/>
              <w:rPr>
                <w:rFonts w:eastAsia="Arial"/>
                <w:szCs w:val="16"/>
              </w:rPr>
            </w:pPr>
            <w:r w:rsidRPr="00906123">
              <w:rPr>
                <w:rFonts w:eastAsia="Arial"/>
                <w:szCs w:val="16"/>
              </w:rPr>
              <w:t>Entry of HH service and the last 5 days of every 60 day period beginning with the start of care date.</w:t>
            </w:r>
          </w:p>
          <w:p w14:paraId="23AC8780" w14:textId="77777777" w:rsidR="00591DE6" w:rsidRPr="00906123" w:rsidRDefault="00591DE6" w:rsidP="00A3340D">
            <w:pPr>
              <w:pStyle w:val="TableTextSmall"/>
              <w:spacing w:line="276" w:lineRule="auto"/>
              <w:rPr>
                <w:rFonts w:eastAsia="Arial"/>
                <w:szCs w:val="16"/>
              </w:rPr>
            </w:pPr>
            <w:r w:rsidRPr="00906123">
              <w:rPr>
                <w:rFonts w:eastAsia="Arial"/>
                <w:szCs w:val="16"/>
              </w:rPr>
              <w:t>Collected every 3 months</w:t>
            </w:r>
          </w:p>
        </w:tc>
        <w:tc>
          <w:tcPr>
            <w:tcW w:w="436" w:type="pct"/>
          </w:tcPr>
          <w:p w14:paraId="2CD70148"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 xml:space="preserve">Technical definitions of terms are not available in </w:t>
            </w:r>
            <w:r w:rsidRPr="00906123">
              <w:rPr>
                <w:rFonts w:eastAsia="Arial"/>
                <w:szCs w:val="16"/>
              </w:rPr>
              <w:lastRenderedPageBreak/>
              <w:t xml:space="preserve">public information. </w:t>
            </w:r>
          </w:p>
        </w:tc>
        <w:tc>
          <w:tcPr>
            <w:tcW w:w="529" w:type="pct"/>
          </w:tcPr>
          <w:p w14:paraId="4F590172"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 xml:space="preserve">Numerator: Number of home health quality episodes in which </w:t>
            </w:r>
            <w:r w:rsidRPr="00906123">
              <w:rPr>
                <w:rFonts w:eastAsia="Arial"/>
                <w:szCs w:val="16"/>
              </w:rPr>
              <w:lastRenderedPageBreak/>
              <w:t>the start or resumption of care date was on the physician-ordered SOC/ROC date (if provided), otherwise was within 2 days of the referral date or inpatient discharge date.</w:t>
            </w:r>
          </w:p>
          <w:p w14:paraId="24994789" w14:textId="77777777" w:rsidR="00591DE6" w:rsidRPr="00906123" w:rsidRDefault="00591DE6" w:rsidP="00A3340D">
            <w:pPr>
              <w:pStyle w:val="TableTextSmall"/>
              <w:spacing w:line="276" w:lineRule="auto"/>
              <w:rPr>
                <w:rFonts w:eastAsia="Arial"/>
                <w:szCs w:val="16"/>
              </w:rPr>
            </w:pPr>
            <w:r w:rsidRPr="00906123">
              <w:rPr>
                <w:rFonts w:eastAsia="Arial"/>
                <w:szCs w:val="16"/>
              </w:rPr>
              <w:t>Denominator: number of home health quality episodes ending with discharge, death, or transfer to inpatient facility during the reporting period, other than those covered by generic or measure-specific exclusions.</w:t>
            </w:r>
          </w:p>
          <w:p w14:paraId="275A136F" w14:textId="77777777" w:rsidR="00591DE6" w:rsidRPr="00906123" w:rsidRDefault="00591DE6" w:rsidP="00A3340D">
            <w:pPr>
              <w:pStyle w:val="TableTextSmall"/>
              <w:spacing w:line="276" w:lineRule="auto"/>
              <w:rPr>
                <w:rFonts w:eastAsia="Arial"/>
                <w:szCs w:val="16"/>
              </w:rPr>
            </w:pPr>
            <w:r w:rsidRPr="00906123">
              <w:rPr>
                <w:rFonts w:eastAsia="Arial"/>
                <w:szCs w:val="16"/>
              </w:rPr>
              <w:t>90 days. Home Health Quality Reporting (CMS and providers). Home Health Compare (CMS, providers and publicly reported online).</w:t>
            </w:r>
          </w:p>
        </w:tc>
        <w:tc>
          <w:tcPr>
            <w:tcW w:w="789" w:type="pct"/>
          </w:tcPr>
          <w:p w14:paraId="45A859CC"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 xml:space="preserve">Applicable to all home care consumers except those who are receiving only non-skilled services; For whom neither </w:t>
            </w:r>
            <w:r w:rsidRPr="00906123">
              <w:rPr>
                <w:rFonts w:eastAsia="Arial"/>
                <w:szCs w:val="16"/>
              </w:rPr>
              <w:lastRenderedPageBreak/>
              <w:t>Medicare nor Medicaid is paying for HH care (patients receiving care under a Medicare or Medicaid Managed Care Plan are not excluded from the OASIS reporting requirement</w:t>
            </w:r>
          </w:p>
        </w:tc>
        <w:tc>
          <w:tcPr>
            <w:tcW w:w="354" w:type="pct"/>
          </w:tcPr>
          <w:p w14:paraId="6689C418"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lastRenderedPageBreak/>
              <w:t>þ</w:t>
            </w:r>
          </w:p>
        </w:tc>
        <w:tc>
          <w:tcPr>
            <w:tcW w:w="398" w:type="pct"/>
          </w:tcPr>
          <w:p w14:paraId="4E34B684" w14:textId="77777777" w:rsidR="00591DE6" w:rsidRPr="00906123" w:rsidRDefault="00591DE6" w:rsidP="00A3340D">
            <w:pPr>
              <w:pStyle w:val="TableTextSmall"/>
              <w:spacing w:line="276" w:lineRule="auto"/>
              <w:jc w:val="center"/>
              <w:rPr>
                <w:rFonts w:ascii="Wingdings" w:eastAsia="Wingdings" w:hAnsi="Wingdings" w:cstheme="minorHAnsi"/>
                <w:szCs w:val="16"/>
              </w:rPr>
            </w:pPr>
            <w:r w:rsidRPr="00906123">
              <w:rPr>
                <w:rFonts w:ascii="Wingdings" w:eastAsia="Wingdings" w:hAnsi="Wingdings" w:cstheme="minorHAnsi"/>
                <w:color w:val="175C2C"/>
                <w:sz w:val="24"/>
                <w:szCs w:val="24"/>
              </w:rPr>
              <w:t>þ</w:t>
            </w:r>
          </w:p>
        </w:tc>
        <w:tc>
          <w:tcPr>
            <w:tcW w:w="536" w:type="pct"/>
          </w:tcPr>
          <w:p w14:paraId="574AD213"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t>þ</w:t>
            </w:r>
            <w:r>
              <w:rPr>
                <w:rFonts w:ascii="Wingdings" w:eastAsia="Wingdings" w:hAnsi="Wingdings" w:cstheme="minorHAnsi"/>
                <w:color w:val="175C2C"/>
                <w:sz w:val="24"/>
                <w:szCs w:val="24"/>
              </w:rPr>
              <w:br/>
            </w:r>
            <w:r w:rsidRPr="00906123">
              <w:rPr>
                <w:rFonts w:eastAsia="Arial"/>
                <w:szCs w:val="16"/>
              </w:rPr>
              <w:t xml:space="preserve">Adjusted for where appropriate: service factors, </w:t>
            </w:r>
            <w:r w:rsidRPr="00906123">
              <w:rPr>
                <w:rFonts w:eastAsia="Arial"/>
                <w:szCs w:val="16"/>
              </w:rPr>
              <w:lastRenderedPageBreak/>
              <w:t>provider factors, demographic factors, and clinical factors.</w:t>
            </w:r>
          </w:p>
        </w:tc>
      </w:tr>
      <w:tr w:rsidR="00591DE6" w:rsidRPr="00906123" w14:paraId="7A1994ED" w14:textId="77777777" w:rsidTr="00E638B1">
        <w:trPr>
          <w:trHeight w:val="177"/>
        </w:trPr>
        <w:tc>
          <w:tcPr>
            <w:tcW w:w="278" w:type="pct"/>
          </w:tcPr>
          <w:p w14:paraId="39AFEF95"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lastRenderedPageBreak/>
              <w:t>13.4</w:t>
            </w:r>
          </w:p>
        </w:tc>
        <w:tc>
          <w:tcPr>
            <w:tcW w:w="347" w:type="pct"/>
          </w:tcPr>
          <w:p w14:paraId="2D87041E" w14:textId="77777777" w:rsidR="00591DE6" w:rsidRPr="00906123" w:rsidRDefault="00591DE6" w:rsidP="00A3340D">
            <w:pPr>
              <w:pStyle w:val="TableTextSmall"/>
              <w:spacing w:line="276" w:lineRule="auto"/>
              <w:rPr>
                <w:rFonts w:eastAsia="Arial"/>
                <w:szCs w:val="16"/>
              </w:rPr>
            </w:pPr>
            <w:r w:rsidRPr="00906123">
              <w:rPr>
                <w:rFonts w:eastAsia="Arial"/>
                <w:szCs w:val="16"/>
              </w:rPr>
              <w:t>Median number of days clients waited for home care services</w:t>
            </w:r>
          </w:p>
        </w:tc>
        <w:tc>
          <w:tcPr>
            <w:tcW w:w="448" w:type="pct"/>
          </w:tcPr>
          <w:p w14:paraId="2FB5B656"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This is the median number of days that new clients of publicly funded home care, who are 19 years or older, waited for home care. It is measured from a request for services to their first home visit for those who applied in the community, or from hospital discharge to their first home visit for those who applied in the hospital. A lower number of days is better. </w:t>
            </w:r>
          </w:p>
        </w:tc>
        <w:tc>
          <w:tcPr>
            <w:tcW w:w="419" w:type="pct"/>
          </w:tcPr>
          <w:p w14:paraId="6920C700"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0" distB="0" distL="0" distR="0" wp14:anchorId="6FD37DF7" wp14:editId="1F94673E">
                  <wp:extent cx="533400" cy="266700"/>
                  <wp:effectExtent l="0" t="0" r="0" b="0"/>
                  <wp:docPr id="20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42"/>
                          <a:srcRect/>
                          <a:stretch>
                            <a:fillRect/>
                          </a:stretch>
                        </pic:blipFill>
                        <pic:spPr>
                          <a:xfrm>
                            <a:off x="0" y="0"/>
                            <a:ext cx="533400" cy="266700"/>
                          </a:xfrm>
                          <a:prstGeom prst="rect">
                            <a:avLst/>
                          </a:prstGeom>
                          <a:ln/>
                        </pic:spPr>
                      </pic:pic>
                    </a:graphicData>
                  </a:graphic>
                </wp:inline>
              </w:drawing>
            </w:r>
          </w:p>
          <w:p w14:paraId="297F28F6" w14:textId="77777777" w:rsidR="00591DE6" w:rsidRPr="00906123" w:rsidRDefault="00591DE6" w:rsidP="00A3340D">
            <w:pPr>
              <w:pStyle w:val="TableTextSmall"/>
              <w:spacing w:line="276" w:lineRule="auto"/>
              <w:jc w:val="center"/>
              <w:rPr>
                <w:rFonts w:eastAsia="Arial"/>
                <w:noProof/>
                <w:szCs w:val="16"/>
              </w:rPr>
            </w:pPr>
            <w:r w:rsidRPr="00906123">
              <w:rPr>
                <w:rFonts w:eastAsia="Arial"/>
                <w:szCs w:val="16"/>
              </w:rPr>
              <w:t>Canada</w:t>
            </w:r>
          </w:p>
        </w:tc>
        <w:tc>
          <w:tcPr>
            <w:tcW w:w="466" w:type="pct"/>
          </w:tcPr>
          <w:p w14:paraId="0E5336AB" w14:textId="77777777" w:rsidR="00591DE6" w:rsidRPr="00906123" w:rsidRDefault="00591DE6" w:rsidP="00A3340D">
            <w:pPr>
              <w:pStyle w:val="TableTextSmall"/>
              <w:spacing w:line="276" w:lineRule="auto"/>
              <w:rPr>
                <w:rFonts w:eastAsia="Arial"/>
                <w:szCs w:val="16"/>
              </w:rPr>
            </w:pPr>
            <w:r w:rsidRPr="00906123">
              <w:rPr>
                <w:rFonts w:eastAsia="Arial"/>
                <w:szCs w:val="16"/>
              </w:rPr>
              <w:t>RAI-HC or interRAI HC, collected by designated assessors, registered healthcare providers, who have received training on the administration of the tools.</w:t>
            </w:r>
          </w:p>
        </w:tc>
        <w:tc>
          <w:tcPr>
            <w:tcW w:w="436" w:type="pct"/>
          </w:tcPr>
          <w:p w14:paraId="2964F4AC"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Wait time: number of days from request for service to the first home visit. </w:t>
            </w:r>
          </w:p>
        </w:tc>
        <w:tc>
          <w:tcPr>
            <w:tcW w:w="529" w:type="pct"/>
          </w:tcPr>
          <w:p w14:paraId="210B26F4" w14:textId="77777777" w:rsidR="00591DE6" w:rsidRPr="00906123" w:rsidRDefault="00591DE6" w:rsidP="00A3340D">
            <w:pPr>
              <w:pStyle w:val="TableTextSmall"/>
              <w:spacing w:line="276" w:lineRule="auto"/>
              <w:rPr>
                <w:rFonts w:eastAsia="Arial"/>
                <w:szCs w:val="16"/>
              </w:rPr>
            </w:pPr>
            <w:r w:rsidRPr="00906123">
              <w:rPr>
                <w:rFonts w:eastAsia="Arial"/>
                <w:szCs w:val="16"/>
              </w:rPr>
              <w:t>Numerator: This is the median number of days that new clients of publicly funded home care, who are 19 years or older, waited for home care. It is measured from a request for services to their first home visit for those who applied in the community, or from hospital discharge to their first home visit for those who applied in the hospital. A lower number of days is better.</w:t>
            </w:r>
          </w:p>
          <w:p w14:paraId="43E22885" w14:textId="77777777" w:rsidR="00591DE6" w:rsidRPr="00906123" w:rsidRDefault="00591DE6" w:rsidP="00A3340D">
            <w:pPr>
              <w:pStyle w:val="TableTextSmall"/>
              <w:spacing w:line="276" w:lineRule="auto"/>
              <w:rPr>
                <w:rFonts w:eastAsia="Arial"/>
                <w:szCs w:val="16"/>
              </w:rPr>
            </w:pPr>
            <w:r w:rsidRPr="00906123">
              <w:rPr>
                <w:rFonts w:eastAsia="Arial"/>
                <w:szCs w:val="16"/>
              </w:rPr>
              <w:t>Denominator: Wait time, in days, between application/discharge and first service</w:t>
            </w:r>
          </w:p>
          <w:p w14:paraId="563953E7"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Reporting of QI: 90 days. HCRS based on 2 consecutive quarters (to ensure min number of assessments to apply risk </w:t>
            </w:r>
            <w:r w:rsidRPr="00906123">
              <w:rPr>
                <w:rFonts w:eastAsia="Arial"/>
                <w:szCs w:val="16"/>
              </w:rPr>
              <w:lastRenderedPageBreak/>
              <w:t xml:space="preserve">adjustment procedures). </w:t>
            </w:r>
          </w:p>
          <w:p w14:paraId="705499BC" w14:textId="77777777" w:rsidR="00591DE6" w:rsidRPr="00906123" w:rsidRDefault="00591DE6" w:rsidP="00A3340D">
            <w:pPr>
              <w:pStyle w:val="TableTextSmall"/>
              <w:spacing w:line="276" w:lineRule="auto"/>
              <w:rPr>
                <w:rFonts w:eastAsia="Arial"/>
                <w:szCs w:val="16"/>
              </w:rPr>
            </w:pPr>
            <w:r w:rsidRPr="00906123">
              <w:rPr>
                <w:rFonts w:eastAsia="Arial"/>
                <w:szCs w:val="16"/>
              </w:rPr>
              <w:t>Reported at National, Province/Territory level.</w:t>
            </w:r>
          </w:p>
        </w:tc>
        <w:tc>
          <w:tcPr>
            <w:tcW w:w="789" w:type="pct"/>
          </w:tcPr>
          <w:p w14:paraId="789AB2CF" w14:textId="703EB49E" w:rsidR="00591DE6" w:rsidRPr="00906123" w:rsidRDefault="00591DE6" w:rsidP="00A3340D">
            <w:pPr>
              <w:pStyle w:val="TableTextSmall"/>
              <w:spacing w:line="276" w:lineRule="auto"/>
              <w:rPr>
                <w:rFonts w:eastAsia="Arial"/>
                <w:szCs w:val="16"/>
                <w:highlight w:val="white"/>
              </w:rPr>
            </w:pPr>
            <w:r w:rsidRPr="00906123">
              <w:rPr>
                <w:rFonts w:eastAsia="Arial"/>
                <w:szCs w:val="16"/>
              </w:rPr>
              <w:lastRenderedPageBreak/>
              <w:t>Publicly funded home care services, including publicly funded services delivered by private-sector agencies and those funded and delivered by the federal government (</w:t>
            </w:r>
            <w:r w:rsidR="00091AB1">
              <w:t>eg</w:t>
            </w:r>
            <w:r w:rsidRPr="00906123">
              <w:rPr>
                <w:rFonts w:eastAsia="Arial"/>
                <w:szCs w:val="16"/>
              </w:rPr>
              <w:t xml:space="preserve"> Veterans Affairs). </w:t>
            </w:r>
            <w:r w:rsidRPr="00906123">
              <w:rPr>
                <w:rFonts w:eastAsia="Arial"/>
                <w:szCs w:val="16"/>
                <w:highlight w:val="white"/>
              </w:rPr>
              <w:t>Home care is delivered in the community in private homes and residential care settings, as well as in hospitals and ambulatory clinics. The interRAI HC can be used to assess persons with chronic needs for care as well as those with post-acute care needs (</w:t>
            </w:r>
            <w:r w:rsidR="00091AB1">
              <w:t>eg</w:t>
            </w:r>
            <w:r w:rsidRPr="00906123">
              <w:rPr>
                <w:rFonts w:eastAsia="Arial"/>
                <w:szCs w:val="16"/>
                <w:highlight w:val="white"/>
              </w:rPr>
              <w:t xml:space="preserve"> after hospitalization, in a hospital-at-home situation).</w:t>
            </w:r>
          </w:p>
          <w:p w14:paraId="61CAB698" w14:textId="77777777" w:rsidR="00591DE6" w:rsidRPr="00906123" w:rsidRDefault="00591DE6" w:rsidP="00A3340D">
            <w:pPr>
              <w:pStyle w:val="TableTextSmall"/>
              <w:spacing w:line="276" w:lineRule="auto"/>
              <w:rPr>
                <w:rFonts w:eastAsia="Arial"/>
                <w:szCs w:val="16"/>
              </w:rPr>
            </w:pPr>
            <w:r w:rsidRPr="00906123">
              <w:rPr>
                <w:rFonts w:eastAsia="Arial"/>
                <w:szCs w:val="16"/>
                <w:highlight w:val="white"/>
              </w:rPr>
              <w:t xml:space="preserve">Clients are considered for specific indicators in line with their sub-group: acute home care; end of life; rehabilitation; long term supportive; maintenance client. </w:t>
            </w:r>
          </w:p>
        </w:tc>
        <w:tc>
          <w:tcPr>
            <w:tcW w:w="354" w:type="pct"/>
          </w:tcPr>
          <w:p w14:paraId="38CBC7C0"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7CBAE51E"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RAI-HC</w:t>
            </w:r>
          </w:p>
        </w:tc>
        <w:tc>
          <w:tcPr>
            <w:tcW w:w="398" w:type="pct"/>
          </w:tcPr>
          <w:p w14:paraId="28F49DF8" w14:textId="77777777" w:rsidR="00591DE6" w:rsidRPr="00906123" w:rsidRDefault="00591DE6" w:rsidP="00A3340D">
            <w:pPr>
              <w:pStyle w:val="TableTextSmall"/>
              <w:spacing w:line="276" w:lineRule="auto"/>
              <w:jc w:val="center"/>
              <w:rPr>
                <w:rFonts w:ascii="Wingdings" w:eastAsia="Wingdings" w:hAnsi="Wingdings" w:cstheme="minorHAnsi"/>
                <w:color w:val="00B050"/>
                <w:sz w:val="24"/>
                <w:szCs w:val="24"/>
              </w:rPr>
            </w:pPr>
            <w:r w:rsidRPr="00906123">
              <w:rPr>
                <w:rFonts w:ascii="Wingdings" w:eastAsia="Wingdings" w:hAnsi="Wingdings" w:cstheme="minorHAnsi" w:hint="cs"/>
                <w:color w:val="E0301E" w:themeColor="accent3"/>
                <w:sz w:val="24"/>
                <w:szCs w:val="24"/>
              </w:rPr>
              <w:t>ý</w:t>
            </w:r>
          </w:p>
        </w:tc>
        <w:tc>
          <w:tcPr>
            <w:tcW w:w="536" w:type="pct"/>
          </w:tcPr>
          <w:p w14:paraId="4B5D067D"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4ACEC99E"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Risk adjustment at individual client level (individual covariates) and home care organizational level (direct standardization).</w:t>
            </w:r>
          </w:p>
        </w:tc>
      </w:tr>
      <w:tr w:rsidR="00591DE6" w:rsidRPr="00906123" w14:paraId="554F0BEC" w14:textId="77777777" w:rsidTr="00E638B1">
        <w:trPr>
          <w:trHeight w:val="177"/>
        </w:trPr>
        <w:tc>
          <w:tcPr>
            <w:tcW w:w="278" w:type="pct"/>
          </w:tcPr>
          <w:p w14:paraId="427342D5"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13.5</w:t>
            </w:r>
          </w:p>
        </w:tc>
        <w:tc>
          <w:tcPr>
            <w:tcW w:w="347" w:type="pct"/>
          </w:tcPr>
          <w:p w14:paraId="5AD7AD3C" w14:textId="77777777" w:rsidR="00591DE6" w:rsidRPr="00906123" w:rsidRDefault="00591DE6" w:rsidP="00A3340D">
            <w:pPr>
              <w:pStyle w:val="TableTextSmall"/>
              <w:spacing w:line="276" w:lineRule="auto"/>
              <w:rPr>
                <w:rFonts w:eastAsia="Arial"/>
                <w:szCs w:val="16"/>
              </w:rPr>
            </w:pPr>
            <w:r w:rsidRPr="00906123">
              <w:rPr>
                <w:rFonts w:eastAsia="Arial"/>
                <w:szCs w:val="16"/>
              </w:rPr>
              <w:t>Median number of days clients waited for services following Aged Care Assessment Program assessment approval</w:t>
            </w:r>
          </w:p>
        </w:tc>
        <w:tc>
          <w:tcPr>
            <w:tcW w:w="448" w:type="pct"/>
          </w:tcPr>
          <w:p w14:paraId="1F1DB80E"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 xml:space="preserve">Wait time for HCP. </w:t>
            </w:r>
          </w:p>
        </w:tc>
        <w:tc>
          <w:tcPr>
            <w:tcW w:w="419" w:type="pct"/>
          </w:tcPr>
          <w:p w14:paraId="522AC215"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1B496867" wp14:editId="6A36F7B4">
                  <wp:extent cx="428625" cy="215900"/>
                  <wp:effectExtent l="0" t="0" r="0" b="0"/>
                  <wp:docPr id="20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57"/>
                          <a:srcRect/>
                          <a:stretch>
                            <a:fillRect/>
                          </a:stretch>
                        </pic:blipFill>
                        <pic:spPr>
                          <a:xfrm>
                            <a:off x="0" y="0"/>
                            <a:ext cx="428625" cy="215900"/>
                          </a:xfrm>
                          <a:prstGeom prst="rect">
                            <a:avLst/>
                          </a:prstGeom>
                          <a:ln/>
                        </pic:spPr>
                      </pic:pic>
                    </a:graphicData>
                  </a:graphic>
                </wp:inline>
              </w:drawing>
            </w:r>
          </w:p>
          <w:p w14:paraId="4D648708" w14:textId="77777777" w:rsidR="00591DE6" w:rsidRPr="00906123" w:rsidRDefault="00591DE6" w:rsidP="00A3340D">
            <w:pPr>
              <w:pStyle w:val="TableTextSmall"/>
              <w:spacing w:line="276" w:lineRule="auto"/>
              <w:jc w:val="center"/>
              <w:rPr>
                <w:rFonts w:eastAsia="Arial"/>
                <w:noProof/>
                <w:szCs w:val="16"/>
              </w:rPr>
            </w:pPr>
            <w:r w:rsidRPr="00906123">
              <w:rPr>
                <w:rFonts w:eastAsia="Arial"/>
                <w:szCs w:val="16"/>
              </w:rPr>
              <w:t>AUS</w:t>
            </w:r>
          </w:p>
        </w:tc>
        <w:tc>
          <w:tcPr>
            <w:tcW w:w="466" w:type="pct"/>
          </w:tcPr>
          <w:p w14:paraId="249D0ADC" w14:textId="77777777" w:rsidR="00591DE6" w:rsidRPr="00906123" w:rsidRDefault="00591DE6" w:rsidP="00A3340D">
            <w:pPr>
              <w:pStyle w:val="TableTextSmall"/>
              <w:spacing w:line="276" w:lineRule="auto"/>
              <w:rPr>
                <w:rFonts w:eastAsia="Arial"/>
                <w:szCs w:val="16"/>
              </w:rPr>
            </w:pPr>
            <w:r w:rsidRPr="00906123">
              <w:rPr>
                <w:rFonts w:eastAsia="Arial"/>
                <w:szCs w:val="16"/>
              </w:rPr>
              <w:t>Claims based data. (PBS medication data)</w:t>
            </w:r>
          </w:p>
          <w:p w14:paraId="16F30775" w14:textId="7F1BB85D" w:rsidR="00591DE6" w:rsidRPr="00906123" w:rsidRDefault="00591DE6" w:rsidP="00883311">
            <w:pPr>
              <w:pStyle w:val="TableTextSmall"/>
              <w:spacing w:line="276" w:lineRule="auto"/>
              <w:rPr>
                <w:rFonts w:eastAsia="Arial"/>
                <w:szCs w:val="16"/>
              </w:rPr>
            </w:pPr>
            <w:r w:rsidRPr="00906123">
              <w:rPr>
                <w:rFonts w:eastAsia="Arial"/>
                <w:szCs w:val="16"/>
              </w:rPr>
              <w:t>12 monthly.</w:t>
            </w:r>
          </w:p>
        </w:tc>
        <w:tc>
          <w:tcPr>
            <w:tcW w:w="436" w:type="pct"/>
          </w:tcPr>
          <w:p w14:paraId="0471D72B" w14:textId="77777777" w:rsidR="00591DE6" w:rsidRPr="00906123" w:rsidRDefault="00591DE6" w:rsidP="00A3340D">
            <w:pPr>
              <w:pStyle w:val="TableTextSmall"/>
              <w:spacing w:line="276" w:lineRule="auto"/>
              <w:rPr>
                <w:rFonts w:eastAsia="Arial"/>
                <w:szCs w:val="16"/>
              </w:rPr>
            </w:pPr>
            <w:r w:rsidRPr="00906123">
              <w:rPr>
                <w:rFonts w:eastAsia="Arial"/>
                <w:szCs w:val="16"/>
              </w:rPr>
              <w:t>Technical definitions not publicly available</w:t>
            </w:r>
          </w:p>
        </w:tc>
        <w:tc>
          <w:tcPr>
            <w:tcW w:w="529" w:type="pct"/>
          </w:tcPr>
          <w:p w14:paraId="1E5840EC" w14:textId="77777777" w:rsidR="00591DE6" w:rsidRPr="00906123" w:rsidRDefault="00591DE6" w:rsidP="00A3340D">
            <w:pPr>
              <w:pStyle w:val="TableTextSmall"/>
              <w:spacing w:line="276" w:lineRule="auto"/>
              <w:rPr>
                <w:rFonts w:eastAsia="Arial"/>
                <w:szCs w:val="16"/>
              </w:rPr>
            </w:pPr>
            <w:r w:rsidRPr="00906123">
              <w:rPr>
                <w:rFonts w:eastAsia="Arial"/>
                <w:szCs w:val="16"/>
              </w:rPr>
              <w:t>Numerator: Wait time from Aged Care Assessment Program (ACAP) assessment approval to commencement of first HCP, median days (IQR)</w:t>
            </w:r>
          </w:p>
          <w:p w14:paraId="3ABF6F55" w14:textId="77777777" w:rsidR="00591DE6" w:rsidRPr="00906123" w:rsidRDefault="00591DE6" w:rsidP="00A3340D">
            <w:pPr>
              <w:pStyle w:val="TableTextSmall"/>
              <w:spacing w:line="276" w:lineRule="auto"/>
              <w:rPr>
                <w:rFonts w:eastAsia="Arial"/>
                <w:szCs w:val="16"/>
              </w:rPr>
            </w:pPr>
            <w:r w:rsidRPr="00906123">
              <w:rPr>
                <w:rFonts w:eastAsia="Arial"/>
                <w:szCs w:val="16"/>
              </w:rPr>
              <w:t>To be published publicly annually at national level and provided privately to individual facilities at facility level (SA only).</w:t>
            </w:r>
          </w:p>
        </w:tc>
        <w:tc>
          <w:tcPr>
            <w:tcW w:w="789" w:type="pct"/>
          </w:tcPr>
          <w:p w14:paraId="5D1EE24C" w14:textId="77777777" w:rsidR="00591DE6" w:rsidRPr="00906123" w:rsidRDefault="00591DE6" w:rsidP="00A3340D">
            <w:pPr>
              <w:pStyle w:val="TableTextSmall"/>
              <w:spacing w:line="276" w:lineRule="auto"/>
              <w:rPr>
                <w:rFonts w:eastAsia="Arial"/>
                <w:szCs w:val="16"/>
              </w:rPr>
            </w:pPr>
            <w:r w:rsidRPr="00906123">
              <w:rPr>
                <w:rFonts w:eastAsia="Arial"/>
                <w:szCs w:val="16"/>
              </w:rPr>
              <w:t>Home Care Package consumers</w:t>
            </w:r>
          </w:p>
        </w:tc>
        <w:tc>
          <w:tcPr>
            <w:tcW w:w="354" w:type="pct"/>
          </w:tcPr>
          <w:p w14:paraId="04DC7653"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t>þ</w:t>
            </w:r>
          </w:p>
        </w:tc>
        <w:tc>
          <w:tcPr>
            <w:tcW w:w="398" w:type="pct"/>
          </w:tcPr>
          <w:p w14:paraId="18B3F32B" w14:textId="77777777" w:rsidR="00591DE6" w:rsidRPr="00906123" w:rsidRDefault="00591DE6" w:rsidP="00A3340D">
            <w:pPr>
              <w:pStyle w:val="TableTextSmall"/>
              <w:spacing w:line="276" w:lineRule="auto"/>
              <w:jc w:val="center"/>
              <w:rPr>
                <w:rFonts w:ascii="Wingdings" w:eastAsia="Wingdings" w:hAnsi="Wingdings" w:cstheme="minorHAnsi"/>
                <w:sz w:val="24"/>
                <w:szCs w:val="24"/>
              </w:rPr>
            </w:pPr>
            <w:r w:rsidRPr="00906123">
              <w:rPr>
                <w:rFonts w:ascii="Wingdings" w:eastAsia="Wingdings" w:hAnsi="Wingdings" w:cstheme="minorHAnsi" w:hint="cs"/>
                <w:color w:val="E0301E" w:themeColor="accent3"/>
                <w:sz w:val="24"/>
                <w:szCs w:val="24"/>
              </w:rPr>
              <w:t>ý</w:t>
            </w:r>
          </w:p>
        </w:tc>
        <w:tc>
          <w:tcPr>
            <w:tcW w:w="536" w:type="pct"/>
          </w:tcPr>
          <w:p w14:paraId="4A84881F"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5966DC63"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Age, sex, number of comorbidities</w:t>
            </w:r>
          </w:p>
          <w:p w14:paraId="5A21949C"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Stratified by dementia status.</w:t>
            </w:r>
          </w:p>
        </w:tc>
      </w:tr>
      <w:tr w:rsidR="00591DE6" w:rsidRPr="00906123" w14:paraId="219E2A74" w14:textId="77777777" w:rsidTr="00E638B1">
        <w:trPr>
          <w:trHeight w:val="177"/>
        </w:trPr>
        <w:tc>
          <w:tcPr>
            <w:tcW w:w="278" w:type="pct"/>
          </w:tcPr>
          <w:p w14:paraId="5489421D"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13.6</w:t>
            </w:r>
          </w:p>
        </w:tc>
        <w:tc>
          <w:tcPr>
            <w:tcW w:w="347" w:type="pct"/>
          </w:tcPr>
          <w:p w14:paraId="30BA2329" w14:textId="77777777" w:rsidR="00591DE6" w:rsidRPr="00906123" w:rsidRDefault="00591DE6" w:rsidP="00A3340D">
            <w:pPr>
              <w:pStyle w:val="TableTextSmall"/>
              <w:spacing w:line="276" w:lineRule="auto"/>
              <w:rPr>
                <w:rFonts w:eastAsia="Arial"/>
                <w:szCs w:val="16"/>
              </w:rPr>
            </w:pPr>
            <w:r w:rsidRPr="00906123">
              <w:rPr>
                <w:rFonts w:eastAsia="Arial"/>
                <w:szCs w:val="16"/>
              </w:rPr>
              <w:t>Median number of days clients waited for services from the date that the initial referral was received</w:t>
            </w:r>
          </w:p>
        </w:tc>
        <w:tc>
          <w:tcPr>
            <w:tcW w:w="448" w:type="pct"/>
          </w:tcPr>
          <w:p w14:paraId="6FE3A074"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 xml:space="preserve">The median number of calendar days that clients waited, from the date that the initial referral was received to the date when the first home care </w:t>
            </w:r>
            <w:r w:rsidRPr="00906123">
              <w:rPr>
                <w:rFonts w:eastAsia="Arial"/>
                <w:color w:val="000000"/>
                <w:szCs w:val="16"/>
              </w:rPr>
              <w:lastRenderedPageBreak/>
              <w:t>service was received.</w:t>
            </w:r>
          </w:p>
        </w:tc>
        <w:tc>
          <w:tcPr>
            <w:tcW w:w="419" w:type="pct"/>
          </w:tcPr>
          <w:p w14:paraId="0A8F63B3"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lastRenderedPageBreak/>
              <w:drawing>
                <wp:inline distT="0" distB="0" distL="0" distR="0" wp14:anchorId="59C9AEBF" wp14:editId="2941C6FB">
                  <wp:extent cx="533400" cy="266700"/>
                  <wp:effectExtent l="0" t="0" r="0" b="0"/>
                  <wp:docPr id="21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42"/>
                          <a:srcRect/>
                          <a:stretch>
                            <a:fillRect/>
                          </a:stretch>
                        </pic:blipFill>
                        <pic:spPr>
                          <a:xfrm>
                            <a:off x="0" y="0"/>
                            <a:ext cx="533400" cy="266700"/>
                          </a:xfrm>
                          <a:prstGeom prst="rect">
                            <a:avLst/>
                          </a:prstGeom>
                          <a:ln/>
                        </pic:spPr>
                      </pic:pic>
                    </a:graphicData>
                  </a:graphic>
                </wp:inline>
              </w:drawing>
            </w:r>
          </w:p>
          <w:p w14:paraId="39F090AF" w14:textId="77777777" w:rsidR="00591DE6" w:rsidRPr="00906123" w:rsidRDefault="00591DE6" w:rsidP="00A3340D">
            <w:pPr>
              <w:pStyle w:val="TableTextSmall"/>
              <w:spacing w:line="276" w:lineRule="auto"/>
              <w:jc w:val="center"/>
              <w:rPr>
                <w:rFonts w:eastAsia="Arial"/>
                <w:noProof/>
                <w:szCs w:val="16"/>
              </w:rPr>
            </w:pPr>
            <w:r w:rsidRPr="00906123">
              <w:rPr>
                <w:rFonts w:eastAsia="Arial"/>
                <w:szCs w:val="16"/>
              </w:rPr>
              <w:t>Canada</w:t>
            </w:r>
          </w:p>
        </w:tc>
        <w:tc>
          <w:tcPr>
            <w:tcW w:w="466" w:type="pct"/>
          </w:tcPr>
          <w:p w14:paraId="5CEB6E6D" w14:textId="77777777" w:rsidR="00591DE6" w:rsidRPr="00906123" w:rsidRDefault="00591DE6" w:rsidP="00A3340D">
            <w:pPr>
              <w:pStyle w:val="TableTextSmall"/>
              <w:spacing w:line="276" w:lineRule="auto"/>
              <w:rPr>
                <w:rFonts w:eastAsia="Arial"/>
                <w:szCs w:val="16"/>
              </w:rPr>
            </w:pPr>
            <w:r w:rsidRPr="00906123">
              <w:rPr>
                <w:rFonts w:eastAsia="Arial"/>
                <w:szCs w:val="16"/>
              </w:rPr>
              <w:t>RAI-HC or interRAI HC, collected by designated assessors, registered healthcare providers, who have received training on the administration of the tools.</w:t>
            </w:r>
          </w:p>
        </w:tc>
        <w:tc>
          <w:tcPr>
            <w:tcW w:w="436" w:type="pct"/>
          </w:tcPr>
          <w:p w14:paraId="4EF8382B" w14:textId="77777777" w:rsidR="00591DE6" w:rsidRPr="00906123" w:rsidRDefault="00591DE6" w:rsidP="00A3340D">
            <w:pPr>
              <w:pStyle w:val="TableTextSmall"/>
              <w:spacing w:line="276" w:lineRule="auto"/>
              <w:rPr>
                <w:rFonts w:eastAsia="Arial"/>
                <w:szCs w:val="16"/>
              </w:rPr>
            </w:pPr>
            <w:r w:rsidRPr="00906123">
              <w:rPr>
                <w:rFonts w:eastAsia="Arial"/>
                <w:szCs w:val="16"/>
              </w:rPr>
              <w:t>. Technical definitions not publicly available</w:t>
            </w:r>
          </w:p>
        </w:tc>
        <w:tc>
          <w:tcPr>
            <w:tcW w:w="529" w:type="pct"/>
          </w:tcPr>
          <w:p w14:paraId="238FAB08"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Numerator: </w:t>
            </w:r>
          </w:p>
          <w:p w14:paraId="59A10A7A" w14:textId="77777777" w:rsidR="00591DE6" w:rsidRPr="00906123" w:rsidRDefault="00591DE6" w:rsidP="00A3340D">
            <w:pPr>
              <w:pStyle w:val="TableTextSmall"/>
              <w:spacing w:line="276" w:lineRule="auto"/>
              <w:rPr>
                <w:rFonts w:eastAsia="Arial"/>
                <w:szCs w:val="16"/>
              </w:rPr>
            </w:pPr>
            <w:r w:rsidRPr="00906123">
              <w:rPr>
                <w:rFonts w:eastAsia="Arial"/>
                <w:szCs w:val="16"/>
              </w:rPr>
              <w:t>Denominator: c</w:t>
            </w:r>
          </w:p>
          <w:p w14:paraId="121BC97B"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Reporting of QI: 90 days. HCRS based on 2 consecutive quarters (to ensure min number of assessments to apply risk </w:t>
            </w:r>
            <w:r w:rsidRPr="00906123">
              <w:rPr>
                <w:rFonts w:eastAsia="Arial"/>
                <w:szCs w:val="16"/>
              </w:rPr>
              <w:lastRenderedPageBreak/>
              <w:t xml:space="preserve">adjustment procedures). </w:t>
            </w:r>
          </w:p>
          <w:p w14:paraId="4F0D4162" w14:textId="77777777" w:rsidR="00591DE6" w:rsidRPr="00906123" w:rsidRDefault="00591DE6" w:rsidP="00A3340D">
            <w:pPr>
              <w:pStyle w:val="TableTextSmall"/>
              <w:spacing w:line="276" w:lineRule="auto"/>
              <w:rPr>
                <w:rFonts w:eastAsia="Arial"/>
                <w:szCs w:val="16"/>
              </w:rPr>
            </w:pPr>
            <w:r w:rsidRPr="00906123">
              <w:rPr>
                <w:rFonts w:eastAsia="Arial"/>
                <w:szCs w:val="16"/>
              </w:rPr>
              <w:t>Reported at National, Province/Territory level.</w:t>
            </w:r>
          </w:p>
        </w:tc>
        <w:tc>
          <w:tcPr>
            <w:tcW w:w="789" w:type="pct"/>
          </w:tcPr>
          <w:p w14:paraId="4A92344D" w14:textId="682FA16F" w:rsidR="00591DE6" w:rsidRPr="00906123" w:rsidRDefault="00591DE6" w:rsidP="00A3340D">
            <w:pPr>
              <w:pStyle w:val="TableTextSmall"/>
              <w:spacing w:line="276" w:lineRule="auto"/>
              <w:rPr>
                <w:rFonts w:eastAsia="Arial"/>
                <w:szCs w:val="16"/>
                <w:highlight w:val="white"/>
              </w:rPr>
            </w:pPr>
            <w:r w:rsidRPr="00906123">
              <w:rPr>
                <w:rFonts w:eastAsia="Arial"/>
                <w:szCs w:val="16"/>
              </w:rPr>
              <w:lastRenderedPageBreak/>
              <w:t>Publicly funded home care services, including publicly funded services delivered by private-sector agencies and those funded and delivered by the federal government (</w:t>
            </w:r>
            <w:r w:rsidR="00091AB1">
              <w:t>eg</w:t>
            </w:r>
            <w:r w:rsidRPr="00906123">
              <w:rPr>
                <w:rFonts w:eastAsia="Arial"/>
                <w:szCs w:val="16"/>
              </w:rPr>
              <w:t xml:space="preserve"> Veterans Affairs). </w:t>
            </w:r>
            <w:r w:rsidRPr="00906123">
              <w:rPr>
                <w:rFonts w:eastAsia="Arial"/>
                <w:szCs w:val="16"/>
                <w:highlight w:val="white"/>
              </w:rPr>
              <w:t xml:space="preserve">Home care is delivered in the community in private homes and residential care settings, as well as in hospitals and ambulatory clinics. The </w:t>
            </w:r>
            <w:r w:rsidRPr="00906123">
              <w:rPr>
                <w:rFonts w:eastAsia="Arial"/>
                <w:szCs w:val="16"/>
                <w:highlight w:val="white"/>
              </w:rPr>
              <w:lastRenderedPageBreak/>
              <w:t>interRAI HC can be used to assess persons with chronic needs for care as well as those with post-acute care needs (</w:t>
            </w:r>
            <w:r w:rsidR="00091AB1">
              <w:t>eg</w:t>
            </w:r>
            <w:r w:rsidRPr="00906123">
              <w:rPr>
                <w:rFonts w:eastAsia="Arial"/>
                <w:szCs w:val="16"/>
                <w:highlight w:val="white"/>
              </w:rPr>
              <w:t xml:space="preserve"> after hospitalization, in a hospital-at-home situation).</w:t>
            </w:r>
          </w:p>
          <w:p w14:paraId="65ED56CC" w14:textId="77777777" w:rsidR="00591DE6" w:rsidRPr="00906123" w:rsidRDefault="00591DE6" w:rsidP="00A3340D">
            <w:pPr>
              <w:pStyle w:val="TableTextSmall"/>
              <w:spacing w:line="276" w:lineRule="auto"/>
              <w:rPr>
                <w:rFonts w:eastAsia="Arial"/>
                <w:szCs w:val="16"/>
              </w:rPr>
            </w:pPr>
            <w:r w:rsidRPr="00906123">
              <w:rPr>
                <w:rFonts w:eastAsia="Arial"/>
                <w:szCs w:val="16"/>
                <w:highlight w:val="white"/>
              </w:rPr>
              <w:t xml:space="preserve">Clients are considered for specific indicators in line with their sub-group: acute home care; end of life; rehabilitation; long term supportive; maintenance client. </w:t>
            </w:r>
          </w:p>
        </w:tc>
        <w:tc>
          <w:tcPr>
            <w:tcW w:w="354" w:type="pct"/>
          </w:tcPr>
          <w:p w14:paraId="5D27AE5E"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lastRenderedPageBreak/>
              <w:t>þ</w:t>
            </w:r>
          </w:p>
          <w:p w14:paraId="56593951"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RAI-HC</w:t>
            </w:r>
          </w:p>
        </w:tc>
        <w:tc>
          <w:tcPr>
            <w:tcW w:w="398" w:type="pct"/>
          </w:tcPr>
          <w:p w14:paraId="37F8CB37" w14:textId="77777777" w:rsidR="00591DE6" w:rsidRPr="00906123" w:rsidRDefault="00591DE6" w:rsidP="00A3340D">
            <w:pPr>
              <w:pStyle w:val="TableTextSmall"/>
              <w:spacing w:line="276" w:lineRule="auto"/>
              <w:jc w:val="center"/>
              <w:rPr>
                <w:rFonts w:ascii="Wingdings" w:eastAsia="Wingdings" w:hAnsi="Wingdings" w:cstheme="minorHAnsi"/>
                <w:sz w:val="24"/>
                <w:szCs w:val="24"/>
              </w:rPr>
            </w:pPr>
            <w:r w:rsidRPr="00906123">
              <w:rPr>
                <w:rFonts w:ascii="Wingdings" w:eastAsia="Wingdings" w:hAnsi="Wingdings" w:cstheme="minorHAnsi" w:hint="cs"/>
                <w:color w:val="E0301E" w:themeColor="accent3"/>
                <w:sz w:val="24"/>
                <w:szCs w:val="24"/>
              </w:rPr>
              <w:t>ý</w:t>
            </w:r>
          </w:p>
        </w:tc>
        <w:tc>
          <w:tcPr>
            <w:tcW w:w="536" w:type="pct"/>
          </w:tcPr>
          <w:p w14:paraId="5E98E14F"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2A0875DB"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Risk adjustment at individual client level (individual covariates) and home care organizational level (direct standardization).</w:t>
            </w:r>
          </w:p>
        </w:tc>
      </w:tr>
      <w:tr w:rsidR="00591DE6" w:rsidRPr="00906123" w14:paraId="0269D2F0" w14:textId="77777777" w:rsidTr="00E638B1">
        <w:trPr>
          <w:trHeight w:val="177"/>
        </w:trPr>
        <w:tc>
          <w:tcPr>
            <w:tcW w:w="278" w:type="pct"/>
          </w:tcPr>
          <w:p w14:paraId="4BCF5A17"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13.7</w:t>
            </w:r>
          </w:p>
        </w:tc>
        <w:tc>
          <w:tcPr>
            <w:tcW w:w="347" w:type="pct"/>
          </w:tcPr>
          <w:p w14:paraId="6CBFF5CD" w14:textId="77777777" w:rsidR="00591DE6" w:rsidRPr="00906123" w:rsidRDefault="00591DE6" w:rsidP="00A3340D">
            <w:pPr>
              <w:pStyle w:val="TableTextSmall"/>
              <w:spacing w:line="276" w:lineRule="auto"/>
              <w:rPr>
                <w:rFonts w:eastAsia="Arial"/>
                <w:szCs w:val="16"/>
              </w:rPr>
            </w:pPr>
            <w:r w:rsidRPr="00906123">
              <w:rPr>
                <w:rFonts w:eastAsia="Arial"/>
                <w:szCs w:val="16"/>
              </w:rPr>
              <w:t>Number of days clients waited for services from the date of application..</w:t>
            </w:r>
          </w:p>
        </w:tc>
        <w:tc>
          <w:tcPr>
            <w:tcW w:w="448" w:type="pct"/>
          </w:tcPr>
          <w:p w14:paraId="1B45A453"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 xml:space="preserve">Waiting time (number of days) from date of application to the date when the person </w:t>
            </w:r>
            <w:r w:rsidRPr="00906123">
              <w:rPr>
                <w:rFonts w:eastAsia="Arial"/>
                <w:szCs w:val="16"/>
              </w:rPr>
              <w:t>receives</w:t>
            </w:r>
            <w:r w:rsidRPr="00906123">
              <w:rPr>
                <w:rFonts w:eastAsia="Arial"/>
                <w:color w:val="000000"/>
                <w:szCs w:val="16"/>
              </w:rPr>
              <w:t xml:space="preserve"> home care services.</w:t>
            </w:r>
          </w:p>
        </w:tc>
        <w:tc>
          <w:tcPr>
            <w:tcW w:w="419" w:type="pct"/>
          </w:tcPr>
          <w:p w14:paraId="59BDB887"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0" distB="0" distL="0" distR="0" wp14:anchorId="5B7B4CBF" wp14:editId="243C12C1">
                  <wp:extent cx="442595" cy="276225"/>
                  <wp:effectExtent l="0" t="0" r="0" b="0"/>
                  <wp:docPr id="21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8"/>
                          <a:srcRect/>
                          <a:stretch>
                            <a:fillRect/>
                          </a:stretch>
                        </pic:blipFill>
                        <pic:spPr>
                          <a:xfrm>
                            <a:off x="0" y="0"/>
                            <a:ext cx="442595" cy="276225"/>
                          </a:xfrm>
                          <a:prstGeom prst="rect">
                            <a:avLst/>
                          </a:prstGeom>
                          <a:ln/>
                        </pic:spPr>
                      </pic:pic>
                    </a:graphicData>
                  </a:graphic>
                </wp:inline>
              </w:drawing>
            </w:r>
          </w:p>
          <w:p w14:paraId="5E5CEB9B" w14:textId="77777777" w:rsidR="00591DE6" w:rsidRPr="00906123" w:rsidRDefault="00591DE6" w:rsidP="00A3340D">
            <w:pPr>
              <w:pStyle w:val="TableTextSmall"/>
              <w:spacing w:line="276" w:lineRule="auto"/>
              <w:jc w:val="center"/>
              <w:rPr>
                <w:rFonts w:eastAsia="Arial"/>
                <w:noProof/>
                <w:szCs w:val="16"/>
              </w:rPr>
            </w:pPr>
            <w:r w:rsidRPr="00906123">
              <w:rPr>
                <w:rFonts w:eastAsia="Arial"/>
                <w:szCs w:val="16"/>
              </w:rPr>
              <w:t>Sweden</w:t>
            </w:r>
          </w:p>
        </w:tc>
        <w:tc>
          <w:tcPr>
            <w:tcW w:w="466" w:type="pct"/>
          </w:tcPr>
          <w:p w14:paraId="2DC78DF9"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Data collected by the municipalities yearly, derived from national surveys, administrative data, and registries. </w:t>
            </w:r>
          </w:p>
          <w:p w14:paraId="5B9E5C2D" w14:textId="704B3D7D" w:rsidR="00591DE6" w:rsidRPr="00906123" w:rsidRDefault="00591DE6" w:rsidP="00A3340D">
            <w:pPr>
              <w:pStyle w:val="TableTextSmall"/>
              <w:spacing w:line="276" w:lineRule="auto"/>
              <w:rPr>
                <w:rFonts w:eastAsia="Arial"/>
                <w:szCs w:val="16"/>
              </w:rPr>
            </w:pPr>
            <w:r w:rsidRPr="00906123">
              <w:rPr>
                <w:rFonts w:eastAsia="Arial"/>
                <w:szCs w:val="16"/>
              </w:rPr>
              <w:t>National surveys: NBHW survey</w:t>
            </w:r>
            <w:r w:rsidR="00091AB1">
              <w:rPr>
                <w:rFonts w:eastAsia="Arial"/>
                <w:szCs w:val="16"/>
              </w:rPr>
              <w:t xml:space="preserve"> – </w:t>
            </w:r>
            <w:r w:rsidRPr="00906123">
              <w:rPr>
                <w:rFonts w:eastAsia="Arial"/>
                <w:szCs w:val="16"/>
              </w:rPr>
              <w:t xml:space="preserve">What do the elderly think about elderly care? (from municipalities and counties) </w:t>
            </w:r>
          </w:p>
          <w:p w14:paraId="65431891"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Official statistics (administrative data): Register </w:t>
            </w:r>
            <w:r w:rsidRPr="00906123">
              <w:rPr>
                <w:rFonts w:eastAsia="Arial"/>
                <w:szCs w:val="16"/>
              </w:rPr>
              <w:lastRenderedPageBreak/>
              <w:t xml:space="preserve">of Social Services Interventions for the Elderly and Persons with Disability, Patient Register, Register of Medicines </w:t>
            </w:r>
          </w:p>
          <w:p w14:paraId="5A1253EE" w14:textId="77777777" w:rsidR="00591DE6" w:rsidRPr="00906123" w:rsidRDefault="00591DE6" w:rsidP="00A3340D">
            <w:pPr>
              <w:pStyle w:val="TableTextSmall"/>
              <w:spacing w:line="276" w:lineRule="auto"/>
              <w:rPr>
                <w:rFonts w:eastAsia="Arial"/>
                <w:szCs w:val="16"/>
              </w:rPr>
            </w:pPr>
            <w:r w:rsidRPr="00906123">
              <w:rPr>
                <w:rFonts w:eastAsia="Arial"/>
                <w:szCs w:val="16"/>
              </w:rPr>
              <w:t>National quality registers: Senior Alert Registry, Swedish Palliative Registry, Dementia Register, Registry on Behaviour and Psychiatric Symptoms.</w:t>
            </w:r>
          </w:p>
        </w:tc>
        <w:tc>
          <w:tcPr>
            <w:tcW w:w="436" w:type="pct"/>
          </w:tcPr>
          <w:p w14:paraId="0C2AC8D3"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Technical definitions of terms are not available online.</w:t>
            </w:r>
          </w:p>
        </w:tc>
        <w:tc>
          <w:tcPr>
            <w:tcW w:w="529" w:type="pct"/>
          </w:tcPr>
          <w:p w14:paraId="606707B0" w14:textId="77777777" w:rsidR="00591DE6" w:rsidRPr="00906123" w:rsidRDefault="00591DE6" w:rsidP="00A3340D">
            <w:pPr>
              <w:pStyle w:val="TableTextSmall"/>
              <w:spacing w:line="276" w:lineRule="auto"/>
              <w:rPr>
                <w:rFonts w:eastAsia="Arial"/>
                <w:szCs w:val="16"/>
              </w:rPr>
            </w:pPr>
            <w:r w:rsidRPr="00906123">
              <w:rPr>
                <w:rFonts w:eastAsia="Arial"/>
                <w:szCs w:val="16"/>
              </w:rPr>
              <w:t>Calculation methods unknown</w:t>
            </w:r>
          </w:p>
          <w:p w14:paraId="6B9EDE40"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Publicly annually at municipal level, county level and state. (Open Comparisons report annually online) showing providers’ quality of care to the elderly based on the quality indicators along with grading of their performance. </w:t>
            </w:r>
          </w:p>
          <w:p w14:paraId="48C12BFE"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A relative comparison between municipalities is </w:t>
            </w:r>
            <w:r w:rsidRPr="00906123">
              <w:rPr>
                <w:rFonts w:eastAsia="Arial"/>
                <w:szCs w:val="16"/>
              </w:rPr>
              <w:lastRenderedPageBreak/>
              <w:t>provided using a traffic light system.</w:t>
            </w:r>
          </w:p>
        </w:tc>
        <w:tc>
          <w:tcPr>
            <w:tcW w:w="789" w:type="pct"/>
          </w:tcPr>
          <w:p w14:paraId="35C19B19"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No further information publicly available</w:t>
            </w:r>
          </w:p>
        </w:tc>
        <w:tc>
          <w:tcPr>
            <w:tcW w:w="354" w:type="pct"/>
          </w:tcPr>
          <w:p w14:paraId="5F67D02B"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Unknown</w:t>
            </w:r>
          </w:p>
        </w:tc>
        <w:tc>
          <w:tcPr>
            <w:tcW w:w="398" w:type="pct"/>
          </w:tcPr>
          <w:p w14:paraId="2CA9E367" w14:textId="77777777" w:rsidR="00591DE6" w:rsidRPr="00906123" w:rsidRDefault="00591DE6" w:rsidP="00A3340D">
            <w:pPr>
              <w:pStyle w:val="TableTextSmall"/>
              <w:spacing w:line="276" w:lineRule="auto"/>
              <w:jc w:val="center"/>
              <w:rPr>
                <w:rFonts w:ascii="Wingdings" w:eastAsia="Wingdings" w:hAnsi="Wingdings" w:cstheme="minorHAnsi"/>
                <w:sz w:val="24"/>
                <w:szCs w:val="24"/>
              </w:rPr>
            </w:pPr>
            <w:r w:rsidRPr="00906123">
              <w:rPr>
                <w:rFonts w:ascii="Wingdings" w:eastAsia="Wingdings" w:hAnsi="Wingdings" w:cstheme="minorHAnsi" w:hint="cs"/>
                <w:color w:val="E0301E" w:themeColor="accent3"/>
                <w:sz w:val="24"/>
                <w:szCs w:val="24"/>
              </w:rPr>
              <w:t>ý</w:t>
            </w:r>
          </w:p>
        </w:tc>
        <w:tc>
          <w:tcPr>
            <w:tcW w:w="536" w:type="pct"/>
          </w:tcPr>
          <w:p w14:paraId="0C85C1D5"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Unknown</w:t>
            </w:r>
          </w:p>
        </w:tc>
      </w:tr>
    </w:tbl>
    <w:p w14:paraId="0B5E024D" w14:textId="53C58241" w:rsidR="00591DE6" w:rsidRDefault="00591DE6" w:rsidP="00433FE5">
      <w:pPr>
        <w:pStyle w:val="PwCNormal"/>
        <w:numPr>
          <w:ilvl w:val="0"/>
          <w:numId w:val="0"/>
        </w:numPr>
      </w:pPr>
    </w:p>
    <w:p w14:paraId="5B22D9B1" w14:textId="17E623AD" w:rsidR="00591DE6" w:rsidRDefault="00591DE6" w:rsidP="00591DE6">
      <w:pPr>
        <w:pStyle w:val="Caption"/>
        <w:pageBreakBefore/>
        <w:ind w:left="994" w:hanging="994"/>
      </w:pPr>
      <w:bookmarkStart w:id="146" w:name="_Ref90302951"/>
      <w:r>
        <w:lastRenderedPageBreak/>
        <w:t xml:space="preserve">Table </w:t>
      </w:r>
      <w:r w:rsidR="001237FC">
        <w:fldChar w:fldCharType="begin"/>
      </w:r>
      <w:r w:rsidR="001237FC">
        <w:instrText xml:space="preserve"> SEQ Table \* ARABIC </w:instrText>
      </w:r>
      <w:r w:rsidR="001237FC">
        <w:fldChar w:fldCharType="separate"/>
      </w:r>
      <w:r w:rsidR="00392848">
        <w:rPr>
          <w:noProof/>
        </w:rPr>
        <w:t>28</w:t>
      </w:r>
      <w:r w:rsidR="001237FC">
        <w:rPr>
          <w:noProof/>
        </w:rPr>
        <w:fldChar w:fldCharType="end"/>
      </w:r>
      <w:bookmarkEnd w:id="146"/>
      <w:r w:rsidRPr="00591DE6">
        <w:t>: Behavioural symptoms (in alphabetical order)</w:t>
      </w:r>
    </w:p>
    <w:tbl>
      <w:tblPr>
        <w:tblStyle w:val="Tables-APBase"/>
        <w:tblW w:w="5000" w:type="pct"/>
        <w:tblLayout w:type="fixed"/>
        <w:tblCellMar>
          <w:left w:w="58" w:type="dxa"/>
          <w:right w:w="58" w:type="dxa"/>
        </w:tblCellMar>
        <w:tblLook w:val="04A0" w:firstRow="1" w:lastRow="0" w:firstColumn="1" w:lastColumn="0" w:noHBand="0" w:noVBand="1"/>
      </w:tblPr>
      <w:tblGrid>
        <w:gridCol w:w="823"/>
        <w:gridCol w:w="1026"/>
        <w:gridCol w:w="1325"/>
        <w:gridCol w:w="1239"/>
        <w:gridCol w:w="1378"/>
        <w:gridCol w:w="1289"/>
        <w:gridCol w:w="1564"/>
        <w:gridCol w:w="2333"/>
        <w:gridCol w:w="1047"/>
        <w:gridCol w:w="1177"/>
        <w:gridCol w:w="1585"/>
      </w:tblGrid>
      <w:tr w:rsidR="00591DE6" w14:paraId="07121642" w14:textId="77777777" w:rsidTr="00E638B1">
        <w:trPr>
          <w:cnfStyle w:val="100000000000" w:firstRow="1" w:lastRow="0" w:firstColumn="0" w:lastColumn="0" w:oddVBand="0" w:evenVBand="0" w:oddHBand="0" w:evenHBand="0" w:firstRowFirstColumn="0" w:firstRowLastColumn="0" w:lastRowFirstColumn="0" w:lastRowLastColumn="0"/>
          <w:trHeight w:val="1120"/>
        </w:trPr>
        <w:tc>
          <w:tcPr>
            <w:cnfStyle w:val="000000000100" w:firstRow="0" w:lastRow="0" w:firstColumn="0" w:lastColumn="0" w:oddVBand="0" w:evenVBand="0" w:oddHBand="0" w:evenHBand="0" w:firstRowFirstColumn="1" w:firstRowLastColumn="0" w:lastRowFirstColumn="0" w:lastRowLastColumn="0"/>
            <w:tcW w:w="278" w:type="pct"/>
          </w:tcPr>
          <w:p w14:paraId="15B120A5" w14:textId="77777777" w:rsidR="00591DE6" w:rsidRPr="00630570" w:rsidRDefault="00591DE6" w:rsidP="00A3340D">
            <w:pPr>
              <w:pStyle w:val="TableColumnHeadingSmall"/>
              <w:spacing w:line="276" w:lineRule="auto"/>
              <w:jc w:val="center"/>
              <w:rPr>
                <w:rFonts w:eastAsia="Arial"/>
              </w:rPr>
            </w:pPr>
            <w:r w:rsidRPr="00906123">
              <w:rPr>
                <w:rFonts w:eastAsia="Arial"/>
              </w:rPr>
              <w:t>Number</w:t>
            </w:r>
          </w:p>
        </w:tc>
        <w:tc>
          <w:tcPr>
            <w:tcW w:w="347" w:type="pct"/>
            <w:vAlign w:val="bottom"/>
          </w:tcPr>
          <w:p w14:paraId="473E0481" w14:textId="6672023B"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w:t>
            </w:r>
            <w:r w:rsidR="00091AB1">
              <w:rPr>
                <w:rFonts w:eastAsia="Arial"/>
              </w:rPr>
              <w:t xml:space="preserve"> – </w:t>
            </w:r>
            <w:r w:rsidRPr="00630570">
              <w:rPr>
                <w:rFonts w:eastAsia="Arial"/>
              </w:rPr>
              <w:t>unique wording</w:t>
            </w:r>
          </w:p>
        </w:tc>
        <w:tc>
          <w:tcPr>
            <w:tcW w:w="448" w:type="pct"/>
            <w:vAlign w:val="bottom"/>
          </w:tcPr>
          <w:p w14:paraId="313F99F0"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description</w:t>
            </w:r>
          </w:p>
        </w:tc>
        <w:tc>
          <w:tcPr>
            <w:tcW w:w="419" w:type="pct"/>
            <w:vAlign w:val="bottom"/>
          </w:tcPr>
          <w:p w14:paraId="70015431" w14:textId="77777777" w:rsidR="00591DE6" w:rsidRPr="00630570"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country</w:t>
            </w:r>
          </w:p>
        </w:tc>
        <w:tc>
          <w:tcPr>
            <w:tcW w:w="466" w:type="pct"/>
            <w:vAlign w:val="bottom"/>
          </w:tcPr>
          <w:p w14:paraId="7E07CAFE"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 and frequency of</w:t>
            </w:r>
            <w:r>
              <w:rPr>
                <w:rFonts w:eastAsia="Arial"/>
              </w:rPr>
              <w:t> </w:t>
            </w:r>
            <w:r w:rsidRPr="00630570">
              <w:rPr>
                <w:rFonts w:eastAsia="Arial"/>
              </w:rPr>
              <w:t>data collection</w:t>
            </w:r>
          </w:p>
        </w:tc>
        <w:tc>
          <w:tcPr>
            <w:tcW w:w="436" w:type="pct"/>
            <w:vAlign w:val="bottom"/>
          </w:tcPr>
          <w:p w14:paraId="0C036165"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Key definitions of</w:t>
            </w:r>
            <w:r>
              <w:rPr>
                <w:rFonts w:eastAsia="Arial"/>
              </w:rPr>
              <w:t> </w:t>
            </w:r>
            <w:r w:rsidRPr="00630570">
              <w:rPr>
                <w:rFonts w:eastAsia="Arial"/>
              </w:rPr>
              <w:t>terms</w:t>
            </w:r>
          </w:p>
        </w:tc>
        <w:tc>
          <w:tcPr>
            <w:tcW w:w="529" w:type="pct"/>
            <w:vAlign w:val="bottom"/>
          </w:tcPr>
          <w:p w14:paraId="78BC218D" w14:textId="77777777" w:rsidR="00591DE6" w:rsidRPr="00B07A8A"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Calculation of quality indicator and reporting methods</w:t>
            </w:r>
          </w:p>
        </w:tc>
        <w:tc>
          <w:tcPr>
            <w:tcW w:w="789" w:type="pct"/>
            <w:vAlign w:val="bottom"/>
          </w:tcPr>
          <w:p w14:paraId="64601176"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Types of home care services in scope</w:t>
            </w:r>
          </w:p>
        </w:tc>
        <w:tc>
          <w:tcPr>
            <w:tcW w:w="354" w:type="pct"/>
            <w:vAlign w:val="bottom"/>
          </w:tcPr>
          <w:p w14:paraId="548AC3CB" w14:textId="77777777" w:rsidR="00591DE6" w:rsidRPr="00CD727F"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Use permitted under licence</w:t>
            </w:r>
          </w:p>
        </w:tc>
        <w:tc>
          <w:tcPr>
            <w:tcW w:w="398" w:type="pct"/>
            <w:vAlign w:val="bottom"/>
          </w:tcPr>
          <w:p w14:paraId="6A861A1C" w14:textId="77777777" w:rsidR="00591DE6" w:rsidRPr="00CD727F"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Multiple observation required</w:t>
            </w:r>
          </w:p>
        </w:tc>
        <w:tc>
          <w:tcPr>
            <w:tcW w:w="536" w:type="pct"/>
            <w:vAlign w:val="bottom"/>
          </w:tcPr>
          <w:p w14:paraId="35A49C6F" w14:textId="77777777" w:rsidR="00591DE6" w:rsidRPr="00CD727F"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Risk adjusted</w:t>
            </w:r>
          </w:p>
        </w:tc>
      </w:tr>
      <w:tr w:rsidR="00591DE6" w:rsidRPr="00906123" w14:paraId="521D19D2" w14:textId="77777777" w:rsidTr="00E638B1">
        <w:trPr>
          <w:trHeight w:val="177"/>
        </w:trPr>
        <w:tc>
          <w:tcPr>
            <w:tcW w:w="278" w:type="pct"/>
          </w:tcPr>
          <w:p w14:paraId="5BECA3D6"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14.1</w:t>
            </w:r>
          </w:p>
        </w:tc>
        <w:tc>
          <w:tcPr>
            <w:tcW w:w="347" w:type="pct"/>
          </w:tcPr>
          <w:p w14:paraId="20563BFC"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who improve in their frequency of experiencing confusion</w:t>
            </w:r>
          </w:p>
        </w:tc>
        <w:tc>
          <w:tcPr>
            <w:tcW w:w="448" w:type="pct"/>
          </w:tcPr>
          <w:p w14:paraId="2747F3F6" w14:textId="77777777" w:rsidR="00591DE6" w:rsidRPr="00906123" w:rsidRDefault="00591DE6" w:rsidP="00A3340D">
            <w:pPr>
              <w:pStyle w:val="TableTextSmall"/>
              <w:spacing w:line="276" w:lineRule="auto"/>
              <w:rPr>
                <w:rFonts w:eastAsia="Arial"/>
                <w:szCs w:val="16"/>
              </w:rPr>
            </w:pPr>
            <w:r w:rsidRPr="00906123">
              <w:rPr>
                <w:rFonts w:eastAsia="Arial"/>
                <w:color w:val="000000"/>
                <w:szCs w:val="16"/>
              </w:rPr>
              <w:t>Percentage of home health quality episodes of care during which patients are confused less often.</w:t>
            </w:r>
          </w:p>
        </w:tc>
        <w:tc>
          <w:tcPr>
            <w:tcW w:w="419" w:type="pct"/>
          </w:tcPr>
          <w:p w14:paraId="0E66EDCD"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733777D2" wp14:editId="31FCA721">
                  <wp:extent cx="552450" cy="304800"/>
                  <wp:effectExtent l="0" t="0" r="0" b="0"/>
                  <wp:docPr id="218"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458"/>
                          <a:srcRect/>
                          <a:stretch>
                            <a:fillRect/>
                          </a:stretch>
                        </pic:blipFill>
                        <pic:spPr>
                          <a:xfrm>
                            <a:off x="0" y="0"/>
                            <a:ext cx="552450" cy="304800"/>
                          </a:xfrm>
                          <a:prstGeom prst="rect">
                            <a:avLst/>
                          </a:prstGeom>
                          <a:ln/>
                        </pic:spPr>
                      </pic:pic>
                    </a:graphicData>
                  </a:graphic>
                </wp:inline>
              </w:drawing>
            </w:r>
          </w:p>
          <w:p w14:paraId="1DBD8540"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USA</w:t>
            </w:r>
          </w:p>
        </w:tc>
        <w:tc>
          <w:tcPr>
            <w:tcW w:w="466" w:type="pct"/>
          </w:tcPr>
          <w:p w14:paraId="0AADAF6F"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OASIS based measures. (Outcome Assessment Information Set (OASIS-D1) (Standardized Patient Assessments, non-HER Electronic Clinical Data)). </w:t>
            </w:r>
          </w:p>
          <w:p w14:paraId="442FFE3B"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Entry of HH service and the last 5 days of every 60 day period beginning with the start of care date. </w:t>
            </w:r>
          </w:p>
        </w:tc>
        <w:tc>
          <w:tcPr>
            <w:tcW w:w="436" w:type="pct"/>
          </w:tcPr>
          <w:p w14:paraId="0038ED29"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Technical definitions of terms are not available in public information. </w:t>
            </w:r>
          </w:p>
        </w:tc>
        <w:tc>
          <w:tcPr>
            <w:tcW w:w="529" w:type="pct"/>
          </w:tcPr>
          <w:p w14:paraId="22EEFB90" w14:textId="77777777" w:rsidR="00591DE6" w:rsidRPr="00906123" w:rsidRDefault="00591DE6" w:rsidP="00A3340D">
            <w:pPr>
              <w:pStyle w:val="TableTextSmall"/>
              <w:spacing w:line="276" w:lineRule="auto"/>
              <w:rPr>
                <w:rFonts w:eastAsia="Arial"/>
                <w:szCs w:val="16"/>
              </w:rPr>
            </w:pPr>
            <w:r w:rsidRPr="00906123">
              <w:rPr>
                <w:rFonts w:eastAsia="Arial"/>
                <w:szCs w:val="16"/>
              </w:rPr>
              <w:t>Numerator: Number of home health quality episodes of care where the discharge assessment indicates the patient is confused less often at discharge than at start (or resumption) of care.</w:t>
            </w:r>
          </w:p>
          <w:p w14:paraId="45358999" w14:textId="77777777" w:rsidR="00591DE6" w:rsidRPr="00906123" w:rsidRDefault="00591DE6" w:rsidP="00A3340D">
            <w:pPr>
              <w:pStyle w:val="TableTextSmall"/>
              <w:spacing w:line="276" w:lineRule="auto"/>
              <w:rPr>
                <w:rFonts w:eastAsia="Arial"/>
                <w:szCs w:val="16"/>
              </w:rPr>
            </w:pPr>
            <w:r w:rsidRPr="00906123">
              <w:rPr>
                <w:rFonts w:eastAsia="Arial"/>
                <w:szCs w:val="16"/>
              </w:rPr>
              <w:t>Denominator: Number of home health quality episodes of care ending with a discharge during the reporting period, other than those covered by generic or measure-specific exclusions.</w:t>
            </w:r>
          </w:p>
          <w:p w14:paraId="31EC82FB"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Exclusion: Denominator exclusions: Home health quality episodes of care for which the patient, at start/resumption of </w:t>
            </w:r>
            <w:r w:rsidRPr="00906123">
              <w:rPr>
                <w:rFonts w:eastAsia="Arial"/>
                <w:szCs w:val="16"/>
              </w:rPr>
              <w:lastRenderedPageBreak/>
              <w:t>care, was not confused at any time, episodes that end with inpatient facility transfer or death, or patient is nonresponsive.</w:t>
            </w:r>
          </w:p>
          <w:p w14:paraId="5969AD33"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90 days. </w:t>
            </w:r>
          </w:p>
          <w:p w14:paraId="46266B72" w14:textId="77777777" w:rsidR="00591DE6" w:rsidRPr="00906123" w:rsidRDefault="00591DE6" w:rsidP="00A3340D">
            <w:pPr>
              <w:pStyle w:val="TableTextSmall"/>
              <w:spacing w:line="276" w:lineRule="auto"/>
              <w:rPr>
                <w:rFonts w:eastAsia="Arial"/>
                <w:szCs w:val="16"/>
              </w:rPr>
            </w:pPr>
            <w:r w:rsidRPr="00906123">
              <w:rPr>
                <w:rFonts w:eastAsia="Arial"/>
                <w:szCs w:val="16"/>
              </w:rPr>
              <w:t>Home Health Quality Reporting (CMS and providers)</w:t>
            </w:r>
          </w:p>
        </w:tc>
        <w:tc>
          <w:tcPr>
            <w:tcW w:w="789" w:type="pct"/>
          </w:tcPr>
          <w:p w14:paraId="4AF4E029"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Applicable to all home care consumers except those who are receiving only non-skilled services; For whom neither Medicare nor Medicaid is paying for HH care (patients receiving care under a Medicare or Medicaid Managed Care Plan are not excluded from the OASIS reporting requirement</w:t>
            </w:r>
          </w:p>
        </w:tc>
        <w:tc>
          <w:tcPr>
            <w:tcW w:w="354" w:type="pct"/>
          </w:tcPr>
          <w:p w14:paraId="2F486661" w14:textId="77777777" w:rsidR="00591DE6" w:rsidRPr="00906123" w:rsidRDefault="00591DE6" w:rsidP="00A3340D">
            <w:pPr>
              <w:pStyle w:val="TableTextSmall"/>
              <w:spacing w:line="276" w:lineRule="auto"/>
              <w:jc w:val="center"/>
              <w:rPr>
                <w:rFonts w:eastAsia="Arial"/>
                <w:color w:val="E0301E" w:themeColor="accent3"/>
                <w:sz w:val="24"/>
                <w:szCs w:val="24"/>
              </w:rPr>
            </w:pPr>
            <w:r w:rsidRPr="00906123">
              <w:rPr>
                <w:rFonts w:ascii="Wingdings" w:eastAsia="Wingdings" w:hAnsi="Wingdings" w:cstheme="minorHAnsi" w:hint="cs"/>
                <w:color w:val="E0301E" w:themeColor="accent3"/>
                <w:sz w:val="24"/>
                <w:szCs w:val="24"/>
              </w:rPr>
              <w:t>ý</w:t>
            </w:r>
          </w:p>
        </w:tc>
        <w:tc>
          <w:tcPr>
            <w:tcW w:w="398" w:type="pct"/>
          </w:tcPr>
          <w:p w14:paraId="078C56C8" w14:textId="77777777" w:rsidR="00591DE6" w:rsidRPr="00906123" w:rsidRDefault="00591DE6" w:rsidP="00A3340D">
            <w:pPr>
              <w:pStyle w:val="TableTextSmall"/>
              <w:spacing w:line="276" w:lineRule="auto"/>
              <w:jc w:val="center"/>
              <w:rPr>
                <w:rFonts w:eastAsia="Arial"/>
                <w:color w:val="E0301E" w:themeColor="accent3"/>
                <w:sz w:val="24"/>
                <w:szCs w:val="24"/>
              </w:rPr>
            </w:pPr>
            <w:r w:rsidRPr="00906123">
              <w:rPr>
                <w:rFonts w:ascii="Wingdings" w:eastAsia="Wingdings" w:hAnsi="Wingdings" w:cstheme="minorHAnsi" w:hint="cs"/>
                <w:color w:val="E0301E" w:themeColor="accent3"/>
                <w:sz w:val="24"/>
                <w:szCs w:val="24"/>
              </w:rPr>
              <w:t>ý</w:t>
            </w:r>
          </w:p>
        </w:tc>
        <w:tc>
          <w:tcPr>
            <w:tcW w:w="536" w:type="pct"/>
          </w:tcPr>
          <w:p w14:paraId="2DE9EB55"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hint="cs"/>
                <w:color w:val="E0301E" w:themeColor="accent3"/>
                <w:sz w:val="24"/>
                <w:szCs w:val="24"/>
              </w:rPr>
              <w:t>ý</w:t>
            </w:r>
          </w:p>
          <w:p w14:paraId="01F5E9F5" w14:textId="4D1032CD" w:rsidR="00591DE6" w:rsidRPr="00906123" w:rsidRDefault="00591DE6" w:rsidP="00A3340D">
            <w:pPr>
              <w:pStyle w:val="TableTextSmall"/>
              <w:spacing w:line="276" w:lineRule="auto"/>
              <w:jc w:val="center"/>
              <w:rPr>
                <w:rFonts w:eastAsia="Arial"/>
                <w:szCs w:val="16"/>
              </w:rPr>
            </w:pPr>
            <w:r w:rsidRPr="00906123">
              <w:rPr>
                <w:rFonts w:eastAsia="Arial"/>
                <w:szCs w:val="16"/>
              </w:rPr>
              <w:t>Adjusted for where appropriate: age, sex, payment source, care start/admission source, risk of hospitalisation, available assistance, clinical factors (pain, pressure ulcer, stasis ulcer, dyspnoea, urinary status, bowel incontinence, cognitive function, anxiety, confusion, depression screening, behavioural symptoms), ADLs, medication management, supervision/safety assistance, health condition diagnoses.</w:t>
            </w:r>
          </w:p>
        </w:tc>
      </w:tr>
      <w:tr w:rsidR="00591DE6" w:rsidRPr="00906123" w14:paraId="3931DB42" w14:textId="77777777" w:rsidTr="00E638B1">
        <w:trPr>
          <w:trHeight w:val="177"/>
        </w:trPr>
        <w:tc>
          <w:tcPr>
            <w:tcW w:w="278" w:type="pct"/>
          </w:tcPr>
          <w:p w14:paraId="41746183"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14.2</w:t>
            </w:r>
          </w:p>
        </w:tc>
        <w:tc>
          <w:tcPr>
            <w:tcW w:w="347" w:type="pct"/>
          </w:tcPr>
          <w:p w14:paraId="28CDAF5D"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whose communication ability declined (problems understanding, or being understood by, other people)</w:t>
            </w:r>
          </w:p>
        </w:tc>
        <w:tc>
          <w:tcPr>
            <w:tcW w:w="448" w:type="pct"/>
          </w:tcPr>
          <w:p w14:paraId="75CD5547"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Percentage of clients whose communication ability declined (problems understanding, or being understood by, other people). Communication ability scale. Incidence indicator.</w:t>
            </w:r>
          </w:p>
        </w:tc>
        <w:tc>
          <w:tcPr>
            <w:tcW w:w="419" w:type="pct"/>
          </w:tcPr>
          <w:p w14:paraId="614D8478"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44A46FEF" wp14:editId="73670095">
                  <wp:extent cx="552450" cy="279400"/>
                  <wp:effectExtent l="0" t="0" r="0" b="0"/>
                  <wp:docPr id="21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52"/>
                          <a:srcRect/>
                          <a:stretch>
                            <a:fillRect/>
                          </a:stretch>
                        </pic:blipFill>
                        <pic:spPr>
                          <a:xfrm>
                            <a:off x="0" y="0"/>
                            <a:ext cx="552450" cy="279400"/>
                          </a:xfrm>
                          <a:prstGeom prst="rect">
                            <a:avLst/>
                          </a:prstGeom>
                          <a:ln/>
                        </pic:spPr>
                      </pic:pic>
                    </a:graphicData>
                  </a:graphic>
                </wp:inline>
              </w:drawing>
            </w:r>
          </w:p>
          <w:p w14:paraId="75DFDD36" w14:textId="5173628A" w:rsidR="00591DE6" w:rsidRPr="00906123" w:rsidRDefault="00BA7EBE" w:rsidP="00A3340D">
            <w:pPr>
              <w:pStyle w:val="TableTextSmall"/>
              <w:spacing w:line="276" w:lineRule="auto"/>
              <w:jc w:val="center"/>
              <w:rPr>
                <w:rFonts w:eastAsia="Arial"/>
                <w:noProof/>
                <w:szCs w:val="16"/>
              </w:rPr>
            </w:pPr>
            <w:r w:rsidRPr="00906123">
              <w:rPr>
                <w:rFonts w:eastAsia="Arial"/>
                <w:szCs w:val="16"/>
              </w:rPr>
              <w:t>Canada</w:t>
            </w:r>
          </w:p>
        </w:tc>
        <w:tc>
          <w:tcPr>
            <w:tcW w:w="466" w:type="pct"/>
          </w:tcPr>
          <w:p w14:paraId="283656DB" w14:textId="77777777" w:rsidR="00591DE6" w:rsidRPr="00906123" w:rsidRDefault="00591DE6" w:rsidP="00A3340D">
            <w:pPr>
              <w:pStyle w:val="TableTextSmall"/>
              <w:spacing w:line="276" w:lineRule="auto"/>
              <w:rPr>
                <w:rFonts w:eastAsia="Arial"/>
                <w:szCs w:val="16"/>
              </w:rPr>
            </w:pPr>
            <w:r w:rsidRPr="00906123">
              <w:rPr>
                <w:rFonts w:eastAsia="Arial"/>
                <w:szCs w:val="16"/>
              </w:rPr>
              <w:t>90 days.</w:t>
            </w:r>
          </w:p>
          <w:p w14:paraId="47AEDB50" w14:textId="77777777" w:rsidR="00591DE6" w:rsidRPr="00906123" w:rsidRDefault="00591DE6" w:rsidP="00A3340D">
            <w:pPr>
              <w:pStyle w:val="TableTextSmall"/>
              <w:spacing w:line="276" w:lineRule="auto"/>
              <w:rPr>
                <w:rFonts w:eastAsia="Arial"/>
                <w:szCs w:val="16"/>
              </w:rPr>
            </w:pPr>
            <w:r w:rsidRPr="00906123">
              <w:rPr>
                <w:rFonts w:eastAsia="Arial"/>
                <w:szCs w:val="16"/>
              </w:rPr>
              <w:t>RAI-HC or interRAI HC, collected by designated assessors, registered healthcare providers, who have received training on the administration of the tools.</w:t>
            </w:r>
          </w:p>
        </w:tc>
        <w:tc>
          <w:tcPr>
            <w:tcW w:w="436" w:type="pct"/>
          </w:tcPr>
          <w:p w14:paraId="1A20580B" w14:textId="77777777" w:rsidR="00591DE6" w:rsidRPr="00906123" w:rsidRDefault="00591DE6" w:rsidP="00A3340D">
            <w:pPr>
              <w:pStyle w:val="TableTextSmall"/>
              <w:spacing w:line="276" w:lineRule="auto"/>
              <w:rPr>
                <w:rFonts w:eastAsia="Arial"/>
                <w:szCs w:val="16"/>
              </w:rPr>
            </w:pPr>
            <w:r w:rsidRPr="00906123">
              <w:rPr>
                <w:rFonts w:eastAsia="Arial"/>
                <w:szCs w:val="16"/>
              </w:rPr>
              <w:t>Not available publicly</w:t>
            </w:r>
          </w:p>
        </w:tc>
        <w:tc>
          <w:tcPr>
            <w:tcW w:w="529" w:type="pct"/>
          </w:tcPr>
          <w:p w14:paraId="65DE5883" w14:textId="77777777" w:rsidR="00591DE6" w:rsidRPr="00906123" w:rsidRDefault="00591DE6" w:rsidP="00A3340D">
            <w:pPr>
              <w:pStyle w:val="TableTextSmall"/>
              <w:spacing w:line="276" w:lineRule="auto"/>
              <w:rPr>
                <w:rFonts w:eastAsia="Arial"/>
                <w:szCs w:val="16"/>
              </w:rPr>
            </w:pPr>
            <w:r w:rsidRPr="00906123">
              <w:rPr>
                <w:rFonts w:eastAsia="Arial"/>
                <w:szCs w:val="16"/>
              </w:rPr>
              <w:t>Numerator:</w:t>
            </w:r>
          </w:p>
          <w:p w14:paraId="1DF6947A"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Clients with worsened communication ability on their target assessment compared with their previous assessment. </w:t>
            </w:r>
          </w:p>
          <w:p w14:paraId="17AABB9A" w14:textId="77777777" w:rsidR="00591DE6" w:rsidRPr="00906123" w:rsidRDefault="00591DE6" w:rsidP="00A3340D">
            <w:pPr>
              <w:pStyle w:val="TableTextSmall"/>
              <w:spacing w:line="276" w:lineRule="auto"/>
              <w:rPr>
                <w:rFonts w:eastAsia="Arial"/>
                <w:szCs w:val="16"/>
              </w:rPr>
            </w:pPr>
            <w:r w:rsidRPr="00906123">
              <w:rPr>
                <w:rFonts w:eastAsia="Arial"/>
                <w:szCs w:val="16"/>
              </w:rPr>
              <w:t>Denominator: All HC clients (must have target assessment and had an assessment 3-15 months prior).</w:t>
            </w:r>
          </w:p>
          <w:p w14:paraId="0BEBCE07"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90 days. HCRS based on 2 consecutive quarters (to ensure min number of assessments to </w:t>
            </w:r>
            <w:r w:rsidRPr="00906123">
              <w:rPr>
                <w:rFonts w:eastAsia="Arial"/>
                <w:szCs w:val="16"/>
              </w:rPr>
              <w:lastRenderedPageBreak/>
              <w:t xml:space="preserve">apply risk adjustment procedures). </w:t>
            </w:r>
          </w:p>
          <w:p w14:paraId="704B962A" w14:textId="77777777" w:rsidR="00591DE6" w:rsidRPr="00906123" w:rsidRDefault="00591DE6" w:rsidP="00A3340D">
            <w:pPr>
              <w:pStyle w:val="TableTextSmall"/>
              <w:spacing w:line="276" w:lineRule="auto"/>
              <w:rPr>
                <w:rFonts w:eastAsia="Arial"/>
                <w:szCs w:val="16"/>
              </w:rPr>
            </w:pPr>
            <w:r w:rsidRPr="00906123">
              <w:rPr>
                <w:rFonts w:eastAsia="Arial"/>
                <w:szCs w:val="16"/>
              </w:rPr>
              <w:t>Reported at National, Province/Territory level.</w:t>
            </w:r>
          </w:p>
        </w:tc>
        <w:tc>
          <w:tcPr>
            <w:tcW w:w="789" w:type="pct"/>
          </w:tcPr>
          <w:p w14:paraId="1ECCCF3B" w14:textId="496D7237" w:rsidR="00591DE6" w:rsidRPr="00906123" w:rsidRDefault="00591DE6" w:rsidP="00A3340D">
            <w:pPr>
              <w:pStyle w:val="TableTextSmall"/>
              <w:spacing w:line="276" w:lineRule="auto"/>
              <w:rPr>
                <w:rFonts w:eastAsia="Arial"/>
                <w:szCs w:val="16"/>
                <w:highlight w:val="white"/>
              </w:rPr>
            </w:pPr>
            <w:r w:rsidRPr="00906123">
              <w:rPr>
                <w:rFonts w:eastAsia="Arial"/>
                <w:szCs w:val="16"/>
              </w:rPr>
              <w:lastRenderedPageBreak/>
              <w:t>Publicly funded home care services, including publicly funded services delivered by private-sector agencies and those funded and delivered by the federal government (</w:t>
            </w:r>
            <w:r w:rsidR="00091AB1">
              <w:t>eg</w:t>
            </w:r>
            <w:r w:rsidRPr="00906123">
              <w:rPr>
                <w:rFonts w:eastAsia="Arial"/>
                <w:szCs w:val="16"/>
              </w:rPr>
              <w:t xml:space="preserve"> Veterans Affairs). </w:t>
            </w:r>
            <w:r w:rsidRPr="00906123">
              <w:rPr>
                <w:rFonts w:eastAsia="Arial"/>
                <w:szCs w:val="16"/>
                <w:highlight w:val="white"/>
              </w:rPr>
              <w:t>Home care is delivered in the community in private homes and residential care settings, as well as in hospitals and ambulatory clinics. The interRAI HC can be used to assess persons with chronic needs for care as well as those with post-acute care needs (</w:t>
            </w:r>
            <w:r w:rsidR="00091AB1">
              <w:t>eg</w:t>
            </w:r>
            <w:r w:rsidRPr="00906123">
              <w:rPr>
                <w:rFonts w:eastAsia="Arial"/>
                <w:szCs w:val="16"/>
                <w:highlight w:val="white"/>
              </w:rPr>
              <w:t xml:space="preserve"> after hospitalization, in a hospital-at-home situation).</w:t>
            </w:r>
          </w:p>
          <w:p w14:paraId="3236DB95" w14:textId="77777777" w:rsidR="00591DE6" w:rsidRPr="00906123" w:rsidRDefault="00591DE6" w:rsidP="00A3340D">
            <w:pPr>
              <w:pStyle w:val="TableTextSmall"/>
              <w:spacing w:line="276" w:lineRule="auto"/>
              <w:rPr>
                <w:rFonts w:eastAsia="Arial"/>
                <w:szCs w:val="16"/>
              </w:rPr>
            </w:pPr>
            <w:r w:rsidRPr="00906123">
              <w:rPr>
                <w:rFonts w:eastAsia="Arial"/>
                <w:szCs w:val="16"/>
                <w:highlight w:val="white"/>
              </w:rPr>
              <w:t xml:space="preserve">Clients are considered for specific indicators in line with their sub-group: acute home care; end of life; </w:t>
            </w:r>
            <w:r w:rsidRPr="00906123">
              <w:rPr>
                <w:rFonts w:eastAsia="Arial"/>
                <w:szCs w:val="16"/>
                <w:highlight w:val="white"/>
              </w:rPr>
              <w:lastRenderedPageBreak/>
              <w:t xml:space="preserve">rehabilitation; long term supportive; maintenance client. </w:t>
            </w:r>
          </w:p>
        </w:tc>
        <w:tc>
          <w:tcPr>
            <w:tcW w:w="354" w:type="pct"/>
          </w:tcPr>
          <w:p w14:paraId="7D92B21A" w14:textId="77777777" w:rsidR="00591DE6" w:rsidRPr="00906123" w:rsidRDefault="00591DE6" w:rsidP="00A3340D">
            <w:pPr>
              <w:pStyle w:val="TableTextSmall"/>
              <w:spacing w:line="276" w:lineRule="auto"/>
              <w:jc w:val="center"/>
              <w:rPr>
                <w:rFonts w:eastAsia="Arial"/>
                <w:sz w:val="24"/>
                <w:szCs w:val="24"/>
              </w:rPr>
            </w:pPr>
            <w:r w:rsidRPr="00906123">
              <w:rPr>
                <w:rFonts w:ascii="Wingdings" w:eastAsia="Wingdings" w:hAnsi="Wingdings" w:cstheme="minorHAnsi"/>
                <w:color w:val="175C2C"/>
                <w:sz w:val="24"/>
                <w:szCs w:val="24"/>
              </w:rPr>
              <w:lastRenderedPageBreak/>
              <w:t>þ</w:t>
            </w:r>
          </w:p>
          <w:p w14:paraId="7FC77A84" w14:textId="77777777" w:rsidR="00591DE6" w:rsidRPr="00906123" w:rsidRDefault="00591DE6" w:rsidP="00A3340D">
            <w:pPr>
              <w:pStyle w:val="TableTextSmall"/>
              <w:spacing w:line="276" w:lineRule="auto"/>
              <w:jc w:val="center"/>
              <w:rPr>
                <w:rFonts w:ascii="Wingdings" w:eastAsia="Wingdings" w:hAnsi="Wingdings" w:cstheme="minorHAnsi"/>
                <w:szCs w:val="16"/>
              </w:rPr>
            </w:pPr>
            <w:r w:rsidRPr="00906123">
              <w:rPr>
                <w:rFonts w:eastAsia="Arial"/>
                <w:szCs w:val="16"/>
              </w:rPr>
              <w:t>RAI-HC</w:t>
            </w:r>
          </w:p>
        </w:tc>
        <w:tc>
          <w:tcPr>
            <w:tcW w:w="398" w:type="pct"/>
          </w:tcPr>
          <w:p w14:paraId="22B40986" w14:textId="77777777" w:rsidR="00591DE6" w:rsidRPr="00906123" w:rsidRDefault="00591DE6" w:rsidP="00A3340D">
            <w:pPr>
              <w:pStyle w:val="TableTextSmall"/>
              <w:spacing w:line="276" w:lineRule="auto"/>
              <w:jc w:val="center"/>
              <w:rPr>
                <w:rFonts w:ascii="Wingdings" w:eastAsia="Wingdings" w:hAnsi="Wingdings" w:cstheme="minorHAnsi"/>
                <w:szCs w:val="16"/>
              </w:rPr>
            </w:pPr>
            <w:r w:rsidRPr="00906123">
              <w:rPr>
                <w:rFonts w:ascii="Wingdings" w:eastAsia="Wingdings" w:hAnsi="Wingdings" w:cstheme="minorHAnsi"/>
                <w:color w:val="175C2C"/>
                <w:sz w:val="24"/>
                <w:szCs w:val="24"/>
              </w:rPr>
              <w:t>þ</w:t>
            </w:r>
          </w:p>
        </w:tc>
        <w:tc>
          <w:tcPr>
            <w:tcW w:w="536" w:type="pct"/>
          </w:tcPr>
          <w:p w14:paraId="6FDE1EFC"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3757AA6D" w14:textId="77777777" w:rsidR="00591DE6" w:rsidRPr="00906123" w:rsidRDefault="00591DE6" w:rsidP="00A3340D">
            <w:pPr>
              <w:pStyle w:val="TableTextSmall"/>
              <w:spacing w:line="276" w:lineRule="auto"/>
              <w:jc w:val="center"/>
              <w:rPr>
                <w:rFonts w:ascii="Wingdings" w:eastAsia="Wingdings" w:hAnsi="Wingdings" w:cstheme="minorHAnsi"/>
                <w:szCs w:val="16"/>
              </w:rPr>
            </w:pPr>
            <w:r w:rsidRPr="00906123">
              <w:rPr>
                <w:rFonts w:eastAsia="Arial"/>
                <w:szCs w:val="16"/>
              </w:rPr>
              <w:t>Risk adjustment at individual client level (individual covariates) and home care organizational level (direct standardization).</w:t>
            </w:r>
          </w:p>
        </w:tc>
      </w:tr>
      <w:tr w:rsidR="00591DE6" w:rsidRPr="00906123" w14:paraId="30FE71E3" w14:textId="77777777" w:rsidTr="00E638B1">
        <w:trPr>
          <w:trHeight w:val="177"/>
        </w:trPr>
        <w:tc>
          <w:tcPr>
            <w:tcW w:w="278" w:type="pct"/>
          </w:tcPr>
          <w:p w14:paraId="48B54DA4"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14.3</w:t>
            </w:r>
          </w:p>
        </w:tc>
        <w:tc>
          <w:tcPr>
            <w:tcW w:w="347" w:type="pct"/>
          </w:tcPr>
          <w:p w14:paraId="6E705E2C"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with a score of less than 8 on the communication scale (problems understanding others or making themselves understood) who experience a decline (over 6 months)</w:t>
            </w:r>
          </w:p>
        </w:tc>
        <w:tc>
          <w:tcPr>
            <w:tcW w:w="448" w:type="pct"/>
          </w:tcPr>
          <w:p w14:paraId="67D9B6C4"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Proportion of HC clients with a score of less than 8 on the communication scale at baseline who experience a decline (higher score on the communication scale). Includes clients with new difficulties in communication. Incidence indicator.</w:t>
            </w:r>
          </w:p>
        </w:tc>
        <w:tc>
          <w:tcPr>
            <w:tcW w:w="419" w:type="pct"/>
          </w:tcPr>
          <w:p w14:paraId="264575EA"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518E4F63" wp14:editId="5B885B29">
                  <wp:extent cx="514350" cy="361950"/>
                  <wp:effectExtent l="0" t="0" r="0" b="0"/>
                  <wp:docPr id="22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55"/>
                          <a:srcRect/>
                          <a:stretch>
                            <a:fillRect/>
                          </a:stretch>
                        </pic:blipFill>
                        <pic:spPr>
                          <a:xfrm>
                            <a:off x="0" y="0"/>
                            <a:ext cx="514350" cy="361950"/>
                          </a:xfrm>
                          <a:prstGeom prst="rect">
                            <a:avLst/>
                          </a:prstGeom>
                          <a:ln/>
                        </pic:spPr>
                      </pic:pic>
                    </a:graphicData>
                  </a:graphic>
                </wp:inline>
              </w:drawing>
            </w:r>
          </w:p>
          <w:p w14:paraId="51C95D63" w14:textId="77777777" w:rsidR="00591DE6" w:rsidRPr="00906123" w:rsidRDefault="00591DE6" w:rsidP="00A3340D">
            <w:pPr>
              <w:pStyle w:val="TableTextSmall"/>
              <w:spacing w:line="276" w:lineRule="auto"/>
              <w:jc w:val="center"/>
              <w:rPr>
                <w:rFonts w:eastAsia="Arial"/>
                <w:noProof/>
                <w:szCs w:val="16"/>
              </w:rPr>
            </w:pPr>
            <w:r w:rsidRPr="00906123">
              <w:rPr>
                <w:rFonts w:eastAsia="Arial"/>
                <w:szCs w:val="16"/>
              </w:rPr>
              <w:t>EU</w:t>
            </w:r>
          </w:p>
        </w:tc>
        <w:tc>
          <w:tcPr>
            <w:tcW w:w="466" w:type="pct"/>
          </w:tcPr>
          <w:p w14:paraId="35106E77" w14:textId="77777777" w:rsidR="00591DE6" w:rsidRPr="00906123" w:rsidRDefault="00591DE6" w:rsidP="00A3340D">
            <w:pPr>
              <w:pStyle w:val="TableTextSmall"/>
              <w:spacing w:line="276" w:lineRule="auto"/>
              <w:rPr>
                <w:rFonts w:eastAsia="Arial"/>
                <w:szCs w:val="16"/>
              </w:rPr>
            </w:pPr>
            <w:r w:rsidRPr="00906123">
              <w:rPr>
                <w:rFonts w:eastAsia="Arial"/>
                <w:szCs w:val="16"/>
              </w:rPr>
              <w:t>6 monthly.</w:t>
            </w:r>
          </w:p>
          <w:p w14:paraId="526A9A5B" w14:textId="77777777" w:rsidR="00591DE6" w:rsidRPr="00906123" w:rsidRDefault="00591DE6" w:rsidP="00A3340D">
            <w:pPr>
              <w:pStyle w:val="TableTextSmall"/>
              <w:spacing w:line="276" w:lineRule="auto"/>
              <w:rPr>
                <w:rFonts w:eastAsia="Arial"/>
                <w:szCs w:val="16"/>
              </w:rPr>
            </w:pPr>
            <w:r w:rsidRPr="00906123">
              <w:rPr>
                <w:rFonts w:eastAsia="Arial"/>
                <w:szCs w:val="16"/>
              </w:rPr>
              <w:t>Data collected using RAI-HC European but using 2nd generation European interRAI HCQIs.</w:t>
            </w:r>
          </w:p>
          <w:p w14:paraId="5EB067B4" w14:textId="77777777" w:rsidR="00591DE6" w:rsidRPr="00906123" w:rsidRDefault="00591DE6" w:rsidP="00A3340D">
            <w:pPr>
              <w:pStyle w:val="TableTextSmall"/>
              <w:spacing w:line="276" w:lineRule="auto"/>
              <w:rPr>
                <w:rFonts w:eastAsia="Arial"/>
                <w:szCs w:val="16"/>
              </w:rPr>
            </w:pPr>
            <w:r w:rsidRPr="00906123">
              <w:rPr>
                <w:rFonts w:eastAsia="Arial"/>
                <w:szCs w:val="16"/>
              </w:rPr>
              <w:t>Data collected by specially trained assessors, usually nurses, who verify collected information that included direct interviews of home care clients and family members, as well as review of physician reports medical records.</w:t>
            </w:r>
          </w:p>
        </w:tc>
        <w:tc>
          <w:tcPr>
            <w:tcW w:w="436" w:type="pct"/>
          </w:tcPr>
          <w:p w14:paraId="30874BA5" w14:textId="77777777" w:rsidR="00591DE6" w:rsidRPr="00906123" w:rsidRDefault="00591DE6" w:rsidP="00A3340D">
            <w:pPr>
              <w:pStyle w:val="TableTextSmall"/>
              <w:spacing w:line="276" w:lineRule="auto"/>
              <w:rPr>
                <w:rFonts w:eastAsia="Arial"/>
                <w:szCs w:val="16"/>
              </w:rPr>
            </w:pPr>
            <w:r w:rsidRPr="00906123">
              <w:rPr>
                <w:rFonts w:eastAsia="Arial"/>
                <w:szCs w:val="16"/>
              </w:rPr>
              <w:t>Technical definitions not available in the public domain</w:t>
            </w:r>
          </w:p>
        </w:tc>
        <w:tc>
          <w:tcPr>
            <w:tcW w:w="529" w:type="pct"/>
          </w:tcPr>
          <w:p w14:paraId="516DB7F5" w14:textId="77777777" w:rsidR="00591DE6" w:rsidRPr="00906123" w:rsidRDefault="00591DE6" w:rsidP="00A3340D">
            <w:pPr>
              <w:pStyle w:val="TableTextSmall"/>
              <w:spacing w:line="276" w:lineRule="auto"/>
              <w:rPr>
                <w:rFonts w:eastAsia="Arial"/>
                <w:szCs w:val="16"/>
              </w:rPr>
            </w:pPr>
            <w:r w:rsidRPr="00906123">
              <w:rPr>
                <w:rFonts w:eastAsia="Arial"/>
                <w:szCs w:val="16"/>
              </w:rPr>
              <w:t>Numerator: Number of HC clients with a score of less than 8 on the communication scale at baseline who experience a decline (higher score on the communication scale). Includes clients with new difficulties in communication. Incidence indicator.</w:t>
            </w:r>
          </w:p>
          <w:p w14:paraId="793702A0" w14:textId="77777777" w:rsidR="00591DE6" w:rsidRPr="00906123" w:rsidRDefault="00591DE6" w:rsidP="00A3340D">
            <w:pPr>
              <w:pStyle w:val="TableTextSmall"/>
              <w:spacing w:line="276" w:lineRule="auto"/>
              <w:rPr>
                <w:rFonts w:eastAsia="Arial"/>
                <w:szCs w:val="16"/>
              </w:rPr>
            </w:pPr>
            <w:r w:rsidRPr="00906123">
              <w:rPr>
                <w:rFonts w:eastAsia="Arial"/>
                <w:szCs w:val="16"/>
              </w:rPr>
              <w:t>Denominator: All HC clients with both baseline and target assessment (at 6 months).</w:t>
            </w:r>
          </w:p>
          <w:p w14:paraId="4E6C9F0C"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Reporting in publication level for 7 countries: Czech Republic, Denmark, Finland, Germany, Italy, </w:t>
            </w:r>
            <w:r w:rsidRPr="00906123">
              <w:rPr>
                <w:rFonts w:eastAsia="Arial"/>
                <w:szCs w:val="16"/>
              </w:rPr>
              <w:lastRenderedPageBreak/>
              <w:t xml:space="preserve">and the Netherlands for HC recipients. </w:t>
            </w:r>
          </w:p>
          <w:p w14:paraId="381E70FE" w14:textId="77777777" w:rsidR="00591DE6" w:rsidRPr="00906123" w:rsidRDefault="00591DE6" w:rsidP="00A3340D">
            <w:pPr>
              <w:pStyle w:val="TableTextSmall"/>
              <w:spacing w:line="276" w:lineRule="auto"/>
              <w:rPr>
                <w:rFonts w:eastAsia="Arial"/>
                <w:szCs w:val="16"/>
              </w:rPr>
            </w:pPr>
            <w:r w:rsidRPr="00906123">
              <w:rPr>
                <w:rFonts w:eastAsia="Arial"/>
                <w:szCs w:val="16"/>
              </w:rPr>
              <w:t>https://www.ncbi.nlm.nih.gov/pmc/articles/PMC4647796/#Sec12</w:t>
            </w:r>
          </w:p>
        </w:tc>
        <w:tc>
          <w:tcPr>
            <w:tcW w:w="789" w:type="pct"/>
          </w:tcPr>
          <w:p w14:paraId="02E18DC1"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Information is not publicly available</w:t>
            </w:r>
          </w:p>
        </w:tc>
        <w:tc>
          <w:tcPr>
            <w:tcW w:w="354" w:type="pct"/>
          </w:tcPr>
          <w:p w14:paraId="2207D18C" w14:textId="77777777" w:rsidR="00591DE6" w:rsidRDefault="00591DE6" w:rsidP="00A3340D">
            <w:pPr>
              <w:pStyle w:val="TableTextSmall"/>
              <w:spacing w:line="276" w:lineRule="auto"/>
              <w:jc w:val="center"/>
              <w:rPr>
                <w:rFonts w:ascii="Wingdings" w:eastAsia="Wingdings" w:hAnsi="Wingdings" w:cstheme="minorHAnsi"/>
                <w:color w:val="175C2C"/>
                <w:sz w:val="24"/>
                <w:szCs w:val="24"/>
              </w:rPr>
            </w:pPr>
            <w:r w:rsidRPr="00906123">
              <w:rPr>
                <w:rFonts w:ascii="Wingdings" w:eastAsia="Wingdings" w:hAnsi="Wingdings" w:cstheme="minorHAnsi"/>
                <w:color w:val="175C2C"/>
                <w:sz w:val="24"/>
                <w:szCs w:val="24"/>
              </w:rPr>
              <w:t>þ</w:t>
            </w:r>
          </w:p>
          <w:p w14:paraId="20FEB6B0"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European interRAI HCQIs</w:t>
            </w:r>
          </w:p>
          <w:p w14:paraId="66B34BB6"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p>
        </w:tc>
        <w:tc>
          <w:tcPr>
            <w:tcW w:w="398" w:type="pct"/>
          </w:tcPr>
          <w:p w14:paraId="076C73CA"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t>þ</w:t>
            </w:r>
          </w:p>
        </w:tc>
        <w:tc>
          <w:tcPr>
            <w:tcW w:w="536" w:type="pct"/>
          </w:tcPr>
          <w:p w14:paraId="66A2CAB9"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0E47F9D8"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Adjusted for: difficulty managing finances, managing medications, and with phone use, Alzheimer’s disease, clinical risk, ADL hierarchy scale score.</w:t>
            </w:r>
          </w:p>
          <w:p w14:paraId="7A4896C0"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Stratification: IADL performance scale</w:t>
            </w:r>
          </w:p>
          <w:p w14:paraId="4DCC484C"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p>
        </w:tc>
      </w:tr>
      <w:tr w:rsidR="00591DE6" w:rsidRPr="00906123" w14:paraId="55E9B186" w14:textId="77777777" w:rsidTr="00E638B1">
        <w:trPr>
          <w:trHeight w:val="177"/>
        </w:trPr>
        <w:tc>
          <w:tcPr>
            <w:tcW w:w="278" w:type="pct"/>
          </w:tcPr>
          <w:p w14:paraId="2C63E8FC"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14.4</w:t>
            </w:r>
          </w:p>
        </w:tc>
        <w:tc>
          <w:tcPr>
            <w:tcW w:w="347" w:type="pct"/>
          </w:tcPr>
          <w:p w14:paraId="0FEDC505"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with delirium</w:t>
            </w:r>
          </w:p>
        </w:tc>
        <w:tc>
          <w:tcPr>
            <w:tcW w:w="448" w:type="pct"/>
          </w:tcPr>
          <w:p w14:paraId="2FAC1082"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Prevalence of clients with delirium</w:t>
            </w:r>
          </w:p>
        </w:tc>
        <w:tc>
          <w:tcPr>
            <w:tcW w:w="419" w:type="pct"/>
          </w:tcPr>
          <w:p w14:paraId="77020DD6"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191E17B4" wp14:editId="328005C5">
                  <wp:extent cx="361950" cy="361950"/>
                  <wp:effectExtent l="0" t="0" r="0" b="0"/>
                  <wp:docPr id="22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56"/>
                          <a:srcRect/>
                          <a:stretch>
                            <a:fillRect/>
                          </a:stretch>
                        </pic:blipFill>
                        <pic:spPr>
                          <a:xfrm>
                            <a:off x="0" y="0"/>
                            <a:ext cx="361950" cy="361950"/>
                          </a:xfrm>
                          <a:prstGeom prst="rect">
                            <a:avLst/>
                          </a:prstGeom>
                          <a:ln/>
                        </pic:spPr>
                      </pic:pic>
                    </a:graphicData>
                  </a:graphic>
                </wp:inline>
              </w:drawing>
            </w:r>
          </w:p>
          <w:p w14:paraId="24D9B6F1" w14:textId="44B080C0" w:rsidR="00591DE6" w:rsidRPr="00906123" w:rsidRDefault="00883311" w:rsidP="00A3340D">
            <w:pPr>
              <w:pStyle w:val="TableTextSmall"/>
              <w:spacing w:line="276" w:lineRule="auto"/>
              <w:jc w:val="center"/>
              <w:rPr>
                <w:rFonts w:eastAsia="Arial"/>
                <w:noProof/>
                <w:szCs w:val="16"/>
              </w:rPr>
            </w:pPr>
            <w:r w:rsidRPr="00906123">
              <w:rPr>
                <w:rFonts w:eastAsia="Arial"/>
                <w:szCs w:val="16"/>
              </w:rPr>
              <w:t>Switzerland</w:t>
            </w:r>
          </w:p>
        </w:tc>
        <w:tc>
          <w:tcPr>
            <w:tcW w:w="466" w:type="pct"/>
          </w:tcPr>
          <w:p w14:paraId="4F4BFA1E"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Swiss RAI-HC data are measured within a 90-day period at entry to home care services (baseline) and calculated six monthly unless there is a significant clinical change. </w:t>
            </w:r>
          </w:p>
        </w:tc>
        <w:tc>
          <w:tcPr>
            <w:tcW w:w="436" w:type="pct"/>
          </w:tcPr>
          <w:p w14:paraId="30C71E13" w14:textId="77777777" w:rsidR="00591DE6" w:rsidRPr="00906123" w:rsidRDefault="00591DE6" w:rsidP="00A3340D">
            <w:pPr>
              <w:pStyle w:val="TableTextSmall"/>
              <w:spacing w:line="276" w:lineRule="auto"/>
              <w:rPr>
                <w:rFonts w:eastAsia="Arial"/>
                <w:szCs w:val="16"/>
              </w:rPr>
            </w:pPr>
            <w:r w:rsidRPr="00906123">
              <w:rPr>
                <w:rFonts w:eastAsia="Arial"/>
                <w:szCs w:val="16"/>
              </w:rPr>
              <w:t>Technical definitions of terms are not publicly available</w:t>
            </w:r>
          </w:p>
        </w:tc>
        <w:tc>
          <w:tcPr>
            <w:tcW w:w="529" w:type="pct"/>
          </w:tcPr>
          <w:p w14:paraId="61D99C30" w14:textId="77777777" w:rsidR="00591DE6" w:rsidRPr="00906123" w:rsidRDefault="00591DE6" w:rsidP="00A3340D">
            <w:pPr>
              <w:pStyle w:val="TableTextSmall"/>
              <w:spacing w:line="276" w:lineRule="auto"/>
              <w:rPr>
                <w:rFonts w:eastAsia="Arial"/>
                <w:szCs w:val="16"/>
              </w:rPr>
            </w:pPr>
            <w:r w:rsidRPr="00906123">
              <w:rPr>
                <w:rFonts w:eastAsia="Arial"/>
                <w:szCs w:val="16"/>
              </w:rPr>
              <w:t>Collection method unknown.</w:t>
            </w:r>
          </w:p>
          <w:p w14:paraId="7449BCBE" w14:textId="77777777" w:rsidR="00591DE6" w:rsidRPr="00906123" w:rsidRDefault="00591DE6" w:rsidP="00A3340D">
            <w:pPr>
              <w:pStyle w:val="TableTextSmall"/>
              <w:spacing w:line="276" w:lineRule="auto"/>
              <w:rPr>
                <w:rFonts w:eastAsia="Arial"/>
                <w:szCs w:val="16"/>
              </w:rPr>
            </w:pPr>
            <w:r w:rsidRPr="00906123">
              <w:rPr>
                <w:rFonts w:eastAsia="Arial"/>
                <w:szCs w:val="16"/>
              </w:rPr>
              <w:t>The Swiss RAI-HC QIs only used for internal quality management in non-profit home care organisations and there are no national standards for home care.</w:t>
            </w:r>
          </w:p>
          <w:p w14:paraId="4BDAC706" w14:textId="77777777" w:rsidR="00591DE6" w:rsidRPr="00906123" w:rsidRDefault="00591DE6" w:rsidP="00A3340D">
            <w:pPr>
              <w:pStyle w:val="TableTextSmall"/>
              <w:spacing w:line="276" w:lineRule="auto"/>
              <w:rPr>
                <w:rFonts w:eastAsia="Arial"/>
                <w:szCs w:val="16"/>
              </w:rPr>
            </w:pPr>
            <w:r w:rsidRPr="00906123">
              <w:rPr>
                <w:rFonts w:eastAsia="Arial"/>
                <w:szCs w:val="16"/>
              </w:rPr>
              <w:t>No cantonal (regions) or national agencies are collecting this data or publicly report on quality of care indicators.</w:t>
            </w:r>
          </w:p>
        </w:tc>
        <w:tc>
          <w:tcPr>
            <w:tcW w:w="789" w:type="pct"/>
          </w:tcPr>
          <w:p w14:paraId="231210B7" w14:textId="77777777" w:rsidR="00591DE6" w:rsidRPr="00906123" w:rsidRDefault="00591DE6" w:rsidP="00A3340D">
            <w:pPr>
              <w:pStyle w:val="TableTextSmall"/>
              <w:spacing w:line="276" w:lineRule="auto"/>
              <w:rPr>
                <w:rFonts w:eastAsia="Arial"/>
                <w:szCs w:val="16"/>
              </w:rPr>
            </w:pPr>
            <w:r w:rsidRPr="00906123">
              <w:rPr>
                <w:rFonts w:eastAsia="Arial"/>
                <w:szCs w:val="16"/>
              </w:rPr>
              <w:t>Information is not publicly available</w:t>
            </w:r>
          </w:p>
        </w:tc>
        <w:tc>
          <w:tcPr>
            <w:tcW w:w="354" w:type="pct"/>
          </w:tcPr>
          <w:p w14:paraId="071806AA"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3FC4547E"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Swiss RAI-HC</w:t>
            </w:r>
          </w:p>
        </w:tc>
        <w:tc>
          <w:tcPr>
            <w:tcW w:w="398" w:type="pct"/>
          </w:tcPr>
          <w:p w14:paraId="69EA2A1B" w14:textId="77777777" w:rsidR="00591DE6" w:rsidRPr="00906123" w:rsidRDefault="00591DE6" w:rsidP="00A3340D">
            <w:pPr>
              <w:pStyle w:val="TableTextSmall"/>
              <w:spacing w:line="276" w:lineRule="auto"/>
              <w:jc w:val="center"/>
              <w:rPr>
                <w:rFonts w:ascii="Wingdings" w:eastAsia="Wingdings" w:hAnsi="Wingdings" w:cstheme="minorHAnsi"/>
                <w:color w:val="E0301E" w:themeColor="accent3"/>
                <w:sz w:val="24"/>
                <w:szCs w:val="24"/>
              </w:rPr>
            </w:pPr>
            <w:r w:rsidRPr="00906123">
              <w:rPr>
                <w:rFonts w:ascii="Wingdings" w:eastAsia="Wingdings" w:hAnsi="Wingdings" w:cstheme="minorHAnsi" w:hint="cs"/>
                <w:color w:val="E0301E" w:themeColor="accent3"/>
                <w:sz w:val="24"/>
                <w:szCs w:val="24"/>
              </w:rPr>
              <w:t>ý</w:t>
            </w:r>
          </w:p>
        </w:tc>
        <w:tc>
          <w:tcPr>
            <w:tcW w:w="536" w:type="pct"/>
          </w:tcPr>
          <w:p w14:paraId="575E40D3" w14:textId="77777777" w:rsidR="00591DE6" w:rsidRPr="00906123" w:rsidRDefault="00591DE6" w:rsidP="00A3340D">
            <w:pPr>
              <w:pStyle w:val="TableTextSmall"/>
              <w:spacing w:line="276" w:lineRule="auto"/>
              <w:jc w:val="center"/>
              <w:rPr>
                <w:rFonts w:ascii="Wingdings" w:eastAsia="Wingdings" w:hAnsi="Wingdings" w:cstheme="minorHAnsi"/>
                <w:color w:val="E0301E" w:themeColor="accent3"/>
                <w:sz w:val="24"/>
                <w:szCs w:val="24"/>
              </w:rPr>
            </w:pPr>
            <w:r w:rsidRPr="00906123">
              <w:rPr>
                <w:rFonts w:ascii="Wingdings" w:eastAsia="Wingdings" w:hAnsi="Wingdings" w:cstheme="minorHAnsi" w:hint="cs"/>
                <w:color w:val="E0301E" w:themeColor="accent3"/>
                <w:sz w:val="24"/>
                <w:szCs w:val="24"/>
              </w:rPr>
              <w:t>ý</w:t>
            </w:r>
          </w:p>
        </w:tc>
      </w:tr>
      <w:tr w:rsidR="00591DE6" w:rsidRPr="00906123" w14:paraId="087B09E6" w14:textId="77777777" w:rsidTr="00E638B1">
        <w:trPr>
          <w:trHeight w:val="177"/>
        </w:trPr>
        <w:tc>
          <w:tcPr>
            <w:tcW w:w="278" w:type="pct"/>
          </w:tcPr>
          <w:p w14:paraId="014C377A"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14.5</w:t>
            </w:r>
          </w:p>
        </w:tc>
        <w:tc>
          <w:tcPr>
            <w:tcW w:w="347" w:type="pct"/>
          </w:tcPr>
          <w:p w14:paraId="63F8F5F8"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Clients with some difficulty on the communication scale (problems understanding others or making </w:t>
            </w:r>
            <w:r w:rsidRPr="00906123">
              <w:rPr>
                <w:rFonts w:eastAsia="Arial"/>
                <w:szCs w:val="16"/>
              </w:rPr>
              <w:lastRenderedPageBreak/>
              <w:t>themselves understood) who experience an improvement (over 6 months)</w:t>
            </w:r>
          </w:p>
        </w:tc>
        <w:tc>
          <w:tcPr>
            <w:tcW w:w="448" w:type="pct"/>
          </w:tcPr>
          <w:p w14:paraId="61012334"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lastRenderedPageBreak/>
              <w:t xml:space="preserve">Proportion of HC clients with some difficulty in the communication scale (problems understanding others or making </w:t>
            </w:r>
            <w:r w:rsidRPr="00906123">
              <w:rPr>
                <w:rFonts w:eastAsia="Arial"/>
                <w:color w:val="000000"/>
                <w:szCs w:val="16"/>
              </w:rPr>
              <w:lastRenderedPageBreak/>
              <w:t>themselves understood) at baseline who experience an improvement (lower score on the communication scale). Incidence indicator.</w:t>
            </w:r>
          </w:p>
        </w:tc>
        <w:tc>
          <w:tcPr>
            <w:tcW w:w="419" w:type="pct"/>
          </w:tcPr>
          <w:p w14:paraId="03B06DB7"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lastRenderedPageBreak/>
              <w:drawing>
                <wp:inline distT="114300" distB="114300" distL="114300" distR="114300" wp14:anchorId="746A24F0" wp14:editId="27180B3E">
                  <wp:extent cx="514350" cy="361950"/>
                  <wp:effectExtent l="0" t="0" r="0" b="0"/>
                  <wp:docPr id="22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55"/>
                          <a:srcRect/>
                          <a:stretch>
                            <a:fillRect/>
                          </a:stretch>
                        </pic:blipFill>
                        <pic:spPr>
                          <a:xfrm>
                            <a:off x="0" y="0"/>
                            <a:ext cx="514350" cy="361950"/>
                          </a:xfrm>
                          <a:prstGeom prst="rect">
                            <a:avLst/>
                          </a:prstGeom>
                          <a:ln/>
                        </pic:spPr>
                      </pic:pic>
                    </a:graphicData>
                  </a:graphic>
                </wp:inline>
              </w:drawing>
            </w:r>
          </w:p>
          <w:p w14:paraId="226DC792" w14:textId="77777777" w:rsidR="00591DE6" w:rsidRPr="00906123" w:rsidRDefault="00591DE6" w:rsidP="00A3340D">
            <w:pPr>
              <w:pStyle w:val="TableTextSmall"/>
              <w:spacing w:line="276" w:lineRule="auto"/>
              <w:jc w:val="center"/>
              <w:rPr>
                <w:rFonts w:eastAsia="Arial"/>
                <w:noProof/>
                <w:szCs w:val="16"/>
              </w:rPr>
            </w:pPr>
            <w:r w:rsidRPr="00906123">
              <w:rPr>
                <w:rFonts w:eastAsia="Arial"/>
                <w:szCs w:val="16"/>
              </w:rPr>
              <w:t>EU</w:t>
            </w:r>
          </w:p>
        </w:tc>
        <w:tc>
          <w:tcPr>
            <w:tcW w:w="466" w:type="pct"/>
          </w:tcPr>
          <w:p w14:paraId="688DE774" w14:textId="77777777" w:rsidR="00591DE6" w:rsidRPr="00906123" w:rsidRDefault="00591DE6" w:rsidP="00A3340D">
            <w:pPr>
              <w:pStyle w:val="TableTextSmall"/>
              <w:spacing w:line="276" w:lineRule="auto"/>
              <w:rPr>
                <w:rFonts w:eastAsia="Arial"/>
                <w:szCs w:val="16"/>
              </w:rPr>
            </w:pPr>
            <w:r w:rsidRPr="00906123">
              <w:rPr>
                <w:rFonts w:eastAsia="Arial"/>
                <w:szCs w:val="16"/>
              </w:rPr>
              <w:t>6 monthly.</w:t>
            </w:r>
          </w:p>
          <w:p w14:paraId="26F54EEB" w14:textId="77777777" w:rsidR="00591DE6" w:rsidRPr="00906123" w:rsidRDefault="00591DE6" w:rsidP="00A3340D">
            <w:pPr>
              <w:pStyle w:val="TableTextSmall"/>
              <w:spacing w:line="276" w:lineRule="auto"/>
              <w:rPr>
                <w:rFonts w:eastAsia="Arial"/>
                <w:szCs w:val="16"/>
              </w:rPr>
            </w:pPr>
            <w:r w:rsidRPr="00906123">
              <w:rPr>
                <w:rFonts w:eastAsia="Arial"/>
                <w:szCs w:val="16"/>
              </w:rPr>
              <w:t>Data collected using RAI-HC European but using 2nd generation European interRAI HCQIs.</w:t>
            </w:r>
          </w:p>
          <w:p w14:paraId="2BE157ED"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Data collected by specially trained assessors, usually nurses, who verify collected information that included direct interviews of home care clients and family members, as well as review of physician reports medical records.</w:t>
            </w:r>
          </w:p>
        </w:tc>
        <w:tc>
          <w:tcPr>
            <w:tcW w:w="436" w:type="pct"/>
          </w:tcPr>
          <w:p w14:paraId="7EF6EEAB"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Technical definitions not available in the public domain</w:t>
            </w:r>
          </w:p>
        </w:tc>
        <w:tc>
          <w:tcPr>
            <w:tcW w:w="529" w:type="pct"/>
          </w:tcPr>
          <w:p w14:paraId="622F1293"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Numerator: Number of HC clients with some difficulty in the communication scale (problems understanding others or making themselves understood) at </w:t>
            </w:r>
            <w:r w:rsidRPr="00906123">
              <w:rPr>
                <w:rFonts w:eastAsia="Arial"/>
                <w:szCs w:val="16"/>
              </w:rPr>
              <w:lastRenderedPageBreak/>
              <w:t>baseline who experience an improvement (lower score on the communication scale). Incidence indicator.</w:t>
            </w:r>
          </w:p>
          <w:p w14:paraId="42E8865E" w14:textId="77777777" w:rsidR="00591DE6" w:rsidRPr="00906123" w:rsidRDefault="00591DE6" w:rsidP="00A3340D">
            <w:pPr>
              <w:pStyle w:val="TableTextSmall"/>
              <w:spacing w:line="276" w:lineRule="auto"/>
              <w:rPr>
                <w:rFonts w:eastAsia="Arial"/>
                <w:szCs w:val="16"/>
              </w:rPr>
            </w:pPr>
            <w:r w:rsidRPr="00906123">
              <w:rPr>
                <w:rFonts w:eastAsia="Arial"/>
                <w:szCs w:val="16"/>
              </w:rPr>
              <w:t>Denominator: All HC clients with some difficulty in communication impairment at baseline and both baseline and target assessment (at 6 months).</w:t>
            </w:r>
          </w:p>
          <w:p w14:paraId="6D778C60"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Reporting in publication level for 7 countries: Czech Republic, Denmark, Finland, Germany, Italy, and the Netherlands for HC recipients. </w:t>
            </w:r>
          </w:p>
          <w:p w14:paraId="1E5142FA" w14:textId="77777777" w:rsidR="00591DE6" w:rsidRPr="00906123" w:rsidRDefault="00591DE6" w:rsidP="00A3340D">
            <w:pPr>
              <w:pStyle w:val="TableTextSmall"/>
              <w:spacing w:line="276" w:lineRule="auto"/>
              <w:rPr>
                <w:rFonts w:eastAsia="Arial"/>
                <w:szCs w:val="16"/>
              </w:rPr>
            </w:pPr>
            <w:r w:rsidRPr="00906123">
              <w:rPr>
                <w:rFonts w:eastAsia="Arial"/>
                <w:szCs w:val="16"/>
              </w:rPr>
              <w:t>https://www.ncbi.nlm.nih.gov/pmc/articles/PMC4647796/#Sec12</w:t>
            </w:r>
          </w:p>
        </w:tc>
        <w:tc>
          <w:tcPr>
            <w:tcW w:w="789" w:type="pct"/>
          </w:tcPr>
          <w:p w14:paraId="2E832D4A"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Information is not publicly available</w:t>
            </w:r>
          </w:p>
        </w:tc>
        <w:tc>
          <w:tcPr>
            <w:tcW w:w="354" w:type="pct"/>
          </w:tcPr>
          <w:p w14:paraId="796D39C2" w14:textId="77777777" w:rsidR="00591DE6" w:rsidRDefault="00591DE6"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t>þ</w:t>
            </w:r>
          </w:p>
          <w:p w14:paraId="6E4DCB6C"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European interRAI HCQIs</w:t>
            </w:r>
          </w:p>
        </w:tc>
        <w:tc>
          <w:tcPr>
            <w:tcW w:w="398" w:type="pct"/>
          </w:tcPr>
          <w:p w14:paraId="3981E97E" w14:textId="77777777" w:rsidR="00591DE6" w:rsidRPr="00906123" w:rsidRDefault="00591DE6" w:rsidP="00A3340D">
            <w:pPr>
              <w:pStyle w:val="TableTextSmall"/>
              <w:spacing w:line="276" w:lineRule="auto"/>
              <w:jc w:val="center"/>
              <w:rPr>
                <w:rFonts w:ascii="Wingdings" w:eastAsia="Wingdings" w:hAnsi="Wingdings" w:cstheme="minorHAnsi"/>
                <w:szCs w:val="16"/>
              </w:rPr>
            </w:pPr>
            <w:r w:rsidRPr="00906123">
              <w:rPr>
                <w:rFonts w:ascii="Wingdings" w:eastAsia="Wingdings" w:hAnsi="Wingdings" w:cstheme="minorHAnsi"/>
                <w:color w:val="175C2C"/>
                <w:sz w:val="24"/>
                <w:szCs w:val="24"/>
              </w:rPr>
              <w:t>þ</w:t>
            </w:r>
          </w:p>
        </w:tc>
        <w:tc>
          <w:tcPr>
            <w:tcW w:w="536" w:type="pct"/>
          </w:tcPr>
          <w:p w14:paraId="47E758F8"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114D05E7"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Yes.</w:t>
            </w:r>
          </w:p>
          <w:p w14:paraId="52E8204B"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 xml:space="preserve">Adjusted for: dementia (both Alzheimer’s and non), clinical risk, sadness, Cognitive Performance Scale score, ADL </w:t>
            </w:r>
            <w:r w:rsidRPr="00906123">
              <w:rPr>
                <w:rFonts w:eastAsia="Arial"/>
                <w:szCs w:val="16"/>
              </w:rPr>
              <w:lastRenderedPageBreak/>
              <w:t>hierarchy scale score, age over 80 years.</w:t>
            </w:r>
          </w:p>
          <w:p w14:paraId="2E2BD1FC"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Stratification: IADL capacity scale</w:t>
            </w:r>
          </w:p>
          <w:p w14:paraId="62238A3C" w14:textId="77777777" w:rsidR="00591DE6" w:rsidRPr="00906123" w:rsidRDefault="00591DE6" w:rsidP="00A3340D">
            <w:pPr>
              <w:pStyle w:val="TableTextSmall"/>
              <w:spacing w:line="276" w:lineRule="auto"/>
              <w:jc w:val="center"/>
              <w:rPr>
                <w:rFonts w:ascii="Wingdings" w:eastAsia="Wingdings" w:hAnsi="Wingdings" w:cstheme="minorHAnsi"/>
                <w:szCs w:val="16"/>
              </w:rPr>
            </w:pPr>
          </w:p>
        </w:tc>
      </w:tr>
    </w:tbl>
    <w:p w14:paraId="0A7BAA98" w14:textId="47279D27" w:rsidR="00591DE6" w:rsidRDefault="00591DE6" w:rsidP="00433FE5">
      <w:pPr>
        <w:pStyle w:val="PwCNormal"/>
        <w:numPr>
          <w:ilvl w:val="0"/>
          <w:numId w:val="0"/>
        </w:numPr>
      </w:pPr>
    </w:p>
    <w:p w14:paraId="55C4ABB8" w14:textId="5E3DB362" w:rsidR="00591DE6" w:rsidRDefault="00591DE6" w:rsidP="00591DE6">
      <w:pPr>
        <w:pStyle w:val="Caption"/>
      </w:pPr>
      <w:bookmarkStart w:id="147" w:name="_Ref90302962"/>
      <w:r>
        <w:lastRenderedPageBreak/>
        <w:t xml:space="preserve">Table </w:t>
      </w:r>
      <w:r w:rsidR="001237FC">
        <w:fldChar w:fldCharType="begin"/>
      </w:r>
      <w:r w:rsidR="001237FC">
        <w:instrText xml:space="preserve"> SEQ Table \* ARABIC </w:instrText>
      </w:r>
      <w:r w:rsidR="001237FC">
        <w:fldChar w:fldCharType="separate"/>
      </w:r>
      <w:r w:rsidR="00392848">
        <w:rPr>
          <w:noProof/>
        </w:rPr>
        <w:t>29</w:t>
      </w:r>
      <w:r w:rsidR="001237FC">
        <w:rPr>
          <w:noProof/>
        </w:rPr>
        <w:fldChar w:fldCharType="end"/>
      </w:r>
      <w:bookmarkEnd w:id="147"/>
      <w:r w:rsidRPr="00591DE6">
        <w:t>: Infection (including antibiotics and vaccinations) (in alphabetical order)</w:t>
      </w:r>
    </w:p>
    <w:tbl>
      <w:tblPr>
        <w:tblStyle w:val="Tables-APBase"/>
        <w:tblW w:w="5000" w:type="pct"/>
        <w:tblLayout w:type="fixed"/>
        <w:tblCellMar>
          <w:left w:w="58" w:type="dxa"/>
          <w:right w:w="58" w:type="dxa"/>
        </w:tblCellMar>
        <w:tblLook w:val="04A0" w:firstRow="1" w:lastRow="0" w:firstColumn="1" w:lastColumn="0" w:noHBand="0" w:noVBand="1"/>
      </w:tblPr>
      <w:tblGrid>
        <w:gridCol w:w="823"/>
        <w:gridCol w:w="1026"/>
        <w:gridCol w:w="1325"/>
        <w:gridCol w:w="1239"/>
        <w:gridCol w:w="1378"/>
        <w:gridCol w:w="1289"/>
        <w:gridCol w:w="1564"/>
        <w:gridCol w:w="2333"/>
        <w:gridCol w:w="1047"/>
        <w:gridCol w:w="1177"/>
        <w:gridCol w:w="1585"/>
      </w:tblGrid>
      <w:tr w:rsidR="00591DE6" w14:paraId="775BA1A6" w14:textId="77777777" w:rsidTr="00E638B1">
        <w:trPr>
          <w:cnfStyle w:val="100000000000" w:firstRow="1" w:lastRow="0" w:firstColumn="0" w:lastColumn="0" w:oddVBand="0" w:evenVBand="0" w:oddHBand="0" w:evenHBand="0" w:firstRowFirstColumn="0" w:firstRowLastColumn="0" w:lastRowFirstColumn="0" w:lastRowLastColumn="0"/>
          <w:trHeight w:val="1120"/>
        </w:trPr>
        <w:tc>
          <w:tcPr>
            <w:cnfStyle w:val="000000000100" w:firstRow="0" w:lastRow="0" w:firstColumn="0" w:lastColumn="0" w:oddVBand="0" w:evenVBand="0" w:oddHBand="0" w:evenHBand="0" w:firstRowFirstColumn="1" w:firstRowLastColumn="0" w:lastRowFirstColumn="0" w:lastRowLastColumn="0"/>
            <w:tcW w:w="278" w:type="pct"/>
          </w:tcPr>
          <w:p w14:paraId="3B47743A" w14:textId="77777777" w:rsidR="00591DE6" w:rsidRPr="00630570" w:rsidRDefault="00591DE6" w:rsidP="00A3340D">
            <w:pPr>
              <w:pStyle w:val="TableColumnHeadingSmall"/>
              <w:spacing w:line="276" w:lineRule="auto"/>
              <w:jc w:val="center"/>
              <w:rPr>
                <w:rFonts w:eastAsia="Arial"/>
              </w:rPr>
            </w:pPr>
            <w:r w:rsidRPr="00906123">
              <w:rPr>
                <w:rFonts w:eastAsia="Arial"/>
              </w:rPr>
              <w:t>Number</w:t>
            </w:r>
          </w:p>
        </w:tc>
        <w:tc>
          <w:tcPr>
            <w:tcW w:w="347" w:type="pct"/>
            <w:vAlign w:val="bottom"/>
          </w:tcPr>
          <w:p w14:paraId="3F42A6AB" w14:textId="654F9BB6"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 xml:space="preserve">Quality indicator </w:t>
            </w:r>
            <w:r w:rsidR="00091AB1">
              <w:rPr>
                <w:rFonts w:eastAsia="Arial"/>
              </w:rPr>
              <w:t>–</w:t>
            </w:r>
            <w:r w:rsidRPr="00630570">
              <w:rPr>
                <w:rFonts w:eastAsia="Arial"/>
              </w:rPr>
              <w:t xml:space="preserve"> unique wording</w:t>
            </w:r>
          </w:p>
        </w:tc>
        <w:tc>
          <w:tcPr>
            <w:tcW w:w="448" w:type="pct"/>
            <w:vAlign w:val="bottom"/>
          </w:tcPr>
          <w:p w14:paraId="7B00C08A"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description</w:t>
            </w:r>
          </w:p>
        </w:tc>
        <w:tc>
          <w:tcPr>
            <w:tcW w:w="419" w:type="pct"/>
            <w:vAlign w:val="bottom"/>
          </w:tcPr>
          <w:p w14:paraId="66E766D7" w14:textId="77777777" w:rsidR="00591DE6" w:rsidRPr="00630570"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country</w:t>
            </w:r>
          </w:p>
        </w:tc>
        <w:tc>
          <w:tcPr>
            <w:tcW w:w="466" w:type="pct"/>
            <w:vAlign w:val="bottom"/>
          </w:tcPr>
          <w:p w14:paraId="566137EC"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 and frequency of</w:t>
            </w:r>
            <w:r>
              <w:rPr>
                <w:rFonts w:eastAsia="Arial"/>
              </w:rPr>
              <w:t> </w:t>
            </w:r>
            <w:r w:rsidRPr="00630570">
              <w:rPr>
                <w:rFonts w:eastAsia="Arial"/>
              </w:rPr>
              <w:t>data collection</w:t>
            </w:r>
          </w:p>
        </w:tc>
        <w:tc>
          <w:tcPr>
            <w:tcW w:w="436" w:type="pct"/>
            <w:vAlign w:val="bottom"/>
          </w:tcPr>
          <w:p w14:paraId="6AAB2F33"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Key definitions of</w:t>
            </w:r>
            <w:r>
              <w:rPr>
                <w:rFonts w:eastAsia="Arial"/>
              </w:rPr>
              <w:t> </w:t>
            </w:r>
            <w:r w:rsidRPr="00630570">
              <w:rPr>
                <w:rFonts w:eastAsia="Arial"/>
              </w:rPr>
              <w:t>terms</w:t>
            </w:r>
          </w:p>
        </w:tc>
        <w:tc>
          <w:tcPr>
            <w:tcW w:w="529" w:type="pct"/>
            <w:vAlign w:val="bottom"/>
          </w:tcPr>
          <w:p w14:paraId="443EA8E5" w14:textId="77777777" w:rsidR="00591DE6" w:rsidRPr="00B07A8A"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Calculation of quality indicator and reporting methods</w:t>
            </w:r>
          </w:p>
        </w:tc>
        <w:tc>
          <w:tcPr>
            <w:tcW w:w="789" w:type="pct"/>
            <w:vAlign w:val="bottom"/>
          </w:tcPr>
          <w:p w14:paraId="32E22C37"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Types of home care services in scope</w:t>
            </w:r>
          </w:p>
        </w:tc>
        <w:tc>
          <w:tcPr>
            <w:tcW w:w="354" w:type="pct"/>
            <w:vAlign w:val="bottom"/>
          </w:tcPr>
          <w:p w14:paraId="29C6F759" w14:textId="77777777" w:rsidR="00591DE6" w:rsidRPr="00CD727F"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Use permitted under licence</w:t>
            </w:r>
          </w:p>
        </w:tc>
        <w:tc>
          <w:tcPr>
            <w:tcW w:w="398" w:type="pct"/>
            <w:vAlign w:val="bottom"/>
          </w:tcPr>
          <w:p w14:paraId="510BE21B" w14:textId="77777777" w:rsidR="00591DE6" w:rsidRPr="00CD727F"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Multiple observation required</w:t>
            </w:r>
          </w:p>
        </w:tc>
        <w:tc>
          <w:tcPr>
            <w:tcW w:w="536" w:type="pct"/>
            <w:vAlign w:val="bottom"/>
          </w:tcPr>
          <w:p w14:paraId="4FEDF84E" w14:textId="77777777" w:rsidR="00591DE6" w:rsidRPr="00CD727F"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Risk adjusted</w:t>
            </w:r>
          </w:p>
        </w:tc>
      </w:tr>
      <w:tr w:rsidR="00591DE6" w:rsidRPr="00906123" w14:paraId="592E25F8" w14:textId="77777777" w:rsidTr="00E638B1">
        <w:trPr>
          <w:trHeight w:val="177"/>
        </w:trPr>
        <w:tc>
          <w:tcPr>
            <w:tcW w:w="278" w:type="pct"/>
          </w:tcPr>
          <w:p w14:paraId="11554AEE" w14:textId="77777777" w:rsidR="00591DE6" w:rsidRPr="00906123" w:rsidRDefault="00591DE6" w:rsidP="00A3340D">
            <w:pPr>
              <w:pStyle w:val="TableTextSmall"/>
              <w:spacing w:line="276" w:lineRule="auto"/>
              <w:jc w:val="center"/>
              <w:rPr>
                <w:rFonts w:eastAsia="Arial"/>
                <w:szCs w:val="16"/>
              </w:rPr>
            </w:pPr>
            <w:r w:rsidRPr="00906123">
              <w:rPr>
                <w:rFonts w:eastAsia="Arial"/>
                <w:color w:val="000000"/>
                <w:szCs w:val="16"/>
              </w:rPr>
              <w:t>15.1</w:t>
            </w:r>
          </w:p>
        </w:tc>
        <w:tc>
          <w:tcPr>
            <w:tcW w:w="347" w:type="pct"/>
          </w:tcPr>
          <w:p w14:paraId="1028360D"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who are offered and decline the influenza vaccination for the current flu season</w:t>
            </w:r>
          </w:p>
        </w:tc>
        <w:tc>
          <w:tcPr>
            <w:tcW w:w="448" w:type="pct"/>
          </w:tcPr>
          <w:p w14:paraId="71AE3CED" w14:textId="77777777" w:rsidR="00591DE6" w:rsidRPr="00906123" w:rsidRDefault="00591DE6" w:rsidP="00A3340D">
            <w:pPr>
              <w:pStyle w:val="TableTextSmall"/>
              <w:spacing w:line="276" w:lineRule="auto"/>
              <w:rPr>
                <w:rFonts w:eastAsia="Arial"/>
                <w:szCs w:val="16"/>
              </w:rPr>
            </w:pPr>
            <w:r w:rsidRPr="00906123">
              <w:rPr>
                <w:rFonts w:eastAsia="Arial"/>
                <w:color w:val="000000"/>
                <w:szCs w:val="16"/>
              </w:rPr>
              <w:t>Percentage of home health quality episodes of care during which patients were offered and refused influenza immunization for the current flu season.</w:t>
            </w:r>
          </w:p>
        </w:tc>
        <w:tc>
          <w:tcPr>
            <w:tcW w:w="419" w:type="pct"/>
          </w:tcPr>
          <w:p w14:paraId="446456BE"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6A4C36EA" wp14:editId="08E3A493">
                  <wp:extent cx="561975" cy="304800"/>
                  <wp:effectExtent l="0" t="0" r="0" b="0"/>
                  <wp:docPr id="22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58"/>
                          <a:srcRect/>
                          <a:stretch>
                            <a:fillRect/>
                          </a:stretch>
                        </pic:blipFill>
                        <pic:spPr>
                          <a:xfrm>
                            <a:off x="0" y="0"/>
                            <a:ext cx="561975" cy="304800"/>
                          </a:xfrm>
                          <a:prstGeom prst="rect">
                            <a:avLst/>
                          </a:prstGeom>
                          <a:ln/>
                        </pic:spPr>
                      </pic:pic>
                    </a:graphicData>
                  </a:graphic>
                </wp:inline>
              </w:drawing>
            </w:r>
          </w:p>
          <w:p w14:paraId="5860A099"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USA</w:t>
            </w:r>
          </w:p>
        </w:tc>
        <w:tc>
          <w:tcPr>
            <w:tcW w:w="466" w:type="pct"/>
          </w:tcPr>
          <w:p w14:paraId="0DFDE4CD"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 OASIS based measures. (Outcome Assessment Information Set (OASIS-D1) (Standardized Patient Assessments, non-HER Electronic Clinical Data)). </w:t>
            </w:r>
          </w:p>
          <w:p w14:paraId="603F506E"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Entry of HH service and the last 5 days of every 60 day period beginning with the start of care date. </w:t>
            </w:r>
          </w:p>
        </w:tc>
        <w:tc>
          <w:tcPr>
            <w:tcW w:w="436" w:type="pct"/>
          </w:tcPr>
          <w:p w14:paraId="77FD827F"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Technical definitions of terms are not available in public information. </w:t>
            </w:r>
          </w:p>
        </w:tc>
        <w:tc>
          <w:tcPr>
            <w:tcW w:w="529" w:type="pct"/>
          </w:tcPr>
          <w:p w14:paraId="5384299D" w14:textId="77777777" w:rsidR="00591DE6" w:rsidRPr="00906123" w:rsidRDefault="00591DE6" w:rsidP="00A3340D">
            <w:pPr>
              <w:pStyle w:val="TableTextSmall"/>
              <w:spacing w:line="276" w:lineRule="auto"/>
              <w:rPr>
                <w:rFonts w:eastAsia="Arial"/>
                <w:szCs w:val="16"/>
              </w:rPr>
            </w:pPr>
            <w:r w:rsidRPr="00906123">
              <w:rPr>
                <w:rFonts w:eastAsia="Arial"/>
                <w:szCs w:val="16"/>
              </w:rPr>
              <w:t>Numerator: Number of home health quality episodes of care during which patients were offered and refused influenza immunization for the current flu season.</w:t>
            </w:r>
          </w:p>
          <w:p w14:paraId="103D4008" w14:textId="77777777" w:rsidR="00591DE6" w:rsidRPr="00906123" w:rsidRDefault="00591DE6" w:rsidP="00A3340D">
            <w:pPr>
              <w:pStyle w:val="TableTextSmall"/>
              <w:spacing w:line="276" w:lineRule="auto"/>
              <w:rPr>
                <w:rFonts w:eastAsia="Arial"/>
                <w:szCs w:val="16"/>
              </w:rPr>
            </w:pPr>
            <w:r w:rsidRPr="00906123">
              <w:rPr>
                <w:rFonts w:eastAsia="Arial"/>
                <w:szCs w:val="16"/>
              </w:rPr>
              <w:t>Denominator: Number of home health quality episodes of care ending with a discharge or transfer to inpatient facility during the reporting period, other than those covered by generic or measure-specific exclusions.</w:t>
            </w:r>
          </w:p>
          <w:p w14:paraId="18CE3E23" w14:textId="44E2BB17" w:rsidR="00591DE6" w:rsidRPr="00906123" w:rsidRDefault="00591DE6" w:rsidP="00A3340D">
            <w:pPr>
              <w:pStyle w:val="TableTextSmall"/>
              <w:spacing w:line="276" w:lineRule="auto"/>
              <w:rPr>
                <w:rFonts w:eastAsia="Arial"/>
                <w:szCs w:val="16"/>
              </w:rPr>
            </w:pPr>
            <w:r w:rsidRPr="00906123">
              <w:rPr>
                <w:rFonts w:eastAsia="Arial"/>
                <w:szCs w:val="16"/>
              </w:rPr>
              <w:t>Exclusions: Denominator exclusions: Home health quality episodes care for which no care was provided during October 1</w:t>
            </w:r>
            <w:r w:rsidR="00091AB1">
              <w:rPr>
                <w:rFonts w:eastAsia="Arial"/>
                <w:szCs w:val="16"/>
              </w:rPr>
              <w:t xml:space="preserve"> – </w:t>
            </w:r>
            <w:r w:rsidRPr="00906123">
              <w:rPr>
                <w:rFonts w:eastAsia="Arial"/>
                <w:szCs w:val="16"/>
              </w:rPr>
              <w:t xml:space="preserve">March </w:t>
            </w:r>
            <w:r w:rsidRPr="00906123">
              <w:rPr>
                <w:rFonts w:eastAsia="Arial"/>
                <w:szCs w:val="16"/>
              </w:rPr>
              <w:lastRenderedPageBreak/>
              <w:t>31, OR the patient died, or the patient does not meet age/condition guidelines for influenza vaccine.</w:t>
            </w:r>
          </w:p>
          <w:p w14:paraId="3B328647"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90 days. </w:t>
            </w:r>
          </w:p>
          <w:p w14:paraId="1C562929" w14:textId="77777777" w:rsidR="00591DE6" w:rsidRPr="00906123" w:rsidRDefault="00591DE6" w:rsidP="00A3340D">
            <w:pPr>
              <w:pStyle w:val="TableTextSmall"/>
              <w:spacing w:line="276" w:lineRule="auto"/>
              <w:rPr>
                <w:rFonts w:eastAsia="Arial"/>
                <w:szCs w:val="16"/>
              </w:rPr>
            </w:pPr>
            <w:r w:rsidRPr="00906123">
              <w:rPr>
                <w:rFonts w:eastAsia="Arial"/>
                <w:szCs w:val="16"/>
              </w:rPr>
              <w:t>Home Health Quality Reporting (CMS and providers)</w:t>
            </w:r>
          </w:p>
        </w:tc>
        <w:tc>
          <w:tcPr>
            <w:tcW w:w="789" w:type="pct"/>
          </w:tcPr>
          <w:p w14:paraId="3075DBCB"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Applicable to all home care consumers except those who are receiving only non-skilled services; For whom neither Medicare nor Medicaid is paying for HH care (patients receiving care under a Medicare or Medicaid Managed Care Plan are not excluded from the OASIS reporting requirement</w:t>
            </w:r>
          </w:p>
        </w:tc>
        <w:tc>
          <w:tcPr>
            <w:tcW w:w="354" w:type="pct"/>
          </w:tcPr>
          <w:p w14:paraId="347DC2AE" w14:textId="77777777" w:rsidR="00591DE6" w:rsidRPr="00906123" w:rsidRDefault="00591DE6" w:rsidP="00A3340D">
            <w:pPr>
              <w:pStyle w:val="TableTextSmall"/>
              <w:spacing w:line="276" w:lineRule="auto"/>
              <w:jc w:val="center"/>
              <w:rPr>
                <w:rFonts w:eastAsia="Arial"/>
                <w:sz w:val="24"/>
                <w:szCs w:val="24"/>
              </w:rPr>
            </w:pPr>
            <w:r w:rsidRPr="00906123">
              <w:rPr>
                <w:rFonts w:ascii="Wingdings" w:eastAsia="Wingdings" w:hAnsi="Wingdings" w:cstheme="minorHAnsi"/>
                <w:color w:val="175C2C"/>
                <w:sz w:val="24"/>
                <w:szCs w:val="24"/>
              </w:rPr>
              <w:t>þ</w:t>
            </w:r>
          </w:p>
        </w:tc>
        <w:tc>
          <w:tcPr>
            <w:tcW w:w="398" w:type="pct"/>
          </w:tcPr>
          <w:p w14:paraId="57A24F12" w14:textId="77777777" w:rsidR="00591DE6" w:rsidRPr="00906123" w:rsidRDefault="00591DE6" w:rsidP="00A3340D">
            <w:pPr>
              <w:pStyle w:val="TableTextSmall"/>
              <w:spacing w:line="276" w:lineRule="auto"/>
              <w:jc w:val="center"/>
              <w:rPr>
                <w:rFonts w:eastAsia="Arial"/>
                <w:sz w:val="24"/>
                <w:szCs w:val="24"/>
              </w:rPr>
            </w:pPr>
            <w:r w:rsidRPr="00906123">
              <w:rPr>
                <w:rFonts w:ascii="Wingdings" w:eastAsia="Wingdings" w:hAnsi="Wingdings" w:cstheme="minorHAnsi" w:hint="cs"/>
                <w:color w:val="E0301E" w:themeColor="accent3"/>
                <w:sz w:val="24"/>
                <w:szCs w:val="24"/>
              </w:rPr>
              <w:t>ý</w:t>
            </w:r>
          </w:p>
        </w:tc>
        <w:tc>
          <w:tcPr>
            <w:tcW w:w="536" w:type="pct"/>
          </w:tcPr>
          <w:p w14:paraId="08C058C8"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561AB211" w14:textId="7204CACB" w:rsidR="00591DE6" w:rsidRPr="00906123" w:rsidRDefault="00591DE6" w:rsidP="00A3340D">
            <w:pPr>
              <w:pStyle w:val="TableTextSmall"/>
              <w:spacing w:line="276" w:lineRule="auto"/>
              <w:jc w:val="center"/>
              <w:rPr>
                <w:rFonts w:eastAsia="Arial"/>
                <w:szCs w:val="16"/>
              </w:rPr>
            </w:pPr>
            <w:r w:rsidRPr="00906123">
              <w:rPr>
                <w:rFonts w:eastAsia="Arial"/>
                <w:szCs w:val="16"/>
              </w:rPr>
              <w:t>Adjusted for where appropriate: age, sex, payment source, care start/admission source, risk of hospitalisation, available assistance, clinical factors (pain, pressure ulcer, stasis ulcer, dyspnoea, urinary status, bowel incontinence, cognitive function, anxiety, confusion, depression screening, behavioural symptoms), ADLs, medication management, supervision/safety assistance, health condition diagnoses.</w:t>
            </w:r>
          </w:p>
        </w:tc>
      </w:tr>
      <w:tr w:rsidR="00591DE6" w:rsidRPr="00906123" w14:paraId="36481724" w14:textId="77777777" w:rsidTr="00E638B1">
        <w:trPr>
          <w:trHeight w:val="177"/>
        </w:trPr>
        <w:tc>
          <w:tcPr>
            <w:tcW w:w="278" w:type="pct"/>
          </w:tcPr>
          <w:p w14:paraId="5A73753B" w14:textId="77777777" w:rsidR="00591DE6" w:rsidRPr="00906123" w:rsidRDefault="00591DE6" w:rsidP="00A3340D">
            <w:pPr>
              <w:pStyle w:val="TableTextSmall"/>
              <w:spacing w:line="276" w:lineRule="auto"/>
              <w:jc w:val="center"/>
              <w:rPr>
                <w:rFonts w:eastAsia="Arial"/>
                <w:color w:val="000000"/>
                <w:szCs w:val="16"/>
              </w:rPr>
            </w:pPr>
            <w:r w:rsidRPr="00906123">
              <w:rPr>
                <w:rFonts w:eastAsia="Arial"/>
                <w:szCs w:val="16"/>
              </w:rPr>
              <w:t>15.2</w:t>
            </w:r>
          </w:p>
        </w:tc>
        <w:tc>
          <w:tcPr>
            <w:tcW w:w="347" w:type="pct"/>
          </w:tcPr>
          <w:p w14:paraId="1A6545FB"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who did not receive the influenza vaccination (incidence)</w:t>
            </w:r>
          </w:p>
        </w:tc>
        <w:tc>
          <w:tcPr>
            <w:tcW w:w="448" w:type="pct"/>
          </w:tcPr>
          <w:p w14:paraId="3A3A7717"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Percentage of clients who did not receive the influenza vaccination. Incidence indicator.</w:t>
            </w:r>
          </w:p>
        </w:tc>
        <w:tc>
          <w:tcPr>
            <w:tcW w:w="419" w:type="pct"/>
          </w:tcPr>
          <w:p w14:paraId="6FF77D14"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202D4EA8" wp14:editId="052F3FCD">
                  <wp:extent cx="561975" cy="292100"/>
                  <wp:effectExtent l="0" t="0" r="0" b="0"/>
                  <wp:docPr id="22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52"/>
                          <a:srcRect/>
                          <a:stretch>
                            <a:fillRect/>
                          </a:stretch>
                        </pic:blipFill>
                        <pic:spPr>
                          <a:xfrm>
                            <a:off x="0" y="0"/>
                            <a:ext cx="561975" cy="292100"/>
                          </a:xfrm>
                          <a:prstGeom prst="rect">
                            <a:avLst/>
                          </a:prstGeom>
                          <a:ln/>
                        </pic:spPr>
                      </pic:pic>
                    </a:graphicData>
                  </a:graphic>
                </wp:inline>
              </w:drawing>
            </w:r>
          </w:p>
          <w:p w14:paraId="04864C4D" w14:textId="46B1AF69" w:rsidR="00591DE6" w:rsidRPr="00906123" w:rsidRDefault="00883311" w:rsidP="00A3340D">
            <w:pPr>
              <w:pStyle w:val="TableTextSmall"/>
              <w:spacing w:line="276" w:lineRule="auto"/>
              <w:jc w:val="center"/>
              <w:rPr>
                <w:rFonts w:eastAsia="Arial"/>
                <w:noProof/>
                <w:szCs w:val="16"/>
              </w:rPr>
            </w:pPr>
            <w:r w:rsidRPr="00906123">
              <w:rPr>
                <w:rFonts w:eastAsia="Arial"/>
                <w:szCs w:val="16"/>
              </w:rPr>
              <w:t>Canada</w:t>
            </w:r>
          </w:p>
        </w:tc>
        <w:tc>
          <w:tcPr>
            <w:tcW w:w="466" w:type="pct"/>
          </w:tcPr>
          <w:p w14:paraId="2F29C5F8"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 90 days.</w:t>
            </w:r>
          </w:p>
          <w:p w14:paraId="709C8412" w14:textId="77777777" w:rsidR="00591DE6" w:rsidRPr="00906123" w:rsidRDefault="00591DE6" w:rsidP="00A3340D">
            <w:pPr>
              <w:pStyle w:val="TableTextSmall"/>
              <w:spacing w:line="276" w:lineRule="auto"/>
              <w:rPr>
                <w:rFonts w:eastAsia="Arial"/>
                <w:szCs w:val="16"/>
              </w:rPr>
            </w:pPr>
            <w:r w:rsidRPr="00906123">
              <w:rPr>
                <w:rFonts w:eastAsia="Arial"/>
                <w:szCs w:val="16"/>
              </w:rPr>
              <w:t>RAI-HC or interRAI HC, collected by designated assessors, registered healthcare providers, who have received training on the administration of the tools.</w:t>
            </w:r>
          </w:p>
        </w:tc>
        <w:tc>
          <w:tcPr>
            <w:tcW w:w="436" w:type="pct"/>
          </w:tcPr>
          <w:p w14:paraId="3F83A398" w14:textId="77777777" w:rsidR="00591DE6" w:rsidRPr="00906123" w:rsidRDefault="00591DE6" w:rsidP="00A3340D">
            <w:pPr>
              <w:pStyle w:val="TableTextSmall"/>
              <w:spacing w:line="276" w:lineRule="auto"/>
              <w:rPr>
                <w:rFonts w:eastAsia="Arial"/>
                <w:szCs w:val="16"/>
              </w:rPr>
            </w:pPr>
            <w:r w:rsidRPr="00906123">
              <w:rPr>
                <w:rFonts w:eastAsia="Arial"/>
                <w:szCs w:val="16"/>
              </w:rPr>
              <w:t>Technical definitions of terms are not available in the public domain</w:t>
            </w:r>
          </w:p>
        </w:tc>
        <w:tc>
          <w:tcPr>
            <w:tcW w:w="529" w:type="pct"/>
          </w:tcPr>
          <w:p w14:paraId="3827DE34" w14:textId="77777777" w:rsidR="00591DE6" w:rsidRPr="00906123" w:rsidRDefault="00591DE6" w:rsidP="00A3340D">
            <w:pPr>
              <w:pStyle w:val="TableTextSmall"/>
              <w:spacing w:line="276" w:lineRule="auto"/>
              <w:rPr>
                <w:rFonts w:eastAsia="Arial"/>
                <w:szCs w:val="16"/>
              </w:rPr>
            </w:pPr>
            <w:r w:rsidRPr="00906123">
              <w:rPr>
                <w:rFonts w:eastAsia="Arial"/>
                <w:szCs w:val="16"/>
              </w:rPr>
              <w:t>Numerator: Total number of clients who did not receive the influenza vaccination at either target assessment or in prior assessments (within 6-months).</w:t>
            </w:r>
          </w:p>
          <w:p w14:paraId="6C843E84" w14:textId="77777777" w:rsidR="00591DE6" w:rsidRPr="00906123" w:rsidRDefault="00591DE6" w:rsidP="00A3340D">
            <w:pPr>
              <w:pStyle w:val="TableTextSmall"/>
              <w:spacing w:line="276" w:lineRule="auto"/>
              <w:rPr>
                <w:rFonts w:eastAsia="Arial"/>
                <w:szCs w:val="16"/>
              </w:rPr>
            </w:pPr>
            <w:r w:rsidRPr="00906123">
              <w:rPr>
                <w:rFonts w:eastAsia="Arial"/>
                <w:szCs w:val="16"/>
              </w:rPr>
              <w:t>Denominator: Total number of HC clients.</w:t>
            </w:r>
          </w:p>
          <w:p w14:paraId="285F2EB0"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90 days. HCRS based on 2 consecutive quarters (to ensure min number of assessments to apply risk adjustment procedures). </w:t>
            </w:r>
          </w:p>
          <w:p w14:paraId="668EDC98"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Reported at National, Province/Territory level.</w:t>
            </w:r>
          </w:p>
        </w:tc>
        <w:tc>
          <w:tcPr>
            <w:tcW w:w="789" w:type="pct"/>
          </w:tcPr>
          <w:p w14:paraId="11B19813" w14:textId="789012CC" w:rsidR="00591DE6" w:rsidRPr="00906123" w:rsidRDefault="00591DE6" w:rsidP="00A3340D">
            <w:pPr>
              <w:pStyle w:val="TableTextSmall"/>
              <w:spacing w:line="276" w:lineRule="auto"/>
              <w:rPr>
                <w:rFonts w:eastAsia="Arial"/>
                <w:szCs w:val="16"/>
                <w:highlight w:val="white"/>
              </w:rPr>
            </w:pPr>
            <w:r w:rsidRPr="00906123">
              <w:rPr>
                <w:rFonts w:eastAsia="Arial"/>
                <w:szCs w:val="16"/>
              </w:rPr>
              <w:lastRenderedPageBreak/>
              <w:t>Publicly funded home care services, including publicly funded services delivered by private-sector agencies and those funded and delivered by the federal government (</w:t>
            </w:r>
            <w:r w:rsidR="00091AB1">
              <w:t>eg</w:t>
            </w:r>
            <w:r w:rsidRPr="00906123">
              <w:rPr>
                <w:rFonts w:eastAsia="Arial"/>
                <w:szCs w:val="16"/>
              </w:rPr>
              <w:t xml:space="preserve"> Veterans Affairs). </w:t>
            </w:r>
            <w:r w:rsidRPr="00906123">
              <w:rPr>
                <w:rFonts w:eastAsia="Arial"/>
                <w:szCs w:val="16"/>
                <w:highlight w:val="white"/>
              </w:rPr>
              <w:t>Home care is delivered in the community in private homes and residential care settings, as well as in hospitals and ambulatory clinics. The interRAI HC can be used to assess persons with chronic needs for care as well as those with post-acute care needs (</w:t>
            </w:r>
            <w:r w:rsidR="00091AB1">
              <w:t>eg</w:t>
            </w:r>
            <w:r w:rsidRPr="00906123">
              <w:rPr>
                <w:rFonts w:eastAsia="Arial"/>
                <w:szCs w:val="16"/>
                <w:highlight w:val="white"/>
              </w:rPr>
              <w:t xml:space="preserve"> after hospitalization, in a hospital-at-home situation).</w:t>
            </w:r>
          </w:p>
          <w:p w14:paraId="6523D71C" w14:textId="77777777" w:rsidR="00591DE6" w:rsidRPr="00906123" w:rsidRDefault="00591DE6" w:rsidP="00A3340D">
            <w:pPr>
              <w:pStyle w:val="TableTextSmall"/>
              <w:spacing w:line="276" w:lineRule="auto"/>
              <w:rPr>
                <w:rFonts w:eastAsia="Arial"/>
                <w:szCs w:val="16"/>
              </w:rPr>
            </w:pPr>
            <w:r w:rsidRPr="00906123">
              <w:rPr>
                <w:rFonts w:eastAsia="Arial"/>
                <w:szCs w:val="16"/>
                <w:highlight w:val="white"/>
              </w:rPr>
              <w:t xml:space="preserve">Clients are considered for specific indicators in line with their sub-group: acute home care; end of life; rehabilitation; long term </w:t>
            </w:r>
            <w:r w:rsidRPr="00906123">
              <w:rPr>
                <w:rFonts w:eastAsia="Arial"/>
                <w:szCs w:val="16"/>
                <w:highlight w:val="white"/>
              </w:rPr>
              <w:lastRenderedPageBreak/>
              <w:t xml:space="preserve">supportive; maintenance client. </w:t>
            </w:r>
          </w:p>
        </w:tc>
        <w:tc>
          <w:tcPr>
            <w:tcW w:w="354" w:type="pct"/>
          </w:tcPr>
          <w:p w14:paraId="2B002E95"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lastRenderedPageBreak/>
              <w:t>þ</w:t>
            </w:r>
          </w:p>
          <w:p w14:paraId="4107C2B3"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RAI-HC</w:t>
            </w:r>
          </w:p>
        </w:tc>
        <w:tc>
          <w:tcPr>
            <w:tcW w:w="398" w:type="pct"/>
          </w:tcPr>
          <w:p w14:paraId="61C52C2F" w14:textId="77777777" w:rsidR="00591DE6" w:rsidRPr="00906123" w:rsidRDefault="00591DE6" w:rsidP="00A3340D">
            <w:pPr>
              <w:pStyle w:val="TableTextSmall"/>
              <w:spacing w:line="276" w:lineRule="auto"/>
              <w:jc w:val="center"/>
              <w:rPr>
                <w:rFonts w:ascii="Wingdings" w:eastAsia="Wingdings" w:hAnsi="Wingdings" w:cstheme="minorHAnsi"/>
                <w:szCs w:val="16"/>
              </w:rPr>
            </w:pPr>
            <w:r w:rsidRPr="00906123">
              <w:rPr>
                <w:rFonts w:ascii="Wingdings" w:eastAsia="Wingdings" w:hAnsi="Wingdings" w:cstheme="minorHAnsi"/>
                <w:color w:val="175C2C"/>
                <w:sz w:val="24"/>
                <w:szCs w:val="24"/>
              </w:rPr>
              <w:t>þ</w:t>
            </w:r>
          </w:p>
        </w:tc>
        <w:tc>
          <w:tcPr>
            <w:tcW w:w="536" w:type="pct"/>
          </w:tcPr>
          <w:p w14:paraId="643CFB23"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127B556B"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Risk adjustment at individual client level (individual covariates) and home care organizational level (direct standardization)</w:t>
            </w:r>
          </w:p>
          <w:p w14:paraId="2088AC56"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Stratified by ADL summary scale.</w:t>
            </w:r>
          </w:p>
        </w:tc>
      </w:tr>
      <w:tr w:rsidR="00591DE6" w:rsidRPr="00906123" w14:paraId="1D57DC2E" w14:textId="77777777" w:rsidTr="00E638B1">
        <w:trPr>
          <w:trHeight w:val="177"/>
        </w:trPr>
        <w:tc>
          <w:tcPr>
            <w:tcW w:w="278" w:type="pct"/>
          </w:tcPr>
          <w:p w14:paraId="06AC86E4" w14:textId="77777777" w:rsidR="00591DE6" w:rsidRPr="00906123" w:rsidRDefault="00591DE6" w:rsidP="00A3340D">
            <w:pPr>
              <w:pStyle w:val="TableTextSmall"/>
              <w:spacing w:line="276" w:lineRule="auto"/>
              <w:jc w:val="center"/>
              <w:rPr>
                <w:rFonts w:eastAsia="Arial"/>
                <w:szCs w:val="16"/>
              </w:rPr>
            </w:pPr>
            <w:r w:rsidRPr="00906123">
              <w:rPr>
                <w:rFonts w:eastAsia="Arial"/>
                <w:color w:val="000000"/>
                <w:szCs w:val="16"/>
              </w:rPr>
              <w:t>15.3</w:t>
            </w:r>
          </w:p>
        </w:tc>
        <w:tc>
          <w:tcPr>
            <w:tcW w:w="347" w:type="pct"/>
          </w:tcPr>
          <w:p w14:paraId="23BF7EE5"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Clients who did not receive the influenza vaccination </w:t>
            </w:r>
            <w:r w:rsidRPr="00091AB1">
              <w:rPr>
                <w:rFonts w:eastAsia="Arial"/>
                <w:spacing w:val="-8"/>
                <w:szCs w:val="16"/>
              </w:rPr>
              <w:t>(prevalence)</w:t>
            </w:r>
          </w:p>
        </w:tc>
        <w:tc>
          <w:tcPr>
            <w:tcW w:w="448" w:type="pct"/>
          </w:tcPr>
          <w:p w14:paraId="0473D529"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Proportion of HC clients who did not receive an influenza vaccination at either baseline or 6-month follow-up assessments. Prevalence indicator.</w:t>
            </w:r>
          </w:p>
        </w:tc>
        <w:tc>
          <w:tcPr>
            <w:tcW w:w="419" w:type="pct"/>
          </w:tcPr>
          <w:p w14:paraId="6AC541AF"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00AF5ADE" wp14:editId="623D9D62">
                  <wp:extent cx="514350" cy="361950"/>
                  <wp:effectExtent l="0" t="0" r="0" b="0"/>
                  <wp:docPr id="23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55"/>
                          <a:srcRect/>
                          <a:stretch>
                            <a:fillRect/>
                          </a:stretch>
                        </pic:blipFill>
                        <pic:spPr>
                          <a:xfrm>
                            <a:off x="0" y="0"/>
                            <a:ext cx="514350" cy="361950"/>
                          </a:xfrm>
                          <a:prstGeom prst="rect">
                            <a:avLst/>
                          </a:prstGeom>
                          <a:ln/>
                        </pic:spPr>
                      </pic:pic>
                    </a:graphicData>
                  </a:graphic>
                </wp:inline>
              </w:drawing>
            </w:r>
          </w:p>
          <w:p w14:paraId="2C75D4D4" w14:textId="77777777" w:rsidR="00591DE6" w:rsidRPr="00906123" w:rsidRDefault="00591DE6" w:rsidP="00A3340D">
            <w:pPr>
              <w:pStyle w:val="TableTextSmall"/>
              <w:spacing w:line="276" w:lineRule="auto"/>
              <w:jc w:val="center"/>
              <w:rPr>
                <w:rFonts w:eastAsia="Arial"/>
                <w:noProof/>
                <w:szCs w:val="16"/>
              </w:rPr>
            </w:pPr>
            <w:r w:rsidRPr="00906123">
              <w:rPr>
                <w:rFonts w:eastAsia="Arial"/>
                <w:szCs w:val="16"/>
              </w:rPr>
              <w:t>EU</w:t>
            </w:r>
          </w:p>
        </w:tc>
        <w:tc>
          <w:tcPr>
            <w:tcW w:w="466" w:type="pct"/>
          </w:tcPr>
          <w:p w14:paraId="3F72A567" w14:textId="77777777" w:rsidR="00591DE6" w:rsidRPr="00906123" w:rsidRDefault="00591DE6" w:rsidP="00A3340D">
            <w:pPr>
              <w:pStyle w:val="TableTextSmall"/>
              <w:spacing w:line="276" w:lineRule="auto"/>
              <w:rPr>
                <w:rFonts w:eastAsia="Arial"/>
                <w:szCs w:val="16"/>
              </w:rPr>
            </w:pPr>
            <w:r w:rsidRPr="00906123">
              <w:rPr>
                <w:rFonts w:eastAsia="Arial"/>
                <w:szCs w:val="16"/>
              </w:rPr>
              <w:t>6 monthly.</w:t>
            </w:r>
          </w:p>
          <w:p w14:paraId="2C4038D6" w14:textId="77777777" w:rsidR="00591DE6" w:rsidRPr="00906123" w:rsidRDefault="00591DE6" w:rsidP="00A3340D">
            <w:pPr>
              <w:pStyle w:val="TableTextSmall"/>
              <w:spacing w:line="276" w:lineRule="auto"/>
              <w:rPr>
                <w:rFonts w:eastAsia="Arial"/>
                <w:szCs w:val="16"/>
              </w:rPr>
            </w:pPr>
            <w:r w:rsidRPr="00906123">
              <w:rPr>
                <w:rFonts w:eastAsia="Arial"/>
                <w:szCs w:val="16"/>
              </w:rPr>
              <w:t>Data collected using RAI-HC European but using 2nd generation European interRAI HCQIs.</w:t>
            </w:r>
          </w:p>
          <w:p w14:paraId="36D12A1B" w14:textId="77777777" w:rsidR="00591DE6" w:rsidRPr="00906123" w:rsidRDefault="00591DE6" w:rsidP="00A3340D">
            <w:pPr>
              <w:pStyle w:val="TableTextSmall"/>
              <w:spacing w:line="276" w:lineRule="auto"/>
              <w:rPr>
                <w:rFonts w:eastAsia="Arial"/>
                <w:szCs w:val="16"/>
              </w:rPr>
            </w:pPr>
            <w:r w:rsidRPr="00906123">
              <w:rPr>
                <w:rFonts w:eastAsia="Arial"/>
                <w:szCs w:val="16"/>
              </w:rPr>
              <w:t>Data collected by specially trained assessors, usually nurses, who verify collected information that included direct interviews of home care clients and family members, as well as review of physician reports and medical records.</w:t>
            </w:r>
          </w:p>
          <w:p w14:paraId="114928C6" w14:textId="77777777" w:rsidR="00591DE6" w:rsidRPr="00906123" w:rsidRDefault="00591DE6" w:rsidP="00A3340D">
            <w:pPr>
              <w:pStyle w:val="TableTextSmall"/>
              <w:spacing w:line="276" w:lineRule="auto"/>
              <w:rPr>
                <w:rFonts w:eastAsia="Arial"/>
                <w:szCs w:val="16"/>
              </w:rPr>
            </w:pPr>
          </w:p>
        </w:tc>
        <w:tc>
          <w:tcPr>
            <w:tcW w:w="436" w:type="pct"/>
          </w:tcPr>
          <w:p w14:paraId="3EADFB09" w14:textId="77777777" w:rsidR="00591DE6" w:rsidRPr="00906123" w:rsidRDefault="00591DE6" w:rsidP="00A3340D">
            <w:pPr>
              <w:pStyle w:val="TableTextSmall"/>
              <w:spacing w:line="276" w:lineRule="auto"/>
              <w:rPr>
                <w:rFonts w:eastAsia="Arial"/>
                <w:szCs w:val="16"/>
              </w:rPr>
            </w:pPr>
            <w:r w:rsidRPr="00906123">
              <w:rPr>
                <w:rFonts w:eastAsia="Arial"/>
                <w:szCs w:val="16"/>
              </w:rPr>
              <w:t>Technical definitions of terms are not available in the public domain</w:t>
            </w:r>
          </w:p>
        </w:tc>
        <w:tc>
          <w:tcPr>
            <w:tcW w:w="529" w:type="pct"/>
          </w:tcPr>
          <w:p w14:paraId="33847092"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Numerator: Number of HC clients who did not receive an influenza vaccination at either baseline or 6-month follow-up assessments. Prevalence indicator. </w:t>
            </w:r>
          </w:p>
          <w:p w14:paraId="7ADF64E1" w14:textId="77777777" w:rsidR="00591DE6" w:rsidRPr="00906123" w:rsidRDefault="00591DE6" w:rsidP="00A3340D">
            <w:pPr>
              <w:pStyle w:val="TableTextSmall"/>
              <w:spacing w:line="276" w:lineRule="auto"/>
              <w:rPr>
                <w:rFonts w:eastAsia="Arial"/>
                <w:szCs w:val="16"/>
              </w:rPr>
            </w:pPr>
            <w:r w:rsidRPr="00906123">
              <w:rPr>
                <w:rFonts w:eastAsia="Arial"/>
                <w:szCs w:val="16"/>
              </w:rPr>
              <w:t>Denominator: All HC clients with a baseline and target assessment.</w:t>
            </w:r>
          </w:p>
          <w:p w14:paraId="672E15C1"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Reporting in publication level for 7 countries: Czech Republic, Denmark, Finland, Germany, Italy, and the Netherlands for HC recipients. </w:t>
            </w:r>
          </w:p>
          <w:p w14:paraId="6E057D6E" w14:textId="77777777" w:rsidR="00591DE6" w:rsidRPr="00906123" w:rsidRDefault="001237FC" w:rsidP="00A3340D">
            <w:pPr>
              <w:pStyle w:val="TableTextSmall"/>
              <w:spacing w:line="276" w:lineRule="auto"/>
              <w:rPr>
                <w:rFonts w:eastAsia="Arial"/>
                <w:szCs w:val="16"/>
              </w:rPr>
            </w:pPr>
            <w:hyperlink r:id="rId459" w:anchor="Sec12" w:history="1">
              <w:r w:rsidR="00591DE6" w:rsidRPr="00562CD0">
                <w:rPr>
                  <w:rStyle w:val="Hyperlink"/>
                  <w:rFonts w:eastAsia="Arial"/>
                  <w:szCs w:val="16"/>
                </w:rPr>
                <w:t>https://www.ncbi.nlm.nih.gov/pmc/articles/PMC4647796/#Sec12</w:t>
              </w:r>
            </w:hyperlink>
          </w:p>
        </w:tc>
        <w:tc>
          <w:tcPr>
            <w:tcW w:w="789" w:type="pct"/>
          </w:tcPr>
          <w:p w14:paraId="63A9C983" w14:textId="77777777" w:rsidR="00591DE6" w:rsidRPr="00906123" w:rsidRDefault="00591DE6" w:rsidP="00A3340D">
            <w:pPr>
              <w:pStyle w:val="TableTextSmall"/>
              <w:spacing w:line="276" w:lineRule="auto"/>
              <w:rPr>
                <w:rFonts w:eastAsia="Arial"/>
                <w:szCs w:val="16"/>
              </w:rPr>
            </w:pPr>
            <w:r w:rsidRPr="00906123">
              <w:rPr>
                <w:rFonts w:eastAsia="Arial"/>
                <w:szCs w:val="16"/>
              </w:rPr>
              <w:t>Information is not publicly available</w:t>
            </w:r>
          </w:p>
        </w:tc>
        <w:tc>
          <w:tcPr>
            <w:tcW w:w="354" w:type="pct"/>
          </w:tcPr>
          <w:p w14:paraId="03A49DCE" w14:textId="77777777" w:rsidR="00591DE6" w:rsidRDefault="00591DE6"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t>þ</w:t>
            </w:r>
          </w:p>
          <w:p w14:paraId="5D469AF0"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European interRAI HCQIs</w:t>
            </w:r>
          </w:p>
          <w:p w14:paraId="78B2BE61"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p>
        </w:tc>
        <w:tc>
          <w:tcPr>
            <w:tcW w:w="398" w:type="pct"/>
          </w:tcPr>
          <w:p w14:paraId="7C3E7D3B"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t>þ</w:t>
            </w:r>
          </w:p>
        </w:tc>
        <w:tc>
          <w:tcPr>
            <w:tcW w:w="536" w:type="pct"/>
          </w:tcPr>
          <w:p w14:paraId="04573327"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2052163E"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Adjusted for: less than 2 h of daily activity, institutional risk, Cognitive Performance Scale score, depression rating scale score.</w:t>
            </w:r>
          </w:p>
          <w:p w14:paraId="082C0F69"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Stratification: clinical risk.</w:t>
            </w:r>
          </w:p>
        </w:tc>
      </w:tr>
      <w:tr w:rsidR="00591DE6" w:rsidRPr="00906123" w14:paraId="1C468310" w14:textId="77777777" w:rsidTr="00E638B1">
        <w:trPr>
          <w:trHeight w:val="177"/>
        </w:trPr>
        <w:tc>
          <w:tcPr>
            <w:tcW w:w="278" w:type="pct"/>
          </w:tcPr>
          <w:p w14:paraId="4EA68A8E" w14:textId="77777777" w:rsidR="00591DE6" w:rsidRPr="00906123" w:rsidRDefault="00591DE6" w:rsidP="00A3340D">
            <w:pPr>
              <w:pStyle w:val="TableTextSmall"/>
              <w:spacing w:line="276" w:lineRule="auto"/>
              <w:jc w:val="center"/>
              <w:rPr>
                <w:rFonts w:eastAsia="Arial"/>
                <w:color w:val="000000"/>
                <w:szCs w:val="16"/>
              </w:rPr>
            </w:pPr>
            <w:r w:rsidRPr="00906123">
              <w:rPr>
                <w:rFonts w:eastAsia="Arial"/>
                <w:szCs w:val="16"/>
              </w:rPr>
              <w:lastRenderedPageBreak/>
              <w:t>15.4</w:t>
            </w:r>
          </w:p>
        </w:tc>
        <w:tc>
          <w:tcPr>
            <w:tcW w:w="347" w:type="pct"/>
          </w:tcPr>
          <w:p w14:paraId="661E4C1D"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who received the influenza vaccination for the current flu season</w:t>
            </w:r>
          </w:p>
        </w:tc>
        <w:tc>
          <w:tcPr>
            <w:tcW w:w="448" w:type="pct"/>
          </w:tcPr>
          <w:p w14:paraId="335AEF45"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Percentage of home health quality episodes of care during which patients received influenza immunization for the current flu season.</w:t>
            </w:r>
          </w:p>
        </w:tc>
        <w:tc>
          <w:tcPr>
            <w:tcW w:w="419" w:type="pct"/>
          </w:tcPr>
          <w:p w14:paraId="4299F1C6"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70CBB548" wp14:editId="51F67A0D">
                  <wp:extent cx="561975" cy="304800"/>
                  <wp:effectExtent l="0" t="0" r="0" b="0"/>
                  <wp:docPr id="232"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458"/>
                          <a:srcRect/>
                          <a:stretch>
                            <a:fillRect/>
                          </a:stretch>
                        </pic:blipFill>
                        <pic:spPr>
                          <a:xfrm>
                            <a:off x="0" y="0"/>
                            <a:ext cx="561975" cy="304800"/>
                          </a:xfrm>
                          <a:prstGeom prst="rect">
                            <a:avLst/>
                          </a:prstGeom>
                          <a:ln/>
                        </pic:spPr>
                      </pic:pic>
                    </a:graphicData>
                  </a:graphic>
                </wp:inline>
              </w:drawing>
            </w:r>
          </w:p>
          <w:p w14:paraId="26DD0C40" w14:textId="77777777" w:rsidR="00591DE6" w:rsidRPr="00906123" w:rsidRDefault="00591DE6" w:rsidP="00A3340D">
            <w:pPr>
              <w:pStyle w:val="TableTextSmall"/>
              <w:spacing w:line="276" w:lineRule="auto"/>
              <w:jc w:val="center"/>
              <w:rPr>
                <w:rFonts w:eastAsia="Arial"/>
                <w:noProof/>
                <w:szCs w:val="16"/>
              </w:rPr>
            </w:pPr>
            <w:r w:rsidRPr="00906123">
              <w:rPr>
                <w:rFonts w:eastAsia="Arial"/>
                <w:szCs w:val="16"/>
              </w:rPr>
              <w:t>USA</w:t>
            </w:r>
          </w:p>
        </w:tc>
        <w:tc>
          <w:tcPr>
            <w:tcW w:w="466" w:type="pct"/>
          </w:tcPr>
          <w:p w14:paraId="092BCC7E"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 OASIS based measures. (Outcome Assessment Information Set (OASIS-D1) (Standardized Patient Assessments, non-HER Electronic Clinical Data)). </w:t>
            </w:r>
          </w:p>
          <w:p w14:paraId="7050BE0F"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Entry of HH service and the last 5 days of every 60 day period beginning with the start of care date. </w:t>
            </w:r>
          </w:p>
        </w:tc>
        <w:tc>
          <w:tcPr>
            <w:tcW w:w="436" w:type="pct"/>
          </w:tcPr>
          <w:p w14:paraId="64983FCE"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Technical definitions of terms are not available in public information. </w:t>
            </w:r>
          </w:p>
        </w:tc>
        <w:tc>
          <w:tcPr>
            <w:tcW w:w="529" w:type="pct"/>
          </w:tcPr>
          <w:p w14:paraId="3FD4B381" w14:textId="77777777" w:rsidR="00591DE6" w:rsidRPr="00906123" w:rsidRDefault="00591DE6" w:rsidP="00A3340D">
            <w:pPr>
              <w:pStyle w:val="TableTextSmall"/>
              <w:spacing w:line="276" w:lineRule="auto"/>
              <w:rPr>
                <w:rFonts w:eastAsia="Arial"/>
                <w:szCs w:val="16"/>
              </w:rPr>
            </w:pPr>
            <w:r w:rsidRPr="00906123">
              <w:rPr>
                <w:rFonts w:eastAsia="Arial"/>
                <w:szCs w:val="16"/>
              </w:rPr>
              <w:t>Numerator: Number of home health quality episodes of care during which the patient a) received vaccination from the HHA or b) had received vaccination from HHA during earlier episode of care, or c) was determined to have received vaccination from another provider.</w:t>
            </w:r>
          </w:p>
          <w:p w14:paraId="5DF72464" w14:textId="77777777" w:rsidR="00591DE6" w:rsidRPr="00906123" w:rsidRDefault="00591DE6" w:rsidP="00A3340D">
            <w:pPr>
              <w:pStyle w:val="TableTextSmall"/>
              <w:spacing w:line="276" w:lineRule="auto"/>
              <w:rPr>
                <w:rFonts w:eastAsia="Arial"/>
                <w:szCs w:val="16"/>
              </w:rPr>
            </w:pPr>
            <w:r w:rsidRPr="00906123">
              <w:rPr>
                <w:rFonts w:eastAsia="Arial"/>
                <w:szCs w:val="16"/>
              </w:rPr>
              <w:t>Denominator: Number of home health quality episodes of care ending with a discharge or transfer to inpatient facility during the reporting period, other than those covered by generic or measure-specific exclusions.</w:t>
            </w:r>
          </w:p>
          <w:p w14:paraId="6D3C09EF" w14:textId="5B7E11C6" w:rsidR="00591DE6" w:rsidRPr="00906123" w:rsidRDefault="00591DE6" w:rsidP="00A3340D">
            <w:pPr>
              <w:pStyle w:val="TableTextSmall"/>
              <w:spacing w:line="276" w:lineRule="auto"/>
              <w:rPr>
                <w:rFonts w:eastAsia="Arial"/>
                <w:szCs w:val="16"/>
              </w:rPr>
            </w:pPr>
            <w:r w:rsidRPr="00906123">
              <w:rPr>
                <w:rFonts w:eastAsia="Arial"/>
                <w:szCs w:val="16"/>
              </w:rPr>
              <w:t xml:space="preserve">Exclusions: Denominator exclusions: Home health quality episodes care for </w:t>
            </w:r>
            <w:r w:rsidRPr="00906123">
              <w:rPr>
                <w:rFonts w:eastAsia="Arial"/>
                <w:szCs w:val="16"/>
              </w:rPr>
              <w:lastRenderedPageBreak/>
              <w:t>which no care was provided during October 1</w:t>
            </w:r>
            <w:r w:rsidR="00091AB1">
              <w:rPr>
                <w:rFonts w:eastAsia="Arial"/>
                <w:szCs w:val="16"/>
              </w:rPr>
              <w:t xml:space="preserve"> – </w:t>
            </w:r>
            <w:r w:rsidRPr="00906123">
              <w:rPr>
                <w:rFonts w:eastAsia="Arial"/>
                <w:szCs w:val="16"/>
              </w:rPr>
              <w:t>March 31, OR the patient died, or the patient does not meet age/condition guidelines for influenza vaccine.</w:t>
            </w:r>
          </w:p>
          <w:p w14:paraId="33560E76" w14:textId="77777777" w:rsidR="00591DE6" w:rsidRPr="00906123" w:rsidRDefault="00591DE6" w:rsidP="00A3340D">
            <w:pPr>
              <w:pStyle w:val="TableTextSmall"/>
              <w:spacing w:line="276" w:lineRule="auto"/>
              <w:rPr>
                <w:rFonts w:eastAsia="Arial"/>
                <w:szCs w:val="16"/>
              </w:rPr>
            </w:pPr>
            <w:r w:rsidRPr="00906123">
              <w:rPr>
                <w:rFonts w:eastAsia="Arial"/>
                <w:szCs w:val="16"/>
              </w:rPr>
              <w:t>90 days.</w:t>
            </w:r>
          </w:p>
          <w:p w14:paraId="0775896E" w14:textId="77777777" w:rsidR="00591DE6" w:rsidRPr="00906123" w:rsidRDefault="00591DE6" w:rsidP="00A3340D">
            <w:pPr>
              <w:pStyle w:val="TableTextSmall"/>
              <w:spacing w:line="276" w:lineRule="auto"/>
              <w:rPr>
                <w:rFonts w:eastAsia="Arial"/>
                <w:szCs w:val="16"/>
              </w:rPr>
            </w:pPr>
            <w:r w:rsidRPr="00906123">
              <w:rPr>
                <w:rFonts w:eastAsia="Arial"/>
                <w:szCs w:val="16"/>
              </w:rPr>
              <w:t>Home Health Quality Reporting (CMS and providers). Home Health Compare (CMS, providers and publicly reported online).</w:t>
            </w:r>
          </w:p>
        </w:tc>
        <w:tc>
          <w:tcPr>
            <w:tcW w:w="789" w:type="pct"/>
          </w:tcPr>
          <w:p w14:paraId="4325FC28"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Applicable to all home care consumers except those who are receiving only non-skilled services; For whom neither Medicare nor Medicaid is paying for HH care (patients receiving care under a Medicare or Medicaid Managed Care Plan are not excluded from the OASIS reporting requirement</w:t>
            </w:r>
          </w:p>
        </w:tc>
        <w:tc>
          <w:tcPr>
            <w:tcW w:w="354" w:type="pct"/>
          </w:tcPr>
          <w:p w14:paraId="2347510A"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t>þ</w:t>
            </w:r>
          </w:p>
        </w:tc>
        <w:tc>
          <w:tcPr>
            <w:tcW w:w="398" w:type="pct"/>
          </w:tcPr>
          <w:p w14:paraId="01FCC38E" w14:textId="77777777" w:rsidR="00591DE6" w:rsidRPr="00906123" w:rsidRDefault="00591DE6" w:rsidP="00A3340D">
            <w:pPr>
              <w:pStyle w:val="TableTextSmall"/>
              <w:spacing w:line="276" w:lineRule="auto"/>
              <w:jc w:val="center"/>
              <w:rPr>
                <w:rFonts w:ascii="Wingdings" w:eastAsia="Wingdings" w:hAnsi="Wingdings" w:cstheme="minorHAnsi"/>
                <w:color w:val="00B050"/>
                <w:sz w:val="24"/>
                <w:szCs w:val="24"/>
              </w:rPr>
            </w:pPr>
            <w:r w:rsidRPr="00906123">
              <w:rPr>
                <w:rFonts w:ascii="Wingdings" w:eastAsia="Wingdings" w:hAnsi="Wingdings" w:cstheme="minorHAnsi" w:hint="cs"/>
                <w:color w:val="E0301E" w:themeColor="accent3"/>
                <w:sz w:val="24"/>
                <w:szCs w:val="24"/>
              </w:rPr>
              <w:t>ý</w:t>
            </w:r>
          </w:p>
        </w:tc>
        <w:tc>
          <w:tcPr>
            <w:tcW w:w="536" w:type="pct"/>
          </w:tcPr>
          <w:p w14:paraId="58E6C6AC"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28609525" w14:textId="6377A420"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Adjusted for where appropriate: age, sex, payment source, care start/admission source, risk of hospitalisation, available assistance, clinical factors (pain, pressure ulcer, stasis ulcer, dyspnoea, urinary status, bowel incontinence, cognitive function, anxiety, confusion, depression screening, behavioural symptoms), ADLs, medication management, supervision/safety assistance, health condition diagnose</w:t>
            </w:r>
          </w:p>
        </w:tc>
      </w:tr>
      <w:tr w:rsidR="00591DE6" w:rsidRPr="00906123" w14:paraId="1D7E6B13" w14:textId="77777777" w:rsidTr="00E638B1">
        <w:trPr>
          <w:trHeight w:val="177"/>
        </w:trPr>
        <w:tc>
          <w:tcPr>
            <w:tcW w:w="278" w:type="pct"/>
          </w:tcPr>
          <w:p w14:paraId="581EAF63"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15.5</w:t>
            </w:r>
          </w:p>
        </w:tc>
        <w:tc>
          <w:tcPr>
            <w:tcW w:w="347" w:type="pct"/>
          </w:tcPr>
          <w:p w14:paraId="2C3B5A1C"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Clients who were did not receive the current influenza immunization due to medical contraindication </w:t>
            </w:r>
          </w:p>
        </w:tc>
        <w:tc>
          <w:tcPr>
            <w:tcW w:w="448" w:type="pct"/>
          </w:tcPr>
          <w:p w14:paraId="7BFCA249"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Percentage of home health quality episodes of care during which patients were determined to have medical contraindication(s) to receiving influenza immunization.</w:t>
            </w:r>
          </w:p>
        </w:tc>
        <w:tc>
          <w:tcPr>
            <w:tcW w:w="419" w:type="pct"/>
          </w:tcPr>
          <w:p w14:paraId="25EABA9D"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77B517F7" wp14:editId="7965575D">
                  <wp:extent cx="561975" cy="304800"/>
                  <wp:effectExtent l="0" t="0" r="0" b="0"/>
                  <wp:docPr id="23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58"/>
                          <a:srcRect/>
                          <a:stretch>
                            <a:fillRect/>
                          </a:stretch>
                        </pic:blipFill>
                        <pic:spPr>
                          <a:xfrm>
                            <a:off x="0" y="0"/>
                            <a:ext cx="561975" cy="304800"/>
                          </a:xfrm>
                          <a:prstGeom prst="rect">
                            <a:avLst/>
                          </a:prstGeom>
                          <a:ln/>
                        </pic:spPr>
                      </pic:pic>
                    </a:graphicData>
                  </a:graphic>
                </wp:inline>
              </w:drawing>
            </w:r>
          </w:p>
          <w:p w14:paraId="3905E8AF" w14:textId="77777777" w:rsidR="00591DE6" w:rsidRPr="00906123" w:rsidRDefault="00591DE6" w:rsidP="00A3340D">
            <w:pPr>
              <w:pStyle w:val="TableTextSmall"/>
              <w:spacing w:line="276" w:lineRule="auto"/>
              <w:jc w:val="center"/>
              <w:rPr>
                <w:rFonts w:eastAsia="Arial"/>
                <w:noProof/>
                <w:szCs w:val="16"/>
              </w:rPr>
            </w:pPr>
            <w:r w:rsidRPr="00906123">
              <w:rPr>
                <w:rFonts w:eastAsia="Arial"/>
                <w:szCs w:val="16"/>
              </w:rPr>
              <w:t>USA</w:t>
            </w:r>
          </w:p>
        </w:tc>
        <w:tc>
          <w:tcPr>
            <w:tcW w:w="466" w:type="pct"/>
          </w:tcPr>
          <w:p w14:paraId="32BC5EA3"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 OASIS based measures. (Outcome Assessment Information Set (OASIS-D1) (Standardized Patient Assessments, non-HER Electronic Clinical Data)). </w:t>
            </w:r>
          </w:p>
          <w:p w14:paraId="7F875D9D"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Entry of HH service and the last 5 days of every 60 day period </w:t>
            </w:r>
            <w:r w:rsidRPr="00906123">
              <w:rPr>
                <w:rFonts w:eastAsia="Arial"/>
                <w:szCs w:val="16"/>
              </w:rPr>
              <w:lastRenderedPageBreak/>
              <w:t xml:space="preserve">beginning with the start of care date. </w:t>
            </w:r>
          </w:p>
        </w:tc>
        <w:tc>
          <w:tcPr>
            <w:tcW w:w="436" w:type="pct"/>
          </w:tcPr>
          <w:p w14:paraId="071F5E67"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 xml:space="preserve">Technical definitions of terms are not available in public information. </w:t>
            </w:r>
          </w:p>
        </w:tc>
        <w:tc>
          <w:tcPr>
            <w:tcW w:w="529" w:type="pct"/>
          </w:tcPr>
          <w:p w14:paraId="59754D63" w14:textId="77777777" w:rsidR="00591DE6" w:rsidRPr="00906123" w:rsidRDefault="00591DE6" w:rsidP="00A3340D">
            <w:pPr>
              <w:pStyle w:val="TableTextSmall"/>
              <w:spacing w:line="276" w:lineRule="auto"/>
              <w:rPr>
                <w:rFonts w:eastAsia="Arial"/>
                <w:szCs w:val="16"/>
              </w:rPr>
            </w:pPr>
            <w:r w:rsidRPr="00906123">
              <w:rPr>
                <w:rFonts w:eastAsia="Arial"/>
                <w:szCs w:val="16"/>
              </w:rPr>
              <w:t>Numerator: Number of home health quality episodes of care during which patients were determined to have medical contraindication(s) to receiving influenza vaccination.</w:t>
            </w:r>
          </w:p>
          <w:p w14:paraId="0426C31C"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Denominator: Number of home health quality episodes of care ending with a </w:t>
            </w:r>
            <w:r w:rsidRPr="00906123">
              <w:rPr>
                <w:rFonts w:eastAsia="Arial"/>
                <w:szCs w:val="16"/>
              </w:rPr>
              <w:lastRenderedPageBreak/>
              <w:t>discharge or transfer to inpatient facility during the reporting period, other than those covered by generic or measure-specific exclusions.</w:t>
            </w:r>
          </w:p>
          <w:p w14:paraId="5E17AB1D" w14:textId="61AF180E" w:rsidR="00591DE6" w:rsidRPr="00906123" w:rsidRDefault="00591DE6" w:rsidP="00A3340D">
            <w:pPr>
              <w:pStyle w:val="TableTextSmall"/>
              <w:spacing w:line="276" w:lineRule="auto"/>
              <w:rPr>
                <w:rFonts w:eastAsia="Arial"/>
                <w:szCs w:val="16"/>
              </w:rPr>
            </w:pPr>
            <w:r w:rsidRPr="00906123">
              <w:rPr>
                <w:rFonts w:eastAsia="Arial"/>
                <w:szCs w:val="16"/>
              </w:rPr>
              <w:t>Exclusions: Denominator exclusions: Home health quality episodes care for which no care was provided during October 1</w:t>
            </w:r>
            <w:r w:rsidR="00091AB1">
              <w:rPr>
                <w:rFonts w:eastAsia="Arial"/>
                <w:szCs w:val="16"/>
              </w:rPr>
              <w:t xml:space="preserve"> – </w:t>
            </w:r>
            <w:r w:rsidRPr="00906123">
              <w:rPr>
                <w:rFonts w:eastAsia="Arial"/>
                <w:szCs w:val="16"/>
              </w:rPr>
              <w:t>March 31, OR the patient died, or the patient does not meet age/condition guidelines for influenza vaccine.</w:t>
            </w:r>
          </w:p>
          <w:p w14:paraId="4D0C5C3D"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90 days. </w:t>
            </w:r>
          </w:p>
          <w:p w14:paraId="6E3B6ECB" w14:textId="77777777" w:rsidR="00591DE6" w:rsidRPr="00906123" w:rsidRDefault="00591DE6" w:rsidP="00A3340D">
            <w:pPr>
              <w:pStyle w:val="TableTextSmall"/>
              <w:spacing w:line="276" w:lineRule="auto"/>
              <w:rPr>
                <w:rFonts w:eastAsia="Arial"/>
                <w:szCs w:val="16"/>
              </w:rPr>
            </w:pPr>
            <w:r w:rsidRPr="00906123">
              <w:rPr>
                <w:rFonts w:eastAsia="Arial"/>
                <w:szCs w:val="16"/>
              </w:rPr>
              <w:t>Home Health Quality Reporting (CMS and providers)</w:t>
            </w:r>
          </w:p>
        </w:tc>
        <w:tc>
          <w:tcPr>
            <w:tcW w:w="789" w:type="pct"/>
          </w:tcPr>
          <w:p w14:paraId="79164B64"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Applicable to all home care consumers except those who are receiving only non-skilled services; For whom neither Medicare nor Medicaid is paying for HH care (patients receiving care under a Medicare or Medicaid Managed Care Plan are not excluded from the OASIS reporting requirement</w:t>
            </w:r>
          </w:p>
        </w:tc>
        <w:tc>
          <w:tcPr>
            <w:tcW w:w="354" w:type="pct"/>
          </w:tcPr>
          <w:p w14:paraId="67574006"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t>þ</w:t>
            </w:r>
          </w:p>
        </w:tc>
        <w:tc>
          <w:tcPr>
            <w:tcW w:w="398" w:type="pct"/>
          </w:tcPr>
          <w:p w14:paraId="19401A65" w14:textId="77777777" w:rsidR="00591DE6" w:rsidRPr="00906123" w:rsidRDefault="00591DE6" w:rsidP="00A3340D">
            <w:pPr>
              <w:pStyle w:val="TableTextSmall"/>
              <w:spacing w:line="276" w:lineRule="auto"/>
              <w:jc w:val="center"/>
              <w:rPr>
                <w:rFonts w:ascii="Wingdings" w:eastAsia="Wingdings" w:hAnsi="Wingdings" w:cstheme="minorHAnsi"/>
                <w:szCs w:val="16"/>
              </w:rPr>
            </w:pPr>
            <w:r w:rsidRPr="00906123">
              <w:rPr>
                <w:rFonts w:ascii="Wingdings" w:eastAsia="Wingdings" w:hAnsi="Wingdings" w:cstheme="minorHAnsi" w:hint="cs"/>
                <w:color w:val="E0301E" w:themeColor="accent3"/>
                <w:sz w:val="24"/>
                <w:szCs w:val="24"/>
              </w:rPr>
              <w:t>ý</w:t>
            </w:r>
          </w:p>
        </w:tc>
        <w:tc>
          <w:tcPr>
            <w:tcW w:w="536" w:type="pct"/>
          </w:tcPr>
          <w:p w14:paraId="4B4163F7"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26A4DB51" w14:textId="30651212"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 xml:space="preserve">Adjusted for where appropriate: age, sex, payment source, care start/admission source, risk of hospitalisation, available assistance, clinical factors (pain, pressure ulcer, stasis ulcer, dyspnoea, urinary status, bowel incontinence, cognitive function, </w:t>
            </w:r>
            <w:r w:rsidRPr="00906123">
              <w:rPr>
                <w:rFonts w:eastAsia="Arial"/>
                <w:szCs w:val="16"/>
              </w:rPr>
              <w:lastRenderedPageBreak/>
              <w:t>anxiety, confusion, depression screening, behavioural symptoms), ADLs, medication management, supervision/safety assistance, health condition diagnose</w:t>
            </w:r>
          </w:p>
        </w:tc>
      </w:tr>
      <w:tr w:rsidR="00591DE6" w:rsidRPr="00906123" w14:paraId="1AC704A1" w14:textId="77777777" w:rsidTr="00E638B1">
        <w:trPr>
          <w:trHeight w:val="177"/>
        </w:trPr>
        <w:tc>
          <w:tcPr>
            <w:tcW w:w="278" w:type="pct"/>
          </w:tcPr>
          <w:p w14:paraId="15DE77AB" w14:textId="77777777" w:rsidR="00591DE6" w:rsidRPr="00906123" w:rsidRDefault="00591DE6" w:rsidP="00A3340D">
            <w:pPr>
              <w:pStyle w:val="TableTextSmall"/>
              <w:spacing w:line="276" w:lineRule="auto"/>
              <w:jc w:val="center"/>
              <w:rPr>
                <w:rFonts w:eastAsia="Arial"/>
                <w:szCs w:val="16"/>
              </w:rPr>
            </w:pPr>
            <w:r w:rsidRPr="00906123">
              <w:rPr>
                <w:rFonts w:eastAsia="Arial"/>
                <w:color w:val="000000"/>
                <w:szCs w:val="16"/>
              </w:rPr>
              <w:lastRenderedPageBreak/>
              <w:t>15.6</w:t>
            </w:r>
          </w:p>
        </w:tc>
        <w:tc>
          <w:tcPr>
            <w:tcW w:w="347" w:type="pct"/>
          </w:tcPr>
          <w:p w14:paraId="12A1A4B4"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with a respiratory infection (in the last 30 days)</w:t>
            </w:r>
          </w:p>
        </w:tc>
        <w:tc>
          <w:tcPr>
            <w:tcW w:w="448" w:type="pct"/>
          </w:tcPr>
          <w:p w14:paraId="5E384F1A"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Respiratory infection in the last 30 days</w:t>
            </w:r>
          </w:p>
        </w:tc>
        <w:tc>
          <w:tcPr>
            <w:tcW w:w="419" w:type="pct"/>
          </w:tcPr>
          <w:p w14:paraId="313F7DC0"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3FD575B5" wp14:editId="7B118262">
                  <wp:extent cx="457200" cy="304800"/>
                  <wp:effectExtent l="12700" t="12700" r="12700" b="12700"/>
                  <wp:docPr id="23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60"/>
                          <a:srcRect/>
                          <a:stretch>
                            <a:fillRect/>
                          </a:stretch>
                        </pic:blipFill>
                        <pic:spPr>
                          <a:xfrm>
                            <a:off x="0" y="0"/>
                            <a:ext cx="457200" cy="304800"/>
                          </a:xfrm>
                          <a:prstGeom prst="rect">
                            <a:avLst/>
                          </a:prstGeom>
                          <a:ln w="12700">
                            <a:solidFill>
                              <a:srgbClr val="B7B7B7"/>
                            </a:solidFill>
                            <a:prstDash val="solid"/>
                          </a:ln>
                        </pic:spPr>
                      </pic:pic>
                    </a:graphicData>
                  </a:graphic>
                </wp:inline>
              </w:drawing>
            </w:r>
          </w:p>
          <w:p w14:paraId="6BC7F867" w14:textId="7C9703E3" w:rsidR="00591DE6" w:rsidRPr="00906123" w:rsidRDefault="00883311" w:rsidP="00A3340D">
            <w:pPr>
              <w:pStyle w:val="TableTextSmall"/>
              <w:spacing w:line="276" w:lineRule="auto"/>
              <w:jc w:val="center"/>
              <w:rPr>
                <w:rFonts w:eastAsia="Arial"/>
                <w:noProof/>
                <w:szCs w:val="16"/>
              </w:rPr>
            </w:pPr>
            <w:r w:rsidRPr="00906123">
              <w:rPr>
                <w:rFonts w:eastAsia="Arial"/>
                <w:szCs w:val="16"/>
              </w:rPr>
              <w:t>Japan</w:t>
            </w:r>
          </w:p>
        </w:tc>
        <w:tc>
          <w:tcPr>
            <w:tcW w:w="466" w:type="pct"/>
          </w:tcPr>
          <w:p w14:paraId="71917676" w14:textId="62C42054" w:rsidR="00591DE6" w:rsidRPr="00906123" w:rsidRDefault="00591DE6" w:rsidP="00A3340D">
            <w:pPr>
              <w:pStyle w:val="TableTextSmall"/>
              <w:spacing w:line="276" w:lineRule="auto"/>
              <w:rPr>
                <w:rFonts w:eastAsia="Arial"/>
                <w:szCs w:val="16"/>
              </w:rPr>
            </w:pPr>
            <w:r w:rsidRPr="00906123">
              <w:rPr>
                <w:rFonts w:eastAsia="Arial"/>
                <w:szCs w:val="16"/>
              </w:rPr>
              <w:t xml:space="preserve">Data collected by service providers (nurses or case managers) and </w:t>
            </w:r>
            <w:r w:rsidRPr="00906123">
              <w:rPr>
                <w:rFonts w:eastAsia="Arial"/>
                <w:szCs w:val="16"/>
              </w:rPr>
              <w:lastRenderedPageBreak/>
              <w:t xml:space="preserve">client/family members. </w:t>
            </w:r>
          </w:p>
          <w:p w14:paraId="747A6E32" w14:textId="77777777" w:rsidR="00591DE6" w:rsidRPr="00906123" w:rsidRDefault="00591DE6" w:rsidP="00A3340D">
            <w:pPr>
              <w:pStyle w:val="TableTextSmall"/>
              <w:spacing w:line="276" w:lineRule="auto"/>
              <w:rPr>
                <w:rFonts w:eastAsia="Arial"/>
                <w:szCs w:val="16"/>
              </w:rPr>
            </w:pPr>
            <w:r w:rsidRPr="00906123">
              <w:rPr>
                <w:rFonts w:eastAsia="Arial"/>
                <w:szCs w:val="16"/>
              </w:rPr>
              <w:t>30 days lookback period.</w:t>
            </w:r>
          </w:p>
        </w:tc>
        <w:tc>
          <w:tcPr>
            <w:tcW w:w="436" w:type="pct"/>
          </w:tcPr>
          <w:p w14:paraId="17E27292"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Technical definitions of terms are not available in the public domain.</w:t>
            </w:r>
          </w:p>
        </w:tc>
        <w:tc>
          <w:tcPr>
            <w:tcW w:w="529" w:type="pct"/>
          </w:tcPr>
          <w:p w14:paraId="65520EFF" w14:textId="77777777" w:rsidR="00591DE6" w:rsidRPr="00906123" w:rsidRDefault="00591DE6" w:rsidP="00A3340D">
            <w:pPr>
              <w:pStyle w:val="TableTextSmall"/>
              <w:spacing w:line="276" w:lineRule="auto"/>
              <w:rPr>
                <w:rFonts w:eastAsia="Arial"/>
                <w:szCs w:val="16"/>
              </w:rPr>
            </w:pPr>
            <w:r w:rsidRPr="00906123">
              <w:rPr>
                <w:rFonts w:eastAsia="Arial"/>
                <w:szCs w:val="16"/>
              </w:rPr>
              <w:t>Collection method unknown.</w:t>
            </w:r>
          </w:p>
        </w:tc>
        <w:tc>
          <w:tcPr>
            <w:tcW w:w="789" w:type="pct"/>
          </w:tcPr>
          <w:p w14:paraId="1816432D" w14:textId="77777777" w:rsidR="00591DE6" w:rsidRPr="00906123" w:rsidRDefault="00591DE6" w:rsidP="00A3340D">
            <w:pPr>
              <w:pStyle w:val="TableTextSmall"/>
              <w:spacing w:line="276" w:lineRule="auto"/>
              <w:rPr>
                <w:rFonts w:eastAsia="Arial"/>
                <w:szCs w:val="16"/>
              </w:rPr>
            </w:pPr>
            <w:r w:rsidRPr="00906123">
              <w:rPr>
                <w:rFonts w:eastAsia="Arial"/>
                <w:szCs w:val="16"/>
              </w:rPr>
              <w:t>No information in the public domain</w:t>
            </w:r>
          </w:p>
        </w:tc>
        <w:tc>
          <w:tcPr>
            <w:tcW w:w="354" w:type="pct"/>
          </w:tcPr>
          <w:p w14:paraId="291BD676"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Unknown</w:t>
            </w:r>
          </w:p>
        </w:tc>
        <w:tc>
          <w:tcPr>
            <w:tcW w:w="398" w:type="pct"/>
          </w:tcPr>
          <w:p w14:paraId="2BFF40CA" w14:textId="77777777" w:rsidR="00591DE6" w:rsidRPr="00906123" w:rsidRDefault="00591DE6" w:rsidP="00A3340D">
            <w:pPr>
              <w:pStyle w:val="TableTextSmall"/>
              <w:spacing w:line="276" w:lineRule="auto"/>
              <w:jc w:val="center"/>
              <w:rPr>
                <w:rFonts w:ascii="Wingdings" w:eastAsia="Wingdings" w:hAnsi="Wingdings" w:cstheme="minorHAnsi"/>
                <w:color w:val="E0301E" w:themeColor="accent3"/>
                <w:sz w:val="24"/>
                <w:szCs w:val="24"/>
              </w:rPr>
            </w:pPr>
            <w:r w:rsidRPr="00906123">
              <w:rPr>
                <w:rFonts w:ascii="Wingdings" w:eastAsia="Wingdings" w:hAnsi="Wingdings" w:cstheme="minorHAnsi" w:hint="cs"/>
                <w:color w:val="E0301E" w:themeColor="accent3"/>
                <w:sz w:val="24"/>
                <w:szCs w:val="24"/>
              </w:rPr>
              <w:t>ý</w:t>
            </w:r>
          </w:p>
        </w:tc>
        <w:tc>
          <w:tcPr>
            <w:tcW w:w="536" w:type="pct"/>
          </w:tcPr>
          <w:p w14:paraId="7A6549A4"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Unknown</w:t>
            </w:r>
          </w:p>
        </w:tc>
      </w:tr>
      <w:tr w:rsidR="00591DE6" w:rsidRPr="00906123" w14:paraId="0AC68C4E" w14:textId="77777777" w:rsidTr="00E638B1">
        <w:trPr>
          <w:trHeight w:val="177"/>
        </w:trPr>
        <w:tc>
          <w:tcPr>
            <w:tcW w:w="278" w:type="pct"/>
          </w:tcPr>
          <w:p w14:paraId="60094544" w14:textId="77777777" w:rsidR="00591DE6" w:rsidRPr="00906123" w:rsidRDefault="00591DE6" w:rsidP="00A3340D">
            <w:pPr>
              <w:pStyle w:val="TableTextSmall"/>
              <w:spacing w:line="276" w:lineRule="auto"/>
              <w:jc w:val="center"/>
              <w:rPr>
                <w:rFonts w:eastAsia="Arial"/>
                <w:color w:val="000000"/>
                <w:szCs w:val="16"/>
              </w:rPr>
            </w:pPr>
            <w:r w:rsidRPr="00906123">
              <w:rPr>
                <w:rFonts w:eastAsia="Arial"/>
                <w:color w:val="000000"/>
                <w:szCs w:val="16"/>
              </w:rPr>
              <w:t>15.7</w:t>
            </w:r>
          </w:p>
        </w:tc>
        <w:tc>
          <w:tcPr>
            <w:tcW w:w="347" w:type="pct"/>
          </w:tcPr>
          <w:p w14:paraId="5EB3250E"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with a urinary tract infection (in the last 30 days)</w:t>
            </w:r>
          </w:p>
        </w:tc>
        <w:tc>
          <w:tcPr>
            <w:tcW w:w="448" w:type="pct"/>
          </w:tcPr>
          <w:p w14:paraId="19A184BF"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 xml:space="preserve">Urinary tract infection in the last 30 days </w:t>
            </w:r>
          </w:p>
        </w:tc>
        <w:tc>
          <w:tcPr>
            <w:tcW w:w="419" w:type="pct"/>
          </w:tcPr>
          <w:p w14:paraId="646E541F"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69C3DD70" wp14:editId="1A130B00">
                  <wp:extent cx="457200" cy="304800"/>
                  <wp:effectExtent l="12700" t="12700" r="12700" b="12700"/>
                  <wp:docPr id="23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60"/>
                          <a:srcRect/>
                          <a:stretch>
                            <a:fillRect/>
                          </a:stretch>
                        </pic:blipFill>
                        <pic:spPr>
                          <a:xfrm>
                            <a:off x="0" y="0"/>
                            <a:ext cx="457200" cy="304800"/>
                          </a:xfrm>
                          <a:prstGeom prst="rect">
                            <a:avLst/>
                          </a:prstGeom>
                          <a:ln w="12700">
                            <a:solidFill>
                              <a:srgbClr val="B7B7B7"/>
                            </a:solidFill>
                            <a:prstDash val="solid"/>
                          </a:ln>
                        </pic:spPr>
                      </pic:pic>
                    </a:graphicData>
                  </a:graphic>
                </wp:inline>
              </w:drawing>
            </w:r>
          </w:p>
          <w:p w14:paraId="779E2710" w14:textId="7E8FC3AA" w:rsidR="00591DE6" w:rsidRPr="00906123" w:rsidRDefault="00883311" w:rsidP="00A3340D">
            <w:pPr>
              <w:pStyle w:val="TableTextSmall"/>
              <w:spacing w:line="276" w:lineRule="auto"/>
              <w:jc w:val="center"/>
              <w:rPr>
                <w:rFonts w:eastAsia="Arial"/>
                <w:noProof/>
                <w:szCs w:val="16"/>
              </w:rPr>
            </w:pPr>
            <w:r w:rsidRPr="00906123">
              <w:rPr>
                <w:rFonts w:eastAsia="Arial"/>
                <w:szCs w:val="16"/>
              </w:rPr>
              <w:t>Japan</w:t>
            </w:r>
          </w:p>
        </w:tc>
        <w:tc>
          <w:tcPr>
            <w:tcW w:w="466" w:type="pct"/>
          </w:tcPr>
          <w:p w14:paraId="094D900B" w14:textId="3FA2C383" w:rsidR="00591DE6" w:rsidRPr="00906123" w:rsidRDefault="00591DE6" w:rsidP="00A3340D">
            <w:pPr>
              <w:pStyle w:val="TableTextSmall"/>
              <w:spacing w:line="276" w:lineRule="auto"/>
              <w:rPr>
                <w:rFonts w:eastAsia="Arial"/>
                <w:szCs w:val="16"/>
              </w:rPr>
            </w:pPr>
            <w:r w:rsidRPr="00906123">
              <w:rPr>
                <w:rFonts w:eastAsia="Arial"/>
                <w:szCs w:val="16"/>
              </w:rPr>
              <w:t xml:space="preserve">Data collected by service providers (nurses or case managers) and client/family members. </w:t>
            </w:r>
          </w:p>
          <w:p w14:paraId="7F9BB9F4" w14:textId="77777777" w:rsidR="00591DE6" w:rsidRPr="00906123" w:rsidRDefault="00591DE6" w:rsidP="00A3340D">
            <w:pPr>
              <w:pStyle w:val="TableTextSmall"/>
              <w:spacing w:line="276" w:lineRule="auto"/>
              <w:rPr>
                <w:rFonts w:eastAsia="Arial"/>
                <w:szCs w:val="16"/>
              </w:rPr>
            </w:pPr>
            <w:r w:rsidRPr="00906123">
              <w:rPr>
                <w:rFonts w:eastAsia="Arial"/>
                <w:szCs w:val="16"/>
              </w:rPr>
              <w:t>30 days lookback period.</w:t>
            </w:r>
          </w:p>
        </w:tc>
        <w:tc>
          <w:tcPr>
            <w:tcW w:w="436" w:type="pct"/>
          </w:tcPr>
          <w:p w14:paraId="1439BC2E" w14:textId="77777777" w:rsidR="00591DE6" w:rsidRPr="00906123" w:rsidRDefault="00591DE6" w:rsidP="00A3340D">
            <w:pPr>
              <w:pStyle w:val="TableTextSmall"/>
              <w:spacing w:line="276" w:lineRule="auto"/>
              <w:rPr>
                <w:rFonts w:eastAsia="Arial"/>
                <w:szCs w:val="16"/>
              </w:rPr>
            </w:pPr>
            <w:r w:rsidRPr="00906123">
              <w:rPr>
                <w:rFonts w:eastAsia="Arial"/>
                <w:szCs w:val="16"/>
              </w:rPr>
              <w:t>Technical definitions of terms are not available in the public domain.</w:t>
            </w:r>
          </w:p>
        </w:tc>
        <w:tc>
          <w:tcPr>
            <w:tcW w:w="529" w:type="pct"/>
          </w:tcPr>
          <w:p w14:paraId="05F4F1FA" w14:textId="77777777" w:rsidR="00591DE6" w:rsidRPr="00906123" w:rsidRDefault="00591DE6" w:rsidP="00A3340D">
            <w:pPr>
              <w:pStyle w:val="TableTextSmall"/>
              <w:spacing w:line="276" w:lineRule="auto"/>
              <w:rPr>
                <w:rFonts w:eastAsia="Arial"/>
                <w:szCs w:val="16"/>
              </w:rPr>
            </w:pPr>
            <w:r w:rsidRPr="00906123">
              <w:rPr>
                <w:rFonts w:eastAsia="Arial"/>
                <w:szCs w:val="16"/>
              </w:rPr>
              <w:t>Collection method unknown.</w:t>
            </w:r>
          </w:p>
        </w:tc>
        <w:tc>
          <w:tcPr>
            <w:tcW w:w="789" w:type="pct"/>
          </w:tcPr>
          <w:p w14:paraId="20F3BF51" w14:textId="77777777" w:rsidR="00591DE6" w:rsidRPr="00906123" w:rsidRDefault="00591DE6" w:rsidP="00A3340D">
            <w:pPr>
              <w:pStyle w:val="TableTextSmall"/>
              <w:spacing w:line="276" w:lineRule="auto"/>
              <w:rPr>
                <w:rFonts w:eastAsia="Arial"/>
                <w:szCs w:val="16"/>
              </w:rPr>
            </w:pPr>
            <w:r w:rsidRPr="00906123">
              <w:rPr>
                <w:rFonts w:eastAsia="Arial"/>
                <w:szCs w:val="16"/>
              </w:rPr>
              <w:t>No information in the public domain</w:t>
            </w:r>
          </w:p>
        </w:tc>
        <w:tc>
          <w:tcPr>
            <w:tcW w:w="354" w:type="pct"/>
          </w:tcPr>
          <w:p w14:paraId="41FF4272"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Unknown</w:t>
            </w:r>
          </w:p>
        </w:tc>
        <w:tc>
          <w:tcPr>
            <w:tcW w:w="398" w:type="pct"/>
          </w:tcPr>
          <w:p w14:paraId="78A4D5D8" w14:textId="77777777" w:rsidR="00591DE6" w:rsidRPr="00906123" w:rsidRDefault="00591DE6" w:rsidP="00A3340D">
            <w:pPr>
              <w:pStyle w:val="TableTextSmall"/>
              <w:spacing w:line="276" w:lineRule="auto"/>
              <w:jc w:val="center"/>
              <w:rPr>
                <w:rFonts w:ascii="Wingdings" w:eastAsia="Wingdings" w:hAnsi="Wingdings" w:cstheme="minorHAnsi"/>
                <w:color w:val="E0301E" w:themeColor="accent3"/>
                <w:sz w:val="24"/>
                <w:szCs w:val="24"/>
              </w:rPr>
            </w:pPr>
            <w:r w:rsidRPr="00906123">
              <w:rPr>
                <w:rFonts w:ascii="Wingdings" w:eastAsia="Wingdings" w:hAnsi="Wingdings" w:cstheme="minorHAnsi" w:hint="cs"/>
                <w:color w:val="E0301E" w:themeColor="accent3"/>
                <w:sz w:val="24"/>
                <w:szCs w:val="24"/>
              </w:rPr>
              <w:t>ý</w:t>
            </w:r>
          </w:p>
        </w:tc>
        <w:tc>
          <w:tcPr>
            <w:tcW w:w="536" w:type="pct"/>
          </w:tcPr>
          <w:p w14:paraId="66ACB5C7"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Unknown</w:t>
            </w:r>
          </w:p>
        </w:tc>
      </w:tr>
      <w:tr w:rsidR="00591DE6" w:rsidRPr="00906123" w14:paraId="4D2A4956" w14:textId="77777777" w:rsidTr="00E638B1">
        <w:trPr>
          <w:trHeight w:val="177"/>
        </w:trPr>
        <w:tc>
          <w:tcPr>
            <w:tcW w:w="278" w:type="pct"/>
          </w:tcPr>
          <w:p w14:paraId="7E014D38" w14:textId="77777777" w:rsidR="00591DE6" w:rsidRPr="00906123" w:rsidRDefault="00591DE6" w:rsidP="00A3340D">
            <w:pPr>
              <w:pStyle w:val="TableTextSmall"/>
              <w:spacing w:line="276" w:lineRule="auto"/>
              <w:jc w:val="center"/>
              <w:rPr>
                <w:rFonts w:eastAsia="Arial"/>
                <w:color w:val="000000"/>
                <w:szCs w:val="16"/>
              </w:rPr>
            </w:pPr>
            <w:r w:rsidRPr="00906123">
              <w:rPr>
                <w:rFonts w:eastAsia="Arial"/>
                <w:color w:val="000000"/>
                <w:szCs w:val="16"/>
              </w:rPr>
              <w:t>15.8</w:t>
            </w:r>
          </w:p>
        </w:tc>
        <w:tc>
          <w:tcPr>
            <w:tcW w:w="347" w:type="pct"/>
          </w:tcPr>
          <w:p w14:paraId="12FC6917"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with a urinary tract infection (incidence)</w:t>
            </w:r>
          </w:p>
        </w:tc>
        <w:tc>
          <w:tcPr>
            <w:tcW w:w="448" w:type="pct"/>
          </w:tcPr>
          <w:p w14:paraId="785841B0" w14:textId="77777777" w:rsidR="00591DE6" w:rsidRPr="00906123" w:rsidRDefault="00591DE6" w:rsidP="00A3340D">
            <w:pPr>
              <w:pStyle w:val="TableTextSmall"/>
              <w:spacing w:line="276" w:lineRule="auto"/>
              <w:rPr>
                <w:rFonts w:eastAsia="Arial"/>
                <w:color w:val="000000"/>
                <w:szCs w:val="16"/>
              </w:rPr>
            </w:pPr>
            <w:r w:rsidRPr="00906123">
              <w:rPr>
                <w:rFonts w:eastAsia="Arial"/>
                <w:szCs w:val="16"/>
              </w:rPr>
              <w:t>not available</w:t>
            </w:r>
          </w:p>
        </w:tc>
        <w:tc>
          <w:tcPr>
            <w:tcW w:w="419" w:type="pct"/>
          </w:tcPr>
          <w:p w14:paraId="6CDCEED3"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6799B565" wp14:editId="0ED0DEF4">
                  <wp:extent cx="561975" cy="393700"/>
                  <wp:effectExtent l="0" t="0" r="0" b="0"/>
                  <wp:docPr id="2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61"/>
                          <a:srcRect/>
                          <a:stretch>
                            <a:fillRect/>
                          </a:stretch>
                        </pic:blipFill>
                        <pic:spPr>
                          <a:xfrm>
                            <a:off x="0" y="0"/>
                            <a:ext cx="561975" cy="393700"/>
                          </a:xfrm>
                          <a:prstGeom prst="rect">
                            <a:avLst/>
                          </a:prstGeom>
                          <a:ln/>
                        </pic:spPr>
                      </pic:pic>
                    </a:graphicData>
                  </a:graphic>
                </wp:inline>
              </w:drawing>
            </w:r>
          </w:p>
          <w:p w14:paraId="72C31873" w14:textId="2264396C" w:rsidR="00591DE6" w:rsidRPr="00906123" w:rsidRDefault="00883311" w:rsidP="00A3340D">
            <w:pPr>
              <w:pStyle w:val="TableTextSmall"/>
              <w:spacing w:line="276" w:lineRule="auto"/>
              <w:jc w:val="center"/>
              <w:rPr>
                <w:rFonts w:eastAsia="Arial"/>
                <w:noProof/>
                <w:szCs w:val="16"/>
              </w:rPr>
            </w:pPr>
            <w:r w:rsidRPr="00906123">
              <w:rPr>
                <w:rFonts w:eastAsia="Arial"/>
                <w:szCs w:val="16"/>
              </w:rPr>
              <w:t>China</w:t>
            </w:r>
          </w:p>
        </w:tc>
        <w:tc>
          <w:tcPr>
            <w:tcW w:w="466" w:type="pct"/>
          </w:tcPr>
          <w:p w14:paraId="418DE119" w14:textId="77777777" w:rsidR="00591DE6" w:rsidRPr="00906123" w:rsidRDefault="00591DE6" w:rsidP="00A3340D">
            <w:pPr>
              <w:pStyle w:val="TableTextSmall"/>
              <w:spacing w:line="276" w:lineRule="auto"/>
              <w:rPr>
                <w:rFonts w:eastAsia="Arial"/>
                <w:szCs w:val="16"/>
              </w:rPr>
            </w:pPr>
            <w:r w:rsidRPr="00906123">
              <w:rPr>
                <w:rFonts w:eastAsia="Arial"/>
                <w:szCs w:val="16"/>
              </w:rPr>
              <w:t>The data for the validation study were collected directly from each home care provider by trained research staff.</w:t>
            </w:r>
          </w:p>
          <w:p w14:paraId="7B015684" w14:textId="24551C50" w:rsidR="00591DE6" w:rsidRPr="00906123" w:rsidRDefault="00591DE6" w:rsidP="00A3340D">
            <w:pPr>
              <w:pStyle w:val="TableTextSmall"/>
              <w:spacing w:line="276" w:lineRule="auto"/>
              <w:rPr>
                <w:rFonts w:eastAsia="Arial"/>
                <w:szCs w:val="16"/>
              </w:rPr>
            </w:pPr>
            <w:r w:rsidRPr="00906123">
              <w:rPr>
                <w:rFonts w:eastAsia="Arial"/>
                <w:szCs w:val="16"/>
              </w:rPr>
              <w:t>Reporting/</w:t>
            </w:r>
            <w:r w:rsidR="00091AB1">
              <w:rPr>
                <w:rFonts w:eastAsia="Arial"/>
                <w:szCs w:val="16"/>
              </w:rPr>
              <w:br/>
            </w:r>
            <w:r w:rsidRPr="00906123">
              <w:rPr>
                <w:rFonts w:eastAsia="Arial"/>
                <w:szCs w:val="16"/>
              </w:rPr>
              <w:t>employment of indicators.</w:t>
            </w:r>
          </w:p>
        </w:tc>
        <w:tc>
          <w:tcPr>
            <w:tcW w:w="436" w:type="pct"/>
          </w:tcPr>
          <w:p w14:paraId="7D610F5E" w14:textId="77777777" w:rsidR="00591DE6" w:rsidRPr="00906123" w:rsidRDefault="00591DE6" w:rsidP="00A3340D">
            <w:pPr>
              <w:pStyle w:val="TableTextSmall"/>
              <w:spacing w:line="276" w:lineRule="auto"/>
              <w:rPr>
                <w:rFonts w:eastAsia="Arial"/>
                <w:szCs w:val="16"/>
              </w:rPr>
            </w:pPr>
            <w:r w:rsidRPr="00906123">
              <w:rPr>
                <w:rFonts w:eastAsia="Arial"/>
                <w:szCs w:val="16"/>
              </w:rPr>
              <w:t>Technical definitions of terms are not available in the public domain.</w:t>
            </w:r>
          </w:p>
        </w:tc>
        <w:tc>
          <w:tcPr>
            <w:tcW w:w="529" w:type="pct"/>
          </w:tcPr>
          <w:p w14:paraId="0F978E73" w14:textId="77777777" w:rsidR="00591DE6" w:rsidRPr="00906123" w:rsidRDefault="00591DE6" w:rsidP="00A3340D">
            <w:pPr>
              <w:pStyle w:val="TableTextSmall"/>
              <w:spacing w:line="276" w:lineRule="auto"/>
              <w:rPr>
                <w:rFonts w:eastAsia="Arial"/>
                <w:szCs w:val="16"/>
              </w:rPr>
            </w:pPr>
            <w:r w:rsidRPr="00906123">
              <w:rPr>
                <w:rFonts w:eastAsia="Arial"/>
                <w:szCs w:val="16"/>
              </w:rPr>
              <w:t>Collection method unknown.</w:t>
            </w:r>
          </w:p>
          <w:p w14:paraId="44408AA6" w14:textId="77777777" w:rsidR="00591DE6" w:rsidRPr="00906123" w:rsidRDefault="00591DE6" w:rsidP="00A3340D">
            <w:pPr>
              <w:pStyle w:val="TableTextSmall"/>
              <w:spacing w:line="276" w:lineRule="auto"/>
              <w:rPr>
                <w:rFonts w:eastAsia="Arial"/>
                <w:szCs w:val="16"/>
              </w:rPr>
            </w:pPr>
            <w:r w:rsidRPr="00906123">
              <w:rPr>
                <w:rFonts w:eastAsia="Arial"/>
                <w:szCs w:val="16"/>
              </w:rPr>
              <w:t>Little is known about the implementation and/or reporting of home care QIs in China.</w:t>
            </w:r>
          </w:p>
        </w:tc>
        <w:tc>
          <w:tcPr>
            <w:tcW w:w="789" w:type="pct"/>
          </w:tcPr>
          <w:p w14:paraId="7B13D6F8" w14:textId="77777777" w:rsidR="00591DE6" w:rsidRPr="00906123" w:rsidRDefault="00591DE6" w:rsidP="00A3340D">
            <w:pPr>
              <w:pStyle w:val="TableTextSmall"/>
              <w:spacing w:line="276" w:lineRule="auto"/>
              <w:rPr>
                <w:rFonts w:eastAsia="Arial"/>
                <w:szCs w:val="16"/>
              </w:rPr>
            </w:pPr>
            <w:r w:rsidRPr="00906123">
              <w:rPr>
                <w:rFonts w:eastAsia="Arial"/>
                <w:szCs w:val="16"/>
              </w:rPr>
              <w:t>No information in the public domain</w:t>
            </w:r>
          </w:p>
        </w:tc>
        <w:tc>
          <w:tcPr>
            <w:tcW w:w="354" w:type="pct"/>
          </w:tcPr>
          <w:p w14:paraId="432AF209"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Unknown</w:t>
            </w:r>
          </w:p>
        </w:tc>
        <w:tc>
          <w:tcPr>
            <w:tcW w:w="398" w:type="pct"/>
          </w:tcPr>
          <w:p w14:paraId="61942C8B" w14:textId="77777777" w:rsidR="00591DE6" w:rsidRPr="00906123" w:rsidRDefault="00591DE6" w:rsidP="00A3340D">
            <w:pPr>
              <w:pStyle w:val="TableTextSmall"/>
              <w:spacing w:line="276" w:lineRule="auto"/>
              <w:jc w:val="center"/>
              <w:rPr>
                <w:rFonts w:ascii="Wingdings" w:eastAsia="Wingdings" w:hAnsi="Wingdings" w:cstheme="minorHAnsi"/>
                <w:color w:val="E0301E" w:themeColor="accent3"/>
                <w:sz w:val="24"/>
                <w:szCs w:val="24"/>
              </w:rPr>
            </w:pPr>
            <w:r w:rsidRPr="00906123">
              <w:rPr>
                <w:rFonts w:ascii="Wingdings" w:eastAsia="Wingdings" w:hAnsi="Wingdings" w:cstheme="minorHAnsi" w:hint="cs"/>
                <w:color w:val="E0301E" w:themeColor="accent3"/>
                <w:sz w:val="24"/>
                <w:szCs w:val="24"/>
              </w:rPr>
              <w:t>ý</w:t>
            </w:r>
          </w:p>
        </w:tc>
        <w:tc>
          <w:tcPr>
            <w:tcW w:w="536" w:type="pct"/>
          </w:tcPr>
          <w:p w14:paraId="0C7DB235"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Unknown</w:t>
            </w:r>
          </w:p>
        </w:tc>
      </w:tr>
    </w:tbl>
    <w:p w14:paraId="1CCEC064" w14:textId="1A4D2674" w:rsidR="00591DE6" w:rsidRDefault="00591DE6" w:rsidP="00433FE5">
      <w:pPr>
        <w:pStyle w:val="PwCNormal"/>
        <w:numPr>
          <w:ilvl w:val="0"/>
          <w:numId w:val="0"/>
        </w:numPr>
      </w:pPr>
    </w:p>
    <w:p w14:paraId="1CC8E5A4" w14:textId="14E22498" w:rsidR="00591DE6" w:rsidRDefault="00591DE6" w:rsidP="00591DE6">
      <w:pPr>
        <w:pStyle w:val="Caption"/>
      </w:pPr>
      <w:bookmarkStart w:id="148" w:name="_Ref90302970"/>
      <w:r>
        <w:lastRenderedPageBreak/>
        <w:t xml:space="preserve">Table </w:t>
      </w:r>
      <w:r w:rsidR="001237FC">
        <w:fldChar w:fldCharType="begin"/>
      </w:r>
      <w:r w:rsidR="001237FC">
        <w:instrText xml:space="preserve"> SEQ Table \* ARABIC </w:instrText>
      </w:r>
      <w:r w:rsidR="001237FC">
        <w:fldChar w:fldCharType="separate"/>
      </w:r>
      <w:r w:rsidR="00392848">
        <w:rPr>
          <w:noProof/>
        </w:rPr>
        <w:t>30</w:t>
      </w:r>
      <w:r w:rsidR="001237FC">
        <w:rPr>
          <w:noProof/>
        </w:rPr>
        <w:fldChar w:fldCharType="end"/>
      </w:r>
      <w:bookmarkEnd w:id="148"/>
      <w:r w:rsidRPr="00591DE6">
        <w:t>: Cognition (in alphabetical order)</w:t>
      </w:r>
    </w:p>
    <w:tbl>
      <w:tblPr>
        <w:tblStyle w:val="Tables-APBase"/>
        <w:tblW w:w="5000" w:type="pct"/>
        <w:tblLayout w:type="fixed"/>
        <w:tblCellMar>
          <w:left w:w="58" w:type="dxa"/>
          <w:right w:w="58" w:type="dxa"/>
        </w:tblCellMar>
        <w:tblLook w:val="04A0" w:firstRow="1" w:lastRow="0" w:firstColumn="1" w:lastColumn="0" w:noHBand="0" w:noVBand="1"/>
      </w:tblPr>
      <w:tblGrid>
        <w:gridCol w:w="823"/>
        <w:gridCol w:w="1026"/>
        <w:gridCol w:w="1325"/>
        <w:gridCol w:w="1239"/>
        <w:gridCol w:w="1378"/>
        <w:gridCol w:w="1289"/>
        <w:gridCol w:w="1564"/>
        <w:gridCol w:w="2333"/>
        <w:gridCol w:w="1047"/>
        <w:gridCol w:w="1177"/>
        <w:gridCol w:w="1585"/>
      </w:tblGrid>
      <w:tr w:rsidR="00591DE6" w14:paraId="5F0BCDF3" w14:textId="77777777" w:rsidTr="00E638B1">
        <w:trPr>
          <w:cnfStyle w:val="100000000000" w:firstRow="1" w:lastRow="0" w:firstColumn="0" w:lastColumn="0" w:oddVBand="0" w:evenVBand="0" w:oddHBand="0" w:evenHBand="0" w:firstRowFirstColumn="0" w:firstRowLastColumn="0" w:lastRowFirstColumn="0" w:lastRowLastColumn="0"/>
          <w:trHeight w:val="1120"/>
        </w:trPr>
        <w:tc>
          <w:tcPr>
            <w:cnfStyle w:val="000000000100" w:firstRow="0" w:lastRow="0" w:firstColumn="0" w:lastColumn="0" w:oddVBand="0" w:evenVBand="0" w:oddHBand="0" w:evenHBand="0" w:firstRowFirstColumn="1" w:firstRowLastColumn="0" w:lastRowFirstColumn="0" w:lastRowLastColumn="0"/>
            <w:tcW w:w="278" w:type="pct"/>
          </w:tcPr>
          <w:p w14:paraId="14083252" w14:textId="77777777" w:rsidR="00591DE6" w:rsidRPr="00630570" w:rsidRDefault="00591DE6" w:rsidP="00A3340D">
            <w:pPr>
              <w:pStyle w:val="TableColumnHeadingSmall"/>
              <w:spacing w:line="276" w:lineRule="auto"/>
              <w:jc w:val="center"/>
              <w:rPr>
                <w:rFonts w:eastAsia="Arial"/>
              </w:rPr>
            </w:pPr>
            <w:r w:rsidRPr="00906123">
              <w:rPr>
                <w:rFonts w:eastAsia="Arial"/>
              </w:rPr>
              <w:t>Number</w:t>
            </w:r>
          </w:p>
        </w:tc>
        <w:tc>
          <w:tcPr>
            <w:tcW w:w="347" w:type="pct"/>
            <w:vAlign w:val="bottom"/>
          </w:tcPr>
          <w:p w14:paraId="197F4264" w14:textId="08CFDFD9"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w:t>
            </w:r>
            <w:r w:rsidR="00091AB1">
              <w:rPr>
                <w:rFonts w:eastAsia="Arial"/>
              </w:rPr>
              <w:t xml:space="preserve"> – </w:t>
            </w:r>
            <w:r w:rsidRPr="00630570">
              <w:rPr>
                <w:rFonts w:eastAsia="Arial"/>
              </w:rPr>
              <w:t>unique wording</w:t>
            </w:r>
          </w:p>
        </w:tc>
        <w:tc>
          <w:tcPr>
            <w:tcW w:w="448" w:type="pct"/>
            <w:vAlign w:val="bottom"/>
          </w:tcPr>
          <w:p w14:paraId="4222BE8F"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description</w:t>
            </w:r>
          </w:p>
        </w:tc>
        <w:tc>
          <w:tcPr>
            <w:tcW w:w="419" w:type="pct"/>
            <w:vAlign w:val="bottom"/>
          </w:tcPr>
          <w:p w14:paraId="49F551AF" w14:textId="77777777" w:rsidR="00591DE6" w:rsidRPr="00630570"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country</w:t>
            </w:r>
          </w:p>
        </w:tc>
        <w:tc>
          <w:tcPr>
            <w:tcW w:w="466" w:type="pct"/>
            <w:vAlign w:val="bottom"/>
          </w:tcPr>
          <w:p w14:paraId="634B8954"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 and frequency of</w:t>
            </w:r>
            <w:r>
              <w:rPr>
                <w:rFonts w:eastAsia="Arial"/>
              </w:rPr>
              <w:t> </w:t>
            </w:r>
            <w:r w:rsidRPr="00630570">
              <w:rPr>
                <w:rFonts w:eastAsia="Arial"/>
              </w:rPr>
              <w:t>data collection</w:t>
            </w:r>
          </w:p>
        </w:tc>
        <w:tc>
          <w:tcPr>
            <w:tcW w:w="436" w:type="pct"/>
            <w:vAlign w:val="bottom"/>
          </w:tcPr>
          <w:p w14:paraId="63E044CA"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Key definitions of</w:t>
            </w:r>
            <w:r>
              <w:rPr>
                <w:rFonts w:eastAsia="Arial"/>
              </w:rPr>
              <w:t> </w:t>
            </w:r>
            <w:r w:rsidRPr="00630570">
              <w:rPr>
                <w:rFonts w:eastAsia="Arial"/>
              </w:rPr>
              <w:t>terms</w:t>
            </w:r>
          </w:p>
        </w:tc>
        <w:tc>
          <w:tcPr>
            <w:tcW w:w="529" w:type="pct"/>
            <w:vAlign w:val="bottom"/>
          </w:tcPr>
          <w:p w14:paraId="2DBBDB17" w14:textId="77777777" w:rsidR="00591DE6" w:rsidRPr="00B07A8A"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Calculation of quality indicator and reporting methods</w:t>
            </w:r>
          </w:p>
        </w:tc>
        <w:tc>
          <w:tcPr>
            <w:tcW w:w="789" w:type="pct"/>
            <w:vAlign w:val="bottom"/>
          </w:tcPr>
          <w:p w14:paraId="1AD0D5CD" w14:textId="77777777" w:rsidR="00591DE6" w:rsidRPr="00630570" w:rsidRDefault="00591DE6"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Types of home care services in scope</w:t>
            </w:r>
          </w:p>
        </w:tc>
        <w:tc>
          <w:tcPr>
            <w:tcW w:w="354" w:type="pct"/>
            <w:vAlign w:val="bottom"/>
          </w:tcPr>
          <w:p w14:paraId="58A6E825" w14:textId="77777777" w:rsidR="00591DE6" w:rsidRPr="00CD727F"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Use permitted under licence</w:t>
            </w:r>
          </w:p>
        </w:tc>
        <w:tc>
          <w:tcPr>
            <w:tcW w:w="398" w:type="pct"/>
            <w:vAlign w:val="bottom"/>
          </w:tcPr>
          <w:p w14:paraId="1624C902" w14:textId="77777777" w:rsidR="00591DE6" w:rsidRPr="00CD727F"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Multiple observation required</w:t>
            </w:r>
          </w:p>
        </w:tc>
        <w:tc>
          <w:tcPr>
            <w:tcW w:w="536" w:type="pct"/>
            <w:vAlign w:val="bottom"/>
          </w:tcPr>
          <w:p w14:paraId="1C4004FB" w14:textId="77777777" w:rsidR="00591DE6" w:rsidRPr="00CD727F" w:rsidRDefault="00591DE6"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Risk adjusted</w:t>
            </w:r>
          </w:p>
        </w:tc>
      </w:tr>
      <w:tr w:rsidR="00591DE6" w:rsidRPr="00906123" w14:paraId="472A4861" w14:textId="77777777" w:rsidTr="00E638B1">
        <w:trPr>
          <w:trHeight w:val="177"/>
        </w:trPr>
        <w:tc>
          <w:tcPr>
            <w:tcW w:w="278" w:type="pct"/>
          </w:tcPr>
          <w:p w14:paraId="62E8C907"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16.1</w:t>
            </w:r>
          </w:p>
        </w:tc>
        <w:tc>
          <w:tcPr>
            <w:tcW w:w="347" w:type="pct"/>
          </w:tcPr>
          <w:p w14:paraId="17750503" w14:textId="7EF05387" w:rsidR="00591DE6" w:rsidRPr="00906123" w:rsidRDefault="00591DE6" w:rsidP="00A3340D">
            <w:pPr>
              <w:pStyle w:val="TableTextSmall"/>
              <w:spacing w:line="276" w:lineRule="auto"/>
              <w:rPr>
                <w:rFonts w:eastAsia="Arial"/>
                <w:szCs w:val="16"/>
              </w:rPr>
            </w:pPr>
            <w:r w:rsidRPr="00906123">
              <w:rPr>
                <w:rFonts w:eastAsia="Arial"/>
                <w:szCs w:val="16"/>
              </w:rPr>
              <w:t>Clients with a score of less than 6 on the Cognitive Perfor</w:t>
            </w:r>
            <w:r w:rsidR="00091AB1">
              <w:rPr>
                <w:rFonts w:eastAsia="Arial"/>
                <w:szCs w:val="16"/>
              </w:rPr>
              <w:t>-</w:t>
            </w:r>
            <w:r w:rsidRPr="00906123">
              <w:rPr>
                <w:rFonts w:eastAsia="Arial"/>
                <w:szCs w:val="16"/>
              </w:rPr>
              <w:t>mance Scale at baseline who experience a further decline (over 6 months)</w:t>
            </w:r>
          </w:p>
        </w:tc>
        <w:tc>
          <w:tcPr>
            <w:tcW w:w="448" w:type="pct"/>
          </w:tcPr>
          <w:p w14:paraId="7F4DF40A" w14:textId="77777777" w:rsidR="00591DE6" w:rsidRPr="00906123" w:rsidRDefault="00591DE6" w:rsidP="00A3340D">
            <w:pPr>
              <w:pStyle w:val="TableTextSmall"/>
              <w:spacing w:line="276" w:lineRule="auto"/>
              <w:rPr>
                <w:rFonts w:eastAsia="Arial"/>
                <w:szCs w:val="16"/>
              </w:rPr>
            </w:pPr>
            <w:r w:rsidRPr="00906123">
              <w:rPr>
                <w:rFonts w:eastAsia="Arial"/>
                <w:szCs w:val="16"/>
              </w:rPr>
              <w:t>Proportion of HC clients with a score of less than 6 on the Cognitive Performance Scale at baseline who experience a further decline. Includes clients who experience a new cognitive impairment. Incidence indicator.</w:t>
            </w:r>
          </w:p>
        </w:tc>
        <w:tc>
          <w:tcPr>
            <w:tcW w:w="419" w:type="pct"/>
          </w:tcPr>
          <w:p w14:paraId="6C982D6C"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3F02FEC6" wp14:editId="70F4D595">
                  <wp:extent cx="514350" cy="361950"/>
                  <wp:effectExtent l="0" t="0" r="0" b="0"/>
                  <wp:docPr id="24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455"/>
                          <a:srcRect/>
                          <a:stretch>
                            <a:fillRect/>
                          </a:stretch>
                        </pic:blipFill>
                        <pic:spPr>
                          <a:xfrm>
                            <a:off x="0" y="0"/>
                            <a:ext cx="514350" cy="361950"/>
                          </a:xfrm>
                          <a:prstGeom prst="rect">
                            <a:avLst/>
                          </a:prstGeom>
                          <a:ln/>
                        </pic:spPr>
                      </pic:pic>
                    </a:graphicData>
                  </a:graphic>
                </wp:inline>
              </w:drawing>
            </w:r>
          </w:p>
          <w:p w14:paraId="251389F0"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EU</w:t>
            </w:r>
          </w:p>
        </w:tc>
        <w:tc>
          <w:tcPr>
            <w:tcW w:w="466" w:type="pct"/>
          </w:tcPr>
          <w:p w14:paraId="799F7FD8" w14:textId="77777777" w:rsidR="00591DE6" w:rsidRPr="00906123" w:rsidRDefault="00591DE6" w:rsidP="00A3340D">
            <w:pPr>
              <w:pStyle w:val="TableTextSmall"/>
              <w:spacing w:line="276" w:lineRule="auto"/>
              <w:rPr>
                <w:rFonts w:eastAsia="Arial"/>
                <w:szCs w:val="16"/>
              </w:rPr>
            </w:pPr>
            <w:r w:rsidRPr="00906123">
              <w:rPr>
                <w:rFonts w:eastAsia="Arial"/>
                <w:szCs w:val="16"/>
              </w:rPr>
              <w:t>6 monthly.</w:t>
            </w:r>
          </w:p>
          <w:p w14:paraId="76F8827E" w14:textId="77777777" w:rsidR="00591DE6" w:rsidRPr="00906123" w:rsidRDefault="00591DE6" w:rsidP="00A3340D">
            <w:pPr>
              <w:pStyle w:val="TableTextSmall"/>
              <w:spacing w:line="276" w:lineRule="auto"/>
              <w:rPr>
                <w:rFonts w:eastAsia="Arial"/>
                <w:szCs w:val="16"/>
              </w:rPr>
            </w:pPr>
            <w:r w:rsidRPr="00906123">
              <w:rPr>
                <w:rFonts w:eastAsia="Arial"/>
                <w:szCs w:val="16"/>
              </w:rPr>
              <w:t>Data collected using RAI-HC European but using 2nd generation European interRAI HCQIs.</w:t>
            </w:r>
          </w:p>
          <w:p w14:paraId="36B313E2" w14:textId="77777777" w:rsidR="00591DE6" w:rsidRPr="00906123" w:rsidRDefault="00591DE6" w:rsidP="00A3340D">
            <w:pPr>
              <w:pStyle w:val="TableTextSmall"/>
              <w:spacing w:line="276" w:lineRule="auto"/>
              <w:rPr>
                <w:rFonts w:eastAsia="Arial"/>
                <w:szCs w:val="16"/>
              </w:rPr>
            </w:pPr>
            <w:r w:rsidRPr="00906123">
              <w:rPr>
                <w:rFonts w:eastAsia="Arial"/>
                <w:szCs w:val="16"/>
              </w:rPr>
              <w:t>Data collected by specially trained assessors, usually nurses, who verify collected information that included direct interviews of home care clients and family members, as well as review of physician reports medical records.</w:t>
            </w:r>
          </w:p>
        </w:tc>
        <w:tc>
          <w:tcPr>
            <w:tcW w:w="436" w:type="pct"/>
          </w:tcPr>
          <w:p w14:paraId="0F0EA58A" w14:textId="77777777" w:rsidR="00591DE6" w:rsidRPr="00906123" w:rsidRDefault="00591DE6" w:rsidP="00A3340D">
            <w:pPr>
              <w:pStyle w:val="TableTextSmall"/>
              <w:spacing w:line="276" w:lineRule="auto"/>
              <w:rPr>
                <w:rFonts w:eastAsia="Arial"/>
                <w:szCs w:val="16"/>
              </w:rPr>
            </w:pPr>
            <w:r w:rsidRPr="00906123">
              <w:rPr>
                <w:rFonts w:eastAsia="Arial"/>
                <w:szCs w:val="16"/>
              </w:rPr>
              <w:t>Technical definitions of terms are not available in the public domain.</w:t>
            </w:r>
          </w:p>
        </w:tc>
        <w:tc>
          <w:tcPr>
            <w:tcW w:w="529" w:type="pct"/>
          </w:tcPr>
          <w:p w14:paraId="3FF149D8" w14:textId="77777777" w:rsidR="00591DE6" w:rsidRPr="00906123" w:rsidRDefault="00591DE6" w:rsidP="00A3340D">
            <w:pPr>
              <w:pStyle w:val="TableTextSmall"/>
              <w:spacing w:line="276" w:lineRule="auto"/>
              <w:rPr>
                <w:rFonts w:eastAsia="Arial"/>
                <w:szCs w:val="16"/>
              </w:rPr>
            </w:pPr>
            <w:r w:rsidRPr="00906123">
              <w:rPr>
                <w:rFonts w:eastAsia="Arial"/>
                <w:szCs w:val="16"/>
              </w:rPr>
              <w:t>Numerator: Number of HC clients with a score of less than 6 on the Cognitive Performance Scale at baseline who experience a further decline. Includes clients who experience a new cognitive impairment. Incidence indicator.</w:t>
            </w:r>
          </w:p>
          <w:p w14:paraId="26AAAB7A" w14:textId="77777777" w:rsidR="00591DE6" w:rsidRPr="00906123" w:rsidRDefault="00591DE6" w:rsidP="00A3340D">
            <w:pPr>
              <w:pStyle w:val="TableTextSmall"/>
              <w:spacing w:line="276" w:lineRule="auto"/>
              <w:rPr>
                <w:rFonts w:eastAsia="Arial"/>
                <w:szCs w:val="16"/>
              </w:rPr>
            </w:pPr>
            <w:r w:rsidRPr="00906123">
              <w:rPr>
                <w:rFonts w:eastAsia="Arial"/>
                <w:szCs w:val="16"/>
              </w:rPr>
              <w:t>Denominator: All HC clients with both baseline and target assessment (at 6 months).</w:t>
            </w:r>
          </w:p>
          <w:p w14:paraId="7C813026"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Reporting in publication level for 7 countries: Czech Republic, Denmark, Finland, Germany, Italy, and the Netherlands for HC recipients. </w:t>
            </w:r>
          </w:p>
          <w:p w14:paraId="032110ED" w14:textId="77777777" w:rsidR="00591DE6" w:rsidRPr="00906123" w:rsidRDefault="00591DE6" w:rsidP="00A3340D">
            <w:pPr>
              <w:pStyle w:val="TableTextSmall"/>
              <w:spacing w:line="276" w:lineRule="auto"/>
              <w:rPr>
                <w:rFonts w:eastAsia="Arial"/>
                <w:szCs w:val="16"/>
              </w:rPr>
            </w:pPr>
            <w:r w:rsidRPr="00906123">
              <w:rPr>
                <w:rFonts w:eastAsia="Arial"/>
                <w:szCs w:val="16"/>
              </w:rPr>
              <w:t>https://www.ncbi.nlm.nih.gov/pmc/articles/PMC4647796/#Sec12</w:t>
            </w:r>
          </w:p>
        </w:tc>
        <w:tc>
          <w:tcPr>
            <w:tcW w:w="789" w:type="pct"/>
          </w:tcPr>
          <w:p w14:paraId="269315F6" w14:textId="77777777" w:rsidR="00591DE6" w:rsidRPr="00906123" w:rsidRDefault="00591DE6" w:rsidP="00A3340D">
            <w:pPr>
              <w:pStyle w:val="TableTextSmall"/>
              <w:spacing w:line="276" w:lineRule="auto"/>
              <w:rPr>
                <w:rFonts w:eastAsia="Arial"/>
                <w:szCs w:val="16"/>
              </w:rPr>
            </w:pPr>
            <w:r w:rsidRPr="00906123">
              <w:rPr>
                <w:rFonts w:eastAsia="Arial"/>
                <w:szCs w:val="16"/>
              </w:rPr>
              <w:t>Information is not publicly available</w:t>
            </w:r>
          </w:p>
        </w:tc>
        <w:tc>
          <w:tcPr>
            <w:tcW w:w="354" w:type="pct"/>
          </w:tcPr>
          <w:p w14:paraId="73BE4B3E" w14:textId="77777777" w:rsidR="00591DE6" w:rsidRPr="00906123" w:rsidRDefault="00591DE6" w:rsidP="00A3340D">
            <w:pPr>
              <w:pStyle w:val="TableTextSmall"/>
              <w:spacing w:line="276" w:lineRule="auto"/>
              <w:jc w:val="center"/>
              <w:rPr>
                <w:rFonts w:eastAsia="Arial"/>
                <w:color w:val="175C2C"/>
                <w:sz w:val="24"/>
                <w:szCs w:val="24"/>
              </w:rPr>
            </w:pPr>
            <w:r w:rsidRPr="00906123">
              <w:rPr>
                <w:rFonts w:ascii="Wingdings" w:eastAsia="Wingdings" w:hAnsi="Wingdings" w:cstheme="minorHAnsi"/>
                <w:color w:val="175C2C"/>
                <w:sz w:val="24"/>
                <w:szCs w:val="24"/>
              </w:rPr>
              <w:t>þ</w:t>
            </w:r>
          </w:p>
          <w:p w14:paraId="6659884D"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European interRAI HCQIs</w:t>
            </w:r>
          </w:p>
        </w:tc>
        <w:tc>
          <w:tcPr>
            <w:tcW w:w="398" w:type="pct"/>
          </w:tcPr>
          <w:p w14:paraId="13CED8B4"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tc>
        <w:tc>
          <w:tcPr>
            <w:tcW w:w="536" w:type="pct"/>
          </w:tcPr>
          <w:p w14:paraId="015C25FF"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tc>
      </w:tr>
      <w:tr w:rsidR="00591DE6" w:rsidRPr="00906123" w14:paraId="6D6AAFBB" w14:textId="77777777" w:rsidTr="00E638B1">
        <w:trPr>
          <w:trHeight w:val="177"/>
        </w:trPr>
        <w:tc>
          <w:tcPr>
            <w:tcW w:w="278" w:type="pct"/>
          </w:tcPr>
          <w:p w14:paraId="3C27998A" w14:textId="77777777" w:rsidR="00591DE6" w:rsidRPr="00906123" w:rsidRDefault="00591DE6" w:rsidP="00A3340D">
            <w:pPr>
              <w:pStyle w:val="TableTextSmall"/>
              <w:spacing w:line="276" w:lineRule="auto"/>
              <w:jc w:val="center"/>
              <w:rPr>
                <w:rFonts w:eastAsia="Arial"/>
                <w:szCs w:val="16"/>
              </w:rPr>
            </w:pPr>
            <w:r w:rsidRPr="00906123">
              <w:rPr>
                <w:rFonts w:eastAsia="Arial"/>
                <w:color w:val="000000"/>
                <w:szCs w:val="16"/>
              </w:rPr>
              <w:lastRenderedPageBreak/>
              <w:t>16.2</w:t>
            </w:r>
          </w:p>
        </w:tc>
        <w:tc>
          <w:tcPr>
            <w:tcW w:w="347" w:type="pct"/>
          </w:tcPr>
          <w:p w14:paraId="563A2271"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with cognitive disorders (over the last 30 days)</w:t>
            </w:r>
          </w:p>
        </w:tc>
        <w:tc>
          <w:tcPr>
            <w:tcW w:w="448" w:type="pct"/>
          </w:tcPr>
          <w:p w14:paraId="0F4824B1" w14:textId="77777777" w:rsidR="00591DE6" w:rsidRPr="00906123" w:rsidRDefault="00591DE6" w:rsidP="00A3340D">
            <w:pPr>
              <w:pStyle w:val="TableTextSmall"/>
              <w:spacing w:line="276" w:lineRule="auto"/>
              <w:rPr>
                <w:rFonts w:eastAsia="Arial"/>
                <w:szCs w:val="16"/>
              </w:rPr>
            </w:pPr>
            <w:r w:rsidRPr="00906123">
              <w:rPr>
                <w:rFonts w:eastAsia="Arial"/>
                <w:color w:val="000000"/>
                <w:szCs w:val="16"/>
              </w:rPr>
              <w:t>Cognitive disorders in the last 30 days</w:t>
            </w:r>
          </w:p>
        </w:tc>
        <w:tc>
          <w:tcPr>
            <w:tcW w:w="419" w:type="pct"/>
          </w:tcPr>
          <w:p w14:paraId="5DB45365"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7BB2A54B" wp14:editId="0F7C2B4E">
                  <wp:extent cx="457200" cy="304800"/>
                  <wp:effectExtent l="12700" t="12700" r="12700" b="12700"/>
                  <wp:docPr id="243"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460"/>
                          <a:srcRect/>
                          <a:stretch>
                            <a:fillRect/>
                          </a:stretch>
                        </pic:blipFill>
                        <pic:spPr>
                          <a:xfrm>
                            <a:off x="0" y="0"/>
                            <a:ext cx="457200" cy="304800"/>
                          </a:xfrm>
                          <a:prstGeom prst="rect">
                            <a:avLst/>
                          </a:prstGeom>
                          <a:ln w="12700">
                            <a:solidFill>
                              <a:srgbClr val="B7B7B7"/>
                            </a:solidFill>
                            <a:prstDash val="solid"/>
                          </a:ln>
                        </pic:spPr>
                      </pic:pic>
                    </a:graphicData>
                  </a:graphic>
                </wp:inline>
              </w:drawing>
            </w:r>
          </w:p>
          <w:p w14:paraId="69F03343" w14:textId="7F2EEFAC" w:rsidR="00591DE6" w:rsidRPr="00906123" w:rsidRDefault="00883311" w:rsidP="00A3340D">
            <w:pPr>
              <w:pStyle w:val="TableTextSmall"/>
              <w:spacing w:line="276" w:lineRule="auto"/>
              <w:jc w:val="center"/>
              <w:rPr>
                <w:rFonts w:eastAsia="Arial"/>
                <w:noProof/>
                <w:szCs w:val="16"/>
              </w:rPr>
            </w:pPr>
            <w:r w:rsidRPr="00906123">
              <w:rPr>
                <w:rFonts w:eastAsia="Arial"/>
                <w:szCs w:val="16"/>
              </w:rPr>
              <w:t>Japan</w:t>
            </w:r>
          </w:p>
        </w:tc>
        <w:tc>
          <w:tcPr>
            <w:tcW w:w="466" w:type="pct"/>
          </w:tcPr>
          <w:p w14:paraId="3EEB8EEC" w14:textId="43364F9B" w:rsidR="00591DE6" w:rsidRPr="00906123" w:rsidRDefault="00591DE6" w:rsidP="00A3340D">
            <w:pPr>
              <w:pStyle w:val="TableTextSmall"/>
              <w:spacing w:line="276" w:lineRule="auto"/>
              <w:rPr>
                <w:rFonts w:eastAsia="Arial"/>
                <w:szCs w:val="16"/>
              </w:rPr>
            </w:pPr>
            <w:r w:rsidRPr="00906123">
              <w:rPr>
                <w:rFonts w:eastAsia="Arial"/>
                <w:szCs w:val="16"/>
              </w:rPr>
              <w:t xml:space="preserve">Data collected by service providers (nurses or case managers) and client/family members. </w:t>
            </w:r>
          </w:p>
          <w:p w14:paraId="6DD6B7B1" w14:textId="77777777" w:rsidR="00591DE6" w:rsidRPr="00906123" w:rsidRDefault="00591DE6" w:rsidP="00A3340D">
            <w:pPr>
              <w:pStyle w:val="TableTextSmall"/>
              <w:spacing w:line="276" w:lineRule="auto"/>
              <w:rPr>
                <w:rFonts w:eastAsia="Arial"/>
                <w:szCs w:val="16"/>
              </w:rPr>
            </w:pPr>
            <w:r w:rsidRPr="00906123">
              <w:rPr>
                <w:rFonts w:eastAsia="Arial"/>
                <w:szCs w:val="16"/>
              </w:rPr>
              <w:t>30 days lookback period.</w:t>
            </w:r>
          </w:p>
        </w:tc>
        <w:tc>
          <w:tcPr>
            <w:tcW w:w="436" w:type="pct"/>
          </w:tcPr>
          <w:p w14:paraId="6151F7D6" w14:textId="77777777" w:rsidR="00591DE6" w:rsidRPr="00906123" w:rsidRDefault="00591DE6" w:rsidP="00A3340D">
            <w:pPr>
              <w:pStyle w:val="TableTextSmall"/>
              <w:spacing w:line="276" w:lineRule="auto"/>
              <w:rPr>
                <w:rFonts w:eastAsia="Arial"/>
                <w:szCs w:val="16"/>
              </w:rPr>
            </w:pPr>
            <w:r w:rsidRPr="00906123">
              <w:rPr>
                <w:rFonts w:eastAsia="Arial"/>
                <w:szCs w:val="16"/>
              </w:rPr>
              <w:t>Technical definitions of terms are not available in the public domain.</w:t>
            </w:r>
          </w:p>
        </w:tc>
        <w:tc>
          <w:tcPr>
            <w:tcW w:w="529" w:type="pct"/>
          </w:tcPr>
          <w:p w14:paraId="209DB45F" w14:textId="77777777" w:rsidR="00591DE6" w:rsidRPr="00906123" w:rsidRDefault="00591DE6" w:rsidP="00A3340D">
            <w:pPr>
              <w:pStyle w:val="TableTextSmall"/>
              <w:spacing w:line="276" w:lineRule="auto"/>
              <w:rPr>
                <w:rFonts w:eastAsia="Arial"/>
                <w:szCs w:val="16"/>
              </w:rPr>
            </w:pPr>
            <w:r w:rsidRPr="00906123">
              <w:rPr>
                <w:rFonts w:eastAsia="Arial"/>
                <w:szCs w:val="16"/>
              </w:rPr>
              <w:t>Collection method unknown.</w:t>
            </w:r>
          </w:p>
        </w:tc>
        <w:tc>
          <w:tcPr>
            <w:tcW w:w="789" w:type="pct"/>
          </w:tcPr>
          <w:p w14:paraId="5D1D5C01" w14:textId="77777777" w:rsidR="00591DE6" w:rsidRPr="00906123" w:rsidRDefault="00591DE6" w:rsidP="00A3340D">
            <w:pPr>
              <w:pStyle w:val="TableTextSmall"/>
              <w:spacing w:line="276" w:lineRule="auto"/>
              <w:rPr>
                <w:rFonts w:eastAsia="Arial"/>
                <w:szCs w:val="16"/>
              </w:rPr>
            </w:pPr>
            <w:r w:rsidRPr="00906123">
              <w:rPr>
                <w:rFonts w:eastAsia="Arial"/>
                <w:szCs w:val="16"/>
              </w:rPr>
              <w:t>No information in the public domain</w:t>
            </w:r>
          </w:p>
        </w:tc>
        <w:tc>
          <w:tcPr>
            <w:tcW w:w="354" w:type="pct"/>
          </w:tcPr>
          <w:p w14:paraId="4A5F74BE"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Unknown</w:t>
            </w:r>
          </w:p>
        </w:tc>
        <w:tc>
          <w:tcPr>
            <w:tcW w:w="398" w:type="pct"/>
          </w:tcPr>
          <w:p w14:paraId="4B0E89D2" w14:textId="77777777" w:rsidR="00591DE6" w:rsidRPr="00906123" w:rsidRDefault="00591DE6" w:rsidP="00A3340D">
            <w:pPr>
              <w:pStyle w:val="TableTextSmall"/>
              <w:spacing w:line="276" w:lineRule="auto"/>
              <w:jc w:val="center"/>
              <w:rPr>
                <w:rFonts w:ascii="Wingdings" w:eastAsia="Wingdings" w:hAnsi="Wingdings" w:cstheme="minorHAnsi"/>
                <w:color w:val="00B050"/>
                <w:sz w:val="24"/>
                <w:szCs w:val="24"/>
              </w:rPr>
            </w:pPr>
            <w:r w:rsidRPr="00906123">
              <w:rPr>
                <w:rFonts w:ascii="Wingdings" w:eastAsia="Wingdings" w:hAnsi="Wingdings" w:cstheme="minorHAnsi" w:hint="cs"/>
                <w:color w:val="E0301E" w:themeColor="accent3"/>
                <w:sz w:val="24"/>
                <w:szCs w:val="24"/>
              </w:rPr>
              <w:t>ý</w:t>
            </w:r>
          </w:p>
        </w:tc>
        <w:tc>
          <w:tcPr>
            <w:tcW w:w="536" w:type="pct"/>
          </w:tcPr>
          <w:p w14:paraId="07CA0D3E"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Unknown</w:t>
            </w:r>
          </w:p>
        </w:tc>
      </w:tr>
      <w:tr w:rsidR="00591DE6" w:rsidRPr="00906123" w14:paraId="7C0B9950" w14:textId="77777777" w:rsidTr="00E638B1">
        <w:trPr>
          <w:trHeight w:val="177"/>
        </w:trPr>
        <w:tc>
          <w:tcPr>
            <w:tcW w:w="278" w:type="pct"/>
          </w:tcPr>
          <w:p w14:paraId="30E47938" w14:textId="77777777" w:rsidR="00591DE6" w:rsidRPr="00906123" w:rsidRDefault="00591DE6" w:rsidP="00A3340D">
            <w:pPr>
              <w:pStyle w:val="TableTextSmall"/>
              <w:spacing w:line="276" w:lineRule="auto"/>
              <w:jc w:val="center"/>
              <w:rPr>
                <w:rFonts w:eastAsia="Arial"/>
                <w:color w:val="000000"/>
                <w:szCs w:val="16"/>
              </w:rPr>
            </w:pPr>
            <w:r w:rsidRPr="00906123">
              <w:rPr>
                <w:rFonts w:eastAsia="Arial"/>
                <w:color w:val="000000"/>
                <w:szCs w:val="16"/>
              </w:rPr>
              <w:t>16.3</w:t>
            </w:r>
          </w:p>
        </w:tc>
        <w:tc>
          <w:tcPr>
            <w:tcW w:w="347" w:type="pct"/>
          </w:tcPr>
          <w:p w14:paraId="480B1C8E" w14:textId="77777777" w:rsidR="00591DE6" w:rsidRPr="00906123" w:rsidRDefault="00591DE6" w:rsidP="00A3340D">
            <w:pPr>
              <w:pStyle w:val="TableTextSmall"/>
              <w:spacing w:line="276" w:lineRule="auto"/>
              <w:rPr>
                <w:rFonts w:eastAsia="Arial"/>
                <w:szCs w:val="16"/>
              </w:rPr>
            </w:pPr>
            <w:r w:rsidRPr="00906123">
              <w:rPr>
                <w:rFonts w:eastAsia="Arial"/>
                <w:szCs w:val="16"/>
              </w:rPr>
              <w:t>Clients with cognitive impairment</w:t>
            </w:r>
          </w:p>
        </w:tc>
        <w:tc>
          <w:tcPr>
            <w:tcW w:w="448" w:type="pct"/>
          </w:tcPr>
          <w:p w14:paraId="6D534ACD" w14:textId="77777777" w:rsidR="00591DE6" w:rsidRPr="00906123" w:rsidRDefault="00591DE6" w:rsidP="00A3340D">
            <w:pPr>
              <w:pStyle w:val="TableTextSmall"/>
              <w:spacing w:line="276" w:lineRule="auto"/>
              <w:rPr>
                <w:rFonts w:eastAsia="Arial"/>
                <w:color w:val="000000"/>
                <w:szCs w:val="16"/>
              </w:rPr>
            </w:pPr>
            <w:r w:rsidRPr="00906123">
              <w:rPr>
                <w:rFonts w:eastAsia="Arial"/>
                <w:szCs w:val="16"/>
              </w:rPr>
              <w:t xml:space="preserve">Unknown. </w:t>
            </w:r>
          </w:p>
        </w:tc>
        <w:tc>
          <w:tcPr>
            <w:tcW w:w="419" w:type="pct"/>
          </w:tcPr>
          <w:p w14:paraId="2F6984CC"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299608F5" wp14:editId="7BE26CA0">
                  <wp:extent cx="609600" cy="428625"/>
                  <wp:effectExtent l="0" t="0" r="0" b="0"/>
                  <wp:docPr id="24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461"/>
                          <a:srcRect/>
                          <a:stretch>
                            <a:fillRect/>
                          </a:stretch>
                        </pic:blipFill>
                        <pic:spPr>
                          <a:xfrm>
                            <a:off x="0" y="0"/>
                            <a:ext cx="609600" cy="428625"/>
                          </a:xfrm>
                          <a:prstGeom prst="rect">
                            <a:avLst/>
                          </a:prstGeom>
                          <a:ln/>
                        </pic:spPr>
                      </pic:pic>
                    </a:graphicData>
                  </a:graphic>
                </wp:inline>
              </w:drawing>
            </w:r>
          </w:p>
          <w:p w14:paraId="7E18565B" w14:textId="471499F9" w:rsidR="00591DE6" w:rsidRPr="00906123" w:rsidRDefault="00883311" w:rsidP="00A3340D">
            <w:pPr>
              <w:pStyle w:val="TableTextSmall"/>
              <w:spacing w:line="276" w:lineRule="auto"/>
              <w:jc w:val="center"/>
              <w:rPr>
                <w:rFonts w:eastAsia="Arial"/>
                <w:noProof/>
                <w:szCs w:val="16"/>
              </w:rPr>
            </w:pPr>
            <w:r w:rsidRPr="00906123">
              <w:rPr>
                <w:rFonts w:eastAsia="Arial"/>
                <w:szCs w:val="16"/>
              </w:rPr>
              <w:t>China</w:t>
            </w:r>
          </w:p>
        </w:tc>
        <w:tc>
          <w:tcPr>
            <w:tcW w:w="466" w:type="pct"/>
          </w:tcPr>
          <w:p w14:paraId="06B5CF82" w14:textId="77777777" w:rsidR="00591DE6" w:rsidRPr="00906123" w:rsidRDefault="00591DE6" w:rsidP="00A3340D">
            <w:pPr>
              <w:pStyle w:val="TableTextSmall"/>
              <w:spacing w:line="276" w:lineRule="auto"/>
              <w:rPr>
                <w:rFonts w:eastAsia="Arial"/>
                <w:szCs w:val="16"/>
              </w:rPr>
            </w:pPr>
            <w:r w:rsidRPr="00906123">
              <w:rPr>
                <w:rFonts w:eastAsia="Arial"/>
                <w:szCs w:val="16"/>
              </w:rPr>
              <w:t>The data for the validation study were collected directly from each home care provider by trained research staff.</w:t>
            </w:r>
          </w:p>
          <w:p w14:paraId="07E657D1" w14:textId="264C990C" w:rsidR="00591DE6" w:rsidRPr="00906123" w:rsidRDefault="00591DE6" w:rsidP="00A3340D">
            <w:pPr>
              <w:pStyle w:val="TableTextSmall"/>
              <w:spacing w:line="276" w:lineRule="auto"/>
              <w:rPr>
                <w:rFonts w:eastAsia="Arial"/>
                <w:szCs w:val="16"/>
              </w:rPr>
            </w:pPr>
            <w:r w:rsidRPr="00906123">
              <w:rPr>
                <w:rFonts w:eastAsia="Arial"/>
                <w:szCs w:val="16"/>
              </w:rPr>
              <w:t>Reporting/</w:t>
            </w:r>
            <w:r w:rsidR="00091AB1">
              <w:rPr>
                <w:rFonts w:eastAsia="Arial"/>
                <w:szCs w:val="16"/>
              </w:rPr>
              <w:br/>
            </w:r>
            <w:r w:rsidRPr="00906123">
              <w:rPr>
                <w:rFonts w:eastAsia="Arial"/>
                <w:szCs w:val="16"/>
              </w:rPr>
              <w:t>employment of indicators</w:t>
            </w:r>
          </w:p>
        </w:tc>
        <w:tc>
          <w:tcPr>
            <w:tcW w:w="436" w:type="pct"/>
          </w:tcPr>
          <w:p w14:paraId="2AC39923" w14:textId="77777777" w:rsidR="00591DE6" w:rsidRPr="00906123" w:rsidRDefault="00591DE6" w:rsidP="00A3340D">
            <w:pPr>
              <w:pStyle w:val="TableTextSmall"/>
              <w:spacing w:line="276" w:lineRule="auto"/>
              <w:rPr>
                <w:rFonts w:eastAsia="Arial"/>
                <w:szCs w:val="16"/>
              </w:rPr>
            </w:pPr>
            <w:r w:rsidRPr="00906123">
              <w:rPr>
                <w:rFonts w:eastAsia="Arial"/>
                <w:szCs w:val="16"/>
              </w:rPr>
              <w:t>Technical definitions of terms are not available in the public domain.</w:t>
            </w:r>
          </w:p>
        </w:tc>
        <w:tc>
          <w:tcPr>
            <w:tcW w:w="529" w:type="pct"/>
          </w:tcPr>
          <w:p w14:paraId="2CD68DA3" w14:textId="77777777" w:rsidR="00591DE6" w:rsidRPr="00906123" w:rsidRDefault="00591DE6" w:rsidP="00A3340D">
            <w:pPr>
              <w:pStyle w:val="TableTextSmall"/>
              <w:spacing w:line="276" w:lineRule="auto"/>
              <w:rPr>
                <w:rFonts w:eastAsia="Arial"/>
                <w:szCs w:val="16"/>
              </w:rPr>
            </w:pPr>
            <w:r w:rsidRPr="00906123">
              <w:rPr>
                <w:rFonts w:eastAsia="Arial"/>
                <w:szCs w:val="16"/>
              </w:rPr>
              <w:t>Collection method unknown.</w:t>
            </w:r>
          </w:p>
          <w:p w14:paraId="3E04695A" w14:textId="77777777" w:rsidR="00591DE6" w:rsidRPr="00906123" w:rsidRDefault="00591DE6" w:rsidP="00A3340D">
            <w:pPr>
              <w:pStyle w:val="TableTextSmall"/>
              <w:spacing w:line="276" w:lineRule="auto"/>
              <w:rPr>
                <w:rFonts w:eastAsia="Arial"/>
                <w:szCs w:val="16"/>
              </w:rPr>
            </w:pPr>
            <w:r w:rsidRPr="00906123">
              <w:rPr>
                <w:rFonts w:eastAsia="Arial"/>
                <w:szCs w:val="16"/>
              </w:rPr>
              <w:t>Little is known about the implementation and/or reporting of home care QIs in China.</w:t>
            </w:r>
          </w:p>
        </w:tc>
        <w:tc>
          <w:tcPr>
            <w:tcW w:w="789" w:type="pct"/>
          </w:tcPr>
          <w:p w14:paraId="4A4A71F1" w14:textId="77777777" w:rsidR="00591DE6" w:rsidRPr="00906123" w:rsidRDefault="00591DE6" w:rsidP="00A3340D">
            <w:pPr>
              <w:pStyle w:val="TableTextSmall"/>
              <w:spacing w:line="276" w:lineRule="auto"/>
              <w:rPr>
                <w:rFonts w:eastAsia="Arial"/>
                <w:szCs w:val="16"/>
              </w:rPr>
            </w:pPr>
            <w:r w:rsidRPr="00906123">
              <w:rPr>
                <w:rFonts w:eastAsia="Arial"/>
                <w:szCs w:val="16"/>
              </w:rPr>
              <w:t>No information in the public domain</w:t>
            </w:r>
          </w:p>
        </w:tc>
        <w:tc>
          <w:tcPr>
            <w:tcW w:w="354" w:type="pct"/>
          </w:tcPr>
          <w:p w14:paraId="250218FF"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Unknown</w:t>
            </w:r>
          </w:p>
        </w:tc>
        <w:tc>
          <w:tcPr>
            <w:tcW w:w="398" w:type="pct"/>
          </w:tcPr>
          <w:p w14:paraId="5C85BE6F" w14:textId="77777777" w:rsidR="00591DE6" w:rsidRPr="00906123" w:rsidRDefault="00591DE6" w:rsidP="00A3340D">
            <w:pPr>
              <w:pStyle w:val="TableTextSmall"/>
              <w:spacing w:line="276" w:lineRule="auto"/>
              <w:jc w:val="center"/>
              <w:rPr>
                <w:rFonts w:ascii="Wingdings" w:eastAsia="Wingdings" w:hAnsi="Wingdings" w:cstheme="minorHAnsi"/>
                <w:szCs w:val="16"/>
              </w:rPr>
            </w:pPr>
            <w:r w:rsidRPr="00906123">
              <w:rPr>
                <w:rFonts w:eastAsia="Arial"/>
                <w:szCs w:val="16"/>
              </w:rPr>
              <w:t>Unknown</w:t>
            </w:r>
          </w:p>
        </w:tc>
        <w:tc>
          <w:tcPr>
            <w:tcW w:w="536" w:type="pct"/>
          </w:tcPr>
          <w:p w14:paraId="11E79353"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Unknown</w:t>
            </w:r>
          </w:p>
        </w:tc>
      </w:tr>
      <w:tr w:rsidR="00591DE6" w:rsidRPr="00906123" w14:paraId="71F41791" w14:textId="77777777" w:rsidTr="00E638B1">
        <w:trPr>
          <w:trHeight w:val="177"/>
        </w:trPr>
        <w:tc>
          <w:tcPr>
            <w:tcW w:w="278" w:type="pct"/>
          </w:tcPr>
          <w:p w14:paraId="64057ACF" w14:textId="77777777" w:rsidR="00591DE6" w:rsidRPr="00906123" w:rsidRDefault="00591DE6" w:rsidP="00A3340D">
            <w:pPr>
              <w:pStyle w:val="TableTextSmall"/>
              <w:spacing w:line="276" w:lineRule="auto"/>
              <w:jc w:val="center"/>
              <w:rPr>
                <w:rFonts w:eastAsia="Arial"/>
                <w:color w:val="000000"/>
                <w:szCs w:val="16"/>
              </w:rPr>
            </w:pPr>
            <w:r w:rsidRPr="00906123">
              <w:rPr>
                <w:rFonts w:eastAsia="Arial"/>
                <w:color w:val="000000"/>
                <w:szCs w:val="16"/>
              </w:rPr>
              <w:t>16.4</w:t>
            </w:r>
          </w:p>
        </w:tc>
        <w:tc>
          <w:tcPr>
            <w:tcW w:w="347" w:type="pct"/>
          </w:tcPr>
          <w:p w14:paraId="41455501" w14:textId="6225B741" w:rsidR="00591DE6" w:rsidRPr="00906123" w:rsidRDefault="00591DE6" w:rsidP="00A3340D">
            <w:pPr>
              <w:pStyle w:val="TableTextSmall"/>
              <w:spacing w:line="276" w:lineRule="auto"/>
              <w:rPr>
                <w:rFonts w:eastAsia="Arial"/>
                <w:szCs w:val="16"/>
              </w:rPr>
            </w:pPr>
            <w:r w:rsidRPr="00906123">
              <w:rPr>
                <w:rFonts w:eastAsia="Arial"/>
                <w:szCs w:val="16"/>
              </w:rPr>
              <w:t>Clients with some baseline cognitive impairment on the Cognitive Performance Scale who experience an improve</w:t>
            </w:r>
            <w:r w:rsidR="00091AB1">
              <w:rPr>
                <w:rFonts w:eastAsia="Arial"/>
                <w:szCs w:val="16"/>
              </w:rPr>
              <w:t>-</w:t>
            </w:r>
            <w:r w:rsidRPr="00906123">
              <w:rPr>
                <w:rFonts w:eastAsia="Arial"/>
                <w:szCs w:val="16"/>
              </w:rPr>
              <w:lastRenderedPageBreak/>
              <w:t>ment (over 6 months)</w:t>
            </w:r>
          </w:p>
        </w:tc>
        <w:tc>
          <w:tcPr>
            <w:tcW w:w="448" w:type="pct"/>
          </w:tcPr>
          <w:p w14:paraId="1BDAE03B" w14:textId="77777777" w:rsidR="00591DE6" w:rsidRPr="00906123" w:rsidRDefault="00591DE6" w:rsidP="00A3340D">
            <w:pPr>
              <w:pStyle w:val="TableTextSmall"/>
              <w:spacing w:line="276" w:lineRule="auto"/>
              <w:rPr>
                <w:rFonts w:eastAsia="Arial"/>
                <w:szCs w:val="16"/>
              </w:rPr>
            </w:pPr>
            <w:r w:rsidRPr="00906123">
              <w:rPr>
                <w:rFonts w:eastAsia="Arial"/>
                <w:color w:val="000000"/>
                <w:szCs w:val="16"/>
              </w:rPr>
              <w:lastRenderedPageBreak/>
              <w:t>Proportion of HC clients with some baseline cognitive impairment on the Cognitive Performance Scale who experience an improvement. Incidence indicator.</w:t>
            </w:r>
          </w:p>
        </w:tc>
        <w:tc>
          <w:tcPr>
            <w:tcW w:w="419" w:type="pct"/>
          </w:tcPr>
          <w:p w14:paraId="36D8FB3F"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386E3D39" wp14:editId="782F7A5C">
                  <wp:extent cx="514350" cy="361950"/>
                  <wp:effectExtent l="0" t="0" r="0" b="0"/>
                  <wp:docPr id="249"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455"/>
                          <a:srcRect/>
                          <a:stretch>
                            <a:fillRect/>
                          </a:stretch>
                        </pic:blipFill>
                        <pic:spPr>
                          <a:xfrm>
                            <a:off x="0" y="0"/>
                            <a:ext cx="514350" cy="361950"/>
                          </a:xfrm>
                          <a:prstGeom prst="rect">
                            <a:avLst/>
                          </a:prstGeom>
                          <a:ln/>
                        </pic:spPr>
                      </pic:pic>
                    </a:graphicData>
                  </a:graphic>
                </wp:inline>
              </w:drawing>
            </w:r>
          </w:p>
          <w:p w14:paraId="3D2B6220" w14:textId="77777777" w:rsidR="00591DE6" w:rsidRPr="00906123" w:rsidRDefault="00591DE6" w:rsidP="00A3340D">
            <w:pPr>
              <w:pStyle w:val="TableTextSmall"/>
              <w:spacing w:line="276" w:lineRule="auto"/>
              <w:jc w:val="center"/>
              <w:rPr>
                <w:rFonts w:eastAsia="Arial"/>
                <w:noProof/>
                <w:szCs w:val="16"/>
              </w:rPr>
            </w:pPr>
            <w:r w:rsidRPr="00906123">
              <w:rPr>
                <w:rFonts w:eastAsia="Arial"/>
                <w:szCs w:val="16"/>
              </w:rPr>
              <w:t>EU</w:t>
            </w:r>
          </w:p>
        </w:tc>
        <w:tc>
          <w:tcPr>
            <w:tcW w:w="466" w:type="pct"/>
          </w:tcPr>
          <w:p w14:paraId="44602EFB" w14:textId="77777777" w:rsidR="00591DE6" w:rsidRPr="00906123" w:rsidRDefault="00591DE6" w:rsidP="00A3340D">
            <w:pPr>
              <w:pStyle w:val="TableTextSmall"/>
              <w:spacing w:line="276" w:lineRule="auto"/>
              <w:rPr>
                <w:rFonts w:eastAsia="Arial"/>
                <w:szCs w:val="16"/>
              </w:rPr>
            </w:pPr>
            <w:r w:rsidRPr="00906123">
              <w:rPr>
                <w:rFonts w:eastAsia="Arial"/>
                <w:szCs w:val="16"/>
              </w:rPr>
              <w:t>6 monthly.</w:t>
            </w:r>
          </w:p>
          <w:p w14:paraId="38F7265B" w14:textId="77777777" w:rsidR="00591DE6" w:rsidRPr="00906123" w:rsidRDefault="00591DE6" w:rsidP="00A3340D">
            <w:pPr>
              <w:pStyle w:val="TableTextSmall"/>
              <w:spacing w:line="276" w:lineRule="auto"/>
              <w:rPr>
                <w:rFonts w:eastAsia="Arial"/>
                <w:szCs w:val="16"/>
              </w:rPr>
            </w:pPr>
            <w:r w:rsidRPr="00906123">
              <w:rPr>
                <w:rFonts w:eastAsia="Arial"/>
                <w:szCs w:val="16"/>
              </w:rPr>
              <w:t>Data collected using RAI-HC European but using 2nd generation European interRAI HCQIs.</w:t>
            </w:r>
          </w:p>
          <w:p w14:paraId="7C873C5C"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Data collected by specially trained assessors, usually nurses, </w:t>
            </w:r>
            <w:r w:rsidRPr="00906123">
              <w:rPr>
                <w:rFonts w:eastAsia="Arial"/>
                <w:szCs w:val="16"/>
              </w:rPr>
              <w:lastRenderedPageBreak/>
              <w:t>who verify collected information that included direct interviews of home care clients and family members, as well as review of physician reports and medical records.</w:t>
            </w:r>
          </w:p>
        </w:tc>
        <w:tc>
          <w:tcPr>
            <w:tcW w:w="436" w:type="pct"/>
          </w:tcPr>
          <w:p w14:paraId="6B238450"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Technical definitions of terms are not available in the public domain.</w:t>
            </w:r>
          </w:p>
        </w:tc>
        <w:tc>
          <w:tcPr>
            <w:tcW w:w="529" w:type="pct"/>
          </w:tcPr>
          <w:p w14:paraId="4C97EAAC" w14:textId="77777777" w:rsidR="00591DE6" w:rsidRPr="00906123" w:rsidRDefault="00591DE6" w:rsidP="00A3340D">
            <w:pPr>
              <w:pStyle w:val="TableTextSmall"/>
              <w:spacing w:line="276" w:lineRule="auto"/>
              <w:rPr>
                <w:rFonts w:eastAsia="Arial"/>
                <w:szCs w:val="16"/>
              </w:rPr>
            </w:pPr>
            <w:r w:rsidRPr="00906123">
              <w:rPr>
                <w:rFonts w:eastAsia="Arial"/>
                <w:szCs w:val="16"/>
              </w:rPr>
              <w:t>Numerator: Number of HC clients with some baseline cognitive impairment on the Cognitive Performance Scale at baseline who experience an improvement</w:t>
            </w:r>
          </w:p>
          <w:p w14:paraId="7B129AD4"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Denominator: All HC clients with some cognitive impairment at </w:t>
            </w:r>
            <w:r w:rsidRPr="00906123">
              <w:rPr>
                <w:rFonts w:eastAsia="Arial"/>
                <w:szCs w:val="16"/>
              </w:rPr>
              <w:lastRenderedPageBreak/>
              <w:t>baseline and both baseline and target assessment (at 6 months).</w:t>
            </w:r>
          </w:p>
          <w:p w14:paraId="13CAA8C3"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Reporting in publication level for 7 countries: Czech Republic, Denmark, Finland, Germany, Italy, and the Netherlands for HC recipients. </w:t>
            </w:r>
          </w:p>
          <w:p w14:paraId="60B8EA20" w14:textId="77777777" w:rsidR="00591DE6" w:rsidRPr="00906123" w:rsidRDefault="00591DE6" w:rsidP="00A3340D">
            <w:pPr>
              <w:pStyle w:val="TableTextSmall"/>
              <w:spacing w:line="276" w:lineRule="auto"/>
              <w:rPr>
                <w:rFonts w:eastAsia="Arial"/>
                <w:szCs w:val="16"/>
              </w:rPr>
            </w:pPr>
            <w:r w:rsidRPr="00906123">
              <w:rPr>
                <w:rFonts w:eastAsia="Arial"/>
                <w:szCs w:val="16"/>
              </w:rPr>
              <w:t>https://www.ncbi.nlm.nih.gov/pmc/articles/PMC4647796/#Sec12</w:t>
            </w:r>
          </w:p>
        </w:tc>
        <w:tc>
          <w:tcPr>
            <w:tcW w:w="789" w:type="pct"/>
          </w:tcPr>
          <w:p w14:paraId="30FAAAB0"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Information is not publicly available</w:t>
            </w:r>
          </w:p>
        </w:tc>
        <w:tc>
          <w:tcPr>
            <w:tcW w:w="354" w:type="pct"/>
          </w:tcPr>
          <w:p w14:paraId="1B72EC58"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22E1AD9C"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European interRAI HCQIs</w:t>
            </w:r>
          </w:p>
          <w:p w14:paraId="46CDF1A5" w14:textId="77777777" w:rsidR="00591DE6" w:rsidRPr="00906123" w:rsidRDefault="00591DE6" w:rsidP="00A3340D">
            <w:pPr>
              <w:pStyle w:val="TableTextSmall"/>
              <w:spacing w:line="276" w:lineRule="auto"/>
              <w:jc w:val="center"/>
              <w:rPr>
                <w:rFonts w:eastAsia="Arial"/>
                <w:szCs w:val="16"/>
              </w:rPr>
            </w:pPr>
          </w:p>
        </w:tc>
        <w:tc>
          <w:tcPr>
            <w:tcW w:w="398" w:type="pct"/>
          </w:tcPr>
          <w:p w14:paraId="65BC14B7"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tc>
        <w:tc>
          <w:tcPr>
            <w:tcW w:w="536" w:type="pct"/>
          </w:tcPr>
          <w:p w14:paraId="7B739F25"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1DAD5983"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 xml:space="preserve">Adjusted for: difficulty with phone use, impaired decision making, Alzheimer’s diagnosis, clinical risk, not independent cognition, less than 2 h of activity daily, Cognitive </w:t>
            </w:r>
            <w:r w:rsidRPr="00906123">
              <w:rPr>
                <w:rFonts w:eastAsia="Arial"/>
                <w:szCs w:val="16"/>
              </w:rPr>
              <w:lastRenderedPageBreak/>
              <w:t>Performance Scale score.</w:t>
            </w:r>
          </w:p>
          <w:p w14:paraId="1E4FAEDD"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Stratification: IADL summary scale</w:t>
            </w:r>
          </w:p>
        </w:tc>
      </w:tr>
      <w:tr w:rsidR="00591DE6" w:rsidRPr="00906123" w14:paraId="52D48BC6" w14:textId="77777777" w:rsidTr="00E638B1">
        <w:trPr>
          <w:trHeight w:val="177"/>
        </w:trPr>
        <w:tc>
          <w:tcPr>
            <w:tcW w:w="278" w:type="pct"/>
          </w:tcPr>
          <w:p w14:paraId="3C391A39" w14:textId="77777777" w:rsidR="00591DE6" w:rsidRPr="00906123" w:rsidRDefault="00591DE6" w:rsidP="00A3340D">
            <w:pPr>
              <w:pStyle w:val="TableTextSmall"/>
              <w:spacing w:line="276" w:lineRule="auto"/>
              <w:jc w:val="center"/>
              <w:rPr>
                <w:rFonts w:eastAsia="Arial"/>
                <w:color w:val="000000"/>
                <w:szCs w:val="16"/>
              </w:rPr>
            </w:pPr>
            <w:r w:rsidRPr="00906123">
              <w:rPr>
                <w:rFonts w:eastAsia="Arial"/>
                <w:color w:val="000000"/>
                <w:szCs w:val="16"/>
              </w:rPr>
              <w:lastRenderedPageBreak/>
              <w:t>16.5</w:t>
            </w:r>
          </w:p>
        </w:tc>
        <w:tc>
          <w:tcPr>
            <w:tcW w:w="347" w:type="pct"/>
          </w:tcPr>
          <w:p w14:paraId="75AFE2FB" w14:textId="77777777" w:rsidR="00591DE6" w:rsidRPr="00906123" w:rsidRDefault="00591DE6" w:rsidP="00A3340D">
            <w:pPr>
              <w:pStyle w:val="TableTextSmall"/>
              <w:spacing w:line="276" w:lineRule="auto"/>
              <w:rPr>
                <w:rFonts w:eastAsia="Arial"/>
                <w:szCs w:val="16"/>
              </w:rPr>
            </w:pPr>
            <w:r w:rsidRPr="00091AB1">
              <w:rPr>
                <w:rFonts w:eastAsia="Arial"/>
                <w:spacing w:val="-4"/>
                <w:szCs w:val="16"/>
              </w:rPr>
              <w:t xml:space="preserve">Percentage </w:t>
            </w:r>
            <w:r w:rsidRPr="00906123">
              <w:rPr>
                <w:rFonts w:eastAsia="Arial"/>
                <w:szCs w:val="16"/>
              </w:rPr>
              <w:t>of clients whose cognitive ability declined (assessed on the Cognitive Performance Scale)</w:t>
            </w:r>
          </w:p>
        </w:tc>
        <w:tc>
          <w:tcPr>
            <w:tcW w:w="448" w:type="pct"/>
          </w:tcPr>
          <w:p w14:paraId="77A3B50F" w14:textId="77777777" w:rsidR="00591DE6" w:rsidRPr="00906123" w:rsidRDefault="00591DE6" w:rsidP="00A3340D">
            <w:pPr>
              <w:pStyle w:val="TableTextSmall"/>
              <w:spacing w:line="276" w:lineRule="auto"/>
              <w:rPr>
                <w:rFonts w:eastAsia="Arial"/>
                <w:color w:val="000000"/>
                <w:szCs w:val="16"/>
              </w:rPr>
            </w:pPr>
            <w:r w:rsidRPr="00906123">
              <w:rPr>
                <w:rFonts w:eastAsia="Arial"/>
                <w:color w:val="000000"/>
                <w:szCs w:val="16"/>
              </w:rPr>
              <w:t>Percentage of clients whose cognitive ability declined (assessed by Cognitive Performance Scale).</w:t>
            </w:r>
          </w:p>
          <w:p w14:paraId="5E6606A5" w14:textId="77777777" w:rsidR="00591DE6" w:rsidRPr="00906123" w:rsidRDefault="00591DE6" w:rsidP="00A3340D">
            <w:pPr>
              <w:pStyle w:val="TableTextSmall"/>
              <w:spacing w:line="276" w:lineRule="auto"/>
              <w:rPr>
                <w:rFonts w:eastAsia="Arial"/>
                <w:color w:val="000000"/>
                <w:szCs w:val="16"/>
              </w:rPr>
            </w:pPr>
            <w:r w:rsidRPr="00906123">
              <w:rPr>
                <w:rFonts w:eastAsia="Arial"/>
                <w:szCs w:val="16"/>
              </w:rPr>
              <w:t xml:space="preserve">CPS: summarizes the patient’s cognitive status based on RAI-MDS 2.0 assessment items relating to short-term memory, ability </w:t>
            </w:r>
            <w:r w:rsidRPr="00906123">
              <w:rPr>
                <w:rFonts w:eastAsia="Arial"/>
                <w:szCs w:val="16"/>
              </w:rPr>
              <w:lastRenderedPageBreak/>
              <w:t>to make daily decisions, making self-understood and eating. Incidence indicator.</w:t>
            </w:r>
          </w:p>
        </w:tc>
        <w:tc>
          <w:tcPr>
            <w:tcW w:w="419" w:type="pct"/>
          </w:tcPr>
          <w:p w14:paraId="0B19CE12" w14:textId="77777777" w:rsidR="00591DE6" w:rsidRPr="00906123" w:rsidRDefault="00591DE6" w:rsidP="00A3340D">
            <w:pPr>
              <w:pStyle w:val="TableTextSmall"/>
              <w:spacing w:line="276" w:lineRule="auto"/>
              <w:jc w:val="center"/>
              <w:rPr>
                <w:rFonts w:eastAsia="Arial"/>
                <w:szCs w:val="16"/>
              </w:rPr>
            </w:pPr>
            <w:r w:rsidRPr="00906123">
              <w:rPr>
                <w:rFonts w:eastAsia="Arial"/>
                <w:noProof/>
                <w:szCs w:val="16"/>
              </w:rPr>
              <w:lastRenderedPageBreak/>
              <w:drawing>
                <wp:inline distT="114300" distB="114300" distL="114300" distR="114300" wp14:anchorId="507626A3" wp14:editId="5FB527EF">
                  <wp:extent cx="488731" cy="268013"/>
                  <wp:effectExtent l="0" t="0" r="6985" b="0"/>
                  <wp:docPr id="25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52"/>
                          <a:srcRect/>
                          <a:stretch>
                            <a:fillRect/>
                          </a:stretch>
                        </pic:blipFill>
                        <pic:spPr>
                          <a:xfrm>
                            <a:off x="0" y="0"/>
                            <a:ext cx="489898" cy="268653"/>
                          </a:xfrm>
                          <a:prstGeom prst="rect">
                            <a:avLst/>
                          </a:prstGeom>
                          <a:ln/>
                        </pic:spPr>
                      </pic:pic>
                    </a:graphicData>
                  </a:graphic>
                </wp:inline>
              </w:drawing>
            </w:r>
          </w:p>
          <w:p w14:paraId="7803521E" w14:textId="6A9023AD" w:rsidR="00591DE6" w:rsidRPr="00906123" w:rsidRDefault="00883311" w:rsidP="00A3340D">
            <w:pPr>
              <w:pStyle w:val="TableTextSmall"/>
              <w:spacing w:line="276" w:lineRule="auto"/>
              <w:jc w:val="center"/>
              <w:rPr>
                <w:rFonts w:eastAsia="Arial"/>
                <w:noProof/>
                <w:szCs w:val="16"/>
              </w:rPr>
            </w:pPr>
            <w:r w:rsidRPr="00906123">
              <w:rPr>
                <w:rFonts w:eastAsia="Arial"/>
                <w:szCs w:val="16"/>
              </w:rPr>
              <w:t>Canada</w:t>
            </w:r>
          </w:p>
        </w:tc>
        <w:tc>
          <w:tcPr>
            <w:tcW w:w="466" w:type="pct"/>
          </w:tcPr>
          <w:p w14:paraId="327230FA" w14:textId="77777777" w:rsidR="00591DE6" w:rsidRPr="00906123" w:rsidRDefault="00591DE6" w:rsidP="00A3340D">
            <w:pPr>
              <w:pStyle w:val="TableTextSmall"/>
              <w:spacing w:line="276" w:lineRule="auto"/>
              <w:rPr>
                <w:rFonts w:eastAsia="Arial"/>
                <w:szCs w:val="16"/>
              </w:rPr>
            </w:pPr>
            <w:r w:rsidRPr="00906123">
              <w:rPr>
                <w:rFonts w:eastAsia="Arial"/>
                <w:szCs w:val="16"/>
              </w:rPr>
              <w:t>90 days.</w:t>
            </w:r>
          </w:p>
          <w:p w14:paraId="61CDA5D5" w14:textId="77777777" w:rsidR="00591DE6" w:rsidRPr="00906123" w:rsidRDefault="00591DE6" w:rsidP="00A3340D">
            <w:pPr>
              <w:pStyle w:val="TableTextSmall"/>
              <w:spacing w:line="276" w:lineRule="auto"/>
              <w:rPr>
                <w:rFonts w:eastAsia="Arial"/>
                <w:szCs w:val="16"/>
              </w:rPr>
            </w:pPr>
            <w:r w:rsidRPr="00906123">
              <w:rPr>
                <w:rFonts w:eastAsia="Arial"/>
                <w:szCs w:val="16"/>
              </w:rPr>
              <w:t>RAI-HC or interRAI HC, collected by designated assessors, registered healthcare providers, who have received training on the administration of the tools.</w:t>
            </w:r>
          </w:p>
          <w:p w14:paraId="295FD35E" w14:textId="77777777" w:rsidR="00591DE6" w:rsidRPr="00906123" w:rsidRDefault="00591DE6" w:rsidP="00A3340D">
            <w:pPr>
              <w:pStyle w:val="TableTextSmall"/>
              <w:spacing w:line="276" w:lineRule="auto"/>
              <w:rPr>
                <w:rFonts w:eastAsia="Arial"/>
                <w:szCs w:val="16"/>
              </w:rPr>
            </w:pPr>
          </w:p>
        </w:tc>
        <w:tc>
          <w:tcPr>
            <w:tcW w:w="436" w:type="pct"/>
          </w:tcPr>
          <w:p w14:paraId="5C3C81B5" w14:textId="77777777" w:rsidR="00591DE6" w:rsidRPr="00906123" w:rsidRDefault="00591DE6" w:rsidP="00A3340D">
            <w:pPr>
              <w:pStyle w:val="TableTextSmall"/>
              <w:spacing w:line="276" w:lineRule="auto"/>
              <w:rPr>
                <w:rFonts w:eastAsia="Arial"/>
                <w:szCs w:val="16"/>
              </w:rPr>
            </w:pPr>
            <w:r w:rsidRPr="00906123">
              <w:rPr>
                <w:rFonts w:eastAsia="Arial"/>
                <w:szCs w:val="16"/>
              </w:rPr>
              <w:t>Technical definitions of terms are not available in the public domain.</w:t>
            </w:r>
          </w:p>
        </w:tc>
        <w:tc>
          <w:tcPr>
            <w:tcW w:w="529" w:type="pct"/>
          </w:tcPr>
          <w:p w14:paraId="1848DE50" w14:textId="77777777" w:rsidR="00591DE6" w:rsidRPr="00906123" w:rsidRDefault="00591DE6" w:rsidP="00A3340D">
            <w:pPr>
              <w:pStyle w:val="TableTextSmall"/>
              <w:spacing w:line="276" w:lineRule="auto"/>
              <w:rPr>
                <w:rFonts w:eastAsia="Arial"/>
                <w:szCs w:val="16"/>
              </w:rPr>
            </w:pPr>
            <w:r w:rsidRPr="00906123">
              <w:rPr>
                <w:rFonts w:eastAsia="Arial"/>
                <w:szCs w:val="16"/>
              </w:rPr>
              <w:t xml:space="preserve">Numerator: HC clients with a lower Cognitive Performance Scale (CPS) score on their target assessment compared with their prior assessment. </w:t>
            </w:r>
          </w:p>
          <w:p w14:paraId="3E856992" w14:textId="77777777" w:rsidR="00591DE6" w:rsidRPr="00906123" w:rsidRDefault="00591DE6" w:rsidP="00A3340D">
            <w:pPr>
              <w:pStyle w:val="TableTextSmall"/>
              <w:spacing w:line="276" w:lineRule="auto"/>
              <w:rPr>
                <w:rFonts w:eastAsia="Arial"/>
                <w:szCs w:val="16"/>
              </w:rPr>
            </w:pPr>
            <w:r w:rsidRPr="00906123">
              <w:rPr>
                <w:rFonts w:eastAsia="Arial"/>
                <w:szCs w:val="16"/>
              </w:rPr>
              <w:t>Denominator: All HC clients (must have target assessment and had an assessment 3-15 months prior).</w:t>
            </w:r>
          </w:p>
          <w:p w14:paraId="1F2FDCF5" w14:textId="77777777" w:rsidR="00591DE6" w:rsidRPr="00906123" w:rsidRDefault="00591DE6" w:rsidP="00A3340D">
            <w:pPr>
              <w:pStyle w:val="TableTextSmall"/>
              <w:spacing w:line="276" w:lineRule="auto"/>
              <w:rPr>
                <w:rFonts w:eastAsia="Arial"/>
                <w:szCs w:val="16"/>
              </w:rPr>
            </w:pPr>
            <w:r w:rsidRPr="00906123">
              <w:rPr>
                <w:rFonts w:eastAsia="Arial"/>
                <w:szCs w:val="16"/>
              </w:rPr>
              <w:lastRenderedPageBreak/>
              <w:t xml:space="preserve">90 days. HCRS based on 2 consecutive quarters (to ensure min number of assessments to apply risk adjustment procedures). </w:t>
            </w:r>
          </w:p>
          <w:p w14:paraId="0A3C7175" w14:textId="77777777" w:rsidR="00591DE6" w:rsidRPr="00906123" w:rsidRDefault="00591DE6" w:rsidP="00A3340D">
            <w:pPr>
              <w:pStyle w:val="TableTextSmall"/>
              <w:spacing w:line="276" w:lineRule="auto"/>
              <w:rPr>
                <w:rFonts w:eastAsia="Arial"/>
                <w:szCs w:val="16"/>
              </w:rPr>
            </w:pPr>
            <w:r w:rsidRPr="00906123">
              <w:rPr>
                <w:rFonts w:eastAsia="Arial"/>
                <w:szCs w:val="16"/>
              </w:rPr>
              <w:t>Reported at National, Province/Territory level.</w:t>
            </w:r>
          </w:p>
        </w:tc>
        <w:tc>
          <w:tcPr>
            <w:tcW w:w="789" w:type="pct"/>
          </w:tcPr>
          <w:p w14:paraId="4BD94FCC" w14:textId="719EB2C1" w:rsidR="00591DE6" w:rsidRPr="00906123" w:rsidRDefault="00591DE6" w:rsidP="00A3340D">
            <w:pPr>
              <w:pStyle w:val="TableTextSmall"/>
              <w:spacing w:line="276" w:lineRule="auto"/>
              <w:rPr>
                <w:rFonts w:eastAsia="Arial"/>
                <w:szCs w:val="16"/>
                <w:highlight w:val="white"/>
              </w:rPr>
            </w:pPr>
            <w:r w:rsidRPr="00906123">
              <w:rPr>
                <w:rFonts w:eastAsia="Arial"/>
                <w:szCs w:val="16"/>
              </w:rPr>
              <w:lastRenderedPageBreak/>
              <w:t>Publicly funded home care services, including publicly funded services delivered by private-sector agencies and those funded and delivered by the federal government (</w:t>
            </w:r>
            <w:r w:rsidR="00091AB1">
              <w:t>eg</w:t>
            </w:r>
            <w:r w:rsidRPr="00906123">
              <w:rPr>
                <w:rFonts w:eastAsia="Arial"/>
                <w:szCs w:val="16"/>
              </w:rPr>
              <w:t xml:space="preserve"> Veterans Affairs). </w:t>
            </w:r>
            <w:r w:rsidRPr="00906123">
              <w:rPr>
                <w:rFonts w:eastAsia="Arial"/>
                <w:szCs w:val="16"/>
                <w:highlight w:val="white"/>
              </w:rPr>
              <w:t>Home care is delivered in the community in private homes and residential care settings, as well as in hospitals and ambulatory clinics. The interRAI HC can be used to assess persons with chronic needs for care as well as those with post-acute care needs (</w:t>
            </w:r>
            <w:r w:rsidR="00091AB1">
              <w:t>eg</w:t>
            </w:r>
            <w:r w:rsidRPr="00906123">
              <w:rPr>
                <w:rFonts w:eastAsia="Arial"/>
                <w:szCs w:val="16"/>
                <w:highlight w:val="white"/>
              </w:rPr>
              <w:t xml:space="preserve"> after </w:t>
            </w:r>
            <w:r w:rsidRPr="00906123">
              <w:rPr>
                <w:rFonts w:eastAsia="Arial"/>
                <w:szCs w:val="16"/>
                <w:highlight w:val="white"/>
              </w:rPr>
              <w:lastRenderedPageBreak/>
              <w:t>hospitalization, in a hospital-at-home situation).</w:t>
            </w:r>
          </w:p>
          <w:p w14:paraId="6AD72B16" w14:textId="77777777" w:rsidR="00591DE6" w:rsidRPr="00906123" w:rsidRDefault="00591DE6" w:rsidP="00A3340D">
            <w:pPr>
              <w:pStyle w:val="TableTextSmall"/>
              <w:spacing w:line="276" w:lineRule="auto"/>
              <w:rPr>
                <w:rFonts w:eastAsia="Arial"/>
                <w:szCs w:val="16"/>
              </w:rPr>
            </w:pPr>
            <w:r w:rsidRPr="00906123">
              <w:rPr>
                <w:rFonts w:eastAsia="Arial"/>
                <w:szCs w:val="16"/>
                <w:highlight w:val="white"/>
              </w:rPr>
              <w:t xml:space="preserve">Clients are considered for specific indicators in line with their sub-group: acute home care; end of life; rehabilitation; long term supportive; maintenance client. </w:t>
            </w:r>
          </w:p>
        </w:tc>
        <w:tc>
          <w:tcPr>
            <w:tcW w:w="354" w:type="pct"/>
          </w:tcPr>
          <w:p w14:paraId="5B9CCCFF"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lastRenderedPageBreak/>
              <w:t>þ</w:t>
            </w:r>
          </w:p>
          <w:p w14:paraId="297142F5"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RAI-HC</w:t>
            </w:r>
          </w:p>
        </w:tc>
        <w:tc>
          <w:tcPr>
            <w:tcW w:w="398" w:type="pct"/>
          </w:tcPr>
          <w:p w14:paraId="79226F31"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t>þ</w:t>
            </w:r>
          </w:p>
        </w:tc>
        <w:tc>
          <w:tcPr>
            <w:tcW w:w="536" w:type="pct"/>
          </w:tcPr>
          <w:p w14:paraId="3910A1DD" w14:textId="77777777" w:rsidR="00591DE6" w:rsidRPr="00906123" w:rsidRDefault="00591DE6"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4E1E66E3" w14:textId="77777777" w:rsidR="00591DE6" w:rsidRPr="00906123" w:rsidRDefault="00591DE6" w:rsidP="00A3340D">
            <w:pPr>
              <w:pStyle w:val="TableTextSmall"/>
              <w:spacing w:line="276" w:lineRule="auto"/>
              <w:jc w:val="center"/>
              <w:rPr>
                <w:rFonts w:eastAsia="Arial"/>
                <w:szCs w:val="16"/>
              </w:rPr>
            </w:pPr>
            <w:r w:rsidRPr="00906123">
              <w:rPr>
                <w:rFonts w:eastAsia="Arial"/>
                <w:szCs w:val="16"/>
              </w:rPr>
              <w:t>Risk adjustment at individual client level (individual covariates) and home care organizational level (direct standardization).</w:t>
            </w:r>
          </w:p>
          <w:p w14:paraId="7F5DF6DD" w14:textId="77777777" w:rsidR="00591DE6" w:rsidRPr="00906123" w:rsidRDefault="00591DE6"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Stratified by IADL performance score</w:t>
            </w:r>
            <w:r w:rsidRPr="00906123">
              <w:rPr>
                <w:rFonts w:eastAsia="Arial"/>
                <w:color w:val="00B050"/>
                <w:szCs w:val="16"/>
              </w:rPr>
              <w:t>.</w:t>
            </w:r>
          </w:p>
        </w:tc>
      </w:tr>
    </w:tbl>
    <w:p w14:paraId="1923AF69" w14:textId="680AF571" w:rsidR="00591DE6" w:rsidRDefault="00591DE6" w:rsidP="00433FE5">
      <w:pPr>
        <w:pStyle w:val="PwCNormal"/>
        <w:numPr>
          <w:ilvl w:val="0"/>
          <w:numId w:val="0"/>
        </w:numPr>
      </w:pPr>
    </w:p>
    <w:p w14:paraId="0776D761" w14:textId="6648DA43" w:rsidR="00591DE6" w:rsidRDefault="00915C03" w:rsidP="00915C03">
      <w:pPr>
        <w:pStyle w:val="Caption"/>
        <w:pageBreakBefore/>
        <w:ind w:left="994" w:hanging="994"/>
      </w:pPr>
      <w:bookmarkStart w:id="149" w:name="_Ref90302977"/>
      <w:r>
        <w:lastRenderedPageBreak/>
        <w:t xml:space="preserve">Table </w:t>
      </w:r>
      <w:r w:rsidR="001237FC">
        <w:fldChar w:fldCharType="begin"/>
      </w:r>
      <w:r w:rsidR="001237FC">
        <w:instrText xml:space="preserve"> SEQ Table \* ARABIC </w:instrText>
      </w:r>
      <w:r w:rsidR="001237FC">
        <w:fldChar w:fldCharType="separate"/>
      </w:r>
      <w:r w:rsidR="00392848">
        <w:rPr>
          <w:noProof/>
        </w:rPr>
        <w:t>31</w:t>
      </w:r>
      <w:r w:rsidR="001237FC">
        <w:rPr>
          <w:noProof/>
        </w:rPr>
        <w:fldChar w:fldCharType="end"/>
      </w:r>
      <w:bookmarkEnd w:id="149"/>
      <w:r w:rsidR="00591DE6" w:rsidRPr="00591DE6">
        <w:t>: Palliative Care (in alphabetical order)</w:t>
      </w:r>
    </w:p>
    <w:tbl>
      <w:tblPr>
        <w:tblStyle w:val="Tables-APBase"/>
        <w:tblW w:w="5000" w:type="pct"/>
        <w:tblLayout w:type="fixed"/>
        <w:tblCellMar>
          <w:left w:w="58" w:type="dxa"/>
          <w:right w:w="58" w:type="dxa"/>
        </w:tblCellMar>
        <w:tblLook w:val="04A0" w:firstRow="1" w:lastRow="0" w:firstColumn="1" w:lastColumn="0" w:noHBand="0" w:noVBand="1"/>
      </w:tblPr>
      <w:tblGrid>
        <w:gridCol w:w="823"/>
        <w:gridCol w:w="1026"/>
        <w:gridCol w:w="1325"/>
        <w:gridCol w:w="1239"/>
        <w:gridCol w:w="1378"/>
        <w:gridCol w:w="1289"/>
        <w:gridCol w:w="1564"/>
        <w:gridCol w:w="2333"/>
        <w:gridCol w:w="1047"/>
        <w:gridCol w:w="1177"/>
        <w:gridCol w:w="1585"/>
      </w:tblGrid>
      <w:tr w:rsidR="00915C03" w14:paraId="176D6628" w14:textId="77777777" w:rsidTr="00E638B1">
        <w:trPr>
          <w:cnfStyle w:val="100000000000" w:firstRow="1" w:lastRow="0" w:firstColumn="0" w:lastColumn="0" w:oddVBand="0" w:evenVBand="0" w:oddHBand="0" w:evenHBand="0" w:firstRowFirstColumn="0" w:firstRowLastColumn="0" w:lastRowFirstColumn="0" w:lastRowLastColumn="0"/>
          <w:trHeight w:val="1120"/>
        </w:trPr>
        <w:tc>
          <w:tcPr>
            <w:cnfStyle w:val="000000000100" w:firstRow="0" w:lastRow="0" w:firstColumn="0" w:lastColumn="0" w:oddVBand="0" w:evenVBand="0" w:oddHBand="0" w:evenHBand="0" w:firstRowFirstColumn="1" w:firstRowLastColumn="0" w:lastRowFirstColumn="0" w:lastRowLastColumn="0"/>
            <w:tcW w:w="278" w:type="pct"/>
          </w:tcPr>
          <w:p w14:paraId="662FEA7C" w14:textId="77777777" w:rsidR="00915C03" w:rsidRPr="00630570" w:rsidRDefault="00915C03" w:rsidP="00A3340D">
            <w:pPr>
              <w:pStyle w:val="TableColumnHeadingSmall"/>
              <w:spacing w:line="276" w:lineRule="auto"/>
              <w:jc w:val="center"/>
              <w:rPr>
                <w:rFonts w:eastAsia="Arial"/>
              </w:rPr>
            </w:pPr>
            <w:r w:rsidRPr="00906123">
              <w:rPr>
                <w:rFonts w:eastAsia="Arial"/>
              </w:rPr>
              <w:t>Number</w:t>
            </w:r>
          </w:p>
        </w:tc>
        <w:tc>
          <w:tcPr>
            <w:tcW w:w="347" w:type="pct"/>
            <w:vAlign w:val="bottom"/>
          </w:tcPr>
          <w:p w14:paraId="57437D2C" w14:textId="7558AFBD" w:rsidR="00915C03" w:rsidRPr="00630570" w:rsidRDefault="00915C03"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w:t>
            </w:r>
            <w:r w:rsidR="00091AB1">
              <w:rPr>
                <w:rFonts w:eastAsia="Arial"/>
              </w:rPr>
              <w:t xml:space="preserve"> – </w:t>
            </w:r>
            <w:r w:rsidRPr="00630570">
              <w:rPr>
                <w:rFonts w:eastAsia="Arial"/>
              </w:rPr>
              <w:t>unique wording</w:t>
            </w:r>
          </w:p>
        </w:tc>
        <w:tc>
          <w:tcPr>
            <w:tcW w:w="448" w:type="pct"/>
            <w:vAlign w:val="bottom"/>
          </w:tcPr>
          <w:p w14:paraId="5325F0ED" w14:textId="77777777" w:rsidR="00915C03" w:rsidRPr="00630570" w:rsidRDefault="00915C03"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description</w:t>
            </w:r>
          </w:p>
        </w:tc>
        <w:tc>
          <w:tcPr>
            <w:tcW w:w="419" w:type="pct"/>
            <w:vAlign w:val="bottom"/>
          </w:tcPr>
          <w:p w14:paraId="71989C2C" w14:textId="77777777" w:rsidR="00915C03" w:rsidRPr="00630570" w:rsidRDefault="00915C03"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country</w:t>
            </w:r>
          </w:p>
        </w:tc>
        <w:tc>
          <w:tcPr>
            <w:tcW w:w="466" w:type="pct"/>
            <w:vAlign w:val="bottom"/>
          </w:tcPr>
          <w:p w14:paraId="06AC294B" w14:textId="77777777" w:rsidR="00915C03" w:rsidRPr="00630570" w:rsidRDefault="00915C03"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 and frequency of</w:t>
            </w:r>
            <w:r>
              <w:rPr>
                <w:rFonts w:eastAsia="Arial"/>
              </w:rPr>
              <w:t> </w:t>
            </w:r>
            <w:r w:rsidRPr="00630570">
              <w:rPr>
                <w:rFonts w:eastAsia="Arial"/>
              </w:rPr>
              <w:t>data collection</w:t>
            </w:r>
          </w:p>
        </w:tc>
        <w:tc>
          <w:tcPr>
            <w:tcW w:w="436" w:type="pct"/>
            <w:vAlign w:val="bottom"/>
          </w:tcPr>
          <w:p w14:paraId="15B8C58A" w14:textId="77777777" w:rsidR="00915C03" w:rsidRPr="00630570" w:rsidRDefault="00915C03"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Key definitions of</w:t>
            </w:r>
            <w:r>
              <w:rPr>
                <w:rFonts w:eastAsia="Arial"/>
              </w:rPr>
              <w:t> </w:t>
            </w:r>
            <w:r w:rsidRPr="00630570">
              <w:rPr>
                <w:rFonts w:eastAsia="Arial"/>
              </w:rPr>
              <w:t>terms</w:t>
            </w:r>
          </w:p>
        </w:tc>
        <w:tc>
          <w:tcPr>
            <w:tcW w:w="529" w:type="pct"/>
            <w:vAlign w:val="bottom"/>
          </w:tcPr>
          <w:p w14:paraId="6C7F07D0" w14:textId="77777777" w:rsidR="00915C03" w:rsidRPr="00B07A8A" w:rsidRDefault="00915C03"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Calculation of quality indicator and reporting methods</w:t>
            </w:r>
          </w:p>
        </w:tc>
        <w:tc>
          <w:tcPr>
            <w:tcW w:w="789" w:type="pct"/>
            <w:vAlign w:val="bottom"/>
          </w:tcPr>
          <w:p w14:paraId="605B97BE" w14:textId="77777777" w:rsidR="00915C03" w:rsidRPr="00630570" w:rsidRDefault="00915C03"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Types of home care services in scope</w:t>
            </w:r>
          </w:p>
        </w:tc>
        <w:tc>
          <w:tcPr>
            <w:tcW w:w="354" w:type="pct"/>
            <w:vAlign w:val="bottom"/>
          </w:tcPr>
          <w:p w14:paraId="34D9447E" w14:textId="77777777" w:rsidR="00915C03" w:rsidRPr="00CD727F" w:rsidRDefault="00915C03"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Use permitted under licence</w:t>
            </w:r>
          </w:p>
        </w:tc>
        <w:tc>
          <w:tcPr>
            <w:tcW w:w="398" w:type="pct"/>
            <w:vAlign w:val="bottom"/>
          </w:tcPr>
          <w:p w14:paraId="0E2561E7" w14:textId="77777777" w:rsidR="00915C03" w:rsidRPr="00CD727F" w:rsidRDefault="00915C03"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Multiple observation required</w:t>
            </w:r>
          </w:p>
        </w:tc>
        <w:tc>
          <w:tcPr>
            <w:tcW w:w="536" w:type="pct"/>
            <w:vAlign w:val="bottom"/>
          </w:tcPr>
          <w:p w14:paraId="4B29A360" w14:textId="77777777" w:rsidR="00915C03" w:rsidRPr="00CD727F" w:rsidRDefault="00915C03"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Risk adjusted</w:t>
            </w:r>
          </w:p>
        </w:tc>
      </w:tr>
      <w:tr w:rsidR="00915C03" w:rsidRPr="00906123" w14:paraId="437A1ABC" w14:textId="77777777" w:rsidTr="00E638B1">
        <w:trPr>
          <w:trHeight w:val="177"/>
        </w:trPr>
        <w:tc>
          <w:tcPr>
            <w:tcW w:w="278" w:type="pct"/>
          </w:tcPr>
          <w:p w14:paraId="5AF4BC8F" w14:textId="77777777" w:rsidR="00915C03" w:rsidRPr="00906123" w:rsidRDefault="00915C03" w:rsidP="00A3340D">
            <w:pPr>
              <w:pStyle w:val="TableTextSmall"/>
              <w:spacing w:line="276" w:lineRule="auto"/>
              <w:jc w:val="center"/>
              <w:rPr>
                <w:rFonts w:eastAsia="Arial"/>
                <w:szCs w:val="16"/>
              </w:rPr>
            </w:pPr>
            <w:r w:rsidRPr="00906123">
              <w:rPr>
                <w:rFonts w:eastAsia="Arial"/>
                <w:color w:val="000000"/>
                <w:szCs w:val="16"/>
              </w:rPr>
              <w:t>17.1</w:t>
            </w:r>
          </w:p>
        </w:tc>
        <w:tc>
          <w:tcPr>
            <w:tcW w:w="347" w:type="pct"/>
          </w:tcPr>
          <w:p w14:paraId="79F2A458" w14:textId="7053C7CB" w:rsidR="00915C03" w:rsidRPr="00091AB1" w:rsidRDefault="00915C03" w:rsidP="00A3340D">
            <w:pPr>
              <w:pStyle w:val="TableTextSmall"/>
              <w:spacing w:line="276" w:lineRule="auto"/>
              <w:rPr>
                <w:rFonts w:eastAsia="Arial"/>
                <w:spacing w:val="-2"/>
                <w:szCs w:val="16"/>
              </w:rPr>
            </w:pPr>
            <w:r w:rsidRPr="00091AB1">
              <w:rPr>
                <w:rFonts w:eastAsia="Arial"/>
                <w:spacing w:val="-2"/>
                <w:szCs w:val="16"/>
              </w:rPr>
              <w:t>Clients who had an assess</w:t>
            </w:r>
            <w:r w:rsidR="00091AB1">
              <w:rPr>
                <w:rFonts w:eastAsia="Arial"/>
                <w:spacing w:val="-2"/>
                <w:szCs w:val="16"/>
              </w:rPr>
              <w:t>-</w:t>
            </w:r>
            <w:r w:rsidRPr="00091AB1">
              <w:rPr>
                <w:rFonts w:eastAsia="Arial"/>
                <w:spacing w:val="-2"/>
                <w:szCs w:val="16"/>
              </w:rPr>
              <w:t>ment of pain in the 7 days before death</w:t>
            </w:r>
          </w:p>
        </w:tc>
        <w:tc>
          <w:tcPr>
            <w:tcW w:w="448" w:type="pct"/>
          </w:tcPr>
          <w:p w14:paraId="6C97C179" w14:textId="77777777" w:rsidR="00915C03" w:rsidRPr="00906123" w:rsidRDefault="00915C03" w:rsidP="00A3340D">
            <w:pPr>
              <w:pStyle w:val="TableTextSmall"/>
              <w:spacing w:line="276" w:lineRule="auto"/>
              <w:rPr>
                <w:rFonts w:eastAsia="Arial"/>
                <w:szCs w:val="16"/>
              </w:rPr>
            </w:pPr>
            <w:r w:rsidRPr="00906123">
              <w:rPr>
                <w:rFonts w:eastAsia="Arial"/>
                <w:color w:val="000000"/>
                <w:szCs w:val="16"/>
              </w:rPr>
              <w:t xml:space="preserve">Percentage of persons deceased at age 65 or older who had an assessment of pain during their last week in life. </w:t>
            </w:r>
          </w:p>
        </w:tc>
        <w:tc>
          <w:tcPr>
            <w:tcW w:w="419" w:type="pct"/>
          </w:tcPr>
          <w:p w14:paraId="14E62264" w14:textId="77777777" w:rsidR="00915C03" w:rsidRPr="00906123" w:rsidRDefault="00915C03"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1CAAC8D1" wp14:editId="5EE6CD2B">
                  <wp:extent cx="495300" cy="323850"/>
                  <wp:effectExtent l="0" t="0" r="0" b="0"/>
                  <wp:docPr id="25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462"/>
                          <a:srcRect/>
                          <a:stretch>
                            <a:fillRect/>
                          </a:stretch>
                        </pic:blipFill>
                        <pic:spPr>
                          <a:xfrm>
                            <a:off x="0" y="0"/>
                            <a:ext cx="495300" cy="323850"/>
                          </a:xfrm>
                          <a:prstGeom prst="rect">
                            <a:avLst/>
                          </a:prstGeom>
                          <a:ln/>
                        </pic:spPr>
                      </pic:pic>
                    </a:graphicData>
                  </a:graphic>
                </wp:inline>
              </w:drawing>
            </w:r>
          </w:p>
          <w:p w14:paraId="5BC20B4D" w14:textId="0C3AE479" w:rsidR="00915C03" w:rsidRPr="00906123" w:rsidRDefault="00883311" w:rsidP="00A3340D">
            <w:pPr>
              <w:pStyle w:val="TableTextSmall"/>
              <w:spacing w:line="276" w:lineRule="auto"/>
              <w:jc w:val="center"/>
              <w:rPr>
                <w:rFonts w:eastAsia="Arial"/>
                <w:szCs w:val="16"/>
              </w:rPr>
            </w:pPr>
            <w:r w:rsidRPr="00906123">
              <w:rPr>
                <w:rFonts w:eastAsia="Arial"/>
                <w:szCs w:val="16"/>
              </w:rPr>
              <w:t>Sweden</w:t>
            </w:r>
          </w:p>
        </w:tc>
        <w:tc>
          <w:tcPr>
            <w:tcW w:w="466" w:type="pct"/>
          </w:tcPr>
          <w:p w14:paraId="3E3872EC" w14:textId="77777777" w:rsidR="00915C03" w:rsidRPr="00906123" w:rsidRDefault="00915C03" w:rsidP="00A3340D">
            <w:pPr>
              <w:pStyle w:val="TableTextSmall"/>
              <w:spacing w:line="276" w:lineRule="auto"/>
              <w:rPr>
                <w:rFonts w:eastAsia="Arial"/>
                <w:szCs w:val="16"/>
              </w:rPr>
            </w:pPr>
            <w:r w:rsidRPr="00906123">
              <w:rPr>
                <w:rFonts w:eastAsia="Arial"/>
                <w:szCs w:val="16"/>
              </w:rPr>
              <w:t xml:space="preserve">Data collected by the municipalities yearly, derived from national surveys, administrative data, and registries. </w:t>
            </w:r>
          </w:p>
          <w:p w14:paraId="169D9B6F" w14:textId="462E981B" w:rsidR="00915C03" w:rsidRPr="00906123" w:rsidRDefault="00915C03" w:rsidP="00A3340D">
            <w:pPr>
              <w:pStyle w:val="TableTextSmall"/>
              <w:spacing w:line="276" w:lineRule="auto"/>
              <w:rPr>
                <w:rFonts w:eastAsia="Arial"/>
                <w:szCs w:val="16"/>
              </w:rPr>
            </w:pPr>
            <w:r w:rsidRPr="00906123">
              <w:rPr>
                <w:rFonts w:eastAsia="Arial"/>
                <w:szCs w:val="16"/>
              </w:rPr>
              <w:t>National surveys: NBHW survey</w:t>
            </w:r>
            <w:r w:rsidR="00091AB1">
              <w:rPr>
                <w:rFonts w:eastAsia="Arial"/>
                <w:szCs w:val="16"/>
              </w:rPr>
              <w:t xml:space="preserve"> – </w:t>
            </w:r>
            <w:r w:rsidRPr="00906123">
              <w:rPr>
                <w:rFonts w:eastAsia="Arial"/>
                <w:szCs w:val="16"/>
              </w:rPr>
              <w:t xml:space="preserve">What do the elderly think about elderly care? (from municipalities and counties) </w:t>
            </w:r>
          </w:p>
          <w:p w14:paraId="3760A0AE" w14:textId="77777777" w:rsidR="00915C03" w:rsidRPr="00906123" w:rsidRDefault="00915C03" w:rsidP="00A3340D">
            <w:pPr>
              <w:pStyle w:val="TableTextSmall"/>
              <w:spacing w:line="276" w:lineRule="auto"/>
              <w:rPr>
                <w:rFonts w:eastAsia="Arial"/>
                <w:szCs w:val="16"/>
              </w:rPr>
            </w:pPr>
            <w:r w:rsidRPr="00906123">
              <w:rPr>
                <w:rFonts w:eastAsia="Arial"/>
                <w:szCs w:val="16"/>
              </w:rPr>
              <w:t xml:space="preserve">Official statistics (administrative data): Register of Social Services Interventions for the Elderly and Persons with Disability, Patient Register, Register of Medicines </w:t>
            </w:r>
          </w:p>
          <w:p w14:paraId="11010543" w14:textId="77777777" w:rsidR="00915C03" w:rsidRPr="00906123" w:rsidRDefault="00915C03" w:rsidP="00A3340D">
            <w:pPr>
              <w:pStyle w:val="TableTextSmall"/>
              <w:spacing w:line="276" w:lineRule="auto"/>
              <w:rPr>
                <w:rFonts w:eastAsia="Arial"/>
                <w:szCs w:val="16"/>
              </w:rPr>
            </w:pPr>
            <w:r w:rsidRPr="00906123">
              <w:rPr>
                <w:rFonts w:eastAsia="Arial"/>
                <w:szCs w:val="16"/>
              </w:rPr>
              <w:t xml:space="preserve">National quality registers: Senior Alert </w:t>
            </w:r>
            <w:r w:rsidRPr="00906123">
              <w:rPr>
                <w:rFonts w:eastAsia="Arial"/>
                <w:szCs w:val="16"/>
              </w:rPr>
              <w:lastRenderedPageBreak/>
              <w:t>Registry, Swedish Palliative Registry, Dementia Register, Registry on Behaviour and Psychiatric Symptoms.</w:t>
            </w:r>
          </w:p>
        </w:tc>
        <w:tc>
          <w:tcPr>
            <w:tcW w:w="436" w:type="pct"/>
          </w:tcPr>
          <w:p w14:paraId="6F338AD8" w14:textId="77777777" w:rsidR="00915C03" w:rsidRPr="00906123" w:rsidRDefault="00915C03" w:rsidP="00A3340D">
            <w:pPr>
              <w:pStyle w:val="TableTextSmall"/>
              <w:spacing w:line="276" w:lineRule="auto"/>
              <w:rPr>
                <w:rFonts w:eastAsia="Arial"/>
                <w:szCs w:val="16"/>
              </w:rPr>
            </w:pPr>
            <w:r w:rsidRPr="00906123">
              <w:rPr>
                <w:rFonts w:eastAsia="Arial"/>
                <w:szCs w:val="16"/>
              </w:rPr>
              <w:lastRenderedPageBreak/>
              <w:t>Technical definitions of terms are not available online.</w:t>
            </w:r>
          </w:p>
        </w:tc>
        <w:tc>
          <w:tcPr>
            <w:tcW w:w="529" w:type="pct"/>
          </w:tcPr>
          <w:p w14:paraId="27626074" w14:textId="77777777" w:rsidR="00915C03" w:rsidRPr="00906123" w:rsidRDefault="00915C03" w:rsidP="00A3340D">
            <w:pPr>
              <w:pStyle w:val="TableTextSmall"/>
              <w:spacing w:line="276" w:lineRule="auto"/>
              <w:rPr>
                <w:rFonts w:eastAsia="Arial"/>
                <w:szCs w:val="16"/>
              </w:rPr>
            </w:pPr>
            <w:r w:rsidRPr="00906123">
              <w:rPr>
                <w:rFonts w:eastAsia="Arial"/>
                <w:szCs w:val="16"/>
              </w:rPr>
              <w:t>Calculation method unknown.</w:t>
            </w:r>
          </w:p>
          <w:p w14:paraId="041B0FD8" w14:textId="77777777" w:rsidR="00915C03" w:rsidRPr="00906123" w:rsidRDefault="00915C03" w:rsidP="00A3340D">
            <w:pPr>
              <w:pStyle w:val="TableTextSmall"/>
              <w:spacing w:line="276" w:lineRule="auto"/>
              <w:rPr>
                <w:rFonts w:eastAsia="Arial"/>
                <w:szCs w:val="16"/>
              </w:rPr>
            </w:pPr>
            <w:r w:rsidRPr="00906123">
              <w:rPr>
                <w:rFonts w:eastAsia="Arial"/>
                <w:szCs w:val="16"/>
              </w:rPr>
              <w:t xml:space="preserve">Publicly annually at municipal level, county level and state. (Open Comparisons report annually online) showing providers’ quality of care to the elderly based on the quality indicators along with grading of their performance. </w:t>
            </w:r>
          </w:p>
          <w:p w14:paraId="1D3B92CF" w14:textId="77777777" w:rsidR="00915C03" w:rsidRPr="00906123" w:rsidRDefault="00915C03" w:rsidP="00A3340D">
            <w:pPr>
              <w:pStyle w:val="TableTextSmall"/>
              <w:spacing w:line="276" w:lineRule="auto"/>
              <w:rPr>
                <w:rFonts w:eastAsia="Arial"/>
                <w:szCs w:val="16"/>
              </w:rPr>
            </w:pPr>
            <w:r w:rsidRPr="00906123">
              <w:rPr>
                <w:rFonts w:eastAsia="Arial"/>
                <w:szCs w:val="16"/>
              </w:rPr>
              <w:t>A relative comparison between municipalities is provided using a traffic light system.</w:t>
            </w:r>
          </w:p>
        </w:tc>
        <w:tc>
          <w:tcPr>
            <w:tcW w:w="789" w:type="pct"/>
          </w:tcPr>
          <w:p w14:paraId="117BD1AA" w14:textId="77777777" w:rsidR="00915C03" w:rsidRPr="00906123" w:rsidRDefault="00915C03" w:rsidP="00A3340D">
            <w:pPr>
              <w:pStyle w:val="TableTextSmall"/>
              <w:spacing w:line="276" w:lineRule="auto"/>
              <w:rPr>
                <w:rFonts w:eastAsia="Arial"/>
                <w:szCs w:val="16"/>
              </w:rPr>
            </w:pPr>
            <w:r w:rsidRPr="00906123">
              <w:rPr>
                <w:rFonts w:eastAsia="Arial"/>
                <w:szCs w:val="16"/>
              </w:rPr>
              <w:t>No information publicly available</w:t>
            </w:r>
          </w:p>
        </w:tc>
        <w:tc>
          <w:tcPr>
            <w:tcW w:w="354" w:type="pct"/>
          </w:tcPr>
          <w:p w14:paraId="56271EA7" w14:textId="77777777" w:rsidR="00915C03" w:rsidRPr="00906123" w:rsidRDefault="00915C03" w:rsidP="00A3340D">
            <w:pPr>
              <w:pStyle w:val="TableTextSmall"/>
              <w:spacing w:line="276" w:lineRule="auto"/>
              <w:jc w:val="center"/>
              <w:rPr>
                <w:rFonts w:eastAsia="Arial"/>
                <w:szCs w:val="16"/>
              </w:rPr>
            </w:pPr>
            <w:r w:rsidRPr="00906123">
              <w:rPr>
                <w:rFonts w:eastAsia="Arial"/>
                <w:szCs w:val="16"/>
              </w:rPr>
              <w:t>Unknown</w:t>
            </w:r>
          </w:p>
        </w:tc>
        <w:tc>
          <w:tcPr>
            <w:tcW w:w="398" w:type="pct"/>
          </w:tcPr>
          <w:p w14:paraId="35CFD9D7" w14:textId="77777777" w:rsidR="00915C03" w:rsidRPr="00906123" w:rsidRDefault="00915C03" w:rsidP="00A3340D">
            <w:pPr>
              <w:pStyle w:val="TableTextSmall"/>
              <w:spacing w:line="276" w:lineRule="auto"/>
              <w:jc w:val="center"/>
              <w:rPr>
                <w:rFonts w:eastAsia="Arial"/>
                <w:sz w:val="24"/>
                <w:szCs w:val="24"/>
              </w:rPr>
            </w:pPr>
            <w:r w:rsidRPr="00906123">
              <w:rPr>
                <w:rFonts w:ascii="Wingdings" w:eastAsia="Wingdings" w:hAnsi="Wingdings" w:cstheme="minorHAnsi" w:hint="cs"/>
                <w:color w:val="E0301E" w:themeColor="accent3"/>
                <w:sz w:val="24"/>
                <w:szCs w:val="24"/>
              </w:rPr>
              <w:t>ý</w:t>
            </w:r>
          </w:p>
        </w:tc>
        <w:tc>
          <w:tcPr>
            <w:tcW w:w="536" w:type="pct"/>
          </w:tcPr>
          <w:p w14:paraId="01E4D989" w14:textId="77777777" w:rsidR="00915C03" w:rsidRPr="00906123" w:rsidRDefault="00915C03" w:rsidP="00A3340D">
            <w:pPr>
              <w:pStyle w:val="TableTextSmall"/>
              <w:spacing w:line="276" w:lineRule="auto"/>
              <w:jc w:val="center"/>
              <w:rPr>
                <w:rFonts w:eastAsia="Arial"/>
                <w:szCs w:val="16"/>
              </w:rPr>
            </w:pPr>
            <w:r w:rsidRPr="00906123">
              <w:rPr>
                <w:rFonts w:eastAsia="Arial"/>
                <w:szCs w:val="16"/>
              </w:rPr>
              <w:t>Unknown</w:t>
            </w:r>
          </w:p>
        </w:tc>
      </w:tr>
      <w:tr w:rsidR="00915C03" w:rsidRPr="00906123" w14:paraId="0FE52A98" w14:textId="77777777" w:rsidTr="00E638B1">
        <w:trPr>
          <w:trHeight w:val="177"/>
        </w:trPr>
        <w:tc>
          <w:tcPr>
            <w:tcW w:w="278" w:type="pct"/>
          </w:tcPr>
          <w:p w14:paraId="3E608075" w14:textId="77777777" w:rsidR="00915C03" w:rsidRPr="00906123" w:rsidRDefault="00915C03" w:rsidP="00A3340D">
            <w:pPr>
              <w:pStyle w:val="TableTextSmall"/>
              <w:spacing w:line="276" w:lineRule="auto"/>
              <w:jc w:val="center"/>
              <w:rPr>
                <w:rFonts w:eastAsia="Arial"/>
                <w:color w:val="000000"/>
                <w:szCs w:val="16"/>
              </w:rPr>
            </w:pPr>
            <w:r w:rsidRPr="00906123">
              <w:rPr>
                <w:rFonts w:eastAsia="Arial"/>
                <w:color w:val="000000"/>
                <w:szCs w:val="16"/>
              </w:rPr>
              <w:t>17.2</w:t>
            </w:r>
          </w:p>
        </w:tc>
        <w:tc>
          <w:tcPr>
            <w:tcW w:w="347" w:type="pct"/>
          </w:tcPr>
          <w:p w14:paraId="172CD10A" w14:textId="77777777" w:rsidR="00915C03" w:rsidRPr="00906123" w:rsidRDefault="00915C03" w:rsidP="00A3340D">
            <w:pPr>
              <w:pStyle w:val="TableTextSmall"/>
              <w:spacing w:line="276" w:lineRule="auto"/>
              <w:rPr>
                <w:rFonts w:eastAsia="Arial"/>
                <w:szCs w:val="16"/>
              </w:rPr>
            </w:pPr>
            <w:r w:rsidRPr="00906123">
              <w:rPr>
                <w:rFonts w:eastAsia="Arial"/>
                <w:szCs w:val="16"/>
              </w:rPr>
              <w:t>Clients who had an unplanned visit to the Emergency Department in the 30 days before death</w:t>
            </w:r>
          </w:p>
        </w:tc>
        <w:tc>
          <w:tcPr>
            <w:tcW w:w="448" w:type="pct"/>
          </w:tcPr>
          <w:p w14:paraId="2D5C1984" w14:textId="77777777" w:rsidR="00915C03" w:rsidRPr="00906123" w:rsidRDefault="00915C03" w:rsidP="00A3340D">
            <w:pPr>
              <w:pStyle w:val="TableTextSmall"/>
              <w:spacing w:line="276" w:lineRule="auto"/>
              <w:rPr>
                <w:rFonts w:eastAsia="Arial"/>
                <w:color w:val="000000"/>
                <w:szCs w:val="16"/>
              </w:rPr>
            </w:pPr>
            <w:r w:rsidRPr="00906123">
              <w:rPr>
                <w:rFonts w:eastAsia="Arial"/>
                <w:color w:val="000000"/>
                <w:szCs w:val="16"/>
              </w:rPr>
              <w:t>This is the percentage of publicly funded home care clients, of all ages, who had an unplanned visit to the emergency department in the last 30 days of life. A lower percentage of clients is better. Unplanned visits in the last month of life could indicate they did not receive the care they needed in the community.</w:t>
            </w:r>
          </w:p>
        </w:tc>
        <w:tc>
          <w:tcPr>
            <w:tcW w:w="419" w:type="pct"/>
          </w:tcPr>
          <w:p w14:paraId="414BAF3A" w14:textId="77777777" w:rsidR="00915C03" w:rsidRPr="00906123" w:rsidRDefault="00915C03"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5759E341" wp14:editId="2E701F63">
                  <wp:extent cx="533400" cy="279400"/>
                  <wp:effectExtent l="0" t="0" r="0" b="0"/>
                  <wp:docPr id="25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52"/>
                          <a:srcRect/>
                          <a:stretch>
                            <a:fillRect/>
                          </a:stretch>
                        </pic:blipFill>
                        <pic:spPr>
                          <a:xfrm>
                            <a:off x="0" y="0"/>
                            <a:ext cx="533400" cy="279400"/>
                          </a:xfrm>
                          <a:prstGeom prst="rect">
                            <a:avLst/>
                          </a:prstGeom>
                          <a:ln/>
                        </pic:spPr>
                      </pic:pic>
                    </a:graphicData>
                  </a:graphic>
                </wp:inline>
              </w:drawing>
            </w:r>
          </w:p>
          <w:p w14:paraId="0F8E087C" w14:textId="6B027084" w:rsidR="00915C03" w:rsidRPr="00906123" w:rsidRDefault="00883311" w:rsidP="00A3340D">
            <w:pPr>
              <w:pStyle w:val="TableTextSmall"/>
              <w:spacing w:line="276" w:lineRule="auto"/>
              <w:jc w:val="center"/>
              <w:rPr>
                <w:rFonts w:eastAsia="Arial"/>
                <w:noProof/>
                <w:szCs w:val="16"/>
              </w:rPr>
            </w:pPr>
            <w:r w:rsidRPr="00906123">
              <w:rPr>
                <w:rFonts w:eastAsia="Arial"/>
                <w:szCs w:val="16"/>
              </w:rPr>
              <w:t>Canada</w:t>
            </w:r>
          </w:p>
        </w:tc>
        <w:tc>
          <w:tcPr>
            <w:tcW w:w="466" w:type="pct"/>
          </w:tcPr>
          <w:p w14:paraId="56E82A4D" w14:textId="77777777" w:rsidR="00915C03" w:rsidRPr="00906123" w:rsidRDefault="00915C03" w:rsidP="00A3340D">
            <w:pPr>
              <w:pStyle w:val="TableTextSmall"/>
              <w:spacing w:line="276" w:lineRule="auto"/>
              <w:rPr>
                <w:rFonts w:eastAsia="Arial"/>
                <w:szCs w:val="16"/>
              </w:rPr>
            </w:pPr>
            <w:r w:rsidRPr="00906123">
              <w:rPr>
                <w:rFonts w:eastAsia="Arial"/>
                <w:szCs w:val="16"/>
              </w:rPr>
              <w:t>Claims based data.</w:t>
            </w:r>
          </w:p>
          <w:p w14:paraId="23ABC116" w14:textId="77777777" w:rsidR="00915C03" w:rsidRPr="00906123" w:rsidRDefault="00915C03" w:rsidP="00A3340D">
            <w:pPr>
              <w:pStyle w:val="TableTextSmall"/>
              <w:spacing w:line="276" w:lineRule="auto"/>
              <w:rPr>
                <w:rFonts w:eastAsia="Arial"/>
                <w:szCs w:val="16"/>
              </w:rPr>
            </w:pPr>
            <w:r w:rsidRPr="00906123">
              <w:rPr>
                <w:rFonts w:eastAsia="Arial"/>
                <w:szCs w:val="16"/>
              </w:rPr>
              <w:t>Home Care Database (HCD), National Ambulatory Care Reporting System (NACRS), PCCF+ version 5k6A, Registered Persons Database (RPDB)</w:t>
            </w:r>
          </w:p>
        </w:tc>
        <w:tc>
          <w:tcPr>
            <w:tcW w:w="436" w:type="pct"/>
          </w:tcPr>
          <w:p w14:paraId="0F1B3F2A" w14:textId="77777777" w:rsidR="00915C03" w:rsidRPr="00906123" w:rsidRDefault="00915C03" w:rsidP="00A3340D">
            <w:pPr>
              <w:pStyle w:val="TableTextSmall"/>
              <w:spacing w:line="276" w:lineRule="auto"/>
              <w:rPr>
                <w:rFonts w:eastAsia="Arial"/>
                <w:szCs w:val="16"/>
              </w:rPr>
            </w:pPr>
            <w:r w:rsidRPr="00906123">
              <w:rPr>
                <w:rFonts w:eastAsia="Arial"/>
                <w:szCs w:val="16"/>
              </w:rPr>
              <w:t>Technical definitions of terms are not available in the public domain</w:t>
            </w:r>
          </w:p>
        </w:tc>
        <w:tc>
          <w:tcPr>
            <w:tcW w:w="529" w:type="pct"/>
          </w:tcPr>
          <w:p w14:paraId="2352DD64" w14:textId="77777777" w:rsidR="00915C03" w:rsidRPr="00906123" w:rsidRDefault="00915C03" w:rsidP="00A3340D">
            <w:pPr>
              <w:pStyle w:val="TableTextSmall"/>
              <w:spacing w:line="276" w:lineRule="auto"/>
              <w:rPr>
                <w:rFonts w:eastAsia="Arial"/>
                <w:szCs w:val="16"/>
              </w:rPr>
            </w:pPr>
            <w:r w:rsidRPr="00906123">
              <w:rPr>
                <w:rFonts w:eastAsia="Arial"/>
                <w:szCs w:val="16"/>
              </w:rPr>
              <w:t>Numerator: The number of descendants specified in the denominator who had at least one unplanned emergency department visit within 30 days before death.</w:t>
            </w:r>
          </w:p>
          <w:p w14:paraId="3D040278" w14:textId="77777777" w:rsidR="00915C03" w:rsidRPr="00906123" w:rsidRDefault="00915C03" w:rsidP="00A3340D">
            <w:pPr>
              <w:pStyle w:val="TableTextSmall"/>
              <w:spacing w:line="276" w:lineRule="auto"/>
              <w:rPr>
                <w:rFonts w:eastAsia="Arial"/>
                <w:szCs w:val="16"/>
              </w:rPr>
            </w:pPr>
            <w:r w:rsidRPr="00906123">
              <w:rPr>
                <w:rFonts w:eastAsia="Arial"/>
                <w:szCs w:val="16"/>
              </w:rPr>
              <w:t>Denominator: The number of home care clients who died in the given fiscal year.</w:t>
            </w:r>
          </w:p>
          <w:p w14:paraId="5DDF97D3" w14:textId="77777777" w:rsidR="00915C03" w:rsidRPr="00906123" w:rsidRDefault="00915C03" w:rsidP="00A3340D">
            <w:pPr>
              <w:pStyle w:val="TableTextSmall"/>
              <w:spacing w:line="276" w:lineRule="auto"/>
              <w:rPr>
                <w:rFonts w:eastAsia="Arial"/>
                <w:szCs w:val="16"/>
              </w:rPr>
            </w:pPr>
            <w:r w:rsidRPr="00906123">
              <w:rPr>
                <w:rFonts w:eastAsia="Arial"/>
                <w:szCs w:val="16"/>
              </w:rPr>
              <w:t>Exclusions: Not all emergency department visits are avoidable and do not always represent poor quality care.</w:t>
            </w:r>
          </w:p>
          <w:p w14:paraId="65D05882" w14:textId="77777777" w:rsidR="00915C03" w:rsidRPr="00906123" w:rsidRDefault="00915C03" w:rsidP="00A3340D">
            <w:pPr>
              <w:pStyle w:val="TableTextSmall"/>
              <w:spacing w:line="276" w:lineRule="auto"/>
              <w:rPr>
                <w:rFonts w:eastAsia="Arial"/>
                <w:szCs w:val="16"/>
              </w:rPr>
            </w:pPr>
            <w:r w:rsidRPr="00906123">
              <w:rPr>
                <w:rFonts w:eastAsia="Arial"/>
                <w:szCs w:val="16"/>
              </w:rPr>
              <w:t xml:space="preserve">Public Reports (annual report, </w:t>
            </w:r>
            <w:r w:rsidRPr="00906123">
              <w:rPr>
                <w:rFonts w:eastAsia="Arial"/>
                <w:szCs w:val="16"/>
              </w:rPr>
              <w:lastRenderedPageBreak/>
              <w:t>bulletins, and theme reports)</w:t>
            </w:r>
          </w:p>
        </w:tc>
        <w:tc>
          <w:tcPr>
            <w:tcW w:w="789" w:type="pct"/>
          </w:tcPr>
          <w:p w14:paraId="04E071C9" w14:textId="5CDABC22" w:rsidR="00915C03" w:rsidRPr="00906123" w:rsidRDefault="00915C03" w:rsidP="00A3340D">
            <w:pPr>
              <w:pStyle w:val="TableTextSmall"/>
              <w:spacing w:line="276" w:lineRule="auto"/>
              <w:rPr>
                <w:rFonts w:eastAsia="Arial"/>
                <w:szCs w:val="16"/>
                <w:highlight w:val="white"/>
              </w:rPr>
            </w:pPr>
            <w:r w:rsidRPr="00906123">
              <w:rPr>
                <w:rFonts w:eastAsia="Arial"/>
                <w:szCs w:val="16"/>
              </w:rPr>
              <w:lastRenderedPageBreak/>
              <w:t>Publicly funded home care services, including publicly funded services delivered by private-sector agencies and those funded and delivered by the federal government (</w:t>
            </w:r>
            <w:r w:rsidR="00091AB1">
              <w:t>eg</w:t>
            </w:r>
            <w:r w:rsidRPr="00906123">
              <w:rPr>
                <w:rFonts w:eastAsia="Arial"/>
                <w:szCs w:val="16"/>
              </w:rPr>
              <w:t xml:space="preserve"> Veterans Affairs). </w:t>
            </w:r>
            <w:r w:rsidRPr="00906123">
              <w:rPr>
                <w:rFonts w:eastAsia="Arial"/>
                <w:szCs w:val="16"/>
                <w:highlight w:val="white"/>
              </w:rPr>
              <w:t>Home care is delivered in the community in private homes and residential care settings, as well as in hospitals and ambulatory clinics. The interRAI HC can be used to assess persons with chronic needs for care as well as those with post-acute care needs (</w:t>
            </w:r>
            <w:r w:rsidR="00091AB1">
              <w:t>eg</w:t>
            </w:r>
            <w:r w:rsidRPr="00906123">
              <w:rPr>
                <w:rFonts w:eastAsia="Arial"/>
                <w:szCs w:val="16"/>
                <w:highlight w:val="white"/>
              </w:rPr>
              <w:t xml:space="preserve"> after hospitalization, in a hospital-at-home situation).</w:t>
            </w:r>
          </w:p>
          <w:p w14:paraId="3179D77B" w14:textId="77777777" w:rsidR="00915C03" w:rsidRPr="00906123" w:rsidRDefault="00915C03" w:rsidP="00A3340D">
            <w:pPr>
              <w:pStyle w:val="TableTextSmall"/>
              <w:spacing w:line="276" w:lineRule="auto"/>
              <w:rPr>
                <w:rFonts w:eastAsia="Arial"/>
                <w:szCs w:val="16"/>
              </w:rPr>
            </w:pPr>
            <w:r w:rsidRPr="00906123">
              <w:rPr>
                <w:rFonts w:eastAsia="Arial"/>
                <w:szCs w:val="16"/>
                <w:highlight w:val="white"/>
              </w:rPr>
              <w:t xml:space="preserve">Clients are considered for specific indicators in line with their sub-group: acute home care; end of life; rehabilitation; long term </w:t>
            </w:r>
            <w:r w:rsidRPr="00906123">
              <w:rPr>
                <w:rFonts w:eastAsia="Arial"/>
                <w:szCs w:val="16"/>
                <w:highlight w:val="white"/>
              </w:rPr>
              <w:lastRenderedPageBreak/>
              <w:t xml:space="preserve">supportive; maintenance client. </w:t>
            </w:r>
          </w:p>
        </w:tc>
        <w:tc>
          <w:tcPr>
            <w:tcW w:w="354" w:type="pct"/>
          </w:tcPr>
          <w:p w14:paraId="2A4C4AA6" w14:textId="77777777" w:rsidR="00915C03" w:rsidRPr="00906123" w:rsidRDefault="00915C03" w:rsidP="00A3340D">
            <w:pPr>
              <w:pStyle w:val="TableTextSmall"/>
              <w:spacing w:line="276" w:lineRule="auto"/>
              <w:jc w:val="center"/>
              <w:rPr>
                <w:rFonts w:eastAsia="Arial"/>
                <w:sz w:val="24"/>
                <w:szCs w:val="24"/>
              </w:rPr>
            </w:pPr>
            <w:r w:rsidRPr="00906123">
              <w:rPr>
                <w:rFonts w:ascii="Wingdings" w:eastAsia="Wingdings" w:hAnsi="Wingdings" w:cstheme="minorHAnsi"/>
                <w:color w:val="175C2C"/>
                <w:sz w:val="24"/>
                <w:szCs w:val="24"/>
              </w:rPr>
              <w:lastRenderedPageBreak/>
              <w:t>þ</w:t>
            </w:r>
          </w:p>
          <w:p w14:paraId="4BD8884A" w14:textId="77777777" w:rsidR="00915C03" w:rsidRPr="00906123" w:rsidRDefault="00915C03" w:rsidP="00A3340D">
            <w:pPr>
              <w:pStyle w:val="TableTextSmall"/>
              <w:spacing w:line="276" w:lineRule="auto"/>
              <w:jc w:val="center"/>
              <w:rPr>
                <w:rFonts w:eastAsia="Arial"/>
                <w:szCs w:val="16"/>
              </w:rPr>
            </w:pPr>
            <w:r w:rsidRPr="00906123">
              <w:rPr>
                <w:rFonts w:eastAsia="Arial"/>
                <w:szCs w:val="16"/>
              </w:rPr>
              <w:t>RAI-HC</w:t>
            </w:r>
          </w:p>
        </w:tc>
        <w:tc>
          <w:tcPr>
            <w:tcW w:w="398" w:type="pct"/>
          </w:tcPr>
          <w:p w14:paraId="4CF14B62" w14:textId="77777777" w:rsidR="00915C03" w:rsidRPr="00906123" w:rsidRDefault="00915C03" w:rsidP="00A3340D">
            <w:pPr>
              <w:pStyle w:val="TableTextSmall"/>
              <w:spacing w:line="276" w:lineRule="auto"/>
              <w:jc w:val="center"/>
              <w:rPr>
                <w:rFonts w:ascii="Wingdings" w:eastAsia="Wingdings" w:hAnsi="Wingdings" w:cstheme="minorHAnsi"/>
                <w:szCs w:val="16"/>
              </w:rPr>
            </w:pPr>
            <w:r w:rsidRPr="00906123">
              <w:rPr>
                <w:rFonts w:ascii="Wingdings" w:eastAsia="Wingdings" w:hAnsi="Wingdings" w:cstheme="minorHAnsi"/>
                <w:color w:val="175C2C"/>
                <w:sz w:val="24"/>
                <w:szCs w:val="24"/>
              </w:rPr>
              <w:t>þ</w:t>
            </w:r>
          </w:p>
        </w:tc>
        <w:tc>
          <w:tcPr>
            <w:tcW w:w="536" w:type="pct"/>
          </w:tcPr>
          <w:p w14:paraId="5FE5D9E6" w14:textId="77777777" w:rsidR="00915C03" w:rsidRPr="00906123" w:rsidRDefault="00915C03" w:rsidP="00A3340D">
            <w:pPr>
              <w:pStyle w:val="TableTextSmall"/>
              <w:spacing w:line="276" w:lineRule="auto"/>
              <w:jc w:val="center"/>
              <w:rPr>
                <w:rFonts w:eastAsia="Arial"/>
                <w:szCs w:val="16"/>
              </w:rPr>
            </w:pPr>
            <w:r w:rsidRPr="00906123">
              <w:rPr>
                <w:rFonts w:eastAsia="Arial"/>
                <w:szCs w:val="16"/>
              </w:rPr>
              <w:t>Unknown</w:t>
            </w:r>
          </w:p>
        </w:tc>
      </w:tr>
      <w:tr w:rsidR="00915C03" w:rsidRPr="00906123" w14:paraId="19BBFA2D" w14:textId="77777777" w:rsidTr="00E638B1">
        <w:trPr>
          <w:trHeight w:val="177"/>
        </w:trPr>
        <w:tc>
          <w:tcPr>
            <w:tcW w:w="278" w:type="pct"/>
          </w:tcPr>
          <w:p w14:paraId="659FBB1E" w14:textId="77777777" w:rsidR="00915C03" w:rsidRPr="00906123" w:rsidRDefault="00915C03" w:rsidP="00A3340D">
            <w:pPr>
              <w:pStyle w:val="TableTextSmall"/>
              <w:spacing w:line="276" w:lineRule="auto"/>
              <w:jc w:val="center"/>
              <w:rPr>
                <w:rFonts w:eastAsia="Arial"/>
                <w:color w:val="000000"/>
                <w:szCs w:val="16"/>
              </w:rPr>
            </w:pPr>
            <w:r w:rsidRPr="00906123">
              <w:rPr>
                <w:rFonts w:eastAsia="Arial"/>
                <w:szCs w:val="16"/>
              </w:rPr>
              <w:t>17.3</w:t>
            </w:r>
          </w:p>
        </w:tc>
        <w:tc>
          <w:tcPr>
            <w:tcW w:w="347" w:type="pct"/>
          </w:tcPr>
          <w:p w14:paraId="3BDA6D0D" w14:textId="77777777" w:rsidR="00915C03" w:rsidRPr="00906123" w:rsidRDefault="00915C03" w:rsidP="00A3340D">
            <w:pPr>
              <w:pStyle w:val="TableTextSmall"/>
              <w:spacing w:line="276" w:lineRule="auto"/>
              <w:rPr>
                <w:rFonts w:eastAsia="Arial"/>
                <w:szCs w:val="16"/>
              </w:rPr>
            </w:pPr>
            <w:r w:rsidRPr="00906123">
              <w:rPr>
                <w:rFonts w:eastAsia="Arial"/>
                <w:szCs w:val="16"/>
              </w:rPr>
              <w:t>Clients who lived in the community and received at least one home care service in the 30 days before death</w:t>
            </w:r>
          </w:p>
        </w:tc>
        <w:tc>
          <w:tcPr>
            <w:tcW w:w="448" w:type="pct"/>
          </w:tcPr>
          <w:p w14:paraId="45966EED" w14:textId="77777777" w:rsidR="00915C03" w:rsidRPr="00906123" w:rsidRDefault="00915C03" w:rsidP="00A3340D">
            <w:pPr>
              <w:pStyle w:val="TableTextSmall"/>
              <w:spacing w:line="276" w:lineRule="auto"/>
              <w:rPr>
                <w:rFonts w:eastAsia="Arial"/>
                <w:color w:val="000000"/>
                <w:szCs w:val="16"/>
              </w:rPr>
            </w:pPr>
            <w:r w:rsidRPr="00906123">
              <w:rPr>
                <w:rFonts w:eastAsia="Arial"/>
                <w:color w:val="000000"/>
                <w:szCs w:val="16"/>
              </w:rPr>
              <w:t>This indicator measures the percentage of people, who lived in the community during their last 30 days who received at least one home care service within that period, reported as any home care or palliative care</w:t>
            </w:r>
          </w:p>
        </w:tc>
        <w:tc>
          <w:tcPr>
            <w:tcW w:w="419" w:type="pct"/>
          </w:tcPr>
          <w:p w14:paraId="372A66D2" w14:textId="77777777" w:rsidR="00915C03" w:rsidRPr="00906123" w:rsidRDefault="00915C03"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1E70EC96" wp14:editId="6D31053D">
                  <wp:extent cx="533400" cy="279400"/>
                  <wp:effectExtent l="0" t="0" r="0" b="0"/>
                  <wp:docPr id="255"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452"/>
                          <a:srcRect/>
                          <a:stretch>
                            <a:fillRect/>
                          </a:stretch>
                        </pic:blipFill>
                        <pic:spPr>
                          <a:xfrm>
                            <a:off x="0" y="0"/>
                            <a:ext cx="533400" cy="279400"/>
                          </a:xfrm>
                          <a:prstGeom prst="rect">
                            <a:avLst/>
                          </a:prstGeom>
                          <a:ln/>
                        </pic:spPr>
                      </pic:pic>
                    </a:graphicData>
                  </a:graphic>
                </wp:inline>
              </w:drawing>
            </w:r>
          </w:p>
          <w:p w14:paraId="70B74F44" w14:textId="4D4362F3" w:rsidR="00915C03" w:rsidRPr="00906123" w:rsidRDefault="00883311" w:rsidP="00A3340D">
            <w:pPr>
              <w:pStyle w:val="TableTextSmall"/>
              <w:spacing w:line="276" w:lineRule="auto"/>
              <w:jc w:val="center"/>
              <w:rPr>
                <w:rFonts w:eastAsia="Arial"/>
                <w:noProof/>
                <w:szCs w:val="16"/>
              </w:rPr>
            </w:pPr>
            <w:r w:rsidRPr="00906123">
              <w:rPr>
                <w:rFonts w:eastAsia="Arial"/>
                <w:szCs w:val="16"/>
              </w:rPr>
              <w:t>Canada</w:t>
            </w:r>
          </w:p>
        </w:tc>
        <w:tc>
          <w:tcPr>
            <w:tcW w:w="466" w:type="pct"/>
          </w:tcPr>
          <w:p w14:paraId="4368E0C2" w14:textId="77777777" w:rsidR="00915C03" w:rsidRPr="00906123" w:rsidRDefault="00915C03" w:rsidP="00A3340D">
            <w:pPr>
              <w:pStyle w:val="TableTextSmall"/>
              <w:spacing w:line="276" w:lineRule="auto"/>
              <w:rPr>
                <w:rFonts w:eastAsia="Arial"/>
                <w:szCs w:val="16"/>
              </w:rPr>
            </w:pPr>
            <w:r w:rsidRPr="00906123">
              <w:rPr>
                <w:rFonts w:eastAsia="Arial"/>
                <w:szCs w:val="16"/>
              </w:rPr>
              <w:t>Continuing Care Reporting System (CCRS), Discharge Abstract Database (DAD), Home Care Database (HCD), National Ambulatory Care Reporting System (NACRS), National Rehabilitation Reporting System (NRS), Ontario Mental Health Reporting System (OMHRS), Postal Code Conversion File Plus (PCCF+), Registered Persons Database (RPDB)</w:t>
            </w:r>
          </w:p>
        </w:tc>
        <w:tc>
          <w:tcPr>
            <w:tcW w:w="436" w:type="pct"/>
          </w:tcPr>
          <w:p w14:paraId="29835276" w14:textId="77777777" w:rsidR="00915C03" w:rsidRPr="00906123" w:rsidRDefault="00915C03" w:rsidP="00A3340D">
            <w:pPr>
              <w:pStyle w:val="TableTextSmall"/>
              <w:spacing w:line="276" w:lineRule="auto"/>
              <w:rPr>
                <w:rFonts w:eastAsia="Arial"/>
                <w:szCs w:val="16"/>
              </w:rPr>
            </w:pPr>
            <w:r w:rsidRPr="00906123">
              <w:rPr>
                <w:rFonts w:eastAsia="Arial"/>
                <w:szCs w:val="16"/>
              </w:rPr>
              <w:t>Technical definitions of terms are not available in the public domain</w:t>
            </w:r>
          </w:p>
        </w:tc>
        <w:tc>
          <w:tcPr>
            <w:tcW w:w="529" w:type="pct"/>
          </w:tcPr>
          <w:p w14:paraId="2DFF467F" w14:textId="77777777" w:rsidR="00915C03" w:rsidRPr="00906123" w:rsidRDefault="00915C03" w:rsidP="00A3340D">
            <w:pPr>
              <w:pStyle w:val="TableTextSmall"/>
              <w:spacing w:line="276" w:lineRule="auto"/>
              <w:rPr>
                <w:rFonts w:eastAsia="Arial"/>
                <w:szCs w:val="16"/>
              </w:rPr>
            </w:pPr>
            <w:r w:rsidRPr="00906123">
              <w:rPr>
                <w:rFonts w:eastAsia="Arial"/>
                <w:szCs w:val="16"/>
              </w:rPr>
              <w:t>Numerator: Number of people specified in the denominator, who received at least one home care service during their last 30 days of life, reported as any home care or palliative care.</w:t>
            </w:r>
          </w:p>
          <w:p w14:paraId="35403082" w14:textId="77777777" w:rsidR="00915C03" w:rsidRPr="00906123" w:rsidRDefault="00915C03" w:rsidP="00A3340D">
            <w:pPr>
              <w:pStyle w:val="TableTextSmall"/>
              <w:spacing w:line="276" w:lineRule="auto"/>
              <w:rPr>
                <w:rFonts w:eastAsia="Arial"/>
                <w:szCs w:val="16"/>
              </w:rPr>
            </w:pPr>
            <w:r w:rsidRPr="00906123">
              <w:rPr>
                <w:rFonts w:eastAsia="Arial"/>
                <w:szCs w:val="16"/>
              </w:rPr>
              <w:t>Denominator: Number of people who died and were in the community in the last 30 days of their life.</w:t>
            </w:r>
          </w:p>
          <w:p w14:paraId="7A91B1CE" w14:textId="77777777" w:rsidR="00915C03" w:rsidRPr="00906123" w:rsidRDefault="00915C03" w:rsidP="00A3340D">
            <w:pPr>
              <w:pStyle w:val="TableTextSmall"/>
              <w:spacing w:line="276" w:lineRule="auto"/>
              <w:rPr>
                <w:rFonts w:eastAsia="Arial"/>
                <w:szCs w:val="16"/>
              </w:rPr>
            </w:pPr>
            <w:r w:rsidRPr="00906123">
              <w:rPr>
                <w:rFonts w:eastAsia="Arial"/>
                <w:szCs w:val="16"/>
              </w:rPr>
              <w:t>Exclusions: The data don’t show information on the details and quality of the home care, health care needs, preferences, and appropriateness of the care</w:t>
            </w:r>
          </w:p>
          <w:p w14:paraId="425F3016" w14:textId="1E11F6EF" w:rsidR="00915C03" w:rsidRPr="00906123" w:rsidRDefault="00915C03" w:rsidP="00A3340D">
            <w:pPr>
              <w:pStyle w:val="TableTextSmall"/>
              <w:spacing w:line="276" w:lineRule="auto"/>
              <w:rPr>
                <w:rFonts w:eastAsia="Arial"/>
                <w:szCs w:val="16"/>
              </w:rPr>
            </w:pPr>
            <w:r w:rsidRPr="00906123">
              <w:rPr>
                <w:rFonts w:eastAsia="Arial"/>
                <w:szCs w:val="16"/>
              </w:rPr>
              <w:t>Public reports. Reported Levels of comparability/</w:t>
            </w:r>
            <w:r w:rsidR="00091AB1">
              <w:rPr>
                <w:rFonts w:eastAsia="Arial"/>
                <w:szCs w:val="16"/>
              </w:rPr>
              <w:br/>
            </w:r>
            <w:r w:rsidRPr="00906123">
              <w:rPr>
                <w:rFonts w:eastAsia="Arial"/>
                <w:szCs w:val="16"/>
              </w:rPr>
              <w:t>stratifications include Income, Region, Rurality, Sex, Time</w:t>
            </w:r>
          </w:p>
        </w:tc>
        <w:tc>
          <w:tcPr>
            <w:tcW w:w="789" w:type="pct"/>
          </w:tcPr>
          <w:p w14:paraId="58C48665" w14:textId="11B9609D" w:rsidR="00915C03" w:rsidRPr="00906123" w:rsidRDefault="00915C03" w:rsidP="00A3340D">
            <w:pPr>
              <w:pStyle w:val="TableTextSmall"/>
              <w:spacing w:line="276" w:lineRule="auto"/>
              <w:rPr>
                <w:rFonts w:eastAsia="Arial"/>
                <w:szCs w:val="16"/>
                <w:highlight w:val="white"/>
              </w:rPr>
            </w:pPr>
            <w:r w:rsidRPr="00906123">
              <w:rPr>
                <w:rFonts w:eastAsia="Arial"/>
                <w:szCs w:val="16"/>
              </w:rPr>
              <w:t>Publicly funded home care services, including publicly funded services delivered by private-sector agencies and those funded and delivered by the federal government (</w:t>
            </w:r>
            <w:r w:rsidR="00091AB1">
              <w:t>eg</w:t>
            </w:r>
            <w:r w:rsidRPr="00906123">
              <w:rPr>
                <w:rFonts w:eastAsia="Arial"/>
                <w:szCs w:val="16"/>
              </w:rPr>
              <w:t xml:space="preserve"> Veterans Affairs). </w:t>
            </w:r>
            <w:r w:rsidRPr="00906123">
              <w:rPr>
                <w:rFonts w:eastAsia="Arial"/>
                <w:szCs w:val="16"/>
                <w:highlight w:val="white"/>
              </w:rPr>
              <w:t>Home care is delivered in the community in private homes and residential care settings, as well as in hospitals and ambulatory clinics. The interRAI HC can be used to assess persons with chronic needs for care as well as those with post-acute care needs (</w:t>
            </w:r>
            <w:r w:rsidR="00091AB1">
              <w:t>eg</w:t>
            </w:r>
            <w:r w:rsidRPr="00906123">
              <w:rPr>
                <w:rFonts w:eastAsia="Arial"/>
                <w:szCs w:val="16"/>
                <w:highlight w:val="white"/>
              </w:rPr>
              <w:t xml:space="preserve"> after hospitalization, in a hospital-at-home situation).</w:t>
            </w:r>
          </w:p>
          <w:p w14:paraId="0664B8B2" w14:textId="77777777" w:rsidR="00915C03" w:rsidRPr="00906123" w:rsidRDefault="00915C03" w:rsidP="00A3340D">
            <w:pPr>
              <w:pStyle w:val="TableTextSmall"/>
              <w:spacing w:line="276" w:lineRule="auto"/>
              <w:rPr>
                <w:rFonts w:eastAsia="Arial"/>
                <w:szCs w:val="16"/>
              </w:rPr>
            </w:pPr>
            <w:r w:rsidRPr="00906123">
              <w:rPr>
                <w:rFonts w:eastAsia="Arial"/>
                <w:szCs w:val="16"/>
                <w:highlight w:val="white"/>
              </w:rPr>
              <w:t xml:space="preserve">Clients are considered for specific indicators in line with their sub-group: acute home care; end of life; rehabilitation; long term supportive; maintenance client. </w:t>
            </w:r>
          </w:p>
        </w:tc>
        <w:tc>
          <w:tcPr>
            <w:tcW w:w="354" w:type="pct"/>
          </w:tcPr>
          <w:p w14:paraId="610E3CA2" w14:textId="77777777" w:rsidR="00915C03" w:rsidRPr="00906123" w:rsidRDefault="00915C03"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7A3906FD" w14:textId="77777777" w:rsidR="00915C03" w:rsidRPr="00906123" w:rsidRDefault="00915C03"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RAI-HC</w:t>
            </w:r>
          </w:p>
        </w:tc>
        <w:tc>
          <w:tcPr>
            <w:tcW w:w="398" w:type="pct"/>
          </w:tcPr>
          <w:p w14:paraId="78CE0693" w14:textId="77777777" w:rsidR="00915C03" w:rsidRPr="00906123" w:rsidRDefault="00915C03"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Unknown</w:t>
            </w:r>
          </w:p>
        </w:tc>
        <w:tc>
          <w:tcPr>
            <w:tcW w:w="536" w:type="pct"/>
          </w:tcPr>
          <w:p w14:paraId="12DF408C" w14:textId="77777777" w:rsidR="00915C03" w:rsidRPr="00906123" w:rsidRDefault="00915C03" w:rsidP="00A3340D">
            <w:pPr>
              <w:pStyle w:val="TableTextSmall"/>
              <w:spacing w:line="276" w:lineRule="auto"/>
              <w:jc w:val="center"/>
              <w:rPr>
                <w:rFonts w:eastAsia="Arial"/>
                <w:szCs w:val="16"/>
              </w:rPr>
            </w:pPr>
            <w:r w:rsidRPr="00906123">
              <w:rPr>
                <w:rFonts w:eastAsia="Arial"/>
                <w:szCs w:val="16"/>
              </w:rPr>
              <w:t>Unknown</w:t>
            </w:r>
          </w:p>
        </w:tc>
      </w:tr>
      <w:tr w:rsidR="00915C03" w:rsidRPr="00906123" w14:paraId="2D6D3487" w14:textId="77777777" w:rsidTr="00E638B1">
        <w:trPr>
          <w:trHeight w:val="177"/>
        </w:trPr>
        <w:tc>
          <w:tcPr>
            <w:tcW w:w="278" w:type="pct"/>
          </w:tcPr>
          <w:p w14:paraId="5B79567B" w14:textId="77777777" w:rsidR="00915C03" w:rsidRPr="00906123" w:rsidRDefault="00915C03" w:rsidP="00A3340D">
            <w:pPr>
              <w:pStyle w:val="TableTextSmall"/>
              <w:spacing w:line="276" w:lineRule="auto"/>
              <w:jc w:val="center"/>
              <w:rPr>
                <w:rFonts w:eastAsia="Arial"/>
                <w:szCs w:val="16"/>
              </w:rPr>
            </w:pPr>
            <w:r w:rsidRPr="00906123">
              <w:rPr>
                <w:rFonts w:eastAsia="Arial"/>
                <w:color w:val="000000"/>
                <w:szCs w:val="16"/>
              </w:rPr>
              <w:lastRenderedPageBreak/>
              <w:t>17.3</w:t>
            </w:r>
          </w:p>
        </w:tc>
        <w:tc>
          <w:tcPr>
            <w:tcW w:w="347" w:type="pct"/>
          </w:tcPr>
          <w:p w14:paraId="58F7871F" w14:textId="77777777" w:rsidR="00915C03" w:rsidRPr="00906123" w:rsidRDefault="00915C03" w:rsidP="00A3340D">
            <w:pPr>
              <w:pStyle w:val="TableTextSmall"/>
              <w:spacing w:line="276" w:lineRule="auto"/>
              <w:rPr>
                <w:rFonts w:eastAsia="Arial"/>
                <w:szCs w:val="16"/>
              </w:rPr>
            </w:pPr>
            <w:r w:rsidRPr="00906123">
              <w:rPr>
                <w:rFonts w:eastAsia="Arial"/>
                <w:szCs w:val="16"/>
              </w:rPr>
              <w:t xml:space="preserve">Involvement of family in guiding palliative care programs </w:t>
            </w:r>
          </w:p>
        </w:tc>
        <w:tc>
          <w:tcPr>
            <w:tcW w:w="448" w:type="pct"/>
          </w:tcPr>
          <w:p w14:paraId="2B079352" w14:textId="77777777" w:rsidR="00915C03" w:rsidRPr="00906123" w:rsidRDefault="00915C03" w:rsidP="00A3340D">
            <w:pPr>
              <w:pStyle w:val="TableTextSmall"/>
              <w:spacing w:line="276" w:lineRule="auto"/>
              <w:rPr>
                <w:rFonts w:eastAsia="Arial"/>
                <w:color w:val="000000"/>
                <w:szCs w:val="16"/>
              </w:rPr>
            </w:pPr>
            <w:r w:rsidRPr="00906123">
              <w:rPr>
                <w:rFonts w:eastAsia="Arial"/>
                <w:szCs w:val="16"/>
              </w:rPr>
              <w:t>not available</w:t>
            </w:r>
          </w:p>
        </w:tc>
        <w:tc>
          <w:tcPr>
            <w:tcW w:w="419" w:type="pct"/>
          </w:tcPr>
          <w:p w14:paraId="5CAB6935" w14:textId="77777777" w:rsidR="00915C03" w:rsidRPr="00906123" w:rsidRDefault="00915C03"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0CA2F1B2" wp14:editId="621EE8F1">
                  <wp:extent cx="533400" cy="381000"/>
                  <wp:effectExtent l="0" t="0" r="0" b="0"/>
                  <wp:docPr id="55353050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61"/>
                          <a:srcRect/>
                          <a:stretch>
                            <a:fillRect/>
                          </a:stretch>
                        </pic:blipFill>
                        <pic:spPr>
                          <a:xfrm>
                            <a:off x="0" y="0"/>
                            <a:ext cx="533400" cy="381000"/>
                          </a:xfrm>
                          <a:prstGeom prst="rect">
                            <a:avLst/>
                          </a:prstGeom>
                          <a:ln/>
                        </pic:spPr>
                      </pic:pic>
                    </a:graphicData>
                  </a:graphic>
                </wp:inline>
              </w:drawing>
            </w:r>
          </w:p>
          <w:p w14:paraId="36F00DD7" w14:textId="78660E08" w:rsidR="00915C03" w:rsidRPr="00906123" w:rsidRDefault="00883311" w:rsidP="00A3340D">
            <w:pPr>
              <w:pStyle w:val="TableTextSmall"/>
              <w:spacing w:line="276" w:lineRule="auto"/>
              <w:jc w:val="center"/>
              <w:rPr>
                <w:rFonts w:eastAsia="Arial"/>
                <w:noProof/>
                <w:szCs w:val="16"/>
              </w:rPr>
            </w:pPr>
            <w:r w:rsidRPr="00906123">
              <w:rPr>
                <w:rFonts w:eastAsia="Arial"/>
                <w:szCs w:val="16"/>
              </w:rPr>
              <w:t>China</w:t>
            </w:r>
          </w:p>
        </w:tc>
        <w:tc>
          <w:tcPr>
            <w:tcW w:w="466" w:type="pct"/>
          </w:tcPr>
          <w:p w14:paraId="324FC70D" w14:textId="77777777" w:rsidR="00915C03" w:rsidRPr="00906123" w:rsidRDefault="00915C03" w:rsidP="00A3340D">
            <w:pPr>
              <w:pStyle w:val="TableTextSmall"/>
              <w:spacing w:line="276" w:lineRule="auto"/>
              <w:rPr>
                <w:rFonts w:eastAsia="Arial"/>
                <w:szCs w:val="16"/>
              </w:rPr>
            </w:pPr>
            <w:r w:rsidRPr="00906123">
              <w:rPr>
                <w:rFonts w:eastAsia="Arial"/>
                <w:szCs w:val="16"/>
              </w:rPr>
              <w:t>The data for the validation study were collected directly from each home care provider by trained research staff.</w:t>
            </w:r>
          </w:p>
          <w:p w14:paraId="3993FE50" w14:textId="7644DBE8" w:rsidR="00915C03" w:rsidRPr="00906123" w:rsidRDefault="00915C03" w:rsidP="00A3340D">
            <w:pPr>
              <w:pStyle w:val="TableTextSmall"/>
              <w:spacing w:line="276" w:lineRule="auto"/>
              <w:rPr>
                <w:rFonts w:eastAsia="Arial"/>
                <w:szCs w:val="16"/>
              </w:rPr>
            </w:pPr>
            <w:r w:rsidRPr="00906123">
              <w:rPr>
                <w:rFonts w:eastAsia="Arial"/>
                <w:szCs w:val="16"/>
              </w:rPr>
              <w:t>Reporting/</w:t>
            </w:r>
            <w:r w:rsidR="00091AB1">
              <w:rPr>
                <w:rFonts w:eastAsia="Arial"/>
                <w:szCs w:val="16"/>
              </w:rPr>
              <w:br/>
            </w:r>
            <w:r w:rsidRPr="00906123">
              <w:rPr>
                <w:rFonts w:eastAsia="Arial"/>
                <w:szCs w:val="16"/>
              </w:rPr>
              <w:t>employment of indicators.</w:t>
            </w:r>
          </w:p>
        </w:tc>
        <w:tc>
          <w:tcPr>
            <w:tcW w:w="436" w:type="pct"/>
          </w:tcPr>
          <w:p w14:paraId="7D900C90" w14:textId="77777777" w:rsidR="00915C03" w:rsidRPr="00906123" w:rsidRDefault="00915C03" w:rsidP="00A3340D">
            <w:pPr>
              <w:pStyle w:val="TableTextSmall"/>
              <w:spacing w:line="276" w:lineRule="auto"/>
              <w:rPr>
                <w:rFonts w:eastAsia="Arial"/>
                <w:szCs w:val="16"/>
              </w:rPr>
            </w:pPr>
            <w:r w:rsidRPr="00906123">
              <w:rPr>
                <w:rFonts w:eastAsia="Arial"/>
                <w:szCs w:val="16"/>
              </w:rPr>
              <w:t>Technical definitions of terms are not available in the public domain.</w:t>
            </w:r>
          </w:p>
        </w:tc>
        <w:tc>
          <w:tcPr>
            <w:tcW w:w="529" w:type="pct"/>
          </w:tcPr>
          <w:p w14:paraId="1A3EF7C9" w14:textId="77777777" w:rsidR="00915C03" w:rsidRPr="00906123" w:rsidRDefault="00915C03" w:rsidP="00A3340D">
            <w:pPr>
              <w:pStyle w:val="TableTextSmall"/>
              <w:spacing w:line="276" w:lineRule="auto"/>
              <w:rPr>
                <w:rFonts w:eastAsia="Arial"/>
                <w:szCs w:val="16"/>
              </w:rPr>
            </w:pPr>
            <w:r w:rsidRPr="00906123">
              <w:rPr>
                <w:rFonts w:eastAsia="Arial"/>
                <w:szCs w:val="16"/>
              </w:rPr>
              <w:t>Collection method unknown.</w:t>
            </w:r>
          </w:p>
          <w:p w14:paraId="7CB49D14" w14:textId="77777777" w:rsidR="00915C03" w:rsidRPr="00906123" w:rsidRDefault="00915C03" w:rsidP="00A3340D">
            <w:pPr>
              <w:pStyle w:val="TableTextSmall"/>
              <w:spacing w:line="276" w:lineRule="auto"/>
              <w:rPr>
                <w:rFonts w:eastAsia="Arial"/>
                <w:szCs w:val="16"/>
              </w:rPr>
            </w:pPr>
            <w:r w:rsidRPr="00906123">
              <w:rPr>
                <w:rFonts w:eastAsia="Arial"/>
                <w:szCs w:val="16"/>
              </w:rPr>
              <w:t>Little is known about the implementation and/or reporting of home care QIs in China.</w:t>
            </w:r>
          </w:p>
        </w:tc>
        <w:tc>
          <w:tcPr>
            <w:tcW w:w="789" w:type="pct"/>
          </w:tcPr>
          <w:p w14:paraId="37FAF7E9" w14:textId="77777777" w:rsidR="00915C03" w:rsidRPr="00906123" w:rsidRDefault="00915C03" w:rsidP="00A3340D">
            <w:pPr>
              <w:pStyle w:val="TableTextSmall"/>
              <w:spacing w:line="276" w:lineRule="auto"/>
              <w:rPr>
                <w:rFonts w:eastAsia="Arial"/>
                <w:szCs w:val="16"/>
              </w:rPr>
            </w:pPr>
            <w:r w:rsidRPr="00906123">
              <w:rPr>
                <w:rFonts w:eastAsia="Arial"/>
                <w:szCs w:val="16"/>
              </w:rPr>
              <w:t>No information in the public domain</w:t>
            </w:r>
          </w:p>
        </w:tc>
        <w:tc>
          <w:tcPr>
            <w:tcW w:w="354" w:type="pct"/>
          </w:tcPr>
          <w:p w14:paraId="320571FF" w14:textId="77777777" w:rsidR="00915C03" w:rsidRPr="00906123" w:rsidRDefault="00915C03"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Unknown</w:t>
            </w:r>
          </w:p>
        </w:tc>
        <w:tc>
          <w:tcPr>
            <w:tcW w:w="398" w:type="pct"/>
          </w:tcPr>
          <w:p w14:paraId="15F32100" w14:textId="77777777" w:rsidR="00915C03" w:rsidRPr="00906123" w:rsidRDefault="00915C03" w:rsidP="00A3340D">
            <w:pPr>
              <w:pStyle w:val="TableTextSmall"/>
              <w:spacing w:line="276" w:lineRule="auto"/>
              <w:jc w:val="center"/>
              <w:rPr>
                <w:rFonts w:eastAsia="Arial"/>
                <w:color w:val="E0301E" w:themeColor="accent3"/>
                <w:sz w:val="24"/>
                <w:szCs w:val="24"/>
              </w:rPr>
            </w:pPr>
            <w:r w:rsidRPr="00906123">
              <w:rPr>
                <w:rFonts w:ascii="Wingdings" w:eastAsia="Wingdings" w:hAnsi="Wingdings" w:cstheme="minorHAnsi" w:hint="cs"/>
                <w:color w:val="E0301E" w:themeColor="accent3"/>
                <w:sz w:val="24"/>
                <w:szCs w:val="24"/>
              </w:rPr>
              <w:t>ý</w:t>
            </w:r>
          </w:p>
        </w:tc>
        <w:tc>
          <w:tcPr>
            <w:tcW w:w="536" w:type="pct"/>
          </w:tcPr>
          <w:p w14:paraId="2B45BCEA" w14:textId="77777777" w:rsidR="00915C03" w:rsidRPr="00906123" w:rsidRDefault="00915C03" w:rsidP="00A3340D">
            <w:pPr>
              <w:pStyle w:val="TableTextSmall"/>
              <w:spacing w:line="276" w:lineRule="auto"/>
              <w:jc w:val="center"/>
              <w:rPr>
                <w:rFonts w:eastAsia="Arial"/>
                <w:szCs w:val="16"/>
              </w:rPr>
            </w:pPr>
            <w:r w:rsidRPr="00906123">
              <w:rPr>
                <w:rFonts w:eastAsia="Arial"/>
                <w:szCs w:val="16"/>
              </w:rPr>
              <w:t>Unknown</w:t>
            </w:r>
          </w:p>
        </w:tc>
      </w:tr>
      <w:tr w:rsidR="00915C03" w:rsidRPr="00906123" w14:paraId="5D9E4ADC" w14:textId="77777777" w:rsidTr="00E638B1">
        <w:trPr>
          <w:trHeight w:val="177"/>
        </w:trPr>
        <w:tc>
          <w:tcPr>
            <w:tcW w:w="278" w:type="pct"/>
          </w:tcPr>
          <w:p w14:paraId="5184D883" w14:textId="77777777" w:rsidR="00915C03" w:rsidRPr="00906123" w:rsidRDefault="00915C03" w:rsidP="00A3340D">
            <w:pPr>
              <w:pStyle w:val="TableTextSmall"/>
              <w:spacing w:line="276" w:lineRule="auto"/>
              <w:jc w:val="center"/>
              <w:rPr>
                <w:rFonts w:eastAsia="Arial"/>
                <w:color w:val="000000"/>
                <w:szCs w:val="16"/>
              </w:rPr>
            </w:pPr>
            <w:r w:rsidRPr="00906123">
              <w:rPr>
                <w:rFonts w:eastAsia="Arial"/>
                <w:color w:val="000000"/>
                <w:szCs w:val="16"/>
              </w:rPr>
              <w:t>17.4</w:t>
            </w:r>
          </w:p>
        </w:tc>
        <w:tc>
          <w:tcPr>
            <w:tcW w:w="347" w:type="pct"/>
          </w:tcPr>
          <w:p w14:paraId="7072FFA4" w14:textId="77777777" w:rsidR="00915C03" w:rsidRPr="00906123" w:rsidRDefault="00915C03" w:rsidP="00A3340D">
            <w:pPr>
              <w:pStyle w:val="TableTextSmall"/>
              <w:spacing w:line="276" w:lineRule="auto"/>
              <w:rPr>
                <w:rFonts w:eastAsia="Arial"/>
                <w:szCs w:val="16"/>
              </w:rPr>
            </w:pPr>
            <w:r w:rsidRPr="00906123">
              <w:rPr>
                <w:rFonts w:eastAsia="Arial"/>
                <w:szCs w:val="16"/>
              </w:rPr>
              <w:t xml:space="preserve">Mastery of palliative care skills </w:t>
            </w:r>
          </w:p>
        </w:tc>
        <w:tc>
          <w:tcPr>
            <w:tcW w:w="448" w:type="pct"/>
          </w:tcPr>
          <w:p w14:paraId="06C61F8E" w14:textId="77777777" w:rsidR="00915C03" w:rsidRPr="00906123" w:rsidRDefault="00915C03" w:rsidP="00A3340D">
            <w:pPr>
              <w:pStyle w:val="TableTextSmall"/>
              <w:spacing w:line="276" w:lineRule="auto"/>
              <w:rPr>
                <w:rFonts w:eastAsia="Arial"/>
                <w:szCs w:val="16"/>
              </w:rPr>
            </w:pPr>
            <w:r w:rsidRPr="00906123">
              <w:rPr>
                <w:rFonts w:eastAsia="Arial"/>
                <w:szCs w:val="16"/>
              </w:rPr>
              <w:t>not available</w:t>
            </w:r>
          </w:p>
        </w:tc>
        <w:tc>
          <w:tcPr>
            <w:tcW w:w="419" w:type="pct"/>
          </w:tcPr>
          <w:p w14:paraId="79B5507E" w14:textId="77777777" w:rsidR="00915C03" w:rsidRPr="00906123" w:rsidRDefault="00915C03"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56DB56FE" wp14:editId="37A52843">
                  <wp:extent cx="533400" cy="381000"/>
                  <wp:effectExtent l="0" t="0" r="0" b="0"/>
                  <wp:docPr id="55353050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61"/>
                          <a:srcRect/>
                          <a:stretch>
                            <a:fillRect/>
                          </a:stretch>
                        </pic:blipFill>
                        <pic:spPr>
                          <a:xfrm>
                            <a:off x="0" y="0"/>
                            <a:ext cx="533400" cy="381000"/>
                          </a:xfrm>
                          <a:prstGeom prst="rect">
                            <a:avLst/>
                          </a:prstGeom>
                          <a:ln/>
                        </pic:spPr>
                      </pic:pic>
                    </a:graphicData>
                  </a:graphic>
                </wp:inline>
              </w:drawing>
            </w:r>
          </w:p>
          <w:p w14:paraId="3BDDDDAC" w14:textId="20C1EC42" w:rsidR="00915C03" w:rsidRPr="00906123" w:rsidRDefault="00883311" w:rsidP="00A3340D">
            <w:pPr>
              <w:pStyle w:val="TableTextSmall"/>
              <w:spacing w:line="276" w:lineRule="auto"/>
              <w:jc w:val="center"/>
              <w:rPr>
                <w:rFonts w:eastAsia="Arial"/>
                <w:noProof/>
                <w:szCs w:val="16"/>
              </w:rPr>
            </w:pPr>
            <w:r w:rsidRPr="00906123">
              <w:rPr>
                <w:rFonts w:eastAsia="Arial"/>
                <w:szCs w:val="16"/>
              </w:rPr>
              <w:t>China</w:t>
            </w:r>
          </w:p>
        </w:tc>
        <w:tc>
          <w:tcPr>
            <w:tcW w:w="466" w:type="pct"/>
          </w:tcPr>
          <w:p w14:paraId="498DD88A" w14:textId="77777777" w:rsidR="00915C03" w:rsidRPr="00906123" w:rsidRDefault="00915C03" w:rsidP="00A3340D">
            <w:pPr>
              <w:pStyle w:val="TableTextSmall"/>
              <w:spacing w:line="276" w:lineRule="auto"/>
              <w:rPr>
                <w:rFonts w:eastAsia="Arial"/>
                <w:szCs w:val="16"/>
              </w:rPr>
            </w:pPr>
            <w:r w:rsidRPr="00906123">
              <w:rPr>
                <w:rFonts w:eastAsia="Arial"/>
                <w:szCs w:val="16"/>
              </w:rPr>
              <w:t>The data for the validation study were collected directly from each home care provider by trained research staff.</w:t>
            </w:r>
          </w:p>
          <w:p w14:paraId="61B903CB" w14:textId="5C306165" w:rsidR="00915C03" w:rsidRPr="00906123" w:rsidRDefault="00915C03" w:rsidP="00A3340D">
            <w:pPr>
              <w:pStyle w:val="TableTextSmall"/>
              <w:spacing w:line="276" w:lineRule="auto"/>
              <w:rPr>
                <w:rFonts w:eastAsia="Arial"/>
                <w:szCs w:val="16"/>
              </w:rPr>
            </w:pPr>
            <w:r w:rsidRPr="00906123">
              <w:rPr>
                <w:rFonts w:eastAsia="Arial"/>
                <w:szCs w:val="16"/>
              </w:rPr>
              <w:t>Reporting/</w:t>
            </w:r>
            <w:r w:rsidR="00091AB1">
              <w:rPr>
                <w:rFonts w:eastAsia="Arial"/>
                <w:szCs w:val="16"/>
              </w:rPr>
              <w:br/>
            </w:r>
            <w:r w:rsidRPr="00906123">
              <w:rPr>
                <w:rFonts w:eastAsia="Arial"/>
                <w:szCs w:val="16"/>
              </w:rPr>
              <w:t>employment of indicators.</w:t>
            </w:r>
          </w:p>
        </w:tc>
        <w:tc>
          <w:tcPr>
            <w:tcW w:w="436" w:type="pct"/>
          </w:tcPr>
          <w:p w14:paraId="11D35E89" w14:textId="77777777" w:rsidR="00915C03" w:rsidRPr="00906123" w:rsidRDefault="00915C03" w:rsidP="00A3340D">
            <w:pPr>
              <w:pStyle w:val="TableTextSmall"/>
              <w:spacing w:line="276" w:lineRule="auto"/>
              <w:rPr>
                <w:rFonts w:eastAsia="Arial"/>
                <w:szCs w:val="16"/>
              </w:rPr>
            </w:pPr>
            <w:r w:rsidRPr="00906123">
              <w:rPr>
                <w:rFonts w:eastAsia="Arial"/>
                <w:szCs w:val="16"/>
              </w:rPr>
              <w:t>Technical definitions of terms are not available in the public domain.</w:t>
            </w:r>
          </w:p>
        </w:tc>
        <w:tc>
          <w:tcPr>
            <w:tcW w:w="529" w:type="pct"/>
          </w:tcPr>
          <w:p w14:paraId="74DE74CC" w14:textId="77777777" w:rsidR="00915C03" w:rsidRPr="00906123" w:rsidRDefault="00915C03" w:rsidP="00A3340D">
            <w:pPr>
              <w:pStyle w:val="TableTextSmall"/>
              <w:spacing w:line="276" w:lineRule="auto"/>
              <w:rPr>
                <w:rFonts w:eastAsia="Arial"/>
                <w:szCs w:val="16"/>
              </w:rPr>
            </w:pPr>
            <w:r w:rsidRPr="00906123">
              <w:rPr>
                <w:rFonts w:eastAsia="Arial"/>
                <w:szCs w:val="16"/>
              </w:rPr>
              <w:t>Collection method unknown.</w:t>
            </w:r>
          </w:p>
          <w:p w14:paraId="1533BDCF" w14:textId="77777777" w:rsidR="00915C03" w:rsidRPr="00906123" w:rsidRDefault="00915C03" w:rsidP="00A3340D">
            <w:pPr>
              <w:pStyle w:val="TableTextSmall"/>
              <w:spacing w:line="276" w:lineRule="auto"/>
              <w:rPr>
                <w:rFonts w:eastAsia="Arial"/>
                <w:szCs w:val="16"/>
              </w:rPr>
            </w:pPr>
            <w:r w:rsidRPr="00906123">
              <w:rPr>
                <w:rFonts w:eastAsia="Arial"/>
                <w:szCs w:val="16"/>
              </w:rPr>
              <w:t>Little is known about the implementation and/or reporting of home care QIs in China.</w:t>
            </w:r>
          </w:p>
        </w:tc>
        <w:tc>
          <w:tcPr>
            <w:tcW w:w="789" w:type="pct"/>
          </w:tcPr>
          <w:p w14:paraId="7D055FE0" w14:textId="77777777" w:rsidR="00915C03" w:rsidRPr="00906123" w:rsidRDefault="00915C03" w:rsidP="00A3340D">
            <w:pPr>
              <w:pStyle w:val="TableTextSmall"/>
              <w:spacing w:line="276" w:lineRule="auto"/>
              <w:rPr>
                <w:rFonts w:eastAsia="Arial"/>
                <w:szCs w:val="16"/>
              </w:rPr>
            </w:pPr>
            <w:r w:rsidRPr="00906123">
              <w:rPr>
                <w:rFonts w:eastAsia="Arial"/>
                <w:szCs w:val="16"/>
              </w:rPr>
              <w:t>No information in the public domain</w:t>
            </w:r>
          </w:p>
        </w:tc>
        <w:tc>
          <w:tcPr>
            <w:tcW w:w="354" w:type="pct"/>
          </w:tcPr>
          <w:p w14:paraId="523BFE9F" w14:textId="77777777" w:rsidR="00915C03" w:rsidRPr="00906123" w:rsidRDefault="00915C03" w:rsidP="00A3340D">
            <w:pPr>
              <w:pStyle w:val="TableTextSmall"/>
              <w:spacing w:line="276" w:lineRule="auto"/>
              <w:jc w:val="center"/>
              <w:rPr>
                <w:rFonts w:eastAsia="Arial"/>
                <w:szCs w:val="16"/>
              </w:rPr>
            </w:pPr>
            <w:r w:rsidRPr="00906123">
              <w:rPr>
                <w:rFonts w:eastAsia="Arial"/>
                <w:szCs w:val="16"/>
              </w:rPr>
              <w:t>Unknown</w:t>
            </w:r>
          </w:p>
        </w:tc>
        <w:tc>
          <w:tcPr>
            <w:tcW w:w="398" w:type="pct"/>
          </w:tcPr>
          <w:p w14:paraId="62A4097A" w14:textId="77777777" w:rsidR="00915C03" w:rsidRPr="00906123" w:rsidRDefault="00915C03" w:rsidP="00A3340D">
            <w:pPr>
              <w:pStyle w:val="TableTextSmall"/>
              <w:spacing w:line="276" w:lineRule="auto"/>
              <w:jc w:val="center"/>
              <w:rPr>
                <w:rFonts w:ascii="Wingdings" w:eastAsia="Wingdings" w:hAnsi="Wingdings" w:cstheme="minorHAnsi"/>
                <w:color w:val="E0301E" w:themeColor="accent3"/>
                <w:sz w:val="24"/>
                <w:szCs w:val="24"/>
              </w:rPr>
            </w:pPr>
            <w:r w:rsidRPr="00906123">
              <w:rPr>
                <w:rFonts w:ascii="Wingdings" w:eastAsia="Wingdings" w:hAnsi="Wingdings" w:cstheme="minorHAnsi" w:hint="cs"/>
                <w:color w:val="E0301E" w:themeColor="accent3"/>
                <w:sz w:val="24"/>
                <w:szCs w:val="24"/>
              </w:rPr>
              <w:t>ý</w:t>
            </w:r>
          </w:p>
        </w:tc>
        <w:tc>
          <w:tcPr>
            <w:tcW w:w="536" w:type="pct"/>
          </w:tcPr>
          <w:p w14:paraId="4A0C86DB" w14:textId="77777777" w:rsidR="00915C03" w:rsidRPr="00906123" w:rsidRDefault="00915C03" w:rsidP="00A3340D">
            <w:pPr>
              <w:pStyle w:val="TableTextSmall"/>
              <w:spacing w:line="276" w:lineRule="auto"/>
              <w:jc w:val="center"/>
              <w:rPr>
                <w:rFonts w:eastAsia="Arial"/>
                <w:szCs w:val="16"/>
              </w:rPr>
            </w:pPr>
            <w:r w:rsidRPr="00906123">
              <w:rPr>
                <w:rFonts w:eastAsia="Arial"/>
                <w:szCs w:val="16"/>
              </w:rPr>
              <w:t>Unknown</w:t>
            </w:r>
          </w:p>
        </w:tc>
      </w:tr>
    </w:tbl>
    <w:p w14:paraId="62AFD6CC" w14:textId="7D52DDD7" w:rsidR="00591DE6" w:rsidRDefault="00591DE6" w:rsidP="00433FE5">
      <w:pPr>
        <w:pStyle w:val="PwCNormal"/>
        <w:numPr>
          <w:ilvl w:val="0"/>
          <w:numId w:val="0"/>
        </w:numPr>
      </w:pPr>
    </w:p>
    <w:p w14:paraId="6F157C83" w14:textId="1CE8115F" w:rsidR="00915C03" w:rsidRDefault="00915C03" w:rsidP="00915C03">
      <w:pPr>
        <w:pStyle w:val="Caption"/>
        <w:pageBreakBefore/>
        <w:ind w:left="994" w:hanging="994"/>
      </w:pPr>
      <w:bookmarkStart w:id="150" w:name="_Ref90302985"/>
      <w:r>
        <w:lastRenderedPageBreak/>
        <w:t xml:space="preserve">Table </w:t>
      </w:r>
      <w:r w:rsidR="001237FC">
        <w:fldChar w:fldCharType="begin"/>
      </w:r>
      <w:r w:rsidR="001237FC">
        <w:instrText xml:space="preserve"> SEQ Table \* ARABIC </w:instrText>
      </w:r>
      <w:r w:rsidR="001237FC">
        <w:fldChar w:fldCharType="separate"/>
      </w:r>
      <w:r w:rsidR="00392848">
        <w:rPr>
          <w:noProof/>
        </w:rPr>
        <w:t>32</w:t>
      </w:r>
      <w:r w:rsidR="001237FC">
        <w:rPr>
          <w:noProof/>
        </w:rPr>
        <w:fldChar w:fldCharType="end"/>
      </w:r>
      <w:bookmarkEnd w:id="150"/>
      <w:r w:rsidRPr="00915C03">
        <w:t>: Other clinical (in alphabetical order)</w:t>
      </w:r>
    </w:p>
    <w:tbl>
      <w:tblPr>
        <w:tblStyle w:val="Tables-APBase"/>
        <w:tblW w:w="5000" w:type="pct"/>
        <w:tblLayout w:type="fixed"/>
        <w:tblCellMar>
          <w:left w:w="58" w:type="dxa"/>
          <w:right w:w="58" w:type="dxa"/>
        </w:tblCellMar>
        <w:tblLook w:val="04A0" w:firstRow="1" w:lastRow="0" w:firstColumn="1" w:lastColumn="0" w:noHBand="0" w:noVBand="1"/>
      </w:tblPr>
      <w:tblGrid>
        <w:gridCol w:w="823"/>
        <w:gridCol w:w="1026"/>
        <w:gridCol w:w="1325"/>
        <w:gridCol w:w="1239"/>
        <w:gridCol w:w="1378"/>
        <w:gridCol w:w="1289"/>
        <w:gridCol w:w="1564"/>
        <w:gridCol w:w="2333"/>
        <w:gridCol w:w="1047"/>
        <w:gridCol w:w="1177"/>
        <w:gridCol w:w="1585"/>
      </w:tblGrid>
      <w:tr w:rsidR="00915C03" w14:paraId="1C468ED6" w14:textId="77777777" w:rsidTr="00E638B1">
        <w:trPr>
          <w:cnfStyle w:val="100000000000" w:firstRow="1" w:lastRow="0" w:firstColumn="0" w:lastColumn="0" w:oddVBand="0" w:evenVBand="0" w:oddHBand="0" w:evenHBand="0" w:firstRowFirstColumn="0" w:firstRowLastColumn="0" w:lastRowFirstColumn="0" w:lastRowLastColumn="0"/>
          <w:trHeight w:val="1120"/>
        </w:trPr>
        <w:tc>
          <w:tcPr>
            <w:cnfStyle w:val="000000000100" w:firstRow="0" w:lastRow="0" w:firstColumn="0" w:lastColumn="0" w:oddVBand="0" w:evenVBand="0" w:oddHBand="0" w:evenHBand="0" w:firstRowFirstColumn="1" w:firstRowLastColumn="0" w:lastRowFirstColumn="0" w:lastRowLastColumn="0"/>
            <w:tcW w:w="278" w:type="pct"/>
          </w:tcPr>
          <w:p w14:paraId="76C28871" w14:textId="77777777" w:rsidR="00915C03" w:rsidRPr="00630570" w:rsidRDefault="00915C03" w:rsidP="00A3340D">
            <w:pPr>
              <w:pStyle w:val="TableColumnHeadingSmall"/>
              <w:spacing w:line="276" w:lineRule="auto"/>
              <w:jc w:val="center"/>
              <w:rPr>
                <w:rFonts w:eastAsia="Arial"/>
              </w:rPr>
            </w:pPr>
            <w:r w:rsidRPr="00906123">
              <w:rPr>
                <w:rFonts w:eastAsia="Arial"/>
              </w:rPr>
              <w:t>Number</w:t>
            </w:r>
          </w:p>
        </w:tc>
        <w:tc>
          <w:tcPr>
            <w:tcW w:w="347" w:type="pct"/>
            <w:vAlign w:val="bottom"/>
          </w:tcPr>
          <w:p w14:paraId="1FF94413" w14:textId="5C534C9F" w:rsidR="00915C03" w:rsidRPr="00630570" w:rsidRDefault="00915C03"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w:t>
            </w:r>
            <w:r w:rsidR="00091AB1">
              <w:rPr>
                <w:rFonts w:eastAsia="Arial"/>
              </w:rPr>
              <w:t xml:space="preserve"> – </w:t>
            </w:r>
            <w:r w:rsidRPr="00630570">
              <w:rPr>
                <w:rFonts w:eastAsia="Arial"/>
              </w:rPr>
              <w:t>unique wording</w:t>
            </w:r>
          </w:p>
        </w:tc>
        <w:tc>
          <w:tcPr>
            <w:tcW w:w="448" w:type="pct"/>
            <w:vAlign w:val="bottom"/>
          </w:tcPr>
          <w:p w14:paraId="38B54B78" w14:textId="77777777" w:rsidR="00915C03" w:rsidRPr="00630570" w:rsidRDefault="00915C03"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description</w:t>
            </w:r>
          </w:p>
        </w:tc>
        <w:tc>
          <w:tcPr>
            <w:tcW w:w="419" w:type="pct"/>
            <w:vAlign w:val="bottom"/>
          </w:tcPr>
          <w:p w14:paraId="1E1D07C6" w14:textId="77777777" w:rsidR="00915C03" w:rsidRPr="00630570" w:rsidRDefault="00915C03"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country</w:t>
            </w:r>
          </w:p>
        </w:tc>
        <w:tc>
          <w:tcPr>
            <w:tcW w:w="466" w:type="pct"/>
            <w:vAlign w:val="bottom"/>
          </w:tcPr>
          <w:p w14:paraId="5ABFEDDA" w14:textId="77777777" w:rsidR="00915C03" w:rsidRPr="00630570" w:rsidRDefault="00915C03"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 and frequency of</w:t>
            </w:r>
            <w:r>
              <w:rPr>
                <w:rFonts w:eastAsia="Arial"/>
              </w:rPr>
              <w:t> </w:t>
            </w:r>
            <w:r w:rsidRPr="00630570">
              <w:rPr>
                <w:rFonts w:eastAsia="Arial"/>
              </w:rPr>
              <w:t>data collection</w:t>
            </w:r>
          </w:p>
        </w:tc>
        <w:tc>
          <w:tcPr>
            <w:tcW w:w="436" w:type="pct"/>
            <w:vAlign w:val="bottom"/>
          </w:tcPr>
          <w:p w14:paraId="1014A382" w14:textId="77777777" w:rsidR="00915C03" w:rsidRPr="00630570" w:rsidRDefault="00915C03"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Key definitions of</w:t>
            </w:r>
            <w:r>
              <w:rPr>
                <w:rFonts w:eastAsia="Arial"/>
              </w:rPr>
              <w:t> </w:t>
            </w:r>
            <w:r w:rsidRPr="00630570">
              <w:rPr>
                <w:rFonts w:eastAsia="Arial"/>
              </w:rPr>
              <w:t>terms</w:t>
            </w:r>
          </w:p>
        </w:tc>
        <w:tc>
          <w:tcPr>
            <w:tcW w:w="529" w:type="pct"/>
            <w:vAlign w:val="bottom"/>
          </w:tcPr>
          <w:p w14:paraId="02D16781" w14:textId="77777777" w:rsidR="00915C03" w:rsidRPr="00B07A8A" w:rsidRDefault="00915C03"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Calculation of quality indicator and reporting methods</w:t>
            </w:r>
          </w:p>
        </w:tc>
        <w:tc>
          <w:tcPr>
            <w:tcW w:w="789" w:type="pct"/>
            <w:vAlign w:val="bottom"/>
          </w:tcPr>
          <w:p w14:paraId="367C78F6" w14:textId="77777777" w:rsidR="00915C03" w:rsidRPr="00630570" w:rsidRDefault="00915C03"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Types of home care services in scope</w:t>
            </w:r>
          </w:p>
        </w:tc>
        <w:tc>
          <w:tcPr>
            <w:tcW w:w="354" w:type="pct"/>
            <w:vAlign w:val="bottom"/>
          </w:tcPr>
          <w:p w14:paraId="60393894" w14:textId="77777777" w:rsidR="00915C03" w:rsidRPr="00CD727F" w:rsidRDefault="00915C03"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Use permitted under licence</w:t>
            </w:r>
          </w:p>
        </w:tc>
        <w:tc>
          <w:tcPr>
            <w:tcW w:w="398" w:type="pct"/>
            <w:vAlign w:val="bottom"/>
          </w:tcPr>
          <w:p w14:paraId="0E3C73FD" w14:textId="77777777" w:rsidR="00915C03" w:rsidRPr="00CD727F" w:rsidRDefault="00915C03"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Multiple observation required</w:t>
            </w:r>
          </w:p>
        </w:tc>
        <w:tc>
          <w:tcPr>
            <w:tcW w:w="536" w:type="pct"/>
            <w:vAlign w:val="bottom"/>
          </w:tcPr>
          <w:p w14:paraId="403A6BCE" w14:textId="77777777" w:rsidR="00915C03" w:rsidRPr="00CD727F" w:rsidRDefault="00915C03"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Risk adjusted</w:t>
            </w:r>
          </w:p>
        </w:tc>
      </w:tr>
      <w:tr w:rsidR="00915C03" w:rsidRPr="00906123" w14:paraId="1E1DD991" w14:textId="77777777" w:rsidTr="00E638B1">
        <w:trPr>
          <w:trHeight w:val="177"/>
        </w:trPr>
        <w:tc>
          <w:tcPr>
            <w:tcW w:w="278" w:type="pct"/>
          </w:tcPr>
          <w:p w14:paraId="59E268C7" w14:textId="77777777" w:rsidR="00915C03" w:rsidRPr="00906123" w:rsidRDefault="00915C03" w:rsidP="00A3340D">
            <w:pPr>
              <w:pStyle w:val="TableTextSmall"/>
              <w:spacing w:line="276" w:lineRule="auto"/>
              <w:jc w:val="center"/>
              <w:rPr>
                <w:rFonts w:eastAsia="Arial"/>
                <w:szCs w:val="16"/>
              </w:rPr>
            </w:pPr>
            <w:r w:rsidRPr="00906123">
              <w:rPr>
                <w:rFonts w:eastAsia="Arial"/>
                <w:color w:val="000000"/>
                <w:szCs w:val="16"/>
              </w:rPr>
              <w:t>18.1</w:t>
            </w:r>
          </w:p>
        </w:tc>
        <w:tc>
          <w:tcPr>
            <w:tcW w:w="347" w:type="pct"/>
          </w:tcPr>
          <w:p w14:paraId="5DDA8D9B" w14:textId="77777777" w:rsidR="00915C03" w:rsidRPr="00906123" w:rsidRDefault="00915C03" w:rsidP="00A3340D">
            <w:pPr>
              <w:pStyle w:val="TableTextSmall"/>
              <w:spacing w:line="276" w:lineRule="auto"/>
              <w:rPr>
                <w:rFonts w:eastAsia="Arial"/>
                <w:szCs w:val="16"/>
              </w:rPr>
            </w:pPr>
            <w:r w:rsidRPr="00906123">
              <w:rPr>
                <w:rFonts w:eastAsia="Arial"/>
                <w:szCs w:val="16"/>
              </w:rPr>
              <w:t>Cases of unplanned extubation (incidence)</w:t>
            </w:r>
          </w:p>
        </w:tc>
        <w:tc>
          <w:tcPr>
            <w:tcW w:w="448" w:type="pct"/>
          </w:tcPr>
          <w:p w14:paraId="2477620E" w14:textId="77777777" w:rsidR="00915C03" w:rsidRPr="00906123" w:rsidRDefault="00915C03" w:rsidP="00A3340D">
            <w:pPr>
              <w:pStyle w:val="TableTextSmall"/>
              <w:spacing w:line="276" w:lineRule="auto"/>
              <w:rPr>
                <w:rFonts w:eastAsia="Arial"/>
                <w:szCs w:val="16"/>
              </w:rPr>
            </w:pPr>
            <w:r w:rsidRPr="00906123">
              <w:rPr>
                <w:rFonts w:eastAsia="Arial"/>
                <w:szCs w:val="16"/>
              </w:rPr>
              <w:t>Unknown</w:t>
            </w:r>
          </w:p>
        </w:tc>
        <w:tc>
          <w:tcPr>
            <w:tcW w:w="419" w:type="pct"/>
          </w:tcPr>
          <w:p w14:paraId="12F97866" w14:textId="77777777" w:rsidR="00915C03" w:rsidRPr="00906123" w:rsidRDefault="00915C03"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55EF322F" wp14:editId="54651402">
                  <wp:extent cx="466725" cy="304800"/>
                  <wp:effectExtent l="0" t="0" r="0" b="0"/>
                  <wp:docPr id="55353051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63"/>
                          <a:srcRect/>
                          <a:stretch>
                            <a:fillRect/>
                          </a:stretch>
                        </pic:blipFill>
                        <pic:spPr>
                          <a:xfrm>
                            <a:off x="0" y="0"/>
                            <a:ext cx="466725" cy="304800"/>
                          </a:xfrm>
                          <a:prstGeom prst="rect">
                            <a:avLst/>
                          </a:prstGeom>
                          <a:ln/>
                        </pic:spPr>
                      </pic:pic>
                    </a:graphicData>
                  </a:graphic>
                </wp:inline>
              </w:drawing>
            </w:r>
          </w:p>
          <w:p w14:paraId="078C9535" w14:textId="65934A13" w:rsidR="00915C03" w:rsidRPr="00906123" w:rsidRDefault="00D07F8C" w:rsidP="00A3340D">
            <w:pPr>
              <w:pStyle w:val="TableTextSmall"/>
              <w:spacing w:line="276" w:lineRule="auto"/>
              <w:jc w:val="center"/>
              <w:rPr>
                <w:rFonts w:eastAsia="Arial"/>
                <w:szCs w:val="16"/>
              </w:rPr>
            </w:pPr>
            <w:r w:rsidRPr="00906123">
              <w:rPr>
                <w:rFonts w:eastAsia="Arial"/>
                <w:szCs w:val="16"/>
              </w:rPr>
              <w:t>China</w:t>
            </w:r>
          </w:p>
        </w:tc>
        <w:tc>
          <w:tcPr>
            <w:tcW w:w="466" w:type="pct"/>
          </w:tcPr>
          <w:p w14:paraId="3744D5EA" w14:textId="77777777" w:rsidR="00915C03" w:rsidRPr="00906123" w:rsidRDefault="00915C03" w:rsidP="00A3340D">
            <w:pPr>
              <w:pStyle w:val="TableTextSmall"/>
              <w:spacing w:line="276" w:lineRule="auto"/>
              <w:rPr>
                <w:rFonts w:eastAsia="Arial"/>
                <w:szCs w:val="16"/>
              </w:rPr>
            </w:pPr>
            <w:r w:rsidRPr="00906123">
              <w:rPr>
                <w:rFonts w:eastAsia="Arial"/>
                <w:szCs w:val="16"/>
              </w:rPr>
              <w:t>The data for the validation study were collected directly from each home care provider by trained research staff.</w:t>
            </w:r>
          </w:p>
          <w:p w14:paraId="66CF4CAB" w14:textId="282F9644" w:rsidR="00915C03" w:rsidRPr="00906123" w:rsidRDefault="00915C03" w:rsidP="00A3340D">
            <w:pPr>
              <w:pStyle w:val="TableTextSmall"/>
              <w:spacing w:line="276" w:lineRule="auto"/>
              <w:rPr>
                <w:rFonts w:eastAsia="Arial"/>
                <w:szCs w:val="16"/>
              </w:rPr>
            </w:pPr>
            <w:r w:rsidRPr="00906123">
              <w:rPr>
                <w:rFonts w:eastAsia="Arial"/>
                <w:szCs w:val="16"/>
              </w:rPr>
              <w:t>Reporting/</w:t>
            </w:r>
            <w:r w:rsidR="00091AB1">
              <w:rPr>
                <w:rFonts w:eastAsia="Arial"/>
                <w:szCs w:val="16"/>
              </w:rPr>
              <w:br/>
            </w:r>
            <w:r w:rsidRPr="00906123">
              <w:rPr>
                <w:rFonts w:eastAsia="Arial"/>
                <w:szCs w:val="16"/>
              </w:rPr>
              <w:t>employment of indicators.</w:t>
            </w:r>
          </w:p>
        </w:tc>
        <w:tc>
          <w:tcPr>
            <w:tcW w:w="436" w:type="pct"/>
          </w:tcPr>
          <w:p w14:paraId="39BD3415" w14:textId="77777777" w:rsidR="00915C03" w:rsidRPr="00906123" w:rsidRDefault="00915C03" w:rsidP="00A3340D">
            <w:pPr>
              <w:pStyle w:val="TableTextSmall"/>
              <w:spacing w:line="276" w:lineRule="auto"/>
              <w:rPr>
                <w:rFonts w:eastAsia="Arial"/>
                <w:szCs w:val="16"/>
              </w:rPr>
            </w:pPr>
            <w:r w:rsidRPr="00906123">
              <w:rPr>
                <w:rFonts w:eastAsia="Arial"/>
                <w:szCs w:val="16"/>
              </w:rPr>
              <w:t>Technical definitions of terms are not available in the public domain.</w:t>
            </w:r>
          </w:p>
        </w:tc>
        <w:tc>
          <w:tcPr>
            <w:tcW w:w="529" w:type="pct"/>
          </w:tcPr>
          <w:p w14:paraId="2A83DC0D" w14:textId="77777777" w:rsidR="00915C03" w:rsidRPr="00906123" w:rsidRDefault="00915C03" w:rsidP="00A3340D">
            <w:pPr>
              <w:pStyle w:val="TableTextSmall"/>
              <w:spacing w:line="276" w:lineRule="auto"/>
              <w:rPr>
                <w:rFonts w:eastAsia="Arial"/>
                <w:szCs w:val="16"/>
              </w:rPr>
            </w:pPr>
            <w:r w:rsidRPr="00906123">
              <w:rPr>
                <w:rFonts w:eastAsia="Arial"/>
                <w:szCs w:val="16"/>
              </w:rPr>
              <w:t>Collection method unknown.</w:t>
            </w:r>
          </w:p>
          <w:p w14:paraId="1F9DB112" w14:textId="77777777" w:rsidR="00915C03" w:rsidRPr="00906123" w:rsidRDefault="00915C03" w:rsidP="00A3340D">
            <w:pPr>
              <w:pStyle w:val="TableTextSmall"/>
              <w:spacing w:line="276" w:lineRule="auto"/>
              <w:rPr>
                <w:rFonts w:eastAsia="Arial"/>
                <w:szCs w:val="16"/>
              </w:rPr>
            </w:pPr>
            <w:r w:rsidRPr="00906123">
              <w:rPr>
                <w:rFonts w:eastAsia="Arial"/>
                <w:szCs w:val="16"/>
              </w:rPr>
              <w:t>Little is known about the implementation and/or reporting of home care QIs in China.</w:t>
            </w:r>
          </w:p>
        </w:tc>
        <w:tc>
          <w:tcPr>
            <w:tcW w:w="789" w:type="pct"/>
          </w:tcPr>
          <w:p w14:paraId="7F9ECAEA" w14:textId="77777777" w:rsidR="00915C03" w:rsidRPr="00906123" w:rsidRDefault="00915C03" w:rsidP="00A3340D">
            <w:pPr>
              <w:pStyle w:val="TableTextSmall"/>
              <w:spacing w:line="276" w:lineRule="auto"/>
              <w:rPr>
                <w:rFonts w:eastAsia="Arial"/>
                <w:szCs w:val="16"/>
              </w:rPr>
            </w:pPr>
            <w:r w:rsidRPr="00906123">
              <w:rPr>
                <w:rFonts w:eastAsia="Arial"/>
                <w:szCs w:val="16"/>
              </w:rPr>
              <w:t>No information in the public domain</w:t>
            </w:r>
          </w:p>
        </w:tc>
        <w:tc>
          <w:tcPr>
            <w:tcW w:w="354" w:type="pct"/>
          </w:tcPr>
          <w:p w14:paraId="09DB68E0" w14:textId="77777777" w:rsidR="00915C03" w:rsidRPr="00906123" w:rsidRDefault="00915C03" w:rsidP="00A3340D">
            <w:pPr>
              <w:pStyle w:val="TableTextSmall"/>
              <w:spacing w:line="276" w:lineRule="auto"/>
              <w:jc w:val="center"/>
              <w:rPr>
                <w:rFonts w:eastAsia="Arial"/>
                <w:szCs w:val="16"/>
              </w:rPr>
            </w:pPr>
            <w:r w:rsidRPr="00906123">
              <w:rPr>
                <w:rFonts w:eastAsia="Arial"/>
                <w:szCs w:val="16"/>
              </w:rPr>
              <w:t>Unknown</w:t>
            </w:r>
          </w:p>
        </w:tc>
        <w:tc>
          <w:tcPr>
            <w:tcW w:w="398" w:type="pct"/>
          </w:tcPr>
          <w:p w14:paraId="41530236" w14:textId="77777777" w:rsidR="00915C03" w:rsidRPr="00906123" w:rsidRDefault="00915C03" w:rsidP="00A3340D">
            <w:pPr>
              <w:pStyle w:val="TableTextSmall"/>
              <w:spacing w:line="276" w:lineRule="auto"/>
              <w:jc w:val="center"/>
              <w:rPr>
                <w:rFonts w:eastAsia="Arial"/>
                <w:sz w:val="24"/>
                <w:szCs w:val="24"/>
              </w:rPr>
            </w:pPr>
            <w:r w:rsidRPr="00906123">
              <w:rPr>
                <w:rFonts w:ascii="Wingdings" w:eastAsia="Wingdings" w:hAnsi="Wingdings" w:cstheme="minorHAnsi" w:hint="cs"/>
                <w:color w:val="E0301E" w:themeColor="accent3"/>
                <w:sz w:val="24"/>
                <w:szCs w:val="24"/>
              </w:rPr>
              <w:t>ý</w:t>
            </w:r>
          </w:p>
        </w:tc>
        <w:tc>
          <w:tcPr>
            <w:tcW w:w="536" w:type="pct"/>
          </w:tcPr>
          <w:p w14:paraId="2888AB3C" w14:textId="77777777" w:rsidR="00915C03" w:rsidRPr="00906123" w:rsidRDefault="00915C03" w:rsidP="00A3340D">
            <w:pPr>
              <w:pStyle w:val="TableTextSmall"/>
              <w:spacing w:line="276" w:lineRule="auto"/>
              <w:jc w:val="center"/>
              <w:rPr>
                <w:rFonts w:eastAsia="Arial"/>
                <w:szCs w:val="16"/>
              </w:rPr>
            </w:pPr>
            <w:r w:rsidRPr="00906123">
              <w:rPr>
                <w:rFonts w:eastAsia="Arial"/>
                <w:szCs w:val="16"/>
              </w:rPr>
              <w:t>Unknown</w:t>
            </w:r>
          </w:p>
        </w:tc>
      </w:tr>
      <w:tr w:rsidR="00915C03" w:rsidRPr="00906123" w14:paraId="79AEDD35" w14:textId="77777777" w:rsidTr="00E638B1">
        <w:trPr>
          <w:trHeight w:val="177"/>
        </w:trPr>
        <w:tc>
          <w:tcPr>
            <w:tcW w:w="278" w:type="pct"/>
          </w:tcPr>
          <w:p w14:paraId="7A304F10" w14:textId="77777777" w:rsidR="00915C03" w:rsidRPr="00906123" w:rsidRDefault="00915C03" w:rsidP="00A3340D">
            <w:pPr>
              <w:pStyle w:val="TableTextSmall"/>
              <w:spacing w:line="276" w:lineRule="auto"/>
              <w:jc w:val="center"/>
              <w:rPr>
                <w:rFonts w:eastAsia="Arial"/>
                <w:color w:val="000000"/>
                <w:szCs w:val="16"/>
              </w:rPr>
            </w:pPr>
            <w:r w:rsidRPr="00906123">
              <w:rPr>
                <w:rFonts w:eastAsia="Arial"/>
                <w:color w:val="000000"/>
                <w:szCs w:val="16"/>
              </w:rPr>
              <w:t>18.2</w:t>
            </w:r>
          </w:p>
        </w:tc>
        <w:tc>
          <w:tcPr>
            <w:tcW w:w="347" w:type="pct"/>
          </w:tcPr>
          <w:p w14:paraId="2A560C47" w14:textId="77777777" w:rsidR="00915C03" w:rsidRPr="00906123" w:rsidRDefault="00915C03" w:rsidP="00A3340D">
            <w:pPr>
              <w:pStyle w:val="TableTextSmall"/>
              <w:spacing w:line="276" w:lineRule="auto"/>
              <w:rPr>
                <w:rFonts w:eastAsia="Arial"/>
                <w:szCs w:val="16"/>
              </w:rPr>
            </w:pPr>
            <w:r w:rsidRPr="00906123">
              <w:rPr>
                <w:rFonts w:eastAsia="Arial"/>
                <w:szCs w:val="16"/>
              </w:rPr>
              <w:t>Clients who have mouth problems</w:t>
            </w:r>
          </w:p>
        </w:tc>
        <w:tc>
          <w:tcPr>
            <w:tcW w:w="448" w:type="pct"/>
          </w:tcPr>
          <w:p w14:paraId="4221D62F" w14:textId="77777777" w:rsidR="00915C03" w:rsidRPr="00906123" w:rsidRDefault="00915C03" w:rsidP="00A3340D">
            <w:pPr>
              <w:pStyle w:val="TableTextSmall"/>
              <w:spacing w:line="276" w:lineRule="auto"/>
              <w:rPr>
                <w:rFonts w:eastAsia="Arial"/>
                <w:szCs w:val="16"/>
              </w:rPr>
            </w:pPr>
            <w:r w:rsidRPr="00906123">
              <w:rPr>
                <w:rFonts w:eastAsia="Arial"/>
                <w:color w:val="000000"/>
                <w:szCs w:val="16"/>
              </w:rPr>
              <w:t>Prevalence of clients who have mouth problems</w:t>
            </w:r>
          </w:p>
        </w:tc>
        <w:tc>
          <w:tcPr>
            <w:tcW w:w="419" w:type="pct"/>
          </w:tcPr>
          <w:p w14:paraId="2722B379" w14:textId="77777777" w:rsidR="00915C03" w:rsidRPr="00906123" w:rsidRDefault="00915C03"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44BD6FE3" wp14:editId="327A252B">
                  <wp:extent cx="361950" cy="361950"/>
                  <wp:effectExtent l="0" t="0" r="0" b="0"/>
                  <wp:docPr id="55353051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56"/>
                          <a:srcRect/>
                          <a:stretch>
                            <a:fillRect/>
                          </a:stretch>
                        </pic:blipFill>
                        <pic:spPr>
                          <a:xfrm>
                            <a:off x="0" y="0"/>
                            <a:ext cx="361950" cy="361950"/>
                          </a:xfrm>
                          <a:prstGeom prst="rect">
                            <a:avLst/>
                          </a:prstGeom>
                          <a:ln/>
                        </pic:spPr>
                      </pic:pic>
                    </a:graphicData>
                  </a:graphic>
                </wp:inline>
              </w:drawing>
            </w:r>
          </w:p>
          <w:p w14:paraId="794C0018" w14:textId="530E33E2" w:rsidR="00915C03" w:rsidRPr="00906123" w:rsidRDefault="00915C03" w:rsidP="00A3340D">
            <w:pPr>
              <w:pStyle w:val="TableTextSmall"/>
              <w:spacing w:line="276" w:lineRule="auto"/>
              <w:jc w:val="center"/>
              <w:rPr>
                <w:rFonts w:eastAsia="Arial"/>
                <w:noProof/>
                <w:szCs w:val="16"/>
              </w:rPr>
            </w:pPr>
            <w:r w:rsidRPr="00906123">
              <w:rPr>
                <w:rFonts w:eastAsia="Arial"/>
                <w:szCs w:val="16"/>
              </w:rPr>
              <w:t>S</w:t>
            </w:r>
            <w:r w:rsidR="00D07F8C" w:rsidRPr="00906123">
              <w:rPr>
                <w:rFonts w:eastAsia="Arial"/>
                <w:szCs w:val="16"/>
              </w:rPr>
              <w:t>witzerland</w:t>
            </w:r>
          </w:p>
        </w:tc>
        <w:tc>
          <w:tcPr>
            <w:tcW w:w="466" w:type="pct"/>
          </w:tcPr>
          <w:p w14:paraId="73ACA26F" w14:textId="77777777" w:rsidR="00915C03" w:rsidRPr="00906123" w:rsidRDefault="00915C03" w:rsidP="00A3340D">
            <w:pPr>
              <w:pStyle w:val="TableTextSmall"/>
              <w:spacing w:line="276" w:lineRule="auto"/>
              <w:rPr>
                <w:rFonts w:eastAsia="Arial"/>
                <w:szCs w:val="16"/>
              </w:rPr>
            </w:pPr>
            <w:r w:rsidRPr="00906123">
              <w:rPr>
                <w:rFonts w:eastAsia="Arial"/>
                <w:szCs w:val="16"/>
              </w:rPr>
              <w:t xml:space="preserve">Swiss RAI-HC data are measured within a 90-day period at entry to home care services (baseline) and calculated six monthly unless there is a significant clinical change. </w:t>
            </w:r>
          </w:p>
        </w:tc>
        <w:tc>
          <w:tcPr>
            <w:tcW w:w="436" w:type="pct"/>
          </w:tcPr>
          <w:p w14:paraId="40E07722" w14:textId="77777777" w:rsidR="00915C03" w:rsidRPr="00906123" w:rsidRDefault="00915C03" w:rsidP="00A3340D">
            <w:pPr>
              <w:pStyle w:val="TableTextSmall"/>
              <w:spacing w:line="276" w:lineRule="auto"/>
              <w:rPr>
                <w:rFonts w:eastAsia="Arial"/>
                <w:szCs w:val="16"/>
              </w:rPr>
            </w:pPr>
            <w:r w:rsidRPr="00906123">
              <w:rPr>
                <w:rFonts w:eastAsia="Arial"/>
                <w:szCs w:val="16"/>
              </w:rPr>
              <w:t>Technical definitions of terms are not publicly available</w:t>
            </w:r>
          </w:p>
        </w:tc>
        <w:tc>
          <w:tcPr>
            <w:tcW w:w="529" w:type="pct"/>
          </w:tcPr>
          <w:p w14:paraId="7E472219" w14:textId="77777777" w:rsidR="00915C03" w:rsidRPr="00906123" w:rsidRDefault="00915C03" w:rsidP="00A3340D">
            <w:pPr>
              <w:pStyle w:val="TableTextSmall"/>
              <w:spacing w:line="276" w:lineRule="auto"/>
              <w:rPr>
                <w:rFonts w:eastAsia="Arial"/>
                <w:szCs w:val="16"/>
              </w:rPr>
            </w:pPr>
            <w:r w:rsidRPr="00906123">
              <w:rPr>
                <w:rFonts w:eastAsia="Arial"/>
                <w:szCs w:val="16"/>
              </w:rPr>
              <w:t>Calculation method unknown.</w:t>
            </w:r>
          </w:p>
          <w:p w14:paraId="09F4159E" w14:textId="77777777" w:rsidR="00915C03" w:rsidRPr="00906123" w:rsidRDefault="00915C03" w:rsidP="00A3340D">
            <w:pPr>
              <w:pStyle w:val="TableTextSmall"/>
              <w:spacing w:line="276" w:lineRule="auto"/>
              <w:rPr>
                <w:rFonts w:eastAsia="Arial"/>
                <w:szCs w:val="16"/>
              </w:rPr>
            </w:pPr>
            <w:r w:rsidRPr="00906123">
              <w:rPr>
                <w:rFonts w:eastAsia="Arial"/>
                <w:szCs w:val="16"/>
              </w:rPr>
              <w:t>The Swiss RAI-HC QIs only used for internal quality management in non-profit home care organisations and there are no national standards for home care.</w:t>
            </w:r>
          </w:p>
          <w:p w14:paraId="73EDFDAD" w14:textId="77777777" w:rsidR="00915C03" w:rsidRPr="00906123" w:rsidRDefault="00915C03" w:rsidP="00A3340D">
            <w:pPr>
              <w:pStyle w:val="TableTextSmall"/>
              <w:spacing w:line="276" w:lineRule="auto"/>
              <w:rPr>
                <w:rFonts w:eastAsia="Arial"/>
                <w:szCs w:val="16"/>
              </w:rPr>
            </w:pPr>
            <w:r w:rsidRPr="00906123">
              <w:rPr>
                <w:rFonts w:eastAsia="Arial"/>
                <w:szCs w:val="16"/>
              </w:rPr>
              <w:t>No cantonal (regions) or national agencies are collecting this data or publicly report on quality of care indicators.</w:t>
            </w:r>
          </w:p>
        </w:tc>
        <w:tc>
          <w:tcPr>
            <w:tcW w:w="789" w:type="pct"/>
          </w:tcPr>
          <w:p w14:paraId="0C29C74B" w14:textId="77777777" w:rsidR="00915C03" w:rsidRPr="00906123" w:rsidRDefault="00915C03" w:rsidP="00A3340D">
            <w:pPr>
              <w:pStyle w:val="TableTextSmall"/>
              <w:spacing w:line="276" w:lineRule="auto"/>
              <w:rPr>
                <w:rFonts w:eastAsia="Arial"/>
                <w:szCs w:val="16"/>
              </w:rPr>
            </w:pPr>
            <w:r w:rsidRPr="00906123">
              <w:rPr>
                <w:rFonts w:eastAsia="Arial"/>
                <w:szCs w:val="16"/>
              </w:rPr>
              <w:t>Information not publicly available</w:t>
            </w:r>
          </w:p>
        </w:tc>
        <w:tc>
          <w:tcPr>
            <w:tcW w:w="354" w:type="pct"/>
          </w:tcPr>
          <w:p w14:paraId="39CF3C06" w14:textId="77777777" w:rsidR="00915C03" w:rsidRPr="00906123" w:rsidRDefault="00915C03" w:rsidP="00A3340D">
            <w:pPr>
              <w:pStyle w:val="TableTextSmall"/>
              <w:spacing w:line="276" w:lineRule="auto"/>
              <w:jc w:val="center"/>
              <w:rPr>
                <w:rFonts w:eastAsia="Arial"/>
                <w:sz w:val="24"/>
                <w:szCs w:val="24"/>
              </w:rPr>
            </w:pPr>
            <w:r w:rsidRPr="00906123">
              <w:rPr>
                <w:rFonts w:ascii="Wingdings" w:eastAsia="Wingdings" w:hAnsi="Wingdings" w:cstheme="minorHAnsi"/>
                <w:color w:val="175C2C"/>
                <w:sz w:val="24"/>
                <w:szCs w:val="24"/>
              </w:rPr>
              <w:t>þ</w:t>
            </w:r>
          </w:p>
          <w:p w14:paraId="5E3E795C" w14:textId="77777777" w:rsidR="00915C03" w:rsidRPr="00906123" w:rsidRDefault="00915C03" w:rsidP="00A3340D">
            <w:pPr>
              <w:pStyle w:val="TableTextSmall"/>
              <w:spacing w:line="276" w:lineRule="auto"/>
              <w:jc w:val="center"/>
              <w:rPr>
                <w:rFonts w:eastAsia="Arial"/>
                <w:szCs w:val="16"/>
              </w:rPr>
            </w:pPr>
            <w:r w:rsidRPr="00906123">
              <w:rPr>
                <w:rFonts w:eastAsia="Arial"/>
                <w:szCs w:val="16"/>
              </w:rPr>
              <w:t>Swiss RAI-HC</w:t>
            </w:r>
          </w:p>
        </w:tc>
        <w:tc>
          <w:tcPr>
            <w:tcW w:w="398" w:type="pct"/>
          </w:tcPr>
          <w:p w14:paraId="1DC2ADB1" w14:textId="77777777" w:rsidR="00915C03" w:rsidRPr="00906123" w:rsidRDefault="00915C03" w:rsidP="00A3340D">
            <w:pPr>
              <w:pStyle w:val="TableTextSmall"/>
              <w:spacing w:line="276" w:lineRule="auto"/>
              <w:jc w:val="center"/>
              <w:rPr>
                <w:rFonts w:ascii="Wingdings" w:eastAsia="Wingdings" w:hAnsi="Wingdings" w:cstheme="minorHAnsi"/>
                <w:szCs w:val="16"/>
              </w:rPr>
            </w:pPr>
            <w:r w:rsidRPr="00906123">
              <w:rPr>
                <w:rFonts w:ascii="Wingdings" w:eastAsia="Wingdings" w:hAnsi="Wingdings" w:cstheme="minorHAnsi"/>
                <w:color w:val="175C2C"/>
                <w:sz w:val="24"/>
                <w:szCs w:val="24"/>
              </w:rPr>
              <w:t>þ</w:t>
            </w:r>
          </w:p>
        </w:tc>
        <w:tc>
          <w:tcPr>
            <w:tcW w:w="536" w:type="pct"/>
          </w:tcPr>
          <w:p w14:paraId="508E2F06" w14:textId="77777777" w:rsidR="00915C03" w:rsidRPr="00906123" w:rsidRDefault="00915C03" w:rsidP="00A3340D">
            <w:pPr>
              <w:pStyle w:val="TableTextSmall"/>
              <w:spacing w:line="276" w:lineRule="auto"/>
              <w:jc w:val="center"/>
              <w:rPr>
                <w:rFonts w:eastAsia="Arial"/>
                <w:sz w:val="24"/>
                <w:szCs w:val="24"/>
              </w:rPr>
            </w:pPr>
            <w:r w:rsidRPr="00906123">
              <w:rPr>
                <w:rFonts w:ascii="Wingdings" w:eastAsia="Wingdings" w:hAnsi="Wingdings" w:cstheme="minorHAnsi" w:hint="cs"/>
                <w:color w:val="E0301E" w:themeColor="accent3"/>
                <w:sz w:val="24"/>
                <w:szCs w:val="24"/>
              </w:rPr>
              <w:t>ý</w:t>
            </w:r>
          </w:p>
        </w:tc>
      </w:tr>
      <w:tr w:rsidR="00915C03" w:rsidRPr="00906123" w14:paraId="2445C689" w14:textId="77777777" w:rsidTr="00E638B1">
        <w:trPr>
          <w:trHeight w:val="177"/>
        </w:trPr>
        <w:tc>
          <w:tcPr>
            <w:tcW w:w="278" w:type="pct"/>
          </w:tcPr>
          <w:p w14:paraId="446926E6" w14:textId="77777777" w:rsidR="00915C03" w:rsidRPr="00906123" w:rsidRDefault="00915C03" w:rsidP="00A3340D">
            <w:pPr>
              <w:pStyle w:val="TableTextSmall"/>
              <w:spacing w:line="276" w:lineRule="auto"/>
              <w:jc w:val="center"/>
              <w:rPr>
                <w:rFonts w:eastAsia="Arial"/>
                <w:color w:val="000000"/>
                <w:szCs w:val="16"/>
              </w:rPr>
            </w:pPr>
            <w:r w:rsidRPr="00906123">
              <w:rPr>
                <w:rFonts w:eastAsia="Arial"/>
                <w:color w:val="000000"/>
                <w:szCs w:val="16"/>
              </w:rPr>
              <w:t>18.3</w:t>
            </w:r>
          </w:p>
        </w:tc>
        <w:tc>
          <w:tcPr>
            <w:tcW w:w="347" w:type="pct"/>
          </w:tcPr>
          <w:p w14:paraId="11062E15" w14:textId="77777777" w:rsidR="00915C03" w:rsidRPr="00906123" w:rsidRDefault="00915C03" w:rsidP="00A3340D">
            <w:pPr>
              <w:pStyle w:val="TableTextSmall"/>
              <w:spacing w:line="276" w:lineRule="auto"/>
              <w:rPr>
                <w:rFonts w:eastAsia="Arial"/>
                <w:szCs w:val="16"/>
              </w:rPr>
            </w:pPr>
            <w:r w:rsidRPr="00906123">
              <w:rPr>
                <w:rFonts w:eastAsia="Arial"/>
                <w:szCs w:val="16"/>
              </w:rPr>
              <w:t>Clients who improve in dyspnoea</w:t>
            </w:r>
          </w:p>
        </w:tc>
        <w:tc>
          <w:tcPr>
            <w:tcW w:w="448" w:type="pct"/>
          </w:tcPr>
          <w:p w14:paraId="35229E04" w14:textId="77777777" w:rsidR="00915C03" w:rsidRPr="00906123" w:rsidRDefault="00915C03" w:rsidP="00A3340D">
            <w:pPr>
              <w:pStyle w:val="TableTextSmall"/>
              <w:spacing w:line="276" w:lineRule="auto"/>
              <w:rPr>
                <w:rFonts w:eastAsia="Arial"/>
                <w:color w:val="000000"/>
                <w:szCs w:val="16"/>
              </w:rPr>
            </w:pPr>
            <w:r w:rsidRPr="00906123">
              <w:rPr>
                <w:rFonts w:eastAsia="Arial"/>
                <w:color w:val="000000"/>
                <w:szCs w:val="16"/>
              </w:rPr>
              <w:t xml:space="preserve">Percentage of home health episodes of care during </w:t>
            </w:r>
            <w:r w:rsidRPr="00906123">
              <w:rPr>
                <w:rFonts w:eastAsia="Arial"/>
                <w:color w:val="000000"/>
                <w:szCs w:val="16"/>
              </w:rPr>
              <w:lastRenderedPageBreak/>
              <w:t>which the patient became less short of breath or dyspneic.</w:t>
            </w:r>
          </w:p>
        </w:tc>
        <w:tc>
          <w:tcPr>
            <w:tcW w:w="419" w:type="pct"/>
          </w:tcPr>
          <w:p w14:paraId="0C14D6C0" w14:textId="77777777" w:rsidR="00915C03" w:rsidRPr="00906123" w:rsidRDefault="00915C03" w:rsidP="00A3340D">
            <w:pPr>
              <w:pStyle w:val="TableTextSmall"/>
              <w:spacing w:line="276" w:lineRule="auto"/>
              <w:jc w:val="center"/>
              <w:rPr>
                <w:rFonts w:eastAsia="Arial"/>
                <w:szCs w:val="16"/>
              </w:rPr>
            </w:pPr>
            <w:r w:rsidRPr="00906123">
              <w:rPr>
                <w:rFonts w:eastAsia="Arial"/>
                <w:noProof/>
                <w:szCs w:val="16"/>
              </w:rPr>
              <w:lastRenderedPageBreak/>
              <w:drawing>
                <wp:inline distT="114300" distB="114300" distL="114300" distR="114300" wp14:anchorId="12F0A3F6" wp14:editId="34CED6D4">
                  <wp:extent cx="466725" cy="254000"/>
                  <wp:effectExtent l="0" t="0" r="0" b="0"/>
                  <wp:docPr id="55353051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58"/>
                          <a:srcRect/>
                          <a:stretch>
                            <a:fillRect/>
                          </a:stretch>
                        </pic:blipFill>
                        <pic:spPr>
                          <a:xfrm>
                            <a:off x="0" y="0"/>
                            <a:ext cx="466725" cy="254000"/>
                          </a:xfrm>
                          <a:prstGeom prst="rect">
                            <a:avLst/>
                          </a:prstGeom>
                          <a:ln/>
                        </pic:spPr>
                      </pic:pic>
                    </a:graphicData>
                  </a:graphic>
                </wp:inline>
              </w:drawing>
            </w:r>
          </w:p>
          <w:p w14:paraId="167F2851" w14:textId="77777777" w:rsidR="00915C03" w:rsidRPr="00906123" w:rsidRDefault="00915C03" w:rsidP="00A3340D">
            <w:pPr>
              <w:pStyle w:val="TableTextSmall"/>
              <w:spacing w:line="276" w:lineRule="auto"/>
              <w:jc w:val="center"/>
              <w:rPr>
                <w:rFonts w:eastAsia="Arial"/>
                <w:noProof/>
                <w:szCs w:val="16"/>
              </w:rPr>
            </w:pPr>
            <w:r w:rsidRPr="00906123">
              <w:rPr>
                <w:rFonts w:eastAsia="Arial"/>
                <w:szCs w:val="16"/>
              </w:rPr>
              <w:t>USA</w:t>
            </w:r>
          </w:p>
        </w:tc>
        <w:tc>
          <w:tcPr>
            <w:tcW w:w="466" w:type="pct"/>
          </w:tcPr>
          <w:p w14:paraId="273A777B" w14:textId="77777777" w:rsidR="00915C03" w:rsidRPr="00906123" w:rsidRDefault="00915C03" w:rsidP="00A3340D">
            <w:pPr>
              <w:pStyle w:val="TableTextSmall"/>
              <w:spacing w:line="276" w:lineRule="auto"/>
              <w:rPr>
                <w:rFonts w:eastAsia="Arial"/>
                <w:szCs w:val="16"/>
              </w:rPr>
            </w:pPr>
            <w:r w:rsidRPr="00906123">
              <w:rPr>
                <w:rFonts w:eastAsia="Arial"/>
                <w:szCs w:val="16"/>
              </w:rPr>
              <w:t xml:space="preserve">OASIS based measures. (Outcome Assessment </w:t>
            </w:r>
            <w:r w:rsidRPr="00906123">
              <w:rPr>
                <w:rFonts w:eastAsia="Arial"/>
                <w:szCs w:val="16"/>
              </w:rPr>
              <w:lastRenderedPageBreak/>
              <w:t xml:space="preserve">Information Set (OASIS-D1) (Standardized Patient Assessments, non-HER Electronic Clinical Data)). </w:t>
            </w:r>
          </w:p>
          <w:p w14:paraId="09066B2D" w14:textId="77777777" w:rsidR="00915C03" w:rsidRPr="00906123" w:rsidRDefault="00915C03" w:rsidP="00A3340D">
            <w:pPr>
              <w:pStyle w:val="TableTextSmall"/>
              <w:spacing w:line="276" w:lineRule="auto"/>
              <w:rPr>
                <w:rFonts w:eastAsia="Arial"/>
                <w:szCs w:val="16"/>
              </w:rPr>
            </w:pPr>
            <w:r w:rsidRPr="00906123">
              <w:rPr>
                <w:rFonts w:eastAsia="Arial"/>
                <w:szCs w:val="16"/>
              </w:rPr>
              <w:t>Entry of HH service and the last 5 days of every 60 day period beginning with the start of care date.</w:t>
            </w:r>
          </w:p>
        </w:tc>
        <w:tc>
          <w:tcPr>
            <w:tcW w:w="436" w:type="pct"/>
          </w:tcPr>
          <w:p w14:paraId="564A4762" w14:textId="77777777" w:rsidR="00915C03" w:rsidRPr="00906123" w:rsidRDefault="00915C03" w:rsidP="00A3340D">
            <w:pPr>
              <w:pStyle w:val="TableTextSmall"/>
              <w:spacing w:line="276" w:lineRule="auto"/>
              <w:rPr>
                <w:rFonts w:eastAsia="Arial"/>
                <w:szCs w:val="16"/>
              </w:rPr>
            </w:pPr>
            <w:r w:rsidRPr="00906123">
              <w:rPr>
                <w:rFonts w:eastAsia="Arial"/>
                <w:szCs w:val="16"/>
              </w:rPr>
              <w:lastRenderedPageBreak/>
              <w:t xml:space="preserve">Technical definitions of terms are not available in </w:t>
            </w:r>
            <w:r w:rsidRPr="00906123">
              <w:rPr>
                <w:rFonts w:eastAsia="Arial"/>
                <w:szCs w:val="16"/>
              </w:rPr>
              <w:lastRenderedPageBreak/>
              <w:t xml:space="preserve">public information. </w:t>
            </w:r>
          </w:p>
        </w:tc>
        <w:tc>
          <w:tcPr>
            <w:tcW w:w="529" w:type="pct"/>
          </w:tcPr>
          <w:p w14:paraId="7AA1509E" w14:textId="77777777" w:rsidR="00915C03" w:rsidRPr="00906123" w:rsidRDefault="00915C03" w:rsidP="00A3340D">
            <w:pPr>
              <w:pStyle w:val="TableTextSmall"/>
              <w:spacing w:line="276" w:lineRule="auto"/>
              <w:rPr>
                <w:rFonts w:eastAsia="Arial"/>
                <w:szCs w:val="16"/>
              </w:rPr>
            </w:pPr>
            <w:r w:rsidRPr="00906123">
              <w:rPr>
                <w:rFonts w:eastAsia="Arial"/>
                <w:szCs w:val="16"/>
              </w:rPr>
              <w:lastRenderedPageBreak/>
              <w:t xml:space="preserve">Numerator: Number of home health episodes of care where the </w:t>
            </w:r>
            <w:r w:rsidRPr="00906123">
              <w:rPr>
                <w:rFonts w:eastAsia="Arial"/>
                <w:szCs w:val="16"/>
              </w:rPr>
              <w:lastRenderedPageBreak/>
              <w:t>discharge assessment indicates less dyspnea at discharge than at start (or resumption) of care.</w:t>
            </w:r>
          </w:p>
          <w:p w14:paraId="199EAB52" w14:textId="77777777" w:rsidR="00915C03" w:rsidRPr="00906123" w:rsidRDefault="00915C03" w:rsidP="00A3340D">
            <w:pPr>
              <w:pStyle w:val="TableTextSmall"/>
              <w:spacing w:line="276" w:lineRule="auto"/>
              <w:rPr>
                <w:rFonts w:eastAsia="Arial"/>
                <w:szCs w:val="16"/>
              </w:rPr>
            </w:pPr>
            <w:r w:rsidRPr="00906123">
              <w:rPr>
                <w:rFonts w:eastAsia="Arial"/>
                <w:szCs w:val="16"/>
              </w:rPr>
              <w:t>Denominator: Number of home health episodes of care ending with a discharge during the reporting period, other than those covered by generic or measure-specific exclusions.</w:t>
            </w:r>
          </w:p>
          <w:p w14:paraId="771F2E3F" w14:textId="77777777" w:rsidR="00915C03" w:rsidRPr="00906123" w:rsidRDefault="00915C03" w:rsidP="00A3340D">
            <w:pPr>
              <w:pStyle w:val="TableTextSmall"/>
              <w:spacing w:line="276" w:lineRule="auto"/>
              <w:rPr>
                <w:rFonts w:eastAsia="Arial"/>
                <w:szCs w:val="16"/>
              </w:rPr>
            </w:pPr>
            <w:r w:rsidRPr="00906123">
              <w:rPr>
                <w:rFonts w:eastAsia="Arial"/>
                <w:szCs w:val="16"/>
              </w:rPr>
              <w:t>Denominator exclusions: Denominator exclusions: Home health episodes of care for which the patient at the start/resumption of care was not short of breath at any time episodes that end with inpatient facility transfer or death.</w:t>
            </w:r>
          </w:p>
          <w:p w14:paraId="023E0F57" w14:textId="77777777" w:rsidR="00915C03" w:rsidRPr="00906123" w:rsidRDefault="00915C03" w:rsidP="00A3340D">
            <w:pPr>
              <w:pStyle w:val="TableTextSmall"/>
              <w:spacing w:line="276" w:lineRule="auto"/>
              <w:rPr>
                <w:rFonts w:eastAsia="Arial"/>
                <w:szCs w:val="16"/>
              </w:rPr>
            </w:pPr>
            <w:r w:rsidRPr="00906123">
              <w:rPr>
                <w:rFonts w:eastAsia="Arial"/>
                <w:szCs w:val="16"/>
              </w:rPr>
              <w:t>90 days.</w:t>
            </w:r>
          </w:p>
          <w:p w14:paraId="21DF382D" w14:textId="77777777" w:rsidR="00915C03" w:rsidRPr="00906123" w:rsidRDefault="00915C03" w:rsidP="00A3340D">
            <w:pPr>
              <w:pStyle w:val="TableTextSmall"/>
              <w:spacing w:line="276" w:lineRule="auto"/>
              <w:rPr>
                <w:rFonts w:eastAsia="Arial"/>
                <w:szCs w:val="16"/>
              </w:rPr>
            </w:pPr>
            <w:r w:rsidRPr="00906123">
              <w:rPr>
                <w:rFonts w:eastAsia="Arial"/>
                <w:szCs w:val="16"/>
              </w:rPr>
              <w:lastRenderedPageBreak/>
              <w:t>Home Health Quality Reporting (CMS and providers).</w:t>
            </w:r>
          </w:p>
          <w:p w14:paraId="0B7AD957" w14:textId="77777777" w:rsidR="00915C03" w:rsidRPr="00906123" w:rsidRDefault="00915C03" w:rsidP="00A3340D">
            <w:pPr>
              <w:pStyle w:val="TableTextSmall"/>
              <w:spacing w:line="276" w:lineRule="auto"/>
              <w:rPr>
                <w:rFonts w:eastAsia="Arial"/>
                <w:szCs w:val="16"/>
              </w:rPr>
            </w:pPr>
            <w:r w:rsidRPr="00906123">
              <w:rPr>
                <w:rFonts w:eastAsia="Arial"/>
                <w:szCs w:val="16"/>
              </w:rPr>
              <w:t>Home Health Compare (CMS, providers and publicly reported), and is part of the 5 star quality rating (CMS, providers and publicly reported online includes 7 QIs).</w:t>
            </w:r>
          </w:p>
        </w:tc>
        <w:tc>
          <w:tcPr>
            <w:tcW w:w="789" w:type="pct"/>
          </w:tcPr>
          <w:p w14:paraId="02F09190" w14:textId="77777777" w:rsidR="00915C03" w:rsidRPr="00906123" w:rsidRDefault="00915C03" w:rsidP="00A3340D">
            <w:pPr>
              <w:pStyle w:val="TableTextSmall"/>
              <w:spacing w:line="276" w:lineRule="auto"/>
              <w:rPr>
                <w:rFonts w:eastAsia="Arial"/>
                <w:szCs w:val="16"/>
              </w:rPr>
            </w:pPr>
            <w:r w:rsidRPr="00906123">
              <w:rPr>
                <w:rFonts w:eastAsia="Arial"/>
                <w:szCs w:val="16"/>
              </w:rPr>
              <w:lastRenderedPageBreak/>
              <w:t xml:space="preserve">Applicable to all home care consumers except those who are receiving only non-skilled services; For whom neither </w:t>
            </w:r>
            <w:r w:rsidRPr="00906123">
              <w:rPr>
                <w:rFonts w:eastAsia="Arial"/>
                <w:szCs w:val="16"/>
              </w:rPr>
              <w:lastRenderedPageBreak/>
              <w:t>Medicare nor Medicaid is paying for HH care (patients receiving care under a Medicare or Medicaid Managed Care Plan are not excluded from the OASIS reporting requirement</w:t>
            </w:r>
          </w:p>
        </w:tc>
        <w:tc>
          <w:tcPr>
            <w:tcW w:w="354" w:type="pct"/>
          </w:tcPr>
          <w:p w14:paraId="620CE234" w14:textId="77777777" w:rsidR="00915C03" w:rsidRPr="00906123" w:rsidRDefault="00915C03"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color w:val="175C2C"/>
                <w:sz w:val="24"/>
                <w:szCs w:val="24"/>
              </w:rPr>
              <w:lastRenderedPageBreak/>
              <w:t>þ</w:t>
            </w:r>
          </w:p>
        </w:tc>
        <w:tc>
          <w:tcPr>
            <w:tcW w:w="398" w:type="pct"/>
          </w:tcPr>
          <w:p w14:paraId="234EDB22" w14:textId="77777777" w:rsidR="00915C03" w:rsidRPr="00906123" w:rsidRDefault="00915C03" w:rsidP="00A3340D">
            <w:pPr>
              <w:pStyle w:val="TableTextSmall"/>
              <w:spacing w:line="276" w:lineRule="auto"/>
              <w:jc w:val="center"/>
              <w:rPr>
                <w:rFonts w:ascii="Wingdings" w:eastAsia="Wingdings" w:hAnsi="Wingdings" w:cstheme="minorHAnsi"/>
                <w:color w:val="00B050"/>
                <w:szCs w:val="16"/>
              </w:rPr>
            </w:pPr>
            <w:r w:rsidRPr="00906123">
              <w:rPr>
                <w:rFonts w:ascii="Wingdings" w:eastAsia="Wingdings" w:hAnsi="Wingdings" w:cstheme="minorHAnsi" w:hint="cs"/>
                <w:color w:val="E0301E" w:themeColor="accent3"/>
                <w:sz w:val="24"/>
                <w:szCs w:val="24"/>
              </w:rPr>
              <w:t>ý</w:t>
            </w:r>
          </w:p>
        </w:tc>
        <w:tc>
          <w:tcPr>
            <w:tcW w:w="536" w:type="pct"/>
          </w:tcPr>
          <w:p w14:paraId="23396399" w14:textId="77777777" w:rsidR="00915C03" w:rsidRPr="00906123" w:rsidRDefault="00915C03" w:rsidP="00A3340D">
            <w:pPr>
              <w:pStyle w:val="TableTextSmall"/>
              <w:spacing w:line="276" w:lineRule="auto"/>
              <w:jc w:val="center"/>
              <w:rPr>
                <w:rFonts w:eastAsia="Arial"/>
                <w:szCs w:val="16"/>
              </w:rPr>
            </w:pPr>
            <w:r w:rsidRPr="00906123">
              <w:rPr>
                <w:rFonts w:ascii="Wingdings" w:eastAsia="Wingdings" w:hAnsi="Wingdings" w:cstheme="minorHAnsi"/>
                <w:color w:val="175C2C"/>
                <w:sz w:val="24"/>
                <w:szCs w:val="24"/>
              </w:rPr>
              <w:t>þ</w:t>
            </w:r>
          </w:p>
          <w:p w14:paraId="6BAE998E" w14:textId="49D5301C" w:rsidR="00915C03" w:rsidRPr="00906123" w:rsidRDefault="00915C03" w:rsidP="00A3340D">
            <w:pPr>
              <w:pStyle w:val="TableTextSmall"/>
              <w:spacing w:line="276" w:lineRule="auto"/>
              <w:jc w:val="center"/>
              <w:rPr>
                <w:rFonts w:ascii="Wingdings" w:eastAsia="Wingdings" w:hAnsi="Wingdings" w:cstheme="minorHAnsi"/>
                <w:szCs w:val="16"/>
              </w:rPr>
            </w:pPr>
            <w:r w:rsidRPr="00906123">
              <w:rPr>
                <w:rFonts w:eastAsia="Arial"/>
                <w:szCs w:val="16"/>
              </w:rPr>
              <w:t xml:space="preserve">Adjusted for where appropriate: age, </w:t>
            </w:r>
            <w:r w:rsidRPr="00906123">
              <w:rPr>
                <w:rFonts w:eastAsia="Arial"/>
                <w:szCs w:val="16"/>
              </w:rPr>
              <w:lastRenderedPageBreak/>
              <w:t>sex, payment source, care start/admission source, risk of hospitalisation, available assistance, clinical factors (pain, pressure ulcer, stasis ulcer, dyspnoea, urinary status, bowel incontinence, cognitive function, anxiety, confusion, depression screening, behavioural symptoms), ADLs, medication management, supervision/safety assistance, health condition diagnoses.</w:t>
            </w:r>
          </w:p>
        </w:tc>
      </w:tr>
      <w:tr w:rsidR="00915C03" w:rsidRPr="00906123" w14:paraId="4CD53018" w14:textId="77777777" w:rsidTr="00E638B1">
        <w:trPr>
          <w:trHeight w:val="177"/>
        </w:trPr>
        <w:tc>
          <w:tcPr>
            <w:tcW w:w="278" w:type="pct"/>
          </w:tcPr>
          <w:p w14:paraId="23DE499E" w14:textId="77777777" w:rsidR="00915C03" w:rsidRPr="00906123" w:rsidRDefault="00915C03" w:rsidP="00A3340D">
            <w:pPr>
              <w:pStyle w:val="TableTextSmall"/>
              <w:spacing w:line="276" w:lineRule="auto"/>
              <w:jc w:val="center"/>
              <w:rPr>
                <w:rFonts w:eastAsia="Arial"/>
                <w:color w:val="000000"/>
                <w:szCs w:val="16"/>
              </w:rPr>
            </w:pPr>
            <w:r w:rsidRPr="00906123">
              <w:rPr>
                <w:rFonts w:eastAsia="Arial"/>
                <w:color w:val="000000"/>
                <w:szCs w:val="16"/>
              </w:rPr>
              <w:lastRenderedPageBreak/>
              <w:t>18.4</w:t>
            </w:r>
          </w:p>
        </w:tc>
        <w:tc>
          <w:tcPr>
            <w:tcW w:w="347" w:type="pct"/>
          </w:tcPr>
          <w:p w14:paraId="21BAEFB1" w14:textId="77777777" w:rsidR="00915C03" w:rsidRPr="00906123" w:rsidRDefault="00915C03" w:rsidP="00A3340D">
            <w:pPr>
              <w:pStyle w:val="TableTextSmall"/>
              <w:spacing w:line="276" w:lineRule="auto"/>
              <w:rPr>
                <w:rFonts w:eastAsia="Arial"/>
                <w:szCs w:val="16"/>
              </w:rPr>
            </w:pPr>
            <w:r w:rsidRPr="00906123">
              <w:rPr>
                <w:rFonts w:eastAsia="Arial"/>
                <w:szCs w:val="16"/>
              </w:rPr>
              <w:t>Clients with new or reoccurring pre-existing disease (in the last 30 days)</w:t>
            </w:r>
          </w:p>
        </w:tc>
        <w:tc>
          <w:tcPr>
            <w:tcW w:w="448" w:type="pct"/>
          </w:tcPr>
          <w:p w14:paraId="1B8A231C" w14:textId="77777777" w:rsidR="00915C03" w:rsidRPr="00906123" w:rsidRDefault="00915C03" w:rsidP="00A3340D">
            <w:pPr>
              <w:pStyle w:val="TableTextSmall"/>
              <w:spacing w:line="276" w:lineRule="auto"/>
              <w:rPr>
                <w:rFonts w:eastAsia="Arial"/>
                <w:color w:val="000000"/>
                <w:szCs w:val="16"/>
              </w:rPr>
            </w:pPr>
            <w:r w:rsidRPr="00906123">
              <w:rPr>
                <w:rFonts w:eastAsia="Arial"/>
                <w:color w:val="000000"/>
                <w:szCs w:val="16"/>
              </w:rPr>
              <w:t>Occurring new disease or reoccurring pre-existing disease in the last 30 days</w:t>
            </w:r>
          </w:p>
        </w:tc>
        <w:tc>
          <w:tcPr>
            <w:tcW w:w="419" w:type="pct"/>
          </w:tcPr>
          <w:p w14:paraId="1D71996E" w14:textId="77777777" w:rsidR="00915C03" w:rsidRPr="00906123" w:rsidRDefault="00915C03"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7E146146" wp14:editId="6EE4A799">
                  <wp:extent cx="457200" cy="304800"/>
                  <wp:effectExtent l="12700" t="12700" r="12700" b="12700"/>
                  <wp:docPr id="55353051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60"/>
                          <a:srcRect/>
                          <a:stretch>
                            <a:fillRect/>
                          </a:stretch>
                        </pic:blipFill>
                        <pic:spPr>
                          <a:xfrm>
                            <a:off x="0" y="0"/>
                            <a:ext cx="457200" cy="304800"/>
                          </a:xfrm>
                          <a:prstGeom prst="rect">
                            <a:avLst/>
                          </a:prstGeom>
                          <a:ln w="12700">
                            <a:solidFill>
                              <a:srgbClr val="B7B7B7"/>
                            </a:solidFill>
                            <a:prstDash val="solid"/>
                          </a:ln>
                        </pic:spPr>
                      </pic:pic>
                    </a:graphicData>
                  </a:graphic>
                </wp:inline>
              </w:drawing>
            </w:r>
          </w:p>
          <w:p w14:paraId="2A17C38A" w14:textId="33FC60B4" w:rsidR="00915C03" w:rsidRPr="00906123" w:rsidRDefault="00D07F8C" w:rsidP="00A3340D">
            <w:pPr>
              <w:pStyle w:val="TableTextSmall"/>
              <w:spacing w:line="276" w:lineRule="auto"/>
              <w:jc w:val="center"/>
              <w:rPr>
                <w:rFonts w:eastAsia="Arial"/>
                <w:noProof/>
                <w:szCs w:val="16"/>
              </w:rPr>
            </w:pPr>
            <w:r w:rsidRPr="00906123">
              <w:rPr>
                <w:rFonts w:eastAsia="Arial"/>
                <w:szCs w:val="16"/>
              </w:rPr>
              <w:t>Japan</w:t>
            </w:r>
          </w:p>
        </w:tc>
        <w:tc>
          <w:tcPr>
            <w:tcW w:w="466" w:type="pct"/>
          </w:tcPr>
          <w:p w14:paraId="6CB54FE9" w14:textId="3A533BA4" w:rsidR="00915C03" w:rsidRPr="00906123" w:rsidRDefault="00915C03" w:rsidP="00A3340D">
            <w:pPr>
              <w:pStyle w:val="TableTextSmall"/>
              <w:spacing w:line="276" w:lineRule="auto"/>
              <w:rPr>
                <w:rFonts w:eastAsia="Arial"/>
                <w:szCs w:val="16"/>
              </w:rPr>
            </w:pPr>
            <w:r w:rsidRPr="00906123">
              <w:rPr>
                <w:rFonts w:eastAsia="Arial"/>
                <w:szCs w:val="16"/>
              </w:rPr>
              <w:t xml:space="preserve">Data collected by service providers (nurses or case managers) and client/family members. </w:t>
            </w:r>
          </w:p>
          <w:p w14:paraId="02C78221" w14:textId="77777777" w:rsidR="00915C03" w:rsidRPr="00906123" w:rsidRDefault="00915C03" w:rsidP="00A3340D">
            <w:pPr>
              <w:pStyle w:val="TableTextSmall"/>
              <w:spacing w:line="276" w:lineRule="auto"/>
              <w:rPr>
                <w:rFonts w:eastAsia="Arial"/>
                <w:szCs w:val="16"/>
              </w:rPr>
            </w:pPr>
            <w:r w:rsidRPr="00906123">
              <w:rPr>
                <w:rFonts w:eastAsia="Arial"/>
                <w:szCs w:val="16"/>
              </w:rPr>
              <w:t>30 days lookback period.</w:t>
            </w:r>
          </w:p>
        </w:tc>
        <w:tc>
          <w:tcPr>
            <w:tcW w:w="436" w:type="pct"/>
          </w:tcPr>
          <w:p w14:paraId="3AD7CF6E" w14:textId="77777777" w:rsidR="00915C03" w:rsidRPr="00906123" w:rsidRDefault="00915C03" w:rsidP="00A3340D">
            <w:pPr>
              <w:pStyle w:val="TableTextSmall"/>
              <w:spacing w:line="276" w:lineRule="auto"/>
              <w:rPr>
                <w:rFonts w:eastAsia="Arial"/>
                <w:szCs w:val="16"/>
              </w:rPr>
            </w:pPr>
            <w:r w:rsidRPr="00906123">
              <w:rPr>
                <w:rFonts w:eastAsia="Arial"/>
                <w:szCs w:val="16"/>
              </w:rPr>
              <w:t>Technical definitions of terms are not available in the public domain.</w:t>
            </w:r>
          </w:p>
        </w:tc>
        <w:tc>
          <w:tcPr>
            <w:tcW w:w="529" w:type="pct"/>
          </w:tcPr>
          <w:p w14:paraId="043D8596" w14:textId="77777777" w:rsidR="00915C03" w:rsidRPr="00906123" w:rsidRDefault="00915C03" w:rsidP="00A3340D">
            <w:pPr>
              <w:pStyle w:val="TableTextSmall"/>
              <w:spacing w:line="276" w:lineRule="auto"/>
              <w:rPr>
                <w:rFonts w:eastAsia="Arial"/>
                <w:szCs w:val="16"/>
              </w:rPr>
            </w:pPr>
            <w:r w:rsidRPr="00906123">
              <w:rPr>
                <w:rFonts w:eastAsia="Arial"/>
                <w:szCs w:val="16"/>
              </w:rPr>
              <w:t>Collection method unknown.</w:t>
            </w:r>
          </w:p>
        </w:tc>
        <w:tc>
          <w:tcPr>
            <w:tcW w:w="789" w:type="pct"/>
          </w:tcPr>
          <w:p w14:paraId="473A6EB5" w14:textId="77777777" w:rsidR="00915C03" w:rsidRPr="00906123" w:rsidRDefault="00915C03" w:rsidP="00A3340D">
            <w:pPr>
              <w:pStyle w:val="TableTextSmall"/>
              <w:spacing w:line="276" w:lineRule="auto"/>
              <w:rPr>
                <w:rFonts w:eastAsia="Arial"/>
                <w:szCs w:val="16"/>
              </w:rPr>
            </w:pPr>
            <w:r w:rsidRPr="00906123">
              <w:rPr>
                <w:rFonts w:eastAsia="Arial"/>
                <w:szCs w:val="16"/>
              </w:rPr>
              <w:t>No information in the public domain</w:t>
            </w:r>
          </w:p>
        </w:tc>
        <w:tc>
          <w:tcPr>
            <w:tcW w:w="354" w:type="pct"/>
          </w:tcPr>
          <w:p w14:paraId="27B5FDD5" w14:textId="77777777" w:rsidR="00915C03" w:rsidRPr="00906123" w:rsidRDefault="00915C03"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Unknown</w:t>
            </w:r>
          </w:p>
        </w:tc>
        <w:tc>
          <w:tcPr>
            <w:tcW w:w="398" w:type="pct"/>
          </w:tcPr>
          <w:p w14:paraId="0BD79352" w14:textId="77777777" w:rsidR="00915C03" w:rsidRPr="00906123" w:rsidRDefault="00915C03" w:rsidP="00A3340D">
            <w:pPr>
              <w:pStyle w:val="TableTextSmall"/>
              <w:spacing w:line="276" w:lineRule="auto"/>
              <w:jc w:val="center"/>
              <w:rPr>
                <w:rFonts w:ascii="Wingdings" w:eastAsia="Wingdings" w:hAnsi="Wingdings" w:cstheme="minorHAnsi"/>
                <w:sz w:val="24"/>
                <w:szCs w:val="24"/>
              </w:rPr>
            </w:pPr>
            <w:r w:rsidRPr="00906123">
              <w:rPr>
                <w:rFonts w:ascii="Wingdings" w:eastAsia="Wingdings" w:hAnsi="Wingdings" w:cstheme="minorHAnsi" w:hint="cs"/>
                <w:color w:val="E0301E" w:themeColor="accent3"/>
                <w:sz w:val="24"/>
                <w:szCs w:val="24"/>
              </w:rPr>
              <w:t>ý</w:t>
            </w:r>
          </w:p>
        </w:tc>
        <w:tc>
          <w:tcPr>
            <w:tcW w:w="536" w:type="pct"/>
          </w:tcPr>
          <w:p w14:paraId="683B7A71" w14:textId="77777777" w:rsidR="00915C03" w:rsidRPr="00906123" w:rsidRDefault="00915C03" w:rsidP="00A3340D">
            <w:pPr>
              <w:pStyle w:val="TableTextSmall"/>
              <w:spacing w:line="276" w:lineRule="auto"/>
              <w:jc w:val="center"/>
              <w:rPr>
                <w:rFonts w:ascii="Wingdings" w:eastAsia="Wingdings" w:hAnsi="Wingdings" w:cstheme="minorHAnsi"/>
                <w:color w:val="00B050"/>
                <w:szCs w:val="16"/>
              </w:rPr>
            </w:pPr>
            <w:r w:rsidRPr="00906123">
              <w:rPr>
                <w:rFonts w:eastAsia="Arial"/>
                <w:szCs w:val="16"/>
              </w:rPr>
              <w:t>Unknown</w:t>
            </w:r>
          </w:p>
        </w:tc>
      </w:tr>
      <w:tr w:rsidR="00915C03" w:rsidRPr="00906123" w14:paraId="77E63794" w14:textId="77777777" w:rsidTr="00E638B1">
        <w:trPr>
          <w:trHeight w:val="177"/>
        </w:trPr>
        <w:tc>
          <w:tcPr>
            <w:tcW w:w="278" w:type="pct"/>
          </w:tcPr>
          <w:p w14:paraId="29A2E9E7" w14:textId="77777777" w:rsidR="00915C03" w:rsidRPr="00906123" w:rsidRDefault="00915C03" w:rsidP="00A3340D">
            <w:pPr>
              <w:pStyle w:val="TableTextSmall"/>
              <w:spacing w:line="276" w:lineRule="auto"/>
              <w:jc w:val="center"/>
              <w:rPr>
                <w:rFonts w:eastAsia="Arial"/>
                <w:color w:val="000000"/>
                <w:szCs w:val="16"/>
              </w:rPr>
            </w:pPr>
            <w:r w:rsidRPr="00906123">
              <w:rPr>
                <w:rFonts w:eastAsia="Arial"/>
                <w:color w:val="000000"/>
                <w:szCs w:val="16"/>
              </w:rPr>
              <w:t>18.5</w:t>
            </w:r>
          </w:p>
        </w:tc>
        <w:tc>
          <w:tcPr>
            <w:tcW w:w="347" w:type="pct"/>
          </w:tcPr>
          <w:p w14:paraId="69F40CF2" w14:textId="77777777" w:rsidR="00915C03" w:rsidRPr="00906123" w:rsidRDefault="00915C03" w:rsidP="00A3340D">
            <w:pPr>
              <w:pStyle w:val="TableTextSmall"/>
              <w:spacing w:line="276" w:lineRule="auto"/>
              <w:rPr>
                <w:rFonts w:eastAsia="Arial"/>
                <w:szCs w:val="16"/>
              </w:rPr>
            </w:pPr>
            <w:r w:rsidRPr="00906123">
              <w:rPr>
                <w:rFonts w:eastAsia="Arial"/>
                <w:szCs w:val="16"/>
              </w:rPr>
              <w:t>Clients with poor dyspnea control (in the last 30 days)</w:t>
            </w:r>
          </w:p>
        </w:tc>
        <w:tc>
          <w:tcPr>
            <w:tcW w:w="448" w:type="pct"/>
          </w:tcPr>
          <w:p w14:paraId="52A18B6F" w14:textId="77777777" w:rsidR="00915C03" w:rsidRPr="00906123" w:rsidRDefault="00915C03" w:rsidP="00A3340D">
            <w:pPr>
              <w:pStyle w:val="TableTextSmall"/>
              <w:spacing w:line="276" w:lineRule="auto"/>
              <w:rPr>
                <w:rFonts w:eastAsia="Arial"/>
                <w:color w:val="000000"/>
                <w:szCs w:val="16"/>
              </w:rPr>
            </w:pPr>
            <w:r w:rsidRPr="00906123">
              <w:rPr>
                <w:rFonts w:eastAsia="Arial"/>
                <w:color w:val="000000"/>
                <w:szCs w:val="16"/>
              </w:rPr>
              <w:t>Poor dyspnea control in the last 30 days</w:t>
            </w:r>
          </w:p>
        </w:tc>
        <w:tc>
          <w:tcPr>
            <w:tcW w:w="419" w:type="pct"/>
          </w:tcPr>
          <w:p w14:paraId="1A6F1444" w14:textId="77777777" w:rsidR="00915C03" w:rsidRPr="00906123" w:rsidRDefault="00915C03"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54FE8B72" wp14:editId="44387FC9">
                  <wp:extent cx="457200" cy="304800"/>
                  <wp:effectExtent l="12700" t="12700" r="12700" b="12700"/>
                  <wp:docPr id="553530514"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60"/>
                          <a:srcRect/>
                          <a:stretch>
                            <a:fillRect/>
                          </a:stretch>
                        </pic:blipFill>
                        <pic:spPr>
                          <a:xfrm>
                            <a:off x="0" y="0"/>
                            <a:ext cx="457200" cy="304800"/>
                          </a:xfrm>
                          <a:prstGeom prst="rect">
                            <a:avLst/>
                          </a:prstGeom>
                          <a:ln w="12700">
                            <a:solidFill>
                              <a:srgbClr val="B7B7B7"/>
                            </a:solidFill>
                            <a:prstDash val="solid"/>
                          </a:ln>
                        </pic:spPr>
                      </pic:pic>
                    </a:graphicData>
                  </a:graphic>
                </wp:inline>
              </w:drawing>
            </w:r>
          </w:p>
          <w:p w14:paraId="3269409B" w14:textId="08CCF87C" w:rsidR="00915C03" w:rsidRPr="00906123" w:rsidRDefault="00D07F8C" w:rsidP="00A3340D">
            <w:pPr>
              <w:pStyle w:val="TableTextSmall"/>
              <w:spacing w:line="276" w:lineRule="auto"/>
              <w:jc w:val="center"/>
              <w:rPr>
                <w:rFonts w:eastAsia="Arial"/>
                <w:noProof/>
                <w:szCs w:val="16"/>
              </w:rPr>
            </w:pPr>
            <w:r w:rsidRPr="00906123">
              <w:rPr>
                <w:rFonts w:eastAsia="Arial"/>
                <w:szCs w:val="16"/>
              </w:rPr>
              <w:t>Japan</w:t>
            </w:r>
          </w:p>
        </w:tc>
        <w:tc>
          <w:tcPr>
            <w:tcW w:w="466" w:type="pct"/>
          </w:tcPr>
          <w:p w14:paraId="0AE0543A" w14:textId="633604E5" w:rsidR="00915C03" w:rsidRPr="00906123" w:rsidRDefault="00915C03" w:rsidP="00A3340D">
            <w:pPr>
              <w:pStyle w:val="TableTextSmall"/>
              <w:spacing w:line="276" w:lineRule="auto"/>
              <w:rPr>
                <w:rFonts w:eastAsia="Arial"/>
                <w:szCs w:val="16"/>
              </w:rPr>
            </w:pPr>
            <w:r w:rsidRPr="00906123">
              <w:rPr>
                <w:rFonts w:eastAsia="Arial"/>
                <w:szCs w:val="16"/>
              </w:rPr>
              <w:t xml:space="preserve">Data collected by service providers (nurses or case managers) and client/family members. </w:t>
            </w:r>
          </w:p>
          <w:p w14:paraId="5B0BE759" w14:textId="77777777" w:rsidR="00915C03" w:rsidRPr="00906123" w:rsidRDefault="00915C03" w:rsidP="00A3340D">
            <w:pPr>
              <w:pStyle w:val="TableTextSmall"/>
              <w:spacing w:line="276" w:lineRule="auto"/>
              <w:rPr>
                <w:rFonts w:eastAsia="Arial"/>
                <w:szCs w:val="16"/>
              </w:rPr>
            </w:pPr>
            <w:r w:rsidRPr="00906123">
              <w:rPr>
                <w:rFonts w:eastAsia="Arial"/>
                <w:szCs w:val="16"/>
              </w:rPr>
              <w:t>30 days lookback period.</w:t>
            </w:r>
          </w:p>
        </w:tc>
        <w:tc>
          <w:tcPr>
            <w:tcW w:w="436" w:type="pct"/>
          </w:tcPr>
          <w:p w14:paraId="72B71699" w14:textId="77777777" w:rsidR="00915C03" w:rsidRPr="00906123" w:rsidRDefault="00915C03" w:rsidP="00A3340D">
            <w:pPr>
              <w:pStyle w:val="TableTextSmall"/>
              <w:spacing w:line="276" w:lineRule="auto"/>
              <w:rPr>
                <w:rFonts w:eastAsia="Arial"/>
                <w:szCs w:val="16"/>
              </w:rPr>
            </w:pPr>
            <w:r w:rsidRPr="00906123">
              <w:rPr>
                <w:rFonts w:eastAsia="Arial"/>
                <w:szCs w:val="16"/>
              </w:rPr>
              <w:t>Technical definitions of terms are not available in the public domain.</w:t>
            </w:r>
          </w:p>
        </w:tc>
        <w:tc>
          <w:tcPr>
            <w:tcW w:w="529" w:type="pct"/>
          </w:tcPr>
          <w:p w14:paraId="74EAE08B" w14:textId="77777777" w:rsidR="00915C03" w:rsidRPr="00906123" w:rsidRDefault="00915C03" w:rsidP="00A3340D">
            <w:pPr>
              <w:pStyle w:val="TableTextSmall"/>
              <w:spacing w:line="276" w:lineRule="auto"/>
              <w:rPr>
                <w:rFonts w:eastAsia="Arial"/>
                <w:szCs w:val="16"/>
              </w:rPr>
            </w:pPr>
            <w:r w:rsidRPr="00906123">
              <w:rPr>
                <w:rFonts w:eastAsia="Arial"/>
                <w:szCs w:val="16"/>
              </w:rPr>
              <w:t>Collection method unknown.</w:t>
            </w:r>
          </w:p>
        </w:tc>
        <w:tc>
          <w:tcPr>
            <w:tcW w:w="789" w:type="pct"/>
          </w:tcPr>
          <w:p w14:paraId="71B5232A" w14:textId="77777777" w:rsidR="00915C03" w:rsidRPr="00906123" w:rsidRDefault="00915C03" w:rsidP="00A3340D">
            <w:pPr>
              <w:pStyle w:val="TableTextSmall"/>
              <w:spacing w:line="276" w:lineRule="auto"/>
              <w:rPr>
                <w:rFonts w:eastAsia="Arial"/>
                <w:szCs w:val="16"/>
              </w:rPr>
            </w:pPr>
            <w:r w:rsidRPr="00906123">
              <w:rPr>
                <w:rFonts w:eastAsia="Arial"/>
                <w:szCs w:val="16"/>
              </w:rPr>
              <w:t>No information in the public domain</w:t>
            </w:r>
          </w:p>
        </w:tc>
        <w:tc>
          <w:tcPr>
            <w:tcW w:w="354" w:type="pct"/>
          </w:tcPr>
          <w:p w14:paraId="4D12E709" w14:textId="77777777" w:rsidR="00915C03" w:rsidRPr="00906123" w:rsidRDefault="00915C03" w:rsidP="00A3340D">
            <w:pPr>
              <w:pStyle w:val="TableTextSmall"/>
              <w:spacing w:line="276" w:lineRule="auto"/>
              <w:jc w:val="center"/>
              <w:rPr>
                <w:rFonts w:eastAsia="Arial"/>
                <w:szCs w:val="16"/>
              </w:rPr>
            </w:pPr>
            <w:r w:rsidRPr="00906123">
              <w:rPr>
                <w:rFonts w:eastAsia="Arial"/>
                <w:szCs w:val="16"/>
              </w:rPr>
              <w:t>Unknown</w:t>
            </w:r>
          </w:p>
        </w:tc>
        <w:tc>
          <w:tcPr>
            <w:tcW w:w="398" w:type="pct"/>
          </w:tcPr>
          <w:p w14:paraId="693629F2" w14:textId="77777777" w:rsidR="00915C03" w:rsidRPr="00906123" w:rsidRDefault="00915C03" w:rsidP="00A3340D">
            <w:pPr>
              <w:pStyle w:val="TableTextSmall"/>
              <w:spacing w:line="276" w:lineRule="auto"/>
              <w:jc w:val="center"/>
              <w:rPr>
                <w:rFonts w:ascii="Wingdings" w:eastAsia="Wingdings" w:hAnsi="Wingdings" w:cstheme="minorHAnsi"/>
                <w:sz w:val="24"/>
                <w:szCs w:val="24"/>
              </w:rPr>
            </w:pPr>
            <w:r w:rsidRPr="00906123">
              <w:rPr>
                <w:rFonts w:ascii="Wingdings" w:eastAsia="Wingdings" w:hAnsi="Wingdings" w:cstheme="minorHAnsi" w:hint="cs"/>
                <w:color w:val="E0301E" w:themeColor="accent3"/>
                <w:sz w:val="24"/>
                <w:szCs w:val="24"/>
              </w:rPr>
              <w:t>ý</w:t>
            </w:r>
          </w:p>
        </w:tc>
        <w:tc>
          <w:tcPr>
            <w:tcW w:w="536" w:type="pct"/>
          </w:tcPr>
          <w:p w14:paraId="5DF41569" w14:textId="77777777" w:rsidR="00915C03" w:rsidRPr="00906123" w:rsidRDefault="00915C03" w:rsidP="00A3340D">
            <w:pPr>
              <w:pStyle w:val="TableTextSmall"/>
              <w:spacing w:line="276" w:lineRule="auto"/>
              <w:jc w:val="center"/>
              <w:rPr>
                <w:rFonts w:eastAsia="Arial"/>
                <w:szCs w:val="16"/>
              </w:rPr>
            </w:pPr>
            <w:r w:rsidRPr="00906123">
              <w:rPr>
                <w:rFonts w:eastAsia="Arial"/>
                <w:szCs w:val="16"/>
              </w:rPr>
              <w:t>Unknown</w:t>
            </w:r>
          </w:p>
        </w:tc>
      </w:tr>
    </w:tbl>
    <w:p w14:paraId="012FF391" w14:textId="0FF943C9" w:rsidR="00915C03" w:rsidRDefault="00915C03" w:rsidP="00915C03">
      <w:pPr>
        <w:pStyle w:val="Caption"/>
      </w:pPr>
      <w:bookmarkStart w:id="151" w:name="_Ref90302993"/>
      <w:r>
        <w:lastRenderedPageBreak/>
        <w:t xml:space="preserve">Table </w:t>
      </w:r>
      <w:r w:rsidR="001237FC">
        <w:fldChar w:fldCharType="begin"/>
      </w:r>
      <w:r w:rsidR="001237FC">
        <w:instrText xml:space="preserve"> SEQ Table \* ARABIC </w:instrText>
      </w:r>
      <w:r w:rsidR="001237FC">
        <w:fldChar w:fldCharType="separate"/>
      </w:r>
      <w:r w:rsidR="00392848">
        <w:rPr>
          <w:noProof/>
        </w:rPr>
        <w:t>33</w:t>
      </w:r>
      <w:r w:rsidR="001237FC">
        <w:rPr>
          <w:noProof/>
        </w:rPr>
        <w:fldChar w:fldCharType="end"/>
      </w:r>
      <w:bookmarkEnd w:id="151"/>
      <w:r w:rsidRPr="00915C03">
        <w:t>: Mortality (in alphabetical order)</w:t>
      </w:r>
    </w:p>
    <w:tbl>
      <w:tblPr>
        <w:tblStyle w:val="Tables-APBase"/>
        <w:tblW w:w="5000" w:type="pct"/>
        <w:tblLayout w:type="fixed"/>
        <w:tblCellMar>
          <w:left w:w="58" w:type="dxa"/>
          <w:right w:w="58" w:type="dxa"/>
        </w:tblCellMar>
        <w:tblLook w:val="04A0" w:firstRow="1" w:lastRow="0" w:firstColumn="1" w:lastColumn="0" w:noHBand="0" w:noVBand="1"/>
      </w:tblPr>
      <w:tblGrid>
        <w:gridCol w:w="823"/>
        <w:gridCol w:w="1026"/>
        <w:gridCol w:w="1325"/>
        <w:gridCol w:w="1239"/>
        <w:gridCol w:w="1378"/>
        <w:gridCol w:w="1289"/>
        <w:gridCol w:w="1564"/>
        <w:gridCol w:w="2333"/>
        <w:gridCol w:w="1047"/>
        <w:gridCol w:w="1177"/>
        <w:gridCol w:w="1585"/>
      </w:tblGrid>
      <w:tr w:rsidR="00915C03" w14:paraId="53A94987" w14:textId="77777777" w:rsidTr="00E638B1">
        <w:trPr>
          <w:cnfStyle w:val="100000000000" w:firstRow="1" w:lastRow="0" w:firstColumn="0" w:lastColumn="0" w:oddVBand="0" w:evenVBand="0" w:oddHBand="0" w:evenHBand="0" w:firstRowFirstColumn="0" w:firstRowLastColumn="0" w:lastRowFirstColumn="0" w:lastRowLastColumn="0"/>
          <w:trHeight w:val="1120"/>
        </w:trPr>
        <w:tc>
          <w:tcPr>
            <w:cnfStyle w:val="000000000100" w:firstRow="0" w:lastRow="0" w:firstColumn="0" w:lastColumn="0" w:oddVBand="0" w:evenVBand="0" w:oddHBand="0" w:evenHBand="0" w:firstRowFirstColumn="1" w:firstRowLastColumn="0" w:lastRowFirstColumn="0" w:lastRowLastColumn="0"/>
            <w:tcW w:w="278" w:type="pct"/>
          </w:tcPr>
          <w:p w14:paraId="1DBB3F20" w14:textId="77777777" w:rsidR="00915C03" w:rsidRPr="00630570" w:rsidRDefault="00915C03" w:rsidP="00A3340D">
            <w:pPr>
              <w:pStyle w:val="TableColumnHeadingSmall"/>
              <w:spacing w:line="276" w:lineRule="auto"/>
              <w:jc w:val="center"/>
              <w:rPr>
                <w:rFonts w:eastAsia="Arial"/>
              </w:rPr>
            </w:pPr>
            <w:r>
              <w:rPr>
                <w:rFonts w:eastAsia="Arial"/>
              </w:rPr>
              <w:t>Rank</w:t>
            </w:r>
          </w:p>
        </w:tc>
        <w:tc>
          <w:tcPr>
            <w:tcW w:w="347" w:type="pct"/>
            <w:vAlign w:val="bottom"/>
          </w:tcPr>
          <w:p w14:paraId="33717D87" w14:textId="1A06465A" w:rsidR="00915C03" w:rsidRPr="00630570" w:rsidRDefault="00915C03"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w:t>
            </w:r>
            <w:r w:rsidR="00091AB1">
              <w:rPr>
                <w:rFonts w:eastAsia="Arial"/>
              </w:rPr>
              <w:t xml:space="preserve"> – </w:t>
            </w:r>
            <w:r w:rsidRPr="00630570">
              <w:rPr>
                <w:rFonts w:eastAsia="Arial"/>
              </w:rPr>
              <w:t>unique wording</w:t>
            </w:r>
          </w:p>
        </w:tc>
        <w:tc>
          <w:tcPr>
            <w:tcW w:w="448" w:type="pct"/>
            <w:vAlign w:val="bottom"/>
          </w:tcPr>
          <w:p w14:paraId="23E961C9" w14:textId="77777777" w:rsidR="00915C03" w:rsidRPr="00630570" w:rsidRDefault="00915C03"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description</w:t>
            </w:r>
          </w:p>
        </w:tc>
        <w:tc>
          <w:tcPr>
            <w:tcW w:w="419" w:type="pct"/>
            <w:vAlign w:val="bottom"/>
          </w:tcPr>
          <w:p w14:paraId="4B592945" w14:textId="77777777" w:rsidR="00915C03" w:rsidRPr="00630570" w:rsidRDefault="00915C03"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Quality indicator country</w:t>
            </w:r>
          </w:p>
        </w:tc>
        <w:tc>
          <w:tcPr>
            <w:tcW w:w="466" w:type="pct"/>
            <w:vAlign w:val="bottom"/>
          </w:tcPr>
          <w:p w14:paraId="36912052" w14:textId="77777777" w:rsidR="00915C03" w:rsidRPr="00630570" w:rsidRDefault="00915C03"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 and frequency of</w:t>
            </w:r>
            <w:r>
              <w:rPr>
                <w:rFonts w:eastAsia="Arial"/>
              </w:rPr>
              <w:t> </w:t>
            </w:r>
            <w:r w:rsidRPr="00630570">
              <w:rPr>
                <w:rFonts w:eastAsia="Arial"/>
              </w:rPr>
              <w:t>data collection</w:t>
            </w:r>
          </w:p>
        </w:tc>
        <w:tc>
          <w:tcPr>
            <w:tcW w:w="436" w:type="pct"/>
            <w:vAlign w:val="bottom"/>
          </w:tcPr>
          <w:p w14:paraId="7891C4F9" w14:textId="77777777" w:rsidR="00915C03" w:rsidRPr="00630570" w:rsidRDefault="00915C03"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Key definitions of</w:t>
            </w:r>
            <w:r>
              <w:rPr>
                <w:rFonts w:eastAsia="Arial"/>
              </w:rPr>
              <w:t> </w:t>
            </w:r>
            <w:r w:rsidRPr="00630570">
              <w:rPr>
                <w:rFonts w:eastAsia="Arial"/>
              </w:rPr>
              <w:t>terms</w:t>
            </w:r>
          </w:p>
        </w:tc>
        <w:tc>
          <w:tcPr>
            <w:tcW w:w="529" w:type="pct"/>
            <w:vAlign w:val="bottom"/>
          </w:tcPr>
          <w:p w14:paraId="0B3E86D6" w14:textId="77777777" w:rsidR="00915C03" w:rsidRPr="00B07A8A" w:rsidRDefault="00915C03"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Calculation of quality indicator and reporting methods</w:t>
            </w:r>
          </w:p>
        </w:tc>
        <w:tc>
          <w:tcPr>
            <w:tcW w:w="789" w:type="pct"/>
            <w:vAlign w:val="bottom"/>
          </w:tcPr>
          <w:p w14:paraId="78C77550" w14:textId="77777777" w:rsidR="00915C03" w:rsidRPr="00630570" w:rsidRDefault="00915C03" w:rsidP="00A3340D">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rPr>
                <w:rFonts w:eastAsia="Arial"/>
              </w:rPr>
            </w:pPr>
            <w:r w:rsidRPr="00630570">
              <w:rPr>
                <w:rFonts w:eastAsia="Arial"/>
              </w:rPr>
              <w:t>Types of home care services in scope</w:t>
            </w:r>
          </w:p>
        </w:tc>
        <w:tc>
          <w:tcPr>
            <w:tcW w:w="354" w:type="pct"/>
            <w:vAlign w:val="bottom"/>
          </w:tcPr>
          <w:p w14:paraId="16EC7966" w14:textId="77777777" w:rsidR="00915C03" w:rsidRPr="00CD727F" w:rsidRDefault="00915C03"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Use permitted under licence</w:t>
            </w:r>
          </w:p>
        </w:tc>
        <w:tc>
          <w:tcPr>
            <w:tcW w:w="398" w:type="pct"/>
            <w:vAlign w:val="bottom"/>
          </w:tcPr>
          <w:p w14:paraId="08F9F0EF" w14:textId="77777777" w:rsidR="00915C03" w:rsidRPr="00CD727F" w:rsidRDefault="00915C03"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Multiple observation required</w:t>
            </w:r>
          </w:p>
        </w:tc>
        <w:tc>
          <w:tcPr>
            <w:tcW w:w="536" w:type="pct"/>
            <w:vAlign w:val="bottom"/>
          </w:tcPr>
          <w:p w14:paraId="779CC11C" w14:textId="77777777" w:rsidR="00915C03" w:rsidRPr="00CD727F" w:rsidRDefault="00915C03" w:rsidP="00A3340D">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rPr>
                <w:rFonts w:eastAsia="Arial"/>
              </w:rPr>
            </w:pPr>
            <w:r w:rsidRPr="00CD727F">
              <w:rPr>
                <w:rFonts w:eastAsia="Arial"/>
              </w:rPr>
              <w:t>Risk adjusted</w:t>
            </w:r>
          </w:p>
        </w:tc>
      </w:tr>
      <w:tr w:rsidR="00915C03" w:rsidRPr="00906123" w14:paraId="085B484A" w14:textId="77777777" w:rsidTr="00E638B1">
        <w:trPr>
          <w:trHeight w:val="177"/>
        </w:trPr>
        <w:tc>
          <w:tcPr>
            <w:tcW w:w="278" w:type="pct"/>
          </w:tcPr>
          <w:p w14:paraId="2076B1B6" w14:textId="77777777" w:rsidR="00915C03" w:rsidRPr="00906123" w:rsidRDefault="00915C03" w:rsidP="00A3340D">
            <w:pPr>
              <w:pStyle w:val="TableTextSmall"/>
              <w:spacing w:line="276" w:lineRule="auto"/>
              <w:jc w:val="center"/>
              <w:rPr>
                <w:rFonts w:eastAsia="Arial"/>
                <w:szCs w:val="16"/>
              </w:rPr>
            </w:pPr>
            <w:r w:rsidRPr="00906123">
              <w:rPr>
                <w:rFonts w:eastAsia="Arial"/>
                <w:bCs/>
                <w:szCs w:val="16"/>
              </w:rPr>
              <w:t>19.1</w:t>
            </w:r>
          </w:p>
        </w:tc>
        <w:tc>
          <w:tcPr>
            <w:tcW w:w="347" w:type="pct"/>
          </w:tcPr>
          <w:p w14:paraId="048C5BA7" w14:textId="77777777" w:rsidR="00915C03" w:rsidRPr="00906123" w:rsidRDefault="00915C03" w:rsidP="00A3340D">
            <w:pPr>
              <w:pStyle w:val="TableTextSmall"/>
              <w:spacing w:line="276" w:lineRule="auto"/>
              <w:rPr>
                <w:rFonts w:eastAsia="Arial"/>
                <w:szCs w:val="16"/>
              </w:rPr>
            </w:pPr>
            <w:r w:rsidRPr="00906123">
              <w:rPr>
                <w:rFonts w:eastAsia="Arial"/>
                <w:szCs w:val="16"/>
              </w:rPr>
              <w:t>Clients who had a premature death</w:t>
            </w:r>
          </w:p>
        </w:tc>
        <w:tc>
          <w:tcPr>
            <w:tcW w:w="448" w:type="pct"/>
          </w:tcPr>
          <w:p w14:paraId="17A4C28E" w14:textId="77777777" w:rsidR="00915C03" w:rsidRPr="00906123" w:rsidRDefault="00915C03" w:rsidP="00A3340D">
            <w:pPr>
              <w:pStyle w:val="TableTextSmall"/>
              <w:spacing w:line="276" w:lineRule="auto"/>
              <w:rPr>
                <w:rFonts w:eastAsia="Arial"/>
                <w:szCs w:val="16"/>
              </w:rPr>
            </w:pPr>
            <w:r w:rsidRPr="00906123">
              <w:rPr>
                <w:rFonts w:eastAsia="Arial"/>
                <w:szCs w:val="16"/>
              </w:rPr>
              <w:t>Proportion of HCP episodes</w:t>
            </w:r>
            <w:sdt>
              <w:sdtPr>
                <w:rPr>
                  <w:szCs w:val="16"/>
                </w:rPr>
                <w:tag w:val="goog_rdk_4"/>
                <w:id w:val="1657420709"/>
              </w:sdtPr>
              <w:sdtEndPr/>
              <w:sdtContent>
                <w:r w:rsidRPr="00906123">
                  <w:rPr>
                    <w:rFonts w:eastAsia="Arial"/>
                    <w:szCs w:val="16"/>
                  </w:rPr>
                  <w:t xml:space="preserve"> </w:t>
                </w:r>
              </w:sdtContent>
            </w:sdt>
            <w:r w:rsidRPr="00906123">
              <w:rPr>
                <w:rFonts w:eastAsia="Arial"/>
                <w:szCs w:val="16"/>
              </w:rPr>
              <w:t>where clients had a premature death.</w:t>
            </w:r>
          </w:p>
        </w:tc>
        <w:tc>
          <w:tcPr>
            <w:tcW w:w="419" w:type="pct"/>
          </w:tcPr>
          <w:p w14:paraId="26C86D7F" w14:textId="77777777" w:rsidR="00915C03" w:rsidRPr="00906123" w:rsidRDefault="00915C03" w:rsidP="00A3340D">
            <w:pPr>
              <w:pStyle w:val="TableTextSmall"/>
              <w:spacing w:line="276" w:lineRule="auto"/>
              <w:jc w:val="center"/>
              <w:rPr>
                <w:rFonts w:eastAsia="Arial"/>
                <w:szCs w:val="16"/>
              </w:rPr>
            </w:pPr>
            <w:r w:rsidRPr="00906123">
              <w:rPr>
                <w:rFonts w:eastAsia="Arial"/>
                <w:noProof/>
                <w:szCs w:val="16"/>
              </w:rPr>
              <w:drawing>
                <wp:inline distT="114300" distB="114300" distL="114300" distR="114300" wp14:anchorId="30F0F13C" wp14:editId="26636709">
                  <wp:extent cx="428625" cy="215900"/>
                  <wp:effectExtent l="0" t="0" r="0" b="0"/>
                  <wp:docPr id="55353051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57"/>
                          <a:srcRect/>
                          <a:stretch>
                            <a:fillRect/>
                          </a:stretch>
                        </pic:blipFill>
                        <pic:spPr>
                          <a:xfrm>
                            <a:off x="0" y="0"/>
                            <a:ext cx="428625" cy="215900"/>
                          </a:xfrm>
                          <a:prstGeom prst="rect">
                            <a:avLst/>
                          </a:prstGeom>
                          <a:ln/>
                        </pic:spPr>
                      </pic:pic>
                    </a:graphicData>
                  </a:graphic>
                </wp:inline>
              </w:drawing>
            </w:r>
          </w:p>
          <w:p w14:paraId="721D658B" w14:textId="77777777" w:rsidR="00915C03" w:rsidRPr="00906123" w:rsidRDefault="00915C03" w:rsidP="00A3340D">
            <w:pPr>
              <w:pStyle w:val="TableTextSmall"/>
              <w:spacing w:line="276" w:lineRule="auto"/>
              <w:jc w:val="center"/>
              <w:rPr>
                <w:rFonts w:eastAsia="Arial"/>
                <w:szCs w:val="16"/>
              </w:rPr>
            </w:pPr>
            <w:r w:rsidRPr="00906123">
              <w:rPr>
                <w:rFonts w:eastAsia="Arial"/>
                <w:bCs/>
                <w:szCs w:val="16"/>
              </w:rPr>
              <w:t>AUS</w:t>
            </w:r>
          </w:p>
        </w:tc>
        <w:tc>
          <w:tcPr>
            <w:tcW w:w="466" w:type="pct"/>
          </w:tcPr>
          <w:p w14:paraId="6CCD7F7A" w14:textId="77777777" w:rsidR="00915C03" w:rsidRPr="00906123" w:rsidRDefault="00915C03" w:rsidP="00A3340D">
            <w:pPr>
              <w:pStyle w:val="TableTextSmall"/>
              <w:spacing w:line="276" w:lineRule="auto"/>
              <w:rPr>
                <w:rFonts w:eastAsia="Arial"/>
                <w:szCs w:val="16"/>
              </w:rPr>
            </w:pPr>
            <w:r w:rsidRPr="00906123">
              <w:rPr>
                <w:rFonts w:eastAsia="Arial"/>
                <w:szCs w:val="16"/>
              </w:rPr>
              <w:t xml:space="preserve">Claims based data. (National death index data). </w:t>
            </w:r>
          </w:p>
          <w:p w14:paraId="22A0606F" w14:textId="77777777" w:rsidR="00915C03" w:rsidRPr="00906123" w:rsidRDefault="00915C03" w:rsidP="00A3340D">
            <w:pPr>
              <w:pStyle w:val="TableTextSmall"/>
              <w:spacing w:line="276" w:lineRule="auto"/>
              <w:rPr>
                <w:rFonts w:eastAsia="Arial"/>
                <w:szCs w:val="16"/>
              </w:rPr>
            </w:pPr>
            <w:r w:rsidRPr="00906123">
              <w:rPr>
                <w:rFonts w:eastAsia="Arial"/>
                <w:szCs w:val="16"/>
              </w:rPr>
              <w:t>12 monthly.</w:t>
            </w:r>
          </w:p>
        </w:tc>
        <w:tc>
          <w:tcPr>
            <w:tcW w:w="436" w:type="pct"/>
          </w:tcPr>
          <w:p w14:paraId="7DA05890" w14:textId="77777777" w:rsidR="00915C03" w:rsidRPr="00906123" w:rsidRDefault="00915C03" w:rsidP="00A3340D">
            <w:pPr>
              <w:pStyle w:val="TableTextSmall"/>
              <w:spacing w:line="276" w:lineRule="auto"/>
              <w:rPr>
                <w:rFonts w:eastAsia="Arial"/>
                <w:szCs w:val="16"/>
              </w:rPr>
            </w:pPr>
            <w:r w:rsidRPr="00906123">
              <w:rPr>
                <w:rFonts w:eastAsia="Arial"/>
                <w:szCs w:val="16"/>
              </w:rPr>
              <w:t xml:space="preserve">Technical definitions of terms are not available in the public domain. </w:t>
            </w:r>
          </w:p>
        </w:tc>
        <w:tc>
          <w:tcPr>
            <w:tcW w:w="529" w:type="pct"/>
          </w:tcPr>
          <w:p w14:paraId="0B728F24" w14:textId="77777777" w:rsidR="00915C03" w:rsidRDefault="00915C03" w:rsidP="00A3340D">
            <w:pPr>
              <w:pStyle w:val="TableTextSmall"/>
              <w:spacing w:line="276" w:lineRule="auto"/>
              <w:rPr>
                <w:rFonts w:eastAsia="Arial"/>
                <w:szCs w:val="16"/>
              </w:rPr>
            </w:pPr>
            <w:r w:rsidRPr="00745388">
              <w:rPr>
                <w:rFonts w:eastAsia="Arial"/>
                <w:szCs w:val="16"/>
              </w:rPr>
              <w:t>Numerator: Number of HCP episodes where clients had a premature death, that is their main cause of death is ‘external’ and considered potentially avoidable.</w:t>
            </w:r>
          </w:p>
          <w:p w14:paraId="44EA1140" w14:textId="77777777" w:rsidR="00915C03" w:rsidRDefault="00915C03" w:rsidP="00A3340D">
            <w:pPr>
              <w:pStyle w:val="TableTextSmall"/>
              <w:spacing w:line="276" w:lineRule="auto"/>
              <w:rPr>
                <w:rFonts w:eastAsia="Arial"/>
                <w:szCs w:val="16"/>
              </w:rPr>
            </w:pPr>
            <w:r w:rsidRPr="00745388">
              <w:rPr>
                <w:rFonts w:eastAsia="Arial"/>
                <w:szCs w:val="16"/>
              </w:rPr>
              <w:t>Denominator: Number of HCP episodes.</w:t>
            </w:r>
          </w:p>
          <w:p w14:paraId="62A48E6D" w14:textId="77777777" w:rsidR="00915C03" w:rsidRPr="00906123" w:rsidRDefault="00915C03" w:rsidP="00A3340D">
            <w:pPr>
              <w:pStyle w:val="TableTextSmall"/>
              <w:spacing w:line="276" w:lineRule="auto"/>
              <w:rPr>
                <w:rFonts w:eastAsia="Arial"/>
                <w:szCs w:val="16"/>
              </w:rPr>
            </w:pPr>
            <w:r w:rsidRPr="00745388">
              <w:rPr>
                <w:rFonts w:eastAsia="Arial"/>
                <w:szCs w:val="16"/>
              </w:rPr>
              <w:t>To be published publicly annually at national level and provided privately to individual facilities at facility level (SA only).</w:t>
            </w:r>
          </w:p>
        </w:tc>
        <w:tc>
          <w:tcPr>
            <w:tcW w:w="789" w:type="pct"/>
          </w:tcPr>
          <w:p w14:paraId="5DF8E50E" w14:textId="77777777" w:rsidR="00915C03" w:rsidRPr="00906123" w:rsidRDefault="00915C03" w:rsidP="00A3340D">
            <w:pPr>
              <w:pStyle w:val="TableTextSmall"/>
              <w:spacing w:line="276" w:lineRule="auto"/>
              <w:rPr>
                <w:rFonts w:eastAsia="Arial"/>
                <w:szCs w:val="16"/>
              </w:rPr>
            </w:pPr>
            <w:r w:rsidRPr="00906123">
              <w:rPr>
                <w:rFonts w:eastAsia="Arial"/>
                <w:szCs w:val="16"/>
              </w:rPr>
              <w:t>Consumers on Home Care Packages</w:t>
            </w:r>
          </w:p>
        </w:tc>
        <w:tc>
          <w:tcPr>
            <w:tcW w:w="354" w:type="pct"/>
          </w:tcPr>
          <w:p w14:paraId="307834C9" w14:textId="77777777" w:rsidR="00915C03" w:rsidRPr="00745388" w:rsidRDefault="00915C03" w:rsidP="00A3340D">
            <w:pPr>
              <w:pStyle w:val="TableTextSmall"/>
              <w:spacing w:line="276" w:lineRule="auto"/>
              <w:jc w:val="center"/>
              <w:rPr>
                <w:rFonts w:eastAsia="Arial"/>
                <w:sz w:val="24"/>
                <w:szCs w:val="24"/>
              </w:rPr>
            </w:pPr>
            <w:r w:rsidRPr="00745388">
              <w:rPr>
                <w:rFonts w:ascii="Wingdings" w:eastAsia="Wingdings" w:hAnsi="Wingdings" w:cstheme="minorHAnsi"/>
                <w:color w:val="175C2C"/>
                <w:sz w:val="24"/>
                <w:szCs w:val="24"/>
              </w:rPr>
              <w:t>þ</w:t>
            </w:r>
          </w:p>
        </w:tc>
        <w:tc>
          <w:tcPr>
            <w:tcW w:w="398" w:type="pct"/>
          </w:tcPr>
          <w:p w14:paraId="0E8DCFAD" w14:textId="77777777" w:rsidR="00915C03" w:rsidRPr="00745388" w:rsidRDefault="00915C03" w:rsidP="00A3340D">
            <w:pPr>
              <w:pStyle w:val="TableTextSmall"/>
              <w:spacing w:line="276" w:lineRule="auto"/>
              <w:jc w:val="center"/>
              <w:rPr>
                <w:rFonts w:eastAsia="Arial"/>
                <w:sz w:val="24"/>
                <w:szCs w:val="24"/>
              </w:rPr>
            </w:pPr>
            <w:r w:rsidRPr="00745388">
              <w:rPr>
                <w:rFonts w:ascii="Wingdings" w:eastAsia="Wingdings" w:hAnsi="Wingdings" w:cstheme="minorHAnsi" w:hint="cs"/>
                <w:color w:val="E0301E" w:themeColor="accent3"/>
                <w:sz w:val="24"/>
                <w:szCs w:val="24"/>
              </w:rPr>
              <w:t>ý</w:t>
            </w:r>
          </w:p>
        </w:tc>
        <w:tc>
          <w:tcPr>
            <w:tcW w:w="536" w:type="pct"/>
          </w:tcPr>
          <w:p w14:paraId="7164CC5A" w14:textId="77777777" w:rsidR="00915C03" w:rsidRPr="00906123" w:rsidRDefault="00915C03" w:rsidP="00A3340D">
            <w:pPr>
              <w:pStyle w:val="TableTextSmall"/>
              <w:spacing w:line="276" w:lineRule="auto"/>
              <w:jc w:val="center"/>
              <w:rPr>
                <w:rFonts w:eastAsia="Arial"/>
                <w:color w:val="00B050"/>
                <w:szCs w:val="16"/>
              </w:rPr>
            </w:pPr>
            <w:r w:rsidRPr="00745388">
              <w:rPr>
                <w:rFonts w:ascii="Wingdings" w:eastAsia="Wingdings" w:hAnsi="Wingdings" w:cstheme="minorHAnsi"/>
                <w:color w:val="175C2C"/>
                <w:sz w:val="24"/>
                <w:szCs w:val="24"/>
              </w:rPr>
              <w:t>þ</w:t>
            </w:r>
          </w:p>
          <w:p w14:paraId="430094DA" w14:textId="77777777" w:rsidR="00915C03" w:rsidRPr="00906123" w:rsidRDefault="00915C03" w:rsidP="00A3340D">
            <w:pPr>
              <w:pStyle w:val="TableTextSmall"/>
              <w:spacing w:line="276" w:lineRule="auto"/>
              <w:jc w:val="center"/>
              <w:rPr>
                <w:rFonts w:eastAsia="Arial"/>
                <w:szCs w:val="16"/>
              </w:rPr>
            </w:pPr>
            <w:r w:rsidRPr="00906123">
              <w:rPr>
                <w:rFonts w:eastAsia="Arial"/>
                <w:szCs w:val="16"/>
              </w:rPr>
              <w:t>Age, sex, number of comorbidities</w:t>
            </w:r>
            <w:r w:rsidRPr="00906123">
              <w:rPr>
                <w:rFonts w:eastAsia="Arial"/>
                <w:color w:val="00B050"/>
                <w:szCs w:val="16"/>
              </w:rPr>
              <w:t>.</w:t>
            </w:r>
          </w:p>
        </w:tc>
      </w:tr>
    </w:tbl>
    <w:p w14:paraId="34ACCFFC" w14:textId="77777777" w:rsidR="004C1F04" w:rsidRDefault="004C1F04" w:rsidP="00E45DC4">
      <w:pPr>
        <w:pStyle w:val="PwCNormal"/>
      </w:pPr>
    </w:p>
    <w:p w14:paraId="64B3C66B" w14:textId="77777777" w:rsidR="00993DBB" w:rsidRDefault="00993DBB" w:rsidP="00993DBB">
      <w:pPr>
        <w:pStyle w:val="PwCNormal"/>
        <w:sectPr w:rsidR="00993DBB" w:rsidSect="00433FE5">
          <w:footerReference w:type="even" r:id="rId464"/>
          <w:footerReference w:type="default" r:id="rId465"/>
          <w:headerReference w:type="first" r:id="rId466"/>
          <w:footerReference w:type="first" r:id="rId467"/>
          <w:pgSz w:w="16840" w:h="11907" w:orient="landscape" w:code="9"/>
          <w:pgMar w:top="1584" w:right="1022" w:bottom="1411" w:left="1022" w:header="562" w:footer="562" w:gutter="0"/>
          <w:cols w:space="227"/>
          <w:titlePg/>
          <w:docGrid w:linePitch="360"/>
        </w:sectPr>
      </w:pPr>
    </w:p>
    <w:p w14:paraId="46243E25" w14:textId="77777777" w:rsidR="005236F7" w:rsidRDefault="005236F7">
      <w:pPr>
        <w:kinsoku/>
        <w:overflowPunct/>
        <w:autoSpaceDE/>
        <w:autoSpaceDN/>
        <w:adjustRightInd/>
        <w:snapToGrid/>
      </w:pPr>
    </w:p>
    <w:sectPr w:rsidR="005236F7" w:rsidSect="001413BE">
      <w:headerReference w:type="even" r:id="rId468"/>
      <w:headerReference w:type="default" r:id="rId469"/>
      <w:footerReference w:type="even" r:id="rId470"/>
      <w:footerReference w:type="default" r:id="rId471"/>
      <w:headerReference w:type="first" r:id="rId472"/>
      <w:footerReference w:type="first" r:id="rId473"/>
      <w:pgSz w:w="11907" w:h="16840" w:code="9"/>
      <w:pgMar w:top="1701" w:right="1021" w:bottom="1418" w:left="1021"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FB062A7" w14:textId="77777777" w:rsidR="00AE4F16" w:rsidRDefault="00AE4F16" w:rsidP="004343B3">
      <w:pPr>
        <w:pStyle w:val="Separator"/>
      </w:pPr>
      <w:r>
        <w:separator/>
      </w:r>
    </w:p>
    <w:p w14:paraId="0CC58EE4" w14:textId="77777777" w:rsidR="00AE4F16" w:rsidRDefault="00AE4F16"/>
  </w:endnote>
  <w:endnote w:type="continuationSeparator" w:id="0">
    <w:p w14:paraId="44223934" w14:textId="77777777" w:rsidR="00AE4F16" w:rsidRDefault="00AE4F16" w:rsidP="004343B3">
      <w:pPr>
        <w:pStyle w:val="Separator"/>
      </w:pPr>
      <w:r>
        <w:continuationSeparator/>
      </w:r>
    </w:p>
    <w:p w14:paraId="6FF9674A" w14:textId="77777777" w:rsidR="00AE4F16" w:rsidRDefault="00AE4F16"/>
  </w:endnote>
  <w:endnote w:type="continuationNotice" w:id="1">
    <w:p w14:paraId="6928EDFB" w14:textId="77777777" w:rsidR="00AE4F16" w:rsidRDefault="00AE4F16" w:rsidP="004343B3">
      <w:pPr>
        <w:pStyle w:val="Separator"/>
      </w:pPr>
    </w:p>
    <w:p w14:paraId="623EA8D2" w14:textId="77777777" w:rsidR="00AE4F16" w:rsidRDefault="00AE4F1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21002A87" w:usb1="090F0000" w:usb2="00000010"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EE538C" w14:textId="77777777" w:rsidR="00E648EC" w:rsidRDefault="00E648EC">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A7348E" w14:textId="794788AF" w:rsidR="00AE4F16" w:rsidRDefault="00AE4F16" w:rsidP="00DA1F3E">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Development of quality indicators for in-home aged care</w:instrText>
    </w:r>
    <w:r>
      <w:rPr>
        <w:noProof/>
      </w:rPr>
      <w:fldChar w:fldCharType="end"/>
    </w:r>
  </w:p>
  <w:p w14:paraId="66980B1E" w14:textId="20125159"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4</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1EF6E70" w14:textId="77777777"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096CB826" w14:textId="77777777" w:rsidR="00AE4F16" w:rsidRDefault="00AE4F16" w:rsidP="00DA1F3E">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AE14E37" w14:textId="77777777" w:rsidR="00AE4F16" w:rsidRDefault="00AE4F16" w:rsidP="00DA1F3E">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2082679A" w14:textId="77777777" w:rsidR="00AE4F16" w:rsidRPr="006650EF" w:rsidRDefault="00AE4F16" w:rsidP="00DA1F3E">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45CD4DB2" w14:textId="77777777" w:rsidR="00AE4F16" w:rsidRPr="006650EF" w:rsidRDefault="00AE4F16" w:rsidP="00DA1F3E">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49DC5D47" w14:textId="2F1B17BE" w:rsidR="00AE4F16" w:rsidRDefault="00AE4F16" w:rsidP="00DA1F3E">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Development of quality indicators for in-home aged care</w:t>
    </w:r>
  </w:p>
  <w:p w14:paraId="28DD6FE0" w14:textId="3D6A9330" w:rsidR="00AE4F16" w:rsidRPr="006650EF" w:rsidRDefault="00AE4F16" w:rsidP="00DA1F3E">
    <w:pPr>
      <w:pStyle w:val="Footer"/>
      <w:rPr>
        <w:sz w:val="2"/>
      </w:rPr>
    </w:pPr>
    <w:r>
      <w:rPr>
        <w:noProof/>
      </w:rPr>
      <w:t>PwC</w:t>
    </w:r>
    <w:r>
      <w:rPr>
        <w:noProof/>
      </w:rPr>
      <w:ptab w:relativeTo="margin" w:alignment="right" w:leader="none"/>
    </w:r>
    <w:r>
      <w:rPr>
        <w:noProof/>
      </w:rPr>
      <w:t>4</w:t>
    </w:r>
    <w:r w:rsidRPr="006650EF">
      <w:rPr>
        <w:sz w:val="2"/>
      </w:rPr>
      <w:fldChar w:fldCharType="end"/>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04FA34" w14:textId="074803A1"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65FF8C9B" w14:textId="0B1674E4"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65</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7C20FEC"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0AE97CA5"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A5F8A5A"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7E4B7250"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2F6D5C2D"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2602A927" w14:textId="183325A7"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77017D50" w14:textId="7D383482" w:rsidR="00AE4F16" w:rsidRPr="006650EF" w:rsidRDefault="001237FC" w:rsidP="006650EF">
    <w:pPr>
      <w:pStyle w:val="Footer"/>
      <w:rPr>
        <w:sz w:val="2"/>
      </w:rPr>
    </w:pPr>
    <w:r>
      <w:rPr>
        <w:noProof/>
      </w:rPr>
      <w:t>PwC</w:t>
    </w:r>
    <w:r>
      <w:rPr>
        <w:noProof/>
      </w:rPr>
      <w:ptab w:relativeTo="margin" w:alignment="right" w:leader="none"/>
    </w:r>
    <w:r>
      <w:rPr>
        <w:noProof/>
      </w:rPr>
      <w:t>65</w:t>
    </w:r>
    <w:r w:rsidR="00AE4F16" w:rsidRPr="006650EF">
      <w:rPr>
        <w:sz w:val="2"/>
      </w:rPr>
      <w:fldChar w:fldCharType="end"/>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0646AF" w14:textId="0E7DDDCB"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70D274BF" w14:textId="12A549BE"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66</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54D5C709"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284183A8"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4648045"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4E99D8C4"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7F1DC139"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22182481" w14:textId="7FE7C47A"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6978060B" w14:textId="79697E05" w:rsidR="00AE4F16" w:rsidRPr="006650EF" w:rsidRDefault="001237FC" w:rsidP="006650EF">
    <w:pPr>
      <w:pStyle w:val="Footer"/>
      <w:rPr>
        <w:sz w:val="2"/>
      </w:rPr>
    </w:pPr>
    <w:r>
      <w:rPr>
        <w:noProof/>
      </w:rPr>
      <w:t>PwC</w:t>
    </w:r>
    <w:r>
      <w:rPr>
        <w:noProof/>
      </w:rPr>
      <w:ptab w:relativeTo="margin" w:alignment="right" w:leader="none"/>
    </w:r>
    <w:r>
      <w:rPr>
        <w:noProof/>
      </w:rPr>
      <w:t>66</w:t>
    </w:r>
    <w:r w:rsidR="00AE4F16" w:rsidRPr="006650EF">
      <w:rPr>
        <w:sz w:val="2"/>
      </w:rPr>
      <w:fldChar w:fldCharType="end"/>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222BBA" w14:textId="20AA0CD5"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3CF45E2E"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7855E5" w14:textId="3EB20FAB"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34841D44"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3E31B1" w14:textId="5E99A570" w:rsidR="00AE4F16" w:rsidRPr="006650EF" w:rsidRDefault="00AE4F16" w:rsidP="006650EF">
    <w:pPr>
      <w:pStyle w:val="Footer"/>
      <w:rPr>
        <w:sz w:val="2"/>
      </w:rPr>
    </w:pP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B2DF5B" w14:textId="0A706F93"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172F5E1C" w14:textId="22912EB3"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68</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F3A068E"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401A39C5"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9271FA5"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7CF5D80D"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7E6E6620"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4FE63631" w14:textId="375C878A"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75B2E0E5" w14:textId="73C88AE0" w:rsidR="00AE4F16" w:rsidRPr="006650EF" w:rsidRDefault="001237FC" w:rsidP="006650EF">
    <w:pPr>
      <w:pStyle w:val="Footer"/>
      <w:rPr>
        <w:sz w:val="2"/>
      </w:rPr>
    </w:pPr>
    <w:r>
      <w:rPr>
        <w:noProof/>
      </w:rPr>
      <w:t>PwC</w:t>
    </w:r>
    <w:r>
      <w:rPr>
        <w:noProof/>
      </w:rPr>
      <w:ptab w:relativeTo="margin" w:alignment="right" w:leader="none"/>
    </w:r>
    <w:r>
      <w:rPr>
        <w:noProof/>
      </w:rPr>
      <w:t>68</w:t>
    </w:r>
    <w:r w:rsidR="00AE4F16" w:rsidRPr="006650EF">
      <w:rPr>
        <w:sz w:val="2"/>
      </w:rPr>
      <w:fldChar w:fldCharType="end"/>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4B09D8" w14:textId="5D896184"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23C589BF"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00ECC0" w14:textId="09C4EAAA"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728767E0"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7FEE12" w14:textId="49E37ECB" w:rsidR="00AE4F16" w:rsidRPr="006650EF" w:rsidRDefault="00AE4F16" w:rsidP="006650EF">
    <w:pPr>
      <w:pStyle w:val="Footer"/>
      <w:rPr>
        <w:sz w:val="2"/>
      </w:rPr>
    </w:pP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9E865D" w14:textId="1E8B52C9"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69958F26" w14:textId="5CFDA0D2"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70</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9A19E44"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38415B0A"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E4E5B49"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5F10D263"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23641C20"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7261D9D1" w14:textId="4A2CDEE3"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1F6C378B" w14:textId="366F971D" w:rsidR="00AE4F16" w:rsidRPr="006650EF" w:rsidRDefault="001237FC" w:rsidP="006650EF">
    <w:pPr>
      <w:pStyle w:val="Footer"/>
      <w:rPr>
        <w:sz w:val="2"/>
      </w:rPr>
    </w:pPr>
    <w:r>
      <w:rPr>
        <w:noProof/>
      </w:rPr>
      <w:t>PwC</w:t>
    </w:r>
    <w:r>
      <w:rPr>
        <w:noProof/>
      </w:rPr>
      <w:ptab w:relativeTo="margin" w:alignment="right" w:leader="none"/>
    </w:r>
    <w:r>
      <w:rPr>
        <w:noProof/>
      </w:rPr>
      <w:t>70</w:t>
    </w:r>
    <w:r w:rsidR="00AE4F16" w:rsidRPr="006650EF">
      <w:rPr>
        <w:sz w:val="2"/>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6D58E9" w14:textId="3F42C649" w:rsidR="00AE4F16" w:rsidRDefault="00AE4F16" w:rsidP="00DA1F3E">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5FF8B298" w14:textId="2E367D7F"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11</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2E84F40" w14:textId="77777777"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053548E2" w14:textId="77777777" w:rsidR="00AE4F16" w:rsidRDefault="00AE4F16" w:rsidP="00DA1F3E">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839B887" w14:textId="77777777" w:rsidR="00AE4F16" w:rsidRDefault="00AE4F16" w:rsidP="00DA1F3E">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0968F640" w14:textId="77777777" w:rsidR="00AE4F16" w:rsidRPr="006650EF" w:rsidRDefault="00AE4F16" w:rsidP="00DA1F3E">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1ABBBB9C" w14:textId="77777777" w:rsidR="00AE4F16" w:rsidRPr="006650EF" w:rsidRDefault="00AE4F16" w:rsidP="00DA1F3E">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5BED27D4" w14:textId="05557561" w:rsidR="001237FC" w:rsidRDefault="00AE4F16" w:rsidP="00DA1F3E">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70D3955B" w14:textId="3A84C522" w:rsidR="00AE4F16" w:rsidRPr="006650EF" w:rsidRDefault="001237FC" w:rsidP="00DA1F3E">
    <w:pPr>
      <w:pStyle w:val="Footer"/>
      <w:rPr>
        <w:sz w:val="2"/>
      </w:rPr>
    </w:pPr>
    <w:r>
      <w:rPr>
        <w:noProof/>
      </w:rPr>
      <w:t>PwC</w:t>
    </w:r>
    <w:r>
      <w:rPr>
        <w:noProof/>
      </w:rPr>
      <w:ptab w:relativeTo="margin" w:alignment="right" w:leader="none"/>
    </w:r>
    <w:r>
      <w:rPr>
        <w:noProof/>
      </w:rPr>
      <w:t>11</w:t>
    </w:r>
    <w:r w:rsidR="00AE4F16" w:rsidRPr="006650EF">
      <w:rPr>
        <w:sz w:val="2"/>
      </w:rPr>
      <w:fldChar w:fldCharType="end"/>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599C52" w14:textId="6D849295"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3CCEC6A3"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9CCC68" w14:textId="7CCF7CA9"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3A5A796A"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3CD8EC" w14:textId="27F981DB" w:rsidR="00AE4F16" w:rsidRPr="006650EF" w:rsidRDefault="00AE4F16" w:rsidP="006650EF">
    <w:pPr>
      <w:pStyle w:val="Footer"/>
      <w:rPr>
        <w:sz w:val="2"/>
      </w:rPr>
    </w:pP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19B41D" w14:textId="700DDDFE"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611FA908" w14:textId="2A1A7A73"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72</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6A47259"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3DC37D06"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FA02DF8"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0F102DF5"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7ABFBF95"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620C3A8D" w14:textId="3216D72E"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232E5549" w14:textId="3149D7FA" w:rsidR="00AE4F16" w:rsidRPr="006650EF" w:rsidRDefault="001237FC" w:rsidP="006650EF">
    <w:pPr>
      <w:pStyle w:val="Footer"/>
      <w:rPr>
        <w:sz w:val="2"/>
      </w:rPr>
    </w:pPr>
    <w:r>
      <w:rPr>
        <w:noProof/>
      </w:rPr>
      <w:t>PwC</w:t>
    </w:r>
    <w:r>
      <w:rPr>
        <w:noProof/>
      </w:rPr>
      <w:ptab w:relativeTo="margin" w:alignment="right" w:leader="none"/>
    </w:r>
    <w:r>
      <w:rPr>
        <w:noProof/>
      </w:rPr>
      <w:t>72</w:t>
    </w:r>
    <w:r w:rsidR="00AE4F16" w:rsidRPr="006650EF">
      <w:rPr>
        <w:sz w:val="2"/>
      </w:rPr>
      <w:fldChar w:fldCharType="end"/>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20CF20" w14:textId="25C4CB1E"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42B6D804"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56E1F6" w14:textId="68840F5E"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67278CC8"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217A4D" w14:textId="1E619F5C" w:rsidR="00AE4F16" w:rsidRPr="006650EF" w:rsidRDefault="00AE4F16" w:rsidP="006650EF">
    <w:pPr>
      <w:pStyle w:val="Footer"/>
      <w:rPr>
        <w:sz w:val="2"/>
      </w:rPr>
    </w:pP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45FE09" w14:textId="3914FB10"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422F6E65" w14:textId="465913C5"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74</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0AAEB57"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2813297F"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22BAC28"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607824CA"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7C28444E"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6CF00F9D" w14:textId="7A6ADAFA"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0DE5A113" w14:textId="705FAF50" w:rsidR="00AE4F16" w:rsidRPr="006650EF" w:rsidRDefault="001237FC" w:rsidP="006650EF">
    <w:pPr>
      <w:pStyle w:val="Footer"/>
      <w:rPr>
        <w:sz w:val="2"/>
      </w:rPr>
    </w:pPr>
    <w:r>
      <w:rPr>
        <w:noProof/>
      </w:rPr>
      <w:t>PwC</w:t>
    </w:r>
    <w:r>
      <w:rPr>
        <w:noProof/>
      </w:rPr>
      <w:ptab w:relativeTo="margin" w:alignment="right" w:leader="none"/>
    </w:r>
    <w:r>
      <w:rPr>
        <w:noProof/>
      </w:rPr>
      <w:t>74</w:t>
    </w:r>
    <w:r w:rsidR="00AE4F16" w:rsidRPr="006650EF">
      <w:rPr>
        <w:sz w:val="2"/>
      </w:rPr>
      <w:fldChar w:fldCharType="end"/>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A224B3" w14:textId="6FB7E88C"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5C66E56E"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C49BB2" w14:textId="14798F77"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0195BCEE"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CF4410" w14:textId="18656D56"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0D72F9E0" w14:textId="2045C44E"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1</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EE8B49C"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10657AEC"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02976B2"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71BB3EA9"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375FDBD8"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5172C14C" w14:textId="6DD033E3"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5626A398" w14:textId="67636A52" w:rsidR="00AE4F16" w:rsidRPr="006650EF" w:rsidRDefault="001237FC" w:rsidP="006650EF">
    <w:pPr>
      <w:pStyle w:val="Footer"/>
      <w:rPr>
        <w:sz w:val="2"/>
      </w:rPr>
    </w:pPr>
    <w:r>
      <w:rPr>
        <w:noProof/>
      </w:rPr>
      <w:t>PwC</w:t>
    </w:r>
    <w:r>
      <w:rPr>
        <w:noProof/>
      </w:rPr>
      <w:ptab w:relativeTo="margin" w:alignment="right" w:leader="none"/>
    </w:r>
    <w:r>
      <w:rPr>
        <w:noProof/>
      </w:rPr>
      <w:t>1</w:t>
    </w:r>
    <w:r w:rsidR="00AE4F16" w:rsidRPr="006650EF">
      <w:rPr>
        <w:sz w:val="2"/>
      </w:rPr>
      <w:fldChar w:fldCharType="end"/>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7B24BA" w14:textId="352F39C3" w:rsidR="00AE4F16" w:rsidRPr="006650EF" w:rsidRDefault="00AE4F16" w:rsidP="006650EF">
    <w:pPr>
      <w:pStyle w:val="Footer"/>
      <w:rPr>
        <w:sz w:val="2"/>
      </w:rPr>
    </w:pP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BBC135" w14:textId="2D881BB0"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51EFC853" w14:textId="28739115"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76</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6E4E939"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46D41E14"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5292AE2C"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60309DB5"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441F0CC9"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7FF516F4" w14:textId="37CD7B18"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33E80F59" w14:textId="60F8174A" w:rsidR="00AE4F16" w:rsidRPr="006650EF" w:rsidRDefault="001237FC" w:rsidP="006650EF">
    <w:pPr>
      <w:pStyle w:val="Footer"/>
      <w:rPr>
        <w:sz w:val="2"/>
      </w:rPr>
    </w:pPr>
    <w:r>
      <w:rPr>
        <w:noProof/>
      </w:rPr>
      <w:t>PwC</w:t>
    </w:r>
    <w:r>
      <w:rPr>
        <w:noProof/>
      </w:rPr>
      <w:ptab w:relativeTo="margin" w:alignment="right" w:leader="none"/>
    </w:r>
    <w:r>
      <w:rPr>
        <w:noProof/>
      </w:rPr>
      <w:t>76</w:t>
    </w:r>
    <w:r w:rsidR="00AE4F16" w:rsidRPr="006650EF">
      <w:rPr>
        <w:sz w:val="2"/>
      </w:rPr>
      <w:fldChar w:fldCharType="end"/>
    </w: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63E627" w14:textId="1F019558"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68813E35"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755B11" w14:textId="7E4A6379"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653386C5"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CE74FD" w14:textId="72409AE1" w:rsidR="00AE4F16" w:rsidRPr="006650EF" w:rsidRDefault="00AE4F16" w:rsidP="006650EF">
    <w:pPr>
      <w:pStyle w:val="Footer"/>
      <w:rPr>
        <w:sz w:val="2"/>
      </w:rPr>
    </w:pP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D322D1" w14:textId="75B4FBF7"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03EB640D" w14:textId="32C9141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78</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869FC12"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14F824F8"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EAEFD43"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6A36AB89"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4E5F8973"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5E07988A" w14:textId="6F0F714F"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359C8275" w14:textId="3E7ADDB4" w:rsidR="00AE4F16" w:rsidRPr="006650EF" w:rsidRDefault="001237FC" w:rsidP="006650EF">
    <w:pPr>
      <w:pStyle w:val="Footer"/>
      <w:rPr>
        <w:sz w:val="2"/>
      </w:rPr>
    </w:pPr>
    <w:r>
      <w:rPr>
        <w:noProof/>
      </w:rPr>
      <w:t>PwC</w:t>
    </w:r>
    <w:r>
      <w:rPr>
        <w:noProof/>
      </w:rPr>
      <w:ptab w:relativeTo="margin" w:alignment="right" w:leader="none"/>
    </w:r>
    <w:r>
      <w:rPr>
        <w:noProof/>
      </w:rPr>
      <w:t>78</w:t>
    </w:r>
    <w:r w:rsidR="00AE4F16" w:rsidRPr="006650EF">
      <w:rPr>
        <w:sz w:val="2"/>
      </w:rPr>
      <w:fldChar w:fldCharType="end"/>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A9E640" w14:textId="2324EF5D"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0BF2E6BE"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B76277" w14:textId="153ABC15"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0D495D28"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75DFBF" w14:textId="4A8A0096" w:rsidR="00AE4F16" w:rsidRPr="006650EF" w:rsidRDefault="00AE4F16" w:rsidP="006650EF">
    <w:pPr>
      <w:pStyle w:val="Footer"/>
      <w:rPr>
        <w:sz w:val="2"/>
      </w:rPr>
    </w:pP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73C37D" w14:textId="460FB431" w:rsidR="00AE4F16" w:rsidRDefault="00AE4F16" w:rsidP="00E638B1">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Development of quality indicators for in-home aged care</w:instrText>
    </w:r>
    <w:r>
      <w:rPr>
        <w:noProof/>
      </w:rPr>
      <w:fldChar w:fldCharType="end"/>
    </w:r>
  </w:p>
  <w:p w14:paraId="671F5804" w14:textId="71423691" w:rsidR="00AE4F16" w:rsidRDefault="00AE4F16" w:rsidP="00E638B1">
    <w:pPr>
      <w:pStyle w:val="Footer"/>
    </w:pPr>
    <w:r>
      <w:instrText>PwC</w:instrText>
    </w:r>
    <w:r>
      <w:ptab w:relativeTo="margin" w:alignment="right" w:leader="none"/>
    </w:r>
    <w:r>
      <w:fldChar w:fldCharType="begin"/>
    </w:r>
    <w:r>
      <w:instrText xml:space="preserve"> PAGE </w:instrText>
    </w:r>
    <w:r>
      <w:fldChar w:fldCharType="separate"/>
    </w:r>
    <w:r>
      <w:rPr>
        <w:noProof/>
      </w:rPr>
      <w:instrText>82</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88087D7" w14:textId="77777777" w:rsidR="00AE4F16" w:rsidRDefault="00AE4F16" w:rsidP="00E638B1">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35E81CA5" w14:textId="77777777" w:rsidR="00AE4F16" w:rsidRDefault="00AE4F16" w:rsidP="00E638B1">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49FC21B" w14:textId="77777777" w:rsidR="00AE4F16" w:rsidRDefault="00AE4F16" w:rsidP="00E638B1">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1FE64952" w14:textId="77777777" w:rsidR="00AE4F16" w:rsidRPr="006650EF" w:rsidRDefault="00AE4F16" w:rsidP="00E638B1">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60979B84" w14:textId="77777777" w:rsidR="00AE4F16" w:rsidRPr="006650EF" w:rsidRDefault="00AE4F16" w:rsidP="00E638B1">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386A57F4" w14:textId="6C8B6846" w:rsidR="00AE4F16" w:rsidRDefault="00AE4F16" w:rsidP="00E638B1">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Development of quality indicators for in-home aged care</w:t>
    </w:r>
  </w:p>
  <w:p w14:paraId="37636D6B" w14:textId="3B2C458F" w:rsidR="00AE4F16" w:rsidRPr="006650EF" w:rsidRDefault="00AE4F16" w:rsidP="00E638B1">
    <w:pPr>
      <w:pStyle w:val="Footer"/>
      <w:rPr>
        <w:sz w:val="2"/>
      </w:rPr>
    </w:pPr>
    <w:r>
      <w:rPr>
        <w:noProof/>
      </w:rPr>
      <w:t>PwC</w:t>
    </w:r>
    <w:r>
      <w:rPr>
        <w:noProof/>
      </w:rPr>
      <w:ptab w:relativeTo="margin" w:alignment="right" w:leader="none"/>
    </w:r>
    <w:r>
      <w:rPr>
        <w:noProof/>
      </w:rPr>
      <w:t>82</w:t>
    </w:r>
    <w:r w:rsidRPr="006650EF">
      <w:rPr>
        <w:sz w:val="2"/>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639D08" w14:textId="62B39156"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458C3391"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750D99" w14:textId="5C26BEA6" w:rsidR="00AE4F16" w:rsidRDefault="00AE4F16" w:rsidP="00E638B1">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38978225" w14:textId="474AE62A" w:rsidR="00AE4F16" w:rsidRDefault="00AE4F16" w:rsidP="00E638B1">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83</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768A96F" w14:textId="77777777" w:rsidR="00AE4F16" w:rsidRDefault="00AE4F16" w:rsidP="00E638B1">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7538DD57" w14:textId="77777777" w:rsidR="00AE4F16" w:rsidRDefault="00AE4F16" w:rsidP="00E638B1">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1904087" w14:textId="77777777" w:rsidR="00AE4F16" w:rsidRDefault="00AE4F16" w:rsidP="00E638B1">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36084081" w14:textId="77777777" w:rsidR="00AE4F16" w:rsidRPr="006650EF" w:rsidRDefault="00AE4F16" w:rsidP="00E638B1">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759F56F2" w14:textId="77777777" w:rsidR="00AE4F16" w:rsidRPr="006650EF" w:rsidRDefault="00AE4F16" w:rsidP="00E638B1">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0254B7D0" w14:textId="2235FDD5" w:rsidR="001237FC" w:rsidRDefault="00AE4F16" w:rsidP="00E638B1">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73D83CEF" w14:textId="0C578802" w:rsidR="00AE4F16" w:rsidRPr="006650EF" w:rsidRDefault="001237FC" w:rsidP="00E638B1">
    <w:pPr>
      <w:pStyle w:val="Footer"/>
      <w:rPr>
        <w:sz w:val="2"/>
      </w:rPr>
    </w:pPr>
    <w:r>
      <w:rPr>
        <w:noProof/>
      </w:rPr>
      <w:t>PwC</w:t>
    </w:r>
    <w:r>
      <w:rPr>
        <w:noProof/>
      </w:rPr>
      <w:ptab w:relativeTo="margin" w:alignment="right" w:leader="none"/>
    </w:r>
    <w:r>
      <w:rPr>
        <w:noProof/>
      </w:rPr>
      <w:t>83</w:t>
    </w:r>
    <w:r w:rsidR="00AE4F16" w:rsidRPr="006650EF">
      <w:rPr>
        <w:sz w:val="2"/>
      </w:rPr>
      <w:fldChar w:fldCharType="end"/>
    </w: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1335D8" w14:textId="2AB5EDA8"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5B0582E6" w14:textId="47598F34"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80</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D7B8CE4"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07D8F0C8"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899D624"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30B8E05F"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3F846651"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6492DDAE" w14:textId="4D2A5190"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607F66EF" w14:textId="6B87ED82" w:rsidR="00AE4F16" w:rsidRPr="006650EF" w:rsidRDefault="001237FC" w:rsidP="006650EF">
    <w:pPr>
      <w:pStyle w:val="Footer"/>
      <w:rPr>
        <w:sz w:val="2"/>
      </w:rPr>
    </w:pPr>
    <w:r>
      <w:rPr>
        <w:noProof/>
      </w:rPr>
      <w:t>PwC</w:t>
    </w:r>
    <w:r>
      <w:rPr>
        <w:noProof/>
      </w:rPr>
      <w:ptab w:relativeTo="margin" w:alignment="right" w:leader="none"/>
    </w:r>
    <w:r>
      <w:rPr>
        <w:noProof/>
      </w:rPr>
      <w:t>80</w:t>
    </w:r>
    <w:r w:rsidR="00AE4F16" w:rsidRPr="006650EF">
      <w:rPr>
        <w:sz w:val="2"/>
      </w:rPr>
      <w:fldChar w:fldCharType="end"/>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1F0BF5" w14:textId="15AAF8CD"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6A1A9BFB" w14:textId="77777777" w:rsidR="00AE4F16" w:rsidRPr="002628D1" w:rsidRDefault="00AE4F16" w:rsidP="00A131DE">
    <w:pPr>
      <w:pStyle w:val="Footer-Even"/>
    </w:pPr>
    <w:r>
      <w:t>PwC</w:t>
    </w:r>
    <w:r>
      <w:tab/>
    </w:r>
    <w:r>
      <w:fldChar w:fldCharType="begin"/>
    </w:r>
    <w:r>
      <w:instrText xml:space="preserve"> PAGE  \* MERGEFORMAT </w:instrText>
    </w:r>
    <w:r>
      <w:fldChar w:fldCharType="separate"/>
    </w:r>
    <w:r>
      <w:rPr>
        <w:noProof/>
      </w:rPr>
      <w:t>7</w:t>
    </w:r>
    <w:r>
      <w:rPr>
        <w:noProof/>
      </w:rPr>
      <w:fldChar w:fldCharType="end"/>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98F7C2" w14:textId="2FF45589"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6E658BAA" w14:textId="77777777" w:rsidR="00AE4F16" w:rsidRPr="008C6722" w:rsidRDefault="00AE4F16" w:rsidP="00A131DE">
    <w:pPr>
      <w:pStyle w:val="Footer"/>
    </w:pPr>
    <w:r w:rsidRPr="008C6722">
      <w:t>PwC</w:t>
    </w:r>
    <w:r w:rsidRPr="008C6722">
      <w:tab/>
    </w:r>
    <w:r>
      <w:fldChar w:fldCharType="begin"/>
    </w:r>
    <w:r>
      <w:instrText xml:space="preserve"> PAGE  \* MERGEFORMAT </w:instrText>
    </w:r>
    <w:r>
      <w:fldChar w:fldCharType="separate"/>
    </w:r>
    <w:r>
      <w:rPr>
        <w:noProof/>
      </w:rPr>
      <w:t>7</w:t>
    </w:r>
    <w:r>
      <w:rPr>
        <w:noProof/>
      </w:rPr>
      <w:fldChar w:fldCharType="end"/>
    </w: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7B8372" w14:textId="7AC2CA85" w:rsidR="00AE4F16" w:rsidRPr="00A131DE" w:rsidRDefault="00AE4F16" w:rsidP="00A131DE">
    <w:pPr>
      <w:pStyle w:val="Footer-ToC"/>
      <w:rPr>
        <w:sz w:val="2"/>
      </w:rPr>
    </w:pP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3373E6" w14:textId="0E7710D3" w:rsidR="00AE4F16" w:rsidRDefault="00AE4F16" w:rsidP="00E638B1">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Development of quality indicators for in-home aged care</w:instrText>
    </w:r>
    <w:r>
      <w:rPr>
        <w:noProof/>
      </w:rPr>
      <w:fldChar w:fldCharType="end"/>
    </w:r>
  </w:p>
  <w:p w14:paraId="04F22416" w14:textId="67F9B08C" w:rsidR="00AE4F16" w:rsidRDefault="00AE4F16" w:rsidP="00E638B1">
    <w:pPr>
      <w:pStyle w:val="Footer"/>
    </w:pPr>
    <w:r>
      <w:instrText>PwC</w:instrText>
    </w:r>
    <w:r>
      <w:ptab w:relativeTo="margin" w:alignment="right" w:leader="none"/>
    </w:r>
    <w:r>
      <w:fldChar w:fldCharType="begin"/>
    </w:r>
    <w:r>
      <w:instrText xml:space="preserve"> PAGE </w:instrText>
    </w:r>
    <w:r>
      <w:fldChar w:fldCharType="separate"/>
    </w:r>
    <w:r>
      <w:rPr>
        <w:noProof/>
      </w:rPr>
      <w:instrText>96</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585F1830" w14:textId="77777777" w:rsidR="00AE4F16" w:rsidRDefault="00AE4F16" w:rsidP="00E638B1">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532FCC1E" w14:textId="77777777" w:rsidR="00AE4F16" w:rsidRDefault="00AE4F16" w:rsidP="00E638B1">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BB67D34" w14:textId="77777777" w:rsidR="00AE4F16" w:rsidRDefault="00AE4F16" w:rsidP="00E638B1">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52EE19B8" w14:textId="77777777" w:rsidR="00AE4F16" w:rsidRPr="006650EF" w:rsidRDefault="00AE4F16" w:rsidP="00E638B1">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135D7BFE" w14:textId="77777777" w:rsidR="00AE4F16" w:rsidRPr="006650EF" w:rsidRDefault="00AE4F16" w:rsidP="00E638B1">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53BCA483" w14:textId="56E6FCE2" w:rsidR="00AE4F16" w:rsidRDefault="00AE4F16" w:rsidP="00E638B1">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Development of quality indicators for in-home aged care</w:t>
    </w:r>
  </w:p>
  <w:p w14:paraId="02A72297" w14:textId="76803FF7" w:rsidR="00AE4F16" w:rsidRPr="006650EF" w:rsidRDefault="00AE4F16" w:rsidP="00E638B1">
    <w:pPr>
      <w:pStyle w:val="Footer"/>
      <w:rPr>
        <w:sz w:val="2"/>
      </w:rPr>
    </w:pPr>
    <w:r>
      <w:rPr>
        <w:noProof/>
      </w:rPr>
      <w:t>PwC</w:t>
    </w:r>
    <w:r>
      <w:rPr>
        <w:noProof/>
      </w:rPr>
      <w:ptab w:relativeTo="margin" w:alignment="right" w:leader="none"/>
    </w:r>
    <w:r>
      <w:rPr>
        <w:noProof/>
      </w:rPr>
      <w:t>96</w:t>
    </w:r>
    <w:r w:rsidRPr="006650EF">
      <w:rPr>
        <w:sz w:val="2"/>
      </w:rPr>
      <w:fldChar w:fldCharType="end"/>
    </w: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392875" w14:textId="4EF7498B" w:rsidR="00AE4F16" w:rsidRDefault="00AE4F16" w:rsidP="00E638B1">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2AD1D870" w14:textId="0067C2B3" w:rsidR="00AE4F16" w:rsidRDefault="00AE4F16" w:rsidP="00E638B1">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95</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F69028D" w14:textId="77777777" w:rsidR="00AE4F16" w:rsidRDefault="00AE4F16" w:rsidP="00E638B1">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0A93A81A" w14:textId="77777777" w:rsidR="00AE4F16" w:rsidRDefault="00AE4F16" w:rsidP="00E638B1">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5DA4AEDB" w14:textId="77777777" w:rsidR="00AE4F16" w:rsidRDefault="00AE4F16" w:rsidP="00E638B1">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11D4F75B" w14:textId="77777777" w:rsidR="00AE4F16" w:rsidRPr="006650EF" w:rsidRDefault="00AE4F16" w:rsidP="00E638B1">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322211D6" w14:textId="77777777" w:rsidR="00AE4F16" w:rsidRPr="006650EF" w:rsidRDefault="00AE4F16" w:rsidP="00E638B1">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45D4D1C0" w14:textId="414351C2" w:rsidR="001237FC" w:rsidRDefault="00AE4F16" w:rsidP="00E638B1">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54D71E00" w14:textId="4EA45D23" w:rsidR="00AE4F16" w:rsidRPr="006650EF" w:rsidRDefault="001237FC" w:rsidP="00E638B1">
    <w:pPr>
      <w:pStyle w:val="Footer"/>
      <w:rPr>
        <w:sz w:val="2"/>
      </w:rPr>
    </w:pPr>
    <w:r>
      <w:rPr>
        <w:noProof/>
      </w:rPr>
      <w:t>PwC</w:t>
    </w:r>
    <w:r>
      <w:rPr>
        <w:noProof/>
      </w:rPr>
      <w:ptab w:relativeTo="margin" w:alignment="right" w:leader="none"/>
    </w:r>
    <w:r>
      <w:rPr>
        <w:noProof/>
      </w:rPr>
      <w:t>95</w:t>
    </w:r>
    <w:r w:rsidR="00AE4F16" w:rsidRPr="006650EF">
      <w:rPr>
        <w:sz w:val="2"/>
      </w:rPr>
      <w:fldChar w:fldCharType="end"/>
    </w: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DFA79D" w14:textId="25CCBA9B"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5D2E07AD" w14:textId="6995043A"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85</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9E9694A"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1A7915E0"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248EB9F"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328403E9"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0D96D09F"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7C94C8BF" w14:textId="5302A9FE"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18F37317" w14:textId="28406452" w:rsidR="00AE4F16" w:rsidRPr="006650EF" w:rsidRDefault="001237FC" w:rsidP="006650EF">
    <w:pPr>
      <w:pStyle w:val="Footer"/>
      <w:rPr>
        <w:sz w:val="2"/>
      </w:rPr>
    </w:pPr>
    <w:r>
      <w:rPr>
        <w:noProof/>
      </w:rPr>
      <w:t>PwC</w:t>
    </w:r>
    <w:r>
      <w:rPr>
        <w:noProof/>
      </w:rPr>
      <w:ptab w:relativeTo="margin" w:alignment="right" w:leader="none"/>
    </w:r>
    <w:r>
      <w:rPr>
        <w:noProof/>
      </w:rPr>
      <w:t>85</w:t>
    </w:r>
    <w:r w:rsidR="00AE4F16" w:rsidRPr="006650EF">
      <w:rPr>
        <w:sz w:val="2"/>
      </w:rPr>
      <w:fldChar w:fldCharType="end"/>
    </w: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AB8E7B" w14:textId="643C78EE" w:rsidR="00AE4F16" w:rsidRDefault="00AE4F16" w:rsidP="00E638B1">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Development of quality indicators for in-home aged care</w:instrText>
    </w:r>
    <w:r>
      <w:rPr>
        <w:noProof/>
      </w:rPr>
      <w:fldChar w:fldCharType="end"/>
    </w:r>
  </w:p>
  <w:p w14:paraId="7885DB39" w14:textId="3709A254" w:rsidR="00AE4F16" w:rsidRDefault="00AE4F16" w:rsidP="00E638B1">
    <w:pPr>
      <w:pStyle w:val="Footer"/>
    </w:pPr>
    <w:r>
      <w:instrText>PwC</w:instrText>
    </w:r>
    <w:r>
      <w:ptab w:relativeTo="margin" w:alignment="right" w:leader="none"/>
    </w:r>
    <w:r>
      <w:fldChar w:fldCharType="begin"/>
    </w:r>
    <w:r>
      <w:instrText xml:space="preserve"> PAGE </w:instrText>
    </w:r>
    <w:r>
      <w:fldChar w:fldCharType="separate"/>
    </w:r>
    <w:r>
      <w:rPr>
        <w:noProof/>
      </w:rPr>
      <w:instrText>102</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238120B" w14:textId="77777777" w:rsidR="00AE4F16" w:rsidRDefault="00AE4F16" w:rsidP="00E638B1">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7C18FF0B" w14:textId="77777777" w:rsidR="00AE4F16" w:rsidRDefault="00AE4F16" w:rsidP="00E638B1">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5FD3B09" w14:textId="77777777" w:rsidR="00AE4F16" w:rsidRDefault="00AE4F16" w:rsidP="00E638B1">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3ECEB3CB" w14:textId="77777777" w:rsidR="00AE4F16" w:rsidRPr="006650EF" w:rsidRDefault="00AE4F16" w:rsidP="00E638B1">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1AD43F53" w14:textId="77777777" w:rsidR="00AE4F16" w:rsidRPr="006650EF" w:rsidRDefault="00AE4F16" w:rsidP="00E638B1">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7AD086BE" w14:textId="0A614B88" w:rsidR="00AE4F16" w:rsidRDefault="00AE4F16" w:rsidP="00E638B1">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Development of quality indicators for in-home aged care</w:t>
    </w:r>
  </w:p>
  <w:p w14:paraId="764A35FF" w14:textId="519B52FB" w:rsidR="00AE4F16" w:rsidRPr="006650EF" w:rsidRDefault="00AE4F16" w:rsidP="00E638B1">
    <w:pPr>
      <w:pStyle w:val="Footer"/>
      <w:rPr>
        <w:sz w:val="2"/>
      </w:rPr>
    </w:pPr>
    <w:r>
      <w:rPr>
        <w:noProof/>
      </w:rPr>
      <w:t>PwC</w:t>
    </w:r>
    <w:r>
      <w:rPr>
        <w:noProof/>
      </w:rPr>
      <w:ptab w:relativeTo="margin" w:alignment="right" w:leader="none"/>
    </w:r>
    <w:r>
      <w:rPr>
        <w:noProof/>
      </w:rPr>
      <w:t>102</w:t>
    </w:r>
    <w:r w:rsidRPr="006650EF">
      <w:rPr>
        <w:sz w:val="2"/>
      </w:rPr>
      <w:fldChar w:fldCharType="end"/>
    </w: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E7296A" w14:textId="6C5469DA" w:rsidR="00AE4F16" w:rsidRDefault="00AE4F16" w:rsidP="00E638B1">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242C7FB5" w14:textId="78F4C9F8" w:rsidR="00AE4F16" w:rsidRDefault="00AE4F16" w:rsidP="00E638B1">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100</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5A2BFF12" w14:textId="77777777" w:rsidR="00AE4F16" w:rsidRDefault="00AE4F16" w:rsidP="00E638B1">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64E537D8" w14:textId="77777777" w:rsidR="00AE4F16" w:rsidRDefault="00AE4F16" w:rsidP="00E638B1">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89C3F4C" w14:textId="77777777" w:rsidR="00AE4F16" w:rsidRDefault="00AE4F16" w:rsidP="00E638B1">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2D351AAE" w14:textId="77777777" w:rsidR="00AE4F16" w:rsidRPr="006650EF" w:rsidRDefault="00AE4F16" w:rsidP="00E638B1">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694D5768" w14:textId="77777777" w:rsidR="00AE4F16" w:rsidRPr="006650EF" w:rsidRDefault="00AE4F16" w:rsidP="00E638B1">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2605089D" w14:textId="6F9A3162" w:rsidR="001237FC" w:rsidRDefault="00AE4F16" w:rsidP="00E638B1">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5E65963B" w14:textId="0965819A" w:rsidR="00AE4F16" w:rsidRPr="006650EF" w:rsidRDefault="001237FC" w:rsidP="00E638B1">
    <w:pPr>
      <w:pStyle w:val="Footer"/>
      <w:rPr>
        <w:sz w:val="2"/>
      </w:rPr>
    </w:pPr>
    <w:r>
      <w:rPr>
        <w:noProof/>
      </w:rPr>
      <w:t>PwC</w:t>
    </w:r>
    <w:r>
      <w:rPr>
        <w:noProof/>
      </w:rPr>
      <w:ptab w:relativeTo="margin" w:alignment="right" w:leader="none"/>
    </w:r>
    <w:r>
      <w:rPr>
        <w:noProof/>
      </w:rPr>
      <w:t>100</w:t>
    </w:r>
    <w:r w:rsidR="00AE4F16" w:rsidRPr="006650EF">
      <w:rPr>
        <w:sz w:val="2"/>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D94353" w14:textId="05AF773C"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23F89109"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A5BCBB" w14:textId="1B4592E6"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76463FC7" w14:textId="311BB8A6"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96</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0099A13"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0B688A38"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48B4C7A"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2F01CC6A"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730BDBF1"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456E100E" w14:textId="236767BC"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3D75FAA8" w14:textId="5103593C" w:rsidR="00AE4F16" w:rsidRPr="006650EF" w:rsidRDefault="001237FC" w:rsidP="006650EF">
    <w:pPr>
      <w:pStyle w:val="Footer"/>
      <w:rPr>
        <w:sz w:val="2"/>
      </w:rPr>
    </w:pPr>
    <w:r>
      <w:rPr>
        <w:noProof/>
      </w:rPr>
      <w:t>PwC</w:t>
    </w:r>
    <w:r>
      <w:rPr>
        <w:noProof/>
      </w:rPr>
      <w:ptab w:relativeTo="margin" w:alignment="right" w:leader="none"/>
    </w:r>
    <w:r>
      <w:rPr>
        <w:noProof/>
      </w:rPr>
      <w:t>96</w:t>
    </w:r>
    <w:r w:rsidR="00AE4F16" w:rsidRPr="006650EF">
      <w:rPr>
        <w:sz w:val="2"/>
      </w:rPr>
      <w:fldChar w:fldCharType="end"/>
    </w: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705624" w14:textId="50BBE988" w:rsidR="00AE4F16" w:rsidRDefault="00AE4F16" w:rsidP="00E638B1">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Development of quality indicators for in-home aged care</w:instrText>
    </w:r>
    <w:r>
      <w:rPr>
        <w:noProof/>
      </w:rPr>
      <w:fldChar w:fldCharType="end"/>
    </w:r>
  </w:p>
  <w:p w14:paraId="59A5969E" w14:textId="5CBA956D" w:rsidR="00AE4F16" w:rsidRDefault="00AE4F16" w:rsidP="00E638B1">
    <w:pPr>
      <w:pStyle w:val="Footer"/>
    </w:pPr>
    <w:r>
      <w:instrText>PwC</w:instrText>
    </w:r>
    <w:r>
      <w:ptab w:relativeTo="margin" w:alignment="right" w:leader="none"/>
    </w:r>
    <w:r>
      <w:fldChar w:fldCharType="begin"/>
    </w:r>
    <w:r>
      <w:instrText xml:space="preserve"> PAGE </w:instrText>
    </w:r>
    <w:r>
      <w:fldChar w:fldCharType="separate"/>
    </w:r>
    <w:r>
      <w:rPr>
        <w:noProof/>
      </w:rPr>
      <w:instrText>124</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09008D6" w14:textId="77777777" w:rsidR="00AE4F16" w:rsidRDefault="00AE4F16" w:rsidP="00E638B1">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70AFC09F" w14:textId="77777777" w:rsidR="00AE4F16" w:rsidRDefault="00AE4F16" w:rsidP="00E638B1">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17D8D86" w14:textId="77777777" w:rsidR="00AE4F16" w:rsidRDefault="00AE4F16" w:rsidP="00E638B1">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68AB0799" w14:textId="77777777" w:rsidR="00AE4F16" w:rsidRPr="006650EF" w:rsidRDefault="00AE4F16" w:rsidP="00E638B1">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044F6216" w14:textId="77777777" w:rsidR="00AE4F16" w:rsidRPr="006650EF" w:rsidRDefault="00AE4F16" w:rsidP="00E638B1">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3CA514D0" w14:textId="04E6C143" w:rsidR="00AE4F16" w:rsidRDefault="00AE4F16" w:rsidP="00E638B1">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Development of quality indicators for in-home aged care</w:t>
    </w:r>
  </w:p>
  <w:p w14:paraId="6A0672D1" w14:textId="2390CEAE" w:rsidR="00AE4F16" w:rsidRPr="006650EF" w:rsidRDefault="00AE4F16" w:rsidP="00E638B1">
    <w:pPr>
      <w:pStyle w:val="Footer"/>
      <w:rPr>
        <w:sz w:val="2"/>
      </w:rPr>
    </w:pPr>
    <w:r>
      <w:rPr>
        <w:noProof/>
      </w:rPr>
      <w:t>PwC</w:t>
    </w:r>
    <w:r>
      <w:rPr>
        <w:noProof/>
      </w:rPr>
      <w:ptab w:relativeTo="margin" w:alignment="right" w:leader="none"/>
    </w:r>
    <w:r>
      <w:rPr>
        <w:noProof/>
      </w:rPr>
      <w:t>124</w:t>
    </w:r>
    <w:r w:rsidRPr="006650EF">
      <w:rPr>
        <w:sz w:val="2"/>
      </w:rPr>
      <w:fldChar w:fldCharType="end"/>
    </w: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94B30F" w14:textId="3609F876" w:rsidR="00AE4F16" w:rsidRDefault="00AE4F16" w:rsidP="00E638B1">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78A6041D" w14:textId="4B9AFC9F" w:rsidR="00AE4F16" w:rsidRDefault="00AE4F16" w:rsidP="00E638B1">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233</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3F8B92F" w14:textId="77777777" w:rsidR="00AE4F16" w:rsidRDefault="00AE4F16" w:rsidP="00E638B1">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47E5023C" w14:textId="77777777" w:rsidR="00AE4F16" w:rsidRDefault="00AE4F16" w:rsidP="00E638B1">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793A08C" w14:textId="77777777" w:rsidR="00AE4F16" w:rsidRDefault="00AE4F16" w:rsidP="00E638B1">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3582F227" w14:textId="77777777" w:rsidR="00AE4F16" w:rsidRPr="006650EF" w:rsidRDefault="00AE4F16" w:rsidP="00E638B1">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7B908D18" w14:textId="77777777" w:rsidR="00AE4F16" w:rsidRPr="006650EF" w:rsidRDefault="00AE4F16" w:rsidP="00E638B1">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08195DD3" w14:textId="3EBFE406" w:rsidR="001237FC" w:rsidRDefault="00AE4F16" w:rsidP="00E638B1">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544E3447" w14:textId="629B948B" w:rsidR="00AE4F16" w:rsidRPr="006650EF" w:rsidRDefault="001237FC" w:rsidP="00E638B1">
    <w:pPr>
      <w:pStyle w:val="Footer"/>
      <w:rPr>
        <w:sz w:val="2"/>
      </w:rPr>
    </w:pPr>
    <w:r>
      <w:rPr>
        <w:noProof/>
      </w:rPr>
      <w:t>PwC</w:t>
    </w:r>
    <w:r>
      <w:rPr>
        <w:noProof/>
      </w:rPr>
      <w:ptab w:relativeTo="margin" w:alignment="right" w:leader="none"/>
    </w:r>
    <w:r>
      <w:rPr>
        <w:noProof/>
      </w:rPr>
      <w:t>233</w:t>
    </w:r>
    <w:r w:rsidR="00AE4F16" w:rsidRPr="006650EF">
      <w:rPr>
        <w:sz w:val="2"/>
      </w:rPr>
      <w:fldChar w:fldCharType="end"/>
    </w: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7E0F54" w14:textId="58F6F97D"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341ECAB4" w14:textId="1DA83CB3"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101</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C533648"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3F56284C"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754B1AA"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3730C098"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64594808"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301331F7" w14:textId="6C7D518B"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71FCAD2B" w14:textId="1EAE1FFC" w:rsidR="00AE4F16" w:rsidRPr="006650EF" w:rsidRDefault="001237FC" w:rsidP="006650EF">
    <w:pPr>
      <w:pStyle w:val="Footer"/>
      <w:rPr>
        <w:sz w:val="2"/>
      </w:rPr>
    </w:pPr>
    <w:r>
      <w:rPr>
        <w:noProof/>
      </w:rPr>
      <w:t>PwC</w:t>
    </w:r>
    <w:r>
      <w:rPr>
        <w:noProof/>
      </w:rPr>
      <w:ptab w:relativeTo="margin" w:alignment="right" w:leader="none"/>
    </w:r>
    <w:r>
      <w:rPr>
        <w:noProof/>
      </w:rPr>
      <w:t>101</w:t>
    </w:r>
    <w:r w:rsidR="00AE4F16" w:rsidRPr="006650EF">
      <w:rPr>
        <w:sz w:val="2"/>
      </w:rPr>
      <w:fldChar w:fldCharType="end"/>
    </w: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05722C" w14:textId="77777777" w:rsidR="00AE4F16" w:rsidRPr="00E23056" w:rsidRDefault="00AE4F16" w:rsidP="00746614">
    <w:pPr>
      <w:pStyle w:val="URL"/>
      <w:framePr w:wrap="around"/>
    </w:pPr>
    <w:r w:rsidRPr="00E23056">
      <w:t>www.pwc.com.au</w:t>
    </w:r>
  </w:p>
  <w:p w14:paraId="5F1FB767" w14:textId="77777777" w:rsidR="00AE4F16" w:rsidRDefault="00AE4F16" w:rsidP="00746614">
    <w:pPr>
      <w:pStyle w:val="Copyright"/>
      <w:framePr w:wrap="around"/>
    </w:pPr>
  </w:p>
  <w:p w14:paraId="751A7FC5" w14:textId="377358BA" w:rsidR="00AE4F16" w:rsidRDefault="00AE4F16" w:rsidP="0028347E">
    <w:pPr>
      <w:pStyle w:val="Copyright"/>
      <w:framePr w:wrap="around"/>
      <w:spacing w:before="480"/>
    </w:pPr>
    <w:r w:rsidRPr="0028347E">
      <w:t>2021 PricewaterhouseCoopers Consulting (Australia) Pty Limited. All rights reserved. PwC refers to PricewaterhouseCoopers Consulting (Australia) Pty Limited, and may sometimes refer to the PwC network. Each member firm is a separate legal entity. Please see www.pwc.com/structure for further details. Liability limited by a scheme approved under Professional Standards Legislation.</w:t>
    </w:r>
  </w:p>
  <w:p w14:paraId="14A4AC38" w14:textId="77777777" w:rsidR="00AE4F16" w:rsidRPr="00A84ADF" w:rsidRDefault="00AE4F16" w:rsidP="00746614">
    <w:pPr>
      <w:pStyle w:val="Footer"/>
    </w:pPr>
    <w:r w:rsidRPr="00B070F3">
      <w:rPr>
        <w:noProof/>
        <w:lang w:val="en-US"/>
      </w:rPr>
      <mc:AlternateContent>
        <mc:Choice Requires="wps">
          <w:drawing>
            <wp:anchor distT="0" distB="0" distL="114300" distR="114300" simplePos="0" relativeHeight="251658263" behindDoc="1" locked="0" layoutInCell="1" allowOverlap="1" wp14:anchorId="4E9076B5" wp14:editId="7908B776">
              <wp:simplePos x="0" y="0"/>
              <wp:positionH relativeFrom="page">
                <wp:posOffset>0</wp:posOffset>
              </wp:positionH>
              <wp:positionV relativeFrom="page">
                <wp:posOffset>8765628</wp:posOffset>
              </wp:positionV>
              <wp:extent cx="7559675" cy="1918335"/>
              <wp:effectExtent l="0" t="0" r="3175" b="5715"/>
              <wp:wrapNone/>
              <wp:docPr id="2" name="Rectangle 13"/>
              <wp:cNvGraphicFramePr/>
              <a:graphic xmlns:a="http://schemas.openxmlformats.org/drawingml/2006/main">
                <a:graphicData uri="http://schemas.microsoft.com/office/word/2010/wordprocessingShape">
                  <wps:wsp>
                    <wps:cNvSpPr/>
                    <wps:spPr bwMode="hidden">
                      <a:xfrm>
                        <a:off x="0" y="0"/>
                        <a:ext cx="7559675" cy="1918335"/>
                      </a:xfrm>
                      <a:prstGeom prst="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75DD305" id="Rectangle 13" o:spid="_x0000_s1026" style="position:absolute;margin-left:0;margin-top:690.2pt;width:595.25pt;height:151.05pt;z-index:-2516582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undraw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" fillcolor="#d93954 [3208]" stroked="f" strokeweight="2pt">
              <w10:wrap anchorx="page" anchory="page"/>
            </v:rect>
          </w:pict>
        </mc:Fallback>
      </mc:AlternateContent>
    </w: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5B6764" w14:textId="77777777" w:rsidR="00AE4F16" w:rsidRPr="00E23056" w:rsidRDefault="00AE4F16" w:rsidP="00B070F3">
    <w:pPr>
      <w:pStyle w:val="URL"/>
      <w:framePr w:wrap="around"/>
    </w:pPr>
    <w:bookmarkStart w:id="152" w:name="DisclaimerOdd"/>
    <w:r w:rsidRPr="00E23056">
      <w:t>www.pwc.com.au</w:t>
    </w:r>
  </w:p>
  <w:p w14:paraId="3D9A42AB" w14:textId="77777777" w:rsidR="00AE4F16" w:rsidRDefault="00AE4F16" w:rsidP="00B070F3">
    <w:pPr>
      <w:pStyle w:val="Copyright"/>
      <w:framePr w:wrap="around"/>
    </w:pPr>
    <w:r>
      <w:t>© 2018 PricewaterhouseCoopers. All rights reserved.</w:t>
    </w:r>
  </w:p>
  <w:p w14:paraId="61FC5DB4" w14:textId="77777777" w:rsidR="00AE4F16" w:rsidRDefault="00AE4F16" w:rsidP="00B070F3">
    <w:pPr>
      <w:pStyle w:val="Copyright"/>
      <w:framePr w:wrap="around"/>
    </w:pPr>
    <w:r>
      <w:t>PwC refers to</w:t>
    </w:r>
    <w:r w:rsidRPr="00B070F3">
      <w:rPr>
        <w:rFonts w:asciiTheme="minorHAnsi" w:hAnsiTheme="minorHAnsi"/>
        <w:noProof/>
        <w:snapToGrid/>
        <w:color w:val="auto"/>
        <w:sz w:val="18"/>
      </w:rPr>
      <w:t xml:space="preserve"> </w:t>
    </w:r>
    <w:r>
      <w:t>the Australian member firm, and may sometimes refer to the PwC network.</w:t>
    </w:r>
  </w:p>
  <w:p w14:paraId="29A3BC73" w14:textId="77777777" w:rsidR="00AE4F16" w:rsidRDefault="00AE4F16" w:rsidP="00B070F3">
    <w:pPr>
      <w:pStyle w:val="Copyright"/>
      <w:framePr w:wrap="around"/>
    </w:pPr>
    <w:r>
      <w:t>Each member firm is a separate legal entity. Please see www.pwc.com/structure for further details.</w:t>
    </w:r>
  </w:p>
  <w:p w14:paraId="09815D80" w14:textId="77777777" w:rsidR="00AE4F16" w:rsidRDefault="00AE4F16" w:rsidP="00B070F3">
    <w:pPr>
      <w:pStyle w:val="Copyright"/>
      <w:framePr w:wrap="around"/>
    </w:pPr>
  </w:p>
  <w:p w14:paraId="42ECA32F" w14:textId="77777777" w:rsidR="00AE4F16" w:rsidRDefault="00AE4F16" w:rsidP="00B070F3">
    <w:pPr>
      <w:pStyle w:val="Copyright"/>
      <w:framePr w:wrap="around"/>
    </w:pPr>
    <w:r>
      <w:t>Liability limited by a scheme approved under Professional Standards Legislation</w:t>
    </w:r>
    <w:bookmarkEnd w:id="152"/>
  </w:p>
  <w:p w14:paraId="0B3D17F2" w14:textId="77777777" w:rsidR="00AE4F16" w:rsidRPr="00A84ADF" w:rsidRDefault="00AE4F16" w:rsidP="00746614">
    <w:pPr>
      <w:pStyle w:val="Footer"/>
    </w:pPr>
    <w:r w:rsidRPr="00B070F3">
      <w:rPr>
        <w:noProof/>
        <w:lang w:val="en-US"/>
      </w:rPr>
      <mc:AlternateContent>
        <mc:Choice Requires="wps">
          <w:drawing>
            <wp:anchor distT="0" distB="0" distL="114300" distR="114300" simplePos="0" relativeHeight="251658264" behindDoc="1" locked="0" layoutInCell="1" allowOverlap="1" wp14:anchorId="47B998EF" wp14:editId="362CE97C">
              <wp:simplePos x="0" y="0"/>
              <wp:positionH relativeFrom="page">
                <wp:posOffset>0</wp:posOffset>
              </wp:positionH>
              <wp:positionV relativeFrom="page">
                <wp:posOffset>8765628</wp:posOffset>
              </wp:positionV>
              <wp:extent cx="7559675" cy="1918335"/>
              <wp:effectExtent l="0" t="0" r="3175" b="5715"/>
              <wp:wrapNone/>
              <wp:docPr id="14" name="Rectangle 13"/>
              <wp:cNvGraphicFramePr/>
              <a:graphic xmlns:a="http://schemas.openxmlformats.org/drawingml/2006/main">
                <a:graphicData uri="http://schemas.microsoft.com/office/word/2010/wordprocessingShape">
                  <wps:wsp>
                    <wps:cNvSpPr/>
                    <wps:spPr bwMode="hidden">
                      <a:xfrm>
                        <a:off x="0" y="0"/>
                        <a:ext cx="7559675" cy="1918335"/>
                      </a:xfrm>
                      <a:prstGeom prst="rect">
                        <a:avLst/>
                      </a:prstGeom>
                      <a:solidFill>
                        <a:srgbClr val="D04A0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27B14DF" id="Rectangle 13" o:spid="_x0000_s1026" style="position:absolute;margin-left:0;margin-top:690.2pt;width:595.25pt;height:151.05pt;z-index:-251658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undraw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" fillcolor="#d04a02" stroked="f" strokeweight="2pt">
              <w10:wrap anchorx="page" anchory="page"/>
            </v:rect>
          </w:pict>
        </mc:Fallback>
      </mc:AlternateContent>
    </w: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66A82E" w14:textId="77777777" w:rsidR="00AE4F16" w:rsidRPr="00E23056" w:rsidRDefault="00AE4F16" w:rsidP="00746614">
    <w:pPr>
      <w:pStyle w:val="URL"/>
      <w:framePr w:wrap="around"/>
    </w:pPr>
    <w:r w:rsidRPr="00E23056">
      <w:t>www.pwc.com.au</w:t>
    </w:r>
  </w:p>
  <w:p w14:paraId="0B4ECA9A" w14:textId="77777777" w:rsidR="00AE4F16" w:rsidRDefault="00AE4F16" w:rsidP="00746614">
    <w:pPr>
      <w:pStyle w:val="Copyright"/>
      <w:framePr w:wrap="around"/>
    </w:pPr>
    <w:r>
      <w:t>© 2018 PricewaterhouseCoopers. All rights reserved.</w:t>
    </w:r>
  </w:p>
  <w:p w14:paraId="68BF19E9" w14:textId="77777777" w:rsidR="00AE4F16" w:rsidRDefault="00AE4F16" w:rsidP="00746614">
    <w:pPr>
      <w:pStyle w:val="Copyright"/>
      <w:framePr w:wrap="around"/>
    </w:pPr>
    <w:r>
      <w:t>PwC refers to</w:t>
    </w:r>
    <w:r w:rsidRPr="00B070F3">
      <w:rPr>
        <w:rFonts w:asciiTheme="minorHAnsi" w:hAnsiTheme="minorHAnsi"/>
        <w:noProof/>
        <w:snapToGrid/>
        <w:color w:val="auto"/>
        <w:sz w:val="18"/>
      </w:rPr>
      <w:t xml:space="preserve"> </w:t>
    </w:r>
    <w:r>
      <w:t>the Australian member firm, and may sometimes refer to the PwC network.</w:t>
    </w:r>
  </w:p>
  <w:p w14:paraId="0651E0AE" w14:textId="77777777" w:rsidR="00AE4F16" w:rsidRDefault="00AE4F16" w:rsidP="00746614">
    <w:pPr>
      <w:pStyle w:val="Copyright"/>
      <w:framePr w:wrap="around"/>
    </w:pPr>
    <w:r>
      <w:t>Each member firm is a separate legal entity. Please see www.pwc.com/structure for further details.</w:t>
    </w:r>
  </w:p>
  <w:p w14:paraId="0E252F4F" w14:textId="77777777" w:rsidR="00AE4F16" w:rsidRDefault="00AE4F16" w:rsidP="00746614">
    <w:pPr>
      <w:pStyle w:val="Copyright"/>
      <w:framePr w:wrap="around"/>
    </w:pPr>
  </w:p>
  <w:p w14:paraId="439490BD" w14:textId="77777777" w:rsidR="00AE4F16" w:rsidRDefault="00AE4F16" w:rsidP="00746614">
    <w:pPr>
      <w:pStyle w:val="Copyright"/>
      <w:framePr w:wrap="around"/>
    </w:pPr>
    <w:r>
      <w:t>Liability limited by a scheme approved under Professional Standards Legislation</w:t>
    </w:r>
  </w:p>
  <w:p w14:paraId="35816E7D" w14:textId="77777777" w:rsidR="00AE4F16" w:rsidRPr="00A84ADF" w:rsidRDefault="00AE4F16" w:rsidP="00746614">
    <w:pPr>
      <w:pStyle w:val="Footer"/>
    </w:pPr>
    <w:r w:rsidRPr="00B070F3">
      <w:rPr>
        <w:noProof/>
        <w:lang w:val="en-US"/>
      </w:rPr>
      <mc:AlternateContent>
        <mc:Choice Requires="wps">
          <w:drawing>
            <wp:anchor distT="0" distB="0" distL="114300" distR="114300" simplePos="0" relativeHeight="251658262" behindDoc="1" locked="0" layoutInCell="1" allowOverlap="1" wp14:anchorId="7405F9A8" wp14:editId="2447AA67">
              <wp:simplePos x="0" y="0"/>
              <wp:positionH relativeFrom="page">
                <wp:posOffset>0</wp:posOffset>
              </wp:positionH>
              <wp:positionV relativeFrom="page">
                <wp:posOffset>8765628</wp:posOffset>
              </wp:positionV>
              <wp:extent cx="7559675" cy="1918335"/>
              <wp:effectExtent l="0" t="0" r="3175" b="5715"/>
              <wp:wrapNone/>
              <wp:docPr id="1" name="Rectangle 13"/>
              <wp:cNvGraphicFramePr/>
              <a:graphic xmlns:a="http://schemas.openxmlformats.org/drawingml/2006/main">
                <a:graphicData uri="http://schemas.microsoft.com/office/word/2010/wordprocessingShape">
                  <wps:wsp>
                    <wps:cNvSpPr/>
                    <wps:spPr bwMode="hidden">
                      <a:xfrm>
                        <a:off x="0" y="0"/>
                        <a:ext cx="7559675" cy="1918335"/>
                      </a:xfrm>
                      <a:prstGeom prst="rect">
                        <a:avLst/>
                      </a:prstGeom>
                      <a:solidFill>
                        <a:srgbClr val="D04A0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6F1BA25" id="Rectangle 13" o:spid="_x0000_s1026" style="position:absolute;margin-left:0;margin-top:690.2pt;width:595.25pt;height:151.05pt;z-index:-2516582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undraw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" fillcolor="#d04a02" stroked="f" strokeweight="2pt">
              <w10:wrap anchorx="page" anchory="page"/>
            </v:rect>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959DF" w14:textId="24C496FE" w:rsidR="00AE4F16" w:rsidRPr="006650EF" w:rsidRDefault="00AE4F16" w:rsidP="00DA1F3E">
    <w:pPr>
      <w:pStyle w:val="Footer"/>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68E3FA" w14:textId="1C8E881C"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7EFE9BF9"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02EF62" w14:textId="145D7F87"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56A6638F"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A72A02" w14:textId="199B1BA2"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250359BB" w14:textId="3A078E69"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13</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C962DF5"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786DCD5E"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76C8649"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0968712B"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06CA3F83"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7BAD3B80" w14:textId="0610A9F5"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6A7561EE" w14:textId="4854D95F" w:rsidR="00AE4F16" w:rsidRPr="006650EF" w:rsidRDefault="001237FC" w:rsidP="006650EF">
    <w:pPr>
      <w:pStyle w:val="Footer"/>
      <w:rPr>
        <w:sz w:val="2"/>
      </w:rPr>
    </w:pPr>
    <w:r>
      <w:rPr>
        <w:noProof/>
      </w:rPr>
      <w:t>PwC</w:t>
    </w:r>
    <w:r>
      <w:rPr>
        <w:noProof/>
      </w:rPr>
      <w:ptab w:relativeTo="margin" w:alignment="right" w:leader="none"/>
    </w:r>
    <w:r>
      <w:rPr>
        <w:noProof/>
      </w:rPr>
      <w:t>13</w:t>
    </w:r>
    <w:r w:rsidR="00AE4F16" w:rsidRPr="006650EF">
      <w:rPr>
        <w:sz w:val="2"/>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F12AD8" w14:textId="0DAA07FF"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43057E5B"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833A6D" w14:textId="77777777" w:rsidR="00E648EC" w:rsidRDefault="00E648EC">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393E00" w14:textId="04951B1E"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220C4218"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21F65B" w14:textId="715E17BA" w:rsidR="00AE4F16" w:rsidRPr="006650EF" w:rsidRDefault="00AE4F16" w:rsidP="006650EF">
    <w:pPr>
      <w:pStyle w:val="Footer"/>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9CD21B" w14:textId="6CDE1BB1"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543517BF" w14:textId="6D959FEC"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15</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3DCCE3C"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18E09117"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A2AE928"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5B3FA083"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32FD9A88"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0B1D622C" w14:textId="26866521"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0C78D58E" w14:textId="0CE2683A" w:rsidR="00AE4F16" w:rsidRPr="006650EF" w:rsidRDefault="001237FC" w:rsidP="006650EF">
    <w:pPr>
      <w:pStyle w:val="Footer"/>
      <w:rPr>
        <w:sz w:val="2"/>
      </w:rPr>
    </w:pPr>
    <w:r>
      <w:rPr>
        <w:noProof/>
      </w:rPr>
      <w:t>PwC</w:t>
    </w:r>
    <w:r>
      <w:rPr>
        <w:noProof/>
      </w:rPr>
      <w:ptab w:relativeTo="margin" w:alignment="right" w:leader="none"/>
    </w:r>
    <w:r>
      <w:rPr>
        <w:noProof/>
      </w:rPr>
      <w:t>15</w:t>
    </w:r>
    <w:r w:rsidR="00AE4F16" w:rsidRPr="006650EF">
      <w:rPr>
        <w:sz w:val="2"/>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66E8C2" w14:textId="0B2E2961"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76FC3536" w14:textId="747D785C"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16</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492578C"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3D35644F"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4560B5B"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33FE8809"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46B5A347"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075EB10A" w14:textId="2453B465"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27CE17F1" w14:textId="3A3C55BE" w:rsidR="00AE4F16" w:rsidRPr="006650EF" w:rsidRDefault="001237FC" w:rsidP="006650EF">
    <w:pPr>
      <w:pStyle w:val="Footer"/>
      <w:rPr>
        <w:sz w:val="2"/>
      </w:rPr>
    </w:pPr>
    <w:r>
      <w:rPr>
        <w:noProof/>
      </w:rPr>
      <w:t>PwC</w:t>
    </w:r>
    <w:r>
      <w:rPr>
        <w:noProof/>
      </w:rPr>
      <w:ptab w:relativeTo="margin" w:alignment="right" w:leader="none"/>
    </w:r>
    <w:r>
      <w:rPr>
        <w:noProof/>
      </w:rPr>
      <w:t>16</w:t>
    </w:r>
    <w:r w:rsidR="00AE4F16" w:rsidRPr="006650EF">
      <w:rPr>
        <w:sz w:val="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B1DAD7" w14:textId="50FCB098"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652562BD" w14:textId="3522DF49"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17</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649D795"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39E050B0"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D843671"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04298A56"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48ACAD54"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0AE5E9BD" w14:textId="53D0E5EF"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594A8DF6" w14:textId="1011DBAB" w:rsidR="00AE4F16" w:rsidRPr="006650EF" w:rsidRDefault="001237FC" w:rsidP="006650EF">
    <w:pPr>
      <w:pStyle w:val="Footer"/>
      <w:rPr>
        <w:sz w:val="2"/>
      </w:rPr>
    </w:pPr>
    <w:r>
      <w:rPr>
        <w:noProof/>
      </w:rPr>
      <w:t>PwC</w:t>
    </w:r>
    <w:r>
      <w:rPr>
        <w:noProof/>
      </w:rPr>
      <w:ptab w:relativeTo="margin" w:alignment="right" w:leader="none"/>
    </w:r>
    <w:r>
      <w:rPr>
        <w:noProof/>
      </w:rPr>
      <w:t>17</w:t>
    </w:r>
    <w:r w:rsidR="00AE4F16" w:rsidRPr="006650EF">
      <w:rPr>
        <w:sz w:val="2"/>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771DB8" w14:textId="33AD4441"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09BBDEE9"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BDE785" w14:textId="05A56235"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27678261"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33CC5E" w14:textId="012FB359" w:rsidR="00AE4F16" w:rsidRPr="006650EF" w:rsidRDefault="00AE4F16" w:rsidP="006650EF">
    <w:pPr>
      <w:pStyle w:val="Footer"/>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80E5C8" w14:textId="4A95C839" w:rsidR="00AE4F16" w:rsidRDefault="00AE4F16" w:rsidP="00DA1F3E">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Development of quality indicators for in-home aged care</w:instrText>
    </w:r>
    <w:r>
      <w:rPr>
        <w:noProof/>
      </w:rPr>
      <w:fldChar w:fldCharType="end"/>
    </w:r>
  </w:p>
  <w:p w14:paraId="6AFBEF0A" w14:textId="02FB9412"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20</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5E0E341D" w14:textId="77777777"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61F22283" w14:textId="77777777" w:rsidR="00AE4F16" w:rsidRDefault="00AE4F16" w:rsidP="00DA1F3E">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122DD99" w14:textId="77777777" w:rsidR="00AE4F16" w:rsidRDefault="00AE4F16" w:rsidP="00DA1F3E">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519C0089" w14:textId="77777777" w:rsidR="00AE4F16" w:rsidRPr="006650EF" w:rsidRDefault="00AE4F16" w:rsidP="00DA1F3E">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68CD6C52" w14:textId="77777777" w:rsidR="00AE4F16" w:rsidRPr="006650EF" w:rsidRDefault="00AE4F16" w:rsidP="00DA1F3E">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12F6190C" w14:textId="0A867EB9" w:rsidR="00AE4F16" w:rsidRDefault="00AE4F16" w:rsidP="00DA1F3E">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Development of quality indicators for in-home aged care</w:t>
    </w:r>
  </w:p>
  <w:p w14:paraId="38DF82B9" w14:textId="64B834B4" w:rsidR="00AE4F16" w:rsidRPr="006650EF" w:rsidRDefault="00AE4F16" w:rsidP="00DA1F3E">
    <w:pPr>
      <w:pStyle w:val="Footer"/>
      <w:rPr>
        <w:sz w:val="2"/>
      </w:rPr>
    </w:pPr>
    <w:r>
      <w:rPr>
        <w:noProof/>
      </w:rPr>
      <w:t>PwC</w:t>
    </w:r>
    <w:r>
      <w:rPr>
        <w:noProof/>
      </w:rPr>
      <w:ptab w:relativeTo="margin" w:alignment="right" w:leader="none"/>
    </w:r>
    <w:r>
      <w:rPr>
        <w:noProof/>
      </w:rPr>
      <w:t>20</w:t>
    </w:r>
    <w:r w:rsidRPr="006650EF">
      <w:rPr>
        <w:sz w:val="2"/>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0D50F1" w14:textId="55D5295A"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sidR="001237FC">
      <w:rPr>
        <w:noProof/>
      </w:rPr>
      <w:t>Development of quality indicators for in-home aged care</w:t>
    </w:r>
    <w:r>
      <w:rPr>
        <w:noProof/>
      </w:rPr>
      <w:fldChar w:fldCharType="end"/>
    </w:r>
  </w:p>
  <w:p w14:paraId="77E719AB"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459EF8" w14:textId="389D69EC" w:rsidR="00AE4F16" w:rsidRDefault="00AE4F16" w:rsidP="00BD2072">
    <w:pPr>
      <w:pStyle w:val="Footer"/>
      <w:jc w:val="righ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010A52" w14:textId="7DFC4254"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67F5C840" w14:textId="23B0098B"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19</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5B101EA2"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14740F76"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381D6D7"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671BE00D"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336F4CC8"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2AF88FE0" w14:textId="2D0BC7CA"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15BAB6ED" w14:textId="37FC498E" w:rsidR="00AE4F16" w:rsidRPr="006650EF" w:rsidRDefault="001237FC" w:rsidP="006650EF">
    <w:pPr>
      <w:pStyle w:val="Footer"/>
      <w:rPr>
        <w:sz w:val="2"/>
      </w:rPr>
    </w:pPr>
    <w:r>
      <w:rPr>
        <w:noProof/>
      </w:rPr>
      <w:t>PwC</w:t>
    </w:r>
    <w:r>
      <w:rPr>
        <w:noProof/>
      </w:rPr>
      <w:ptab w:relativeTo="margin" w:alignment="right" w:leader="none"/>
    </w:r>
    <w:r>
      <w:rPr>
        <w:noProof/>
      </w:rPr>
      <w:t>19</w:t>
    </w:r>
    <w:r w:rsidR="00AE4F16" w:rsidRPr="006650EF">
      <w:rPr>
        <w:sz w:val="2"/>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32F974" w14:textId="05FF4E94"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1398BF5E"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753BF5" w14:textId="08321733"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1E89EF70"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0A71C8" w14:textId="44618E00" w:rsidR="00AE4F16" w:rsidRPr="006650EF" w:rsidRDefault="00AE4F16" w:rsidP="006650EF">
    <w:pPr>
      <w:pStyle w:val="Footer"/>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0221FE" w14:textId="50EDCC48" w:rsidR="00AE4F16" w:rsidRDefault="00AE4F16" w:rsidP="00DA1F3E">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Development of quality indicators for in-home aged care</w:instrText>
    </w:r>
    <w:r>
      <w:rPr>
        <w:noProof/>
      </w:rPr>
      <w:fldChar w:fldCharType="end"/>
    </w:r>
  </w:p>
  <w:p w14:paraId="2EDECCD0" w14:textId="743A73AB"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24</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464229A" w14:textId="77777777"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00903C06" w14:textId="77777777" w:rsidR="00AE4F16" w:rsidRDefault="00AE4F16" w:rsidP="00DA1F3E">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85B6FFF" w14:textId="77777777" w:rsidR="00AE4F16" w:rsidRDefault="00AE4F16" w:rsidP="00DA1F3E">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26E45DDC" w14:textId="77777777" w:rsidR="00AE4F16" w:rsidRPr="006650EF" w:rsidRDefault="00AE4F16" w:rsidP="00DA1F3E">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21F18628" w14:textId="77777777" w:rsidR="00AE4F16" w:rsidRPr="006650EF" w:rsidRDefault="00AE4F16" w:rsidP="00DA1F3E">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4C7DD4D1" w14:textId="538826DC" w:rsidR="00AE4F16" w:rsidRDefault="00AE4F16" w:rsidP="00DA1F3E">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Development of quality indicators for in-home aged care</w:t>
    </w:r>
  </w:p>
  <w:p w14:paraId="2CA2470C" w14:textId="2947A6E1" w:rsidR="00AE4F16" w:rsidRPr="006650EF" w:rsidRDefault="00AE4F16" w:rsidP="00DA1F3E">
    <w:pPr>
      <w:pStyle w:val="Footer"/>
      <w:rPr>
        <w:sz w:val="2"/>
      </w:rPr>
    </w:pPr>
    <w:r>
      <w:rPr>
        <w:noProof/>
      </w:rPr>
      <w:t>PwC</w:t>
    </w:r>
    <w:r>
      <w:rPr>
        <w:noProof/>
      </w:rPr>
      <w:ptab w:relativeTo="margin" w:alignment="right" w:leader="none"/>
    </w:r>
    <w:r>
      <w:rPr>
        <w:noProof/>
      </w:rPr>
      <w:t>24</w:t>
    </w:r>
    <w:r w:rsidRPr="006650EF">
      <w:rPr>
        <w:sz w:val="2"/>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867022" w14:textId="7CA65E7D" w:rsidR="00AE4F16" w:rsidRDefault="00AE4F16" w:rsidP="00DA1F3E">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5F88A3D6" w14:textId="7FA6D373"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25</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80240A1" w14:textId="77777777"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29762BF1" w14:textId="77777777" w:rsidR="00AE4F16" w:rsidRDefault="00AE4F16" w:rsidP="00DA1F3E">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5809305" w14:textId="77777777" w:rsidR="00AE4F16" w:rsidRDefault="00AE4F16" w:rsidP="00DA1F3E">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2094F1D2" w14:textId="77777777" w:rsidR="00AE4F16" w:rsidRPr="006650EF" w:rsidRDefault="00AE4F16" w:rsidP="00DA1F3E">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0D0DD850" w14:textId="77777777" w:rsidR="00AE4F16" w:rsidRPr="006650EF" w:rsidRDefault="00AE4F16" w:rsidP="00DA1F3E">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75AAAB09" w14:textId="7E801163" w:rsidR="001237FC" w:rsidRDefault="00AE4F16" w:rsidP="00DA1F3E">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3F0B76BC" w14:textId="1227F10A" w:rsidR="00AE4F16" w:rsidRPr="006650EF" w:rsidRDefault="001237FC" w:rsidP="00DA1F3E">
    <w:pPr>
      <w:pStyle w:val="Footer"/>
      <w:rPr>
        <w:sz w:val="2"/>
      </w:rPr>
    </w:pPr>
    <w:r>
      <w:rPr>
        <w:noProof/>
      </w:rPr>
      <w:t>PwC</w:t>
    </w:r>
    <w:r>
      <w:rPr>
        <w:noProof/>
      </w:rPr>
      <w:ptab w:relativeTo="margin" w:alignment="right" w:leader="none"/>
    </w:r>
    <w:r>
      <w:rPr>
        <w:noProof/>
      </w:rPr>
      <w:t>25</w:t>
    </w:r>
    <w:r w:rsidR="00AE4F16" w:rsidRPr="006650EF">
      <w:rPr>
        <w:sz w:val="2"/>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C8ED2B" w14:textId="74062A49"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2F3F72C6" w14:textId="7CAFB0D0"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22</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022DBD7"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44588CA4"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41838A3"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00417C84"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6B528960"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36BEAE61" w14:textId="484C243A"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6BD5E7C8" w14:textId="2C1695C5" w:rsidR="00AE4F16" w:rsidRPr="006650EF" w:rsidRDefault="001237FC" w:rsidP="006650EF">
    <w:pPr>
      <w:pStyle w:val="Footer"/>
      <w:rPr>
        <w:sz w:val="2"/>
      </w:rPr>
    </w:pPr>
    <w:r>
      <w:rPr>
        <w:noProof/>
      </w:rPr>
      <w:t>PwC</w:t>
    </w:r>
    <w:r>
      <w:rPr>
        <w:noProof/>
      </w:rPr>
      <w:ptab w:relativeTo="margin" w:alignment="right" w:leader="none"/>
    </w:r>
    <w:r>
      <w:rPr>
        <w:noProof/>
      </w:rPr>
      <w:t>22</w:t>
    </w:r>
    <w:r w:rsidR="00AE4F16" w:rsidRPr="006650EF">
      <w:rPr>
        <w:sz w:val="2"/>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FAC440" w14:textId="27065467"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0147C3E4"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31E7BC" w14:textId="1FCDF594"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23940FA2"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71A148" w14:textId="1C769F88" w:rsidR="00AE4F16" w:rsidRPr="006650EF" w:rsidRDefault="00AE4F16" w:rsidP="006650EF">
    <w:pPr>
      <w:pStyle w:val="Footer"/>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5A126B" w14:textId="20A9B47F"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5A8170AE" w14:textId="77777777" w:rsidR="00AE4F16" w:rsidRPr="006650EF" w:rsidRDefault="00AE4F16" w:rsidP="00A131DE">
    <w:pPr>
      <w:pStyle w:val="Footer-Even"/>
    </w:pPr>
    <w:r>
      <w:t>PwC</w:t>
    </w:r>
    <w:r>
      <w:tab/>
    </w:r>
    <w:r>
      <w:fldChar w:fldCharType="begin"/>
    </w:r>
    <w:r>
      <w:instrText xml:space="preserve"> PAGE  \* MERGEFORMAT </w:instrText>
    </w:r>
    <w:r>
      <w:fldChar w:fldCharType="separate"/>
    </w:r>
    <w:r>
      <w:rPr>
        <w:noProof/>
      </w:rPr>
      <w:t>i</w:t>
    </w:r>
    <w:r>
      <w:rPr>
        <w:noProof/>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EDDF08" w14:textId="46EA018B" w:rsidR="00AE4F16" w:rsidRDefault="00AE4F16" w:rsidP="00DA1F3E">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Development of quality indicators for in-home aged care</w:instrText>
    </w:r>
    <w:r>
      <w:rPr>
        <w:noProof/>
      </w:rPr>
      <w:fldChar w:fldCharType="end"/>
    </w:r>
  </w:p>
  <w:p w14:paraId="3C920841" w14:textId="4473AB0A"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30</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95370FE" w14:textId="77777777"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21228FC6" w14:textId="77777777" w:rsidR="00AE4F16" w:rsidRDefault="00AE4F16" w:rsidP="00DA1F3E">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5F26E0E" w14:textId="77777777" w:rsidR="00AE4F16" w:rsidRDefault="00AE4F16" w:rsidP="00DA1F3E">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0074E1BC" w14:textId="77777777" w:rsidR="00AE4F16" w:rsidRPr="006650EF" w:rsidRDefault="00AE4F16" w:rsidP="00DA1F3E">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1F04AA30" w14:textId="77777777" w:rsidR="00AE4F16" w:rsidRPr="006650EF" w:rsidRDefault="00AE4F16" w:rsidP="00DA1F3E">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19C0B542" w14:textId="3B8D1E71" w:rsidR="00AE4F16" w:rsidRDefault="00AE4F16" w:rsidP="00DA1F3E">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Development of quality indicators for in-home aged care</w:t>
    </w:r>
  </w:p>
  <w:p w14:paraId="0927E845" w14:textId="2FD5B915" w:rsidR="00AE4F16" w:rsidRPr="006650EF" w:rsidRDefault="00AE4F16" w:rsidP="00DA1F3E">
    <w:pPr>
      <w:pStyle w:val="Footer"/>
      <w:rPr>
        <w:sz w:val="2"/>
      </w:rPr>
    </w:pPr>
    <w:r>
      <w:rPr>
        <w:noProof/>
      </w:rPr>
      <w:t>PwC</w:t>
    </w:r>
    <w:r>
      <w:rPr>
        <w:noProof/>
      </w:rPr>
      <w:ptab w:relativeTo="margin" w:alignment="right" w:leader="none"/>
    </w:r>
    <w:r>
      <w:rPr>
        <w:noProof/>
      </w:rPr>
      <w:t>30</w:t>
    </w:r>
    <w:r w:rsidRPr="006650EF">
      <w:rPr>
        <w:sz w:val="2"/>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0829B3" w14:textId="25C72BA0" w:rsidR="00AE4F16" w:rsidRDefault="00AE4F16" w:rsidP="00DA1F3E">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0C346A62" w14:textId="32D5AB16"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30</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51E1E779" w14:textId="77777777"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6279FDCC" w14:textId="77777777" w:rsidR="00AE4F16" w:rsidRDefault="00AE4F16" w:rsidP="00DA1F3E">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D0A6A13" w14:textId="77777777" w:rsidR="00AE4F16" w:rsidRDefault="00AE4F16" w:rsidP="00DA1F3E">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13945B7B" w14:textId="77777777" w:rsidR="00AE4F16" w:rsidRPr="006650EF" w:rsidRDefault="00AE4F16" w:rsidP="00DA1F3E">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3D864BD6" w14:textId="77777777" w:rsidR="00AE4F16" w:rsidRPr="006650EF" w:rsidRDefault="00AE4F16" w:rsidP="00DA1F3E">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6AAF5273" w14:textId="78A23D13" w:rsidR="001237FC" w:rsidRDefault="00AE4F16" w:rsidP="00DA1F3E">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0AFEAC25" w14:textId="030E075B" w:rsidR="00AE4F16" w:rsidRPr="006650EF" w:rsidRDefault="001237FC" w:rsidP="00DA1F3E">
    <w:pPr>
      <w:pStyle w:val="Footer"/>
      <w:rPr>
        <w:sz w:val="2"/>
      </w:rPr>
    </w:pPr>
    <w:r>
      <w:rPr>
        <w:noProof/>
      </w:rPr>
      <w:t>PwC</w:t>
    </w:r>
    <w:r>
      <w:rPr>
        <w:noProof/>
      </w:rPr>
      <w:ptab w:relativeTo="margin" w:alignment="right" w:leader="none"/>
    </w:r>
    <w:r>
      <w:rPr>
        <w:noProof/>
      </w:rPr>
      <w:t>30</w:t>
    </w:r>
    <w:r w:rsidR="00AE4F16" w:rsidRPr="006650EF">
      <w:rPr>
        <w:sz w:val="2"/>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4BD729" w14:textId="4E65EAB5"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588A35C1" w14:textId="4C6DE4F9"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27</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93D229A"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49654097"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C6BC81B"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5DE8992F"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3F499710"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7DE81175" w14:textId="6220F41D"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5E1BEF11" w14:textId="2541F339" w:rsidR="00AE4F16" w:rsidRPr="006650EF" w:rsidRDefault="001237FC" w:rsidP="006650EF">
    <w:pPr>
      <w:pStyle w:val="Footer"/>
      <w:rPr>
        <w:sz w:val="2"/>
      </w:rPr>
    </w:pPr>
    <w:r>
      <w:rPr>
        <w:noProof/>
      </w:rPr>
      <w:t>PwC</w:t>
    </w:r>
    <w:r>
      <w:rPr>
        <w:noProof/>
      </w:rPr>
      <w:ptab w:relativeTo="margin" w:alignment="right" w:leader="none"/>
    </w:r>
    <w:r>
      <w:rPr>
        <w:noProof/>
      </w:rPr>
      <w:t>27</w:t>
    </w:r>
    <w:r w:rsidR="00AE4F16" w:rsidRPr="006650EF">
      <w:rPr>
        <w:sz w:val="2"/>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E04CCE" w14:textId="5015B95D"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39EF629D"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80913E" w14:textId="6227B177"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2C50BA96"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BF8978" w14:textId="03677A1E" w:rsidR="00AE4F16" w:rsidRPr="006650EF" w:rsidRDefault="00AE4F16" w:rsidP="006650EF">
    <w:pPr>
      <w:pStyle w:val="Footer"/>
      <w:rPr>
        <w:sz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177D74" w14:textId="2E942F06" w:rsidR="00AE4F16" w:rsidRDefault="00AE4F16" w:rsidP="00DA1F3E">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Development of quality indicators for in-home aged care</w:instrText>
    </w:r>
    <w:r>
      <w:rPr>
        <w:noProof/>
      </w:rPr>
      <w:fldChar w:fldCharType="end"/>
    </w:r>
  </w:p>
  <w:p w14:paraId="56348403" w14:textId="3569825B"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34</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7B93BC2" w14:textId="77777777"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5836650E" w14:textId="77777777" w:rsidR="00AE4F16" w:rsidRDefault="00AE4F16" w:rsidP="00DA1F3E">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9CFB349" w14:textId="77777777" w:rsidR="00AE4F16" w:rsidRDefault="00AE4F16" w:rsidP="00DA1F3E">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701DD241" w14:textId="77777777" w:rsidR="00AE4F16" w:rsidRPr="006650EF" w:rsidRDefault="00AE4F16" w:rsidP="00DA1F3E">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4318068B" w14:textId="77777777" w:rsidR="00AE4F16" w:rsidRPr="006650EF" w:rsidRDefault="00AE4F16" w:rsidP="00DA1F3E">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6439F753" w14:textId="019CAA05" w:rsidR="00AE4F16" w:rsidRDefault="00AE4F16" w:rsidP="00DA1F3E">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Development of quality indicators for in-home aged care</w:t>
    </w:r>
  </w:p>
  <w:p w14:paraId="58BFB492" w14:textId="7233281A" w:rsidR="00AE4F16" w:rsidRPr="006650EF" w:rsidRDefault="00AE4F16" w:rsidP="00DA1F3E">
    <w:pPr>
      <w:pStyle w:val="Footer"/>
      <w:rPr>
        <w:sz w:val="2"/>
      </w:rPr>
    </w:pPr>
    <w:r>
      <w:rPr>
        <w:noProof/>
      </w:rPr>
      <w:t>PwC</w:t>
    </w:r>
    <w:r>
      <w:rPr>
        <w:noProof/>
      </w:rPr>
      <w:ptab w:relativeTo="margin" w:alignment="right" w:leader="none"/>
    </w:r>
    <w:r>
      <w:rPr>
        <w:noProof/>
      </w:rPr>
      <w:t>34</w:t>
    </w:r>
    <w:r w:rsidRPr="006650EF">
      <w:rPr>
        <w:sz w:val="2"/>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9A2813" w14:textId="47CFA8D2" w:rsidR="00AE4F16" w:rsidRDefault="00AE4F16" w:rsidP="00DA1F3E">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4000211E" w14:textId="15A44A19"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34</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00348EC" w14:textId="77777777"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79117B72" w14:textId="77777777" w:rsidR="00AE4F16" w:rsidRDefault="00AE4F16" w:rsidP="00DA1F3E">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EB9ABF7" w14:textId="77777777" w:rsidR="00AE4F16" w:rsidRDefault="00AE4F16" w:rsidP="00DA1F3E">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2406FDC5" w14:textId="77777777" w:rsidR="00AE4F16" w:rsidRPr="006650EF" w:rsidRDefault="00AE4F16" w:rsidP="00DA1F3E">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3B423CA4" w14:textId="77777777" w:rsidR="00AE4F16" w:rsidRPr="006650EF" w:rsidRDefault="00AE4F16" w:rsidP="00DA1F3E">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19CC5657" w14:textId="5CA8A667" w:rsidR="001237FC" w:rsidRDefault="00AE4F16" w:rsidP="00DA1F3E">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38BD3DB2" w14:textId="4D04989B" w:rsidR="00AE4F16" w:rsidRPr="006650EF" w:rsidRDefault="001237FC" w:rsidP="00DA1F3E">
    <w:pPr>
      <w:pStyle w:val="Footer"/>
      <w:rPr>
        <w:sz w:val="2"/>
      </w:rPr>
    </w:pPr>
    <w:r>
      <w:rPr>
        <w:noProof/>
      </w:rPr>
      <w:t>PwC</w:t>
    </w:r>
    <w:r>
      <w:rPr>
        <w:noProof/>
      </w:rPr>
      <w:ptab w:relativeTo="margin" w:alignment="right" w:leader="none"/>
    </w:r>
    <w:r>
      <w:rPr>
        <w:noProof/>
      </w:rPr>
      <w:t>34</w:t>
    </w:r>
    <w:r w:rsidR="00AE4F16" w:rsidRPr="006650EF">
      <w:rPr>
        <w:sz w:val="2"/>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4B1CF4" w14:textId="71369011"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78A2A204" w14:textId="5A8528D9"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32</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22E6A71"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19B6359D"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E33833A"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193E34F2"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0281D88C"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561C4B35" w14:textId="3D6C8A88"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71EAEA8B" w14:textId="080B4C9D" w:rsidR="00AE4F16" w:rsidRPr="006650EF" w:rsidRDefault="001237FC" w:rsidP="006650EF">
    <w:pPr>
      <w:pStyle w:val="Footer"/>
      <w:rPr>
        <w:sz w:val="2"/>
      </w:rPr>
    </w:pPr>
    <w:r>
      <w:rPr>
        <w:noProof/>
      </w:rPr>
      <w:t>PwC</w:t>
    </w:r>
    <w:r>
      <w:rPr>
        <w:noProof/>
      </w:rPr>
      <w:ptab w:relativeTo="margin" w:alignment="right" w:leader="none"/>
    </w:r>
    <w:r>
      <w:rPr>
        <w:noProof/>
      </w:rPr>
      <w:t>32</w:t>
    </w:r>
    <w:r w:rsidR="00AE4F16" w:rsidRPr="006650EF">
      <w:rPr>
        <w:sz w:val="2"/>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0E1ABA" w14:textId="7E3ADAAF"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5E242B68"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1331FA" w14:textId="691C1E59" w:rsidR="00AE4F16"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087125E8" w14:textId="77777777" w:rsidR="00AE4F16" w:rsidRPr="00A84ADF" w:rsidRDefault="00AE4F16" w:rsidP="00A131DE">
    <w:pPr>
      <w:pStyle w:val="Footer"/>
    </w:pPr>
    <w:r>
      <w:t>PwC</w:t>
    </w:r>
    <w:r>
      <w:tab/>
    </w:r>
    <w:r>
      <w:fldChar w:fldCharType="begin"/>
    </w:r>
    <w:r>
      <w:instrText xml:space="preserve"> PAGE  \* MERGEFORMAT </w:instrText>
    </w:r>
    <w:r>
      <w:fldChar w:fldCharType="separate"/>
    </w:r>
    <w:r>
      <w:rPr>
        <w:noProof/>
      </w:rPr>
      <w:t>i</w:t>
    </w:r>
    <w:r>
      <w:rPr>
        <w:noProof/>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9E2750" w14:textId="7F440BD5"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22571CA7"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24AF76" w14:textId="51964549" w:rsidR="00AE4F16" w:rsidRPr="006650EF" w:rsidRDefault="00AE4F16" w:rsidP="006650EF">
    <w:pPr>
      <w:pStyle w:val="Footer"/>
      <w:rPr>
        <w:sz w:val="2"/>
      </w:rP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4D6F0F" w14:textId="449D4CE6" w:rsidR="00AE4F16" w:rsidRDefault="00AE4F16" w:rsidP="00DA1F3E">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Development of quality indicators for in-home aged care</w:instrText>
    </w:r>
    <w:r>
      <w:rPr>
        <w:noProof/>
      </w:rPr>
      <w:fldChar w:fldCharType="end"/>
    </w:r>
  </w:p>
  <w:p w14:paraId="70AA8DC7" w14:textId="375A4EAC"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38</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5A0E0AE5" w14:textId="77777777"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67C4D9EA" w14:textId="77777777" w:rsidR="00AE4F16" w:rsidRDefault="00AE4F16" w:rsidP="00DA1F3E">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5E8E757" w14:textId="77777777" w:rsidR="00AE4F16" w:rsidRDefault="00AE4F16" w:rsidP="00DA1F3E">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52FF9559" w14:textId="77777777" w:rsidR="00AE4F16" w:rsidRPr="006650EF" w:rsidRDefault="00AE4F16" w:rsidP="00DA1F3E">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32115FA2" w14:textId="77777777" w:rsidR="00AE4F16" w:rsidRPr="006650EF" w:rsidRDefault="00AE4F16" w:rsidP="00DA1F3E">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47222BD3" w14:textId="1949B5A9" w:rsidR="00AE4F16" w:rsidRDefault="00AE4F16" w:rsidP="00DA1F3E">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Development of quality indicators for in-home aged care</w:t>
    </w:r>
  </w:p>
  <w:p w14:paraId="7D449951" w14:textId="3BCAE1CC" w:rsidR="00AE4F16" w:rsidRPr="006650EF" w:rsidRDefault="00AE4F16" w:rsidP="00DA1F3E">
    <w:pPr>
      <w:pStyle w:val="Footer"/>
      <w:rPr>
        <w:sz w:val="2"/>
      </w:rPr>
    </w:pPr>
    <w:r>
      <w:rPr>
        <w:noProof/>
      </w:rPr>
      <w:t>PwC</w:t>
    </w:r>
    <w:r>
      <w:rPr>
        <w:noProof/>
      </w:rPr>
      <w:ptab w:relativeTo="margin" w:alignment="right" w:leader="none"/>
    </w:r>
    <w:r>
      <w:rPr>
        <w:noProof/>
      </w:rPr>
      <w:t>38</w:t>
    </w:r>
    <w:r w:rsidRPr="006650EF">
      <w:rPr>
        <w:sz w:val="2"/>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DF4447" w14:textId="18460170" w:rsidR="00AE4F16" w:rsidRDefault="00AE4F16" w:rsidP="00DA1F3E">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2E4B3096" w14:textId="5257ECC1"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38</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593A756" w14:textId="77777777"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5C875499" w14:textId="77777777" w:rsidR="00AE4F16" w:rsidRDefault="00AE4F16" w:rsidP="00DA1F3E">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EC560ED" w14:textId="77777777" w:rsidR="00AE4F16" w:rsidRDefault="00AE4F16" w:rsidP="00DA1F3E">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05243ACB" w14:textId="77777777" w:rsidR="00AE4F16" w:rsidRPr="006650EF" w:rsidRDefault="00AE4F16" w:rsidP="00DA1F3E">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59F0374A" w14:textId="77777777" w:rsidR="00AE4F16" w:rsidRPr="006650EF" w:rsidRDefault="00AE4F16" w:rsidP="00DA1F3E">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42034D25" w14:textId="5DAE234F" w:rsidR="001237FC" w:rsidRDefault="00AE4F16" w:rsidP="00DA1F3E">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0290C8C7" w14:textId="7C8D691C" w:rsidR="00AE4F16" w:rsidRPr="006650EF" w:rsidRDefault="001237FC" w:rsidP="00DA1F3E">
    <w:pPr>
      <w:pStyle w:val="Footer"/>
      <w:rPr>
        <w:sz w:val="2"/>
      </w:rPr>
    </w:pPr>
    <w:r>
      <w:rPr>
        <w:noProof/>
      </w:rPr>
      <w:t>PwC</w:t>
    </w:r>
    <w:r>
      <w:rPr>
        <w:noProof/>
      </w:rPr>
      <w:ptab w:relativeTo="margin" w:alignment="right" w:leader="none"/>
    </w:r>
    <w:r>
      <w:rPr>
        <w:noProof/>
      </w:rPr>
      <w:t>38</w:t>
    </w:r>
    <w:r w:rsidR="00AE4F16" w:rsidRPr="006650EF">
      <w:rPr>
        <w:sz w:val="2"/>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2272CD" w14:textId="0A7E7E3A"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569AFC50" w14:textId="40EDD058"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36</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2CE5ABD"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117BB7B1"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5242A929"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62607C02"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2A824B12"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56513FAA" w14:textId="7B1A2459"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40838FF8" w14:textId="34F16EE2" w:rsidR="00AE4F16" w:rsidRPr="006650EF" w:rsidRDefault="001237FC" w:rsidP="006650EF">
    <w:pPr>
      <w:pStyle w:val="Footer"/>
      <w:rPr>
        <w:sz w:val="2"/>
      </w:rPr>
    </w:pPr>
    <w:r>
      <w:rPr>
        <w:noProof/>
      </w:rPr>
      <w:t>PwC</w:t>
    </w:r>
    <w:r>
      <w:rPr>
        <w:noProof/>
      </w:rPr>
      <w:ptab w:relativeTo="margin" w:alignment="right" w:leader="none"/>
    </w:r>
    <w:r>
      <w:rPr>
        <w:noProof/>
      </w:rPr>
      <w:t>36</w:t>
    </w:r>
    <w:r w:rsidR="00AE4F16" w:rsidRPr="006650EF">
      <w:rPr>
        <w:sz w:val="2"/>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C56B4B" w14:textId="30CADDE8"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76B20E95"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9E0436" w14:textId="03B58846"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1F145FFD"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44EE53" w14:textId="7C37C876" w:rsidR="00AE4F16" w:rsidRPr="006650EF" w:rsidRDefault="00AE4F16" w:rsidP="006650EF">
    <w:pPr>
      <w:pStyle w:val="Footer"/>
      <w:rPr>
        <w:sz w:val="2"/>
      </w:rP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F33686" w14:textId="6696DD9F" w:rsidR="00AE4F16" w:rsidRDefault="00AE4F16" w:rsidP="00DA1F3E">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Development of quality indicators for in-home aged care</w:instrText>
    </w:r>
    <w:r>
      <w:rPr>
        <w:noProof/>
      </w:rPr>
      <w:fldChar w:fldCharType="end"/>
    </w:r>
  </w:p>
  <w:p w14:paraId="647F7CA2" w14:textId="5706030F"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42</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9DD3769" w14:textId="77777777"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06A3617C" w14:textId="77777777" w:rsidR="00AE4F16" w:rsidRDefault="00AE4F16" w:rsidP="00DA1F3E">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4DF7736" w14:textId="77777777" w:rsidR="00AE4F16" w:rsidRDefault="00AE4F16" w:rsidP="00DA1F3E">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4BED300D" w14:textId="77777777" w:rsidR="00AE4F16" w:rsidRPr="006650EF" w:rsidRDefault="00AE4F16" w:rsidP="00DA1F3E">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65594FF7" w14:textId="77777777" w:rsidR="00AE4F16" w:rsidRPr="006650EF" w:rsidRDefault="00AE4F16" w:rsidP="00DA1F3E">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689D93C2" w14:textId="41DDDB74" w:rsidR="00AE4F16" w:rsidRDefault="00AE4F16" w:rsidP="00DA1F3E">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Development of quality indicators for in-home aged care</w:t>
    </w:r>
  </w:p>
  <w:p w14:paraId="5B488B9E" w14:textId="7738DA30" w:rsidR="00AE4F16" w:rsidRPr="006650EF" w:rsidRDefault="00AE4F16" w:rsidP="00DA1F3E">
    <w:pPr>
      <w:pStyle w:val="Footer"/>
      <w:rPr>
        <w:sz w:val="2"/>
      </w:rPr>
    </w:pPr>
    <w:r>
      <w:rPr>
        <w:noProof/>
      </w:rPr>
      <w:t>PwC</w:t>
    </w:r>
    <w:r>
      <w:rPr>
        <w:noProof/>
      </w:rPr>
      <w:ptab w:relativeTo="margin" w:alignment="right" w:leader="none"/>
    </w:r>
    <w:r>
      <w:rPr>
        <w:noProof/>
      </w:rPr>
      <w:t>42</w:t>
    </w:r>
    <w:r w:rsidRPr="006650EF">
      <w:rPr>
        <w:sz w:val="2"/>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4B9ABC" w14:textId="35C5295A" w:rsidR="00AE4F16" w:rsidRDefault="00AE4F16" w:rsidP="00DA1F3E">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1F7C0733" w14:textId="3AA86705"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42</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42CEE64" w14:textId="77777777"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7AC25B60" w14:textId="77777777" w:rsidR="00AE4F16" w:rsidRDefault="00AE4F16" w:rsidP="00DA1F3E">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D386531" w14:textId="77777777" w:rsidR="00AE4F16" w:rsidRDefault="00AE4F16" w:rsidP="00DA1F3E">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478ED142" w14:textId="77777777" w:rsidR="00AE4F16" w:rsidRPr="006650EF" w:rsidRDefault="00AE4F16" w:rsidP="00DA1F3E">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4CFE9D41" w14:textId="77777777" w:rsidR="00AE4F16" w:rsidRPr="006650EF" w:rsidRDefault="00AE4F16" w:rsidP="00DA1F3E">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415E8ECF" w14:textId="17BC6B78" w:rsidR="001237FC" w:rsidRDefault="00AE4F16" w:rsidP="00DA1F3E">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5D0B19C3" w14:textId="32738A8D" w:rsidR="00AE4F16" w:rsidRPr="006650EF" w:rsidRDefault="001237FC" w:rsidP="00DA1F3E">
    <w:pPr>
      <w:pStyle w:val="Footer"/>
      <w:rPr>
        <w:sz w:val="2"/>
      </w:rPr>
    </w:pPr>
    <w:r>
      <w:rPr>
        <w:noProof/>
      </w:rPr>
      <w:t>PwC</w:t>
    </w:r>
    <w:r>
      <w:rPr>
        <w:noProof/>
      </w:rPr>
      <w:ptab w:relativeTo="margin" w:alignment="right" w:leader="none"/>
    </w:r>
    <w:r>
      <w:rPr>
        <w:noProof/>
      </w:rPr>
      <w:t>42</w:t>
    </w:r>
    <w:r w:rsidR="00AE4F16" w:rsidRPr="006650EF">
      <w:rPr>
        <w:sz w:val="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A55F76" w14:textId="01F9BCB6"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744C1D89" w14:textId="18FE2435"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ii</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71611A6"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14AFD0F8"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7F06E65"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1DC7EA4A"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1973EB4E"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4634B0DB" w14:textId="1D016847"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7BDCC1F3" w14:textId="5A0A2A6F" w:rsidR="00AE4F16" w:rsidRPr="006650EF" w:rsidRDefault="001237FC" w:rsidP="006650EF">
    <w:pPr>
      <w:pStyle w:val="Footer"/>
      <w:rPr>
        <w:sz w:val="2"/>
      </w:rPr>
    </w:pPr>
    <w:r>
      <w:rPr>
        <w:noProof/>
      </w:rPr>
      <w:t>PwC</w:t>
    </w:r>
    <w:r>
      <w:rPr>
        <w:noProof/>
      </w:rPr>
      <w:ptab w:relativeTo="margin" w:alignment="right" w:leader="none"/>
    </w:r>
    <w:r>
      <w:rPr>
        <w:noProof/>
      </w:rPr>
      <w:t>ii</w:t>
    </w:r>
    <w:r w:rsidR="00AE4F16" w:rsidRPr="006650EF">
      <w:rPr>
        <w:sz w:val="2"/>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5E42EE" w14:textId="54267100"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553A9EE5" w14:textId="1BC8DF56"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40</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4EE8963"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0E197EC6"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3212350"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29545C13"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245D1E99"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1B6DF35E" w14:textId="5021C42E"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6F4B9A91" w14:textId="3A6FFE64" w:rsidR="00AE4F16" w:rsidRPr="006650EF" w:rsidRDefault="001237FC" w:rsidP="006650EF">
    <w:pPr>
      <w:pStyle w:val="Footer"/>
      <w:rPr>
        <w:sz w:val="2"/>
      </w:rPr>
    </w:pPr>
    <w:r>
      <w:rPr>
        <w:noProof/>
      </w:rPr>
      <w:t>PwC</w:t>
    </w:r>
    <w:r>
      <w:rPr>
        <w:noProof/>
      </w:rPr>
      <w:ptab w:relativeTo="margin" w:alignment="right" w:leader="none"/>
    </w:r>
    <w:r>
      <w:rPr>
        <w:noProof/>
      </w:rPr>
      <w:t>40</w:t>
    </w:r>
    <w:r w:rsidR="00AE4F16" w:rsidRPr="006650EF">
      <w:rPr>
        <w:sz w:val="2"/>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9EB6B8" w14:textId="13AC231F"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50D48BBB"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836DBF" w14:textId="26FDA8EC"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27160BDC"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75AD2D" w14:textId="76404504" w:rsidR="00AE4F16" w:rsidRPr="006650EF" w:rsidRDefault="00AE4F16" w:rsidP="006650EF">
    <w:pPr>
      <w:pStyle w:val="Footer"/>
      <w:rPr>
        <w:sz w:val="2"/>
      </w:rP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7D44C8" w14:textId="5E310E02" w:rsidR="00AE4F16" w:rsidRDefault="00AE4F16" w:rsidP="00DA1F3E">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6DC4A4FD" w14:textId="03F0CF9D"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45</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BFA7353" w14:textId="77777777"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422702E8" w14:textId="77777777" w:rsidR="00AE4F16" w:rsidRDefault="00AE4F16" w:rsidP="00DA1F3E">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DA74A42" w14:textId="77777777" w:rsidR="00AE4F16" w:rsidRDefault="00AE4F16" w:rsidP="00DA1F3E">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45D8A6DC" w14:textId="77777777" w:rsidR="00AE4F16" w:rsidRPr="006650EF" w:rsidRDefault="00AE4F16" w:rsidP="00DA1F3E">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23861A85" w14:textId="77777777" w:rsidR="00AE4F16" w:rsidRPr="006650EF" w:rsidRDefault="00AE4F16" w:rsidP="00DA1F3E">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0267D6C7" w14:textId="649F268C" w:rsidR="001237FC" w:rsidRDefault="00AE4F16" w:rsidP="00DA1F3E">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19D27FA3" w14:textId="4896AE63" w:rsidR="00AE4F16" w:rsidRPr="006650EF" w:rsidRDefault="001237FC" w:rsidP="00DA1F3E">
    <w:pPr>
      <w:pStyle w:val="Footer"/>
      <w:rPr>
        <w:sz w:val="2"/>
      </w:rPr>
    </w:pPr>
    <w:r>
      <w:rPr>
        <w:noProof/>
      </w:rPr>
      <w:t>PwC</w:t>
    </w:r>
    <w:r>
      <w:rPr>
        <w:noProof/>
      </w:rPr>
      <w:ptab w:relativeTo="margin" w:alignment="right" w:leader="none"/>
    </w:r>
    <w:r>
      <w:rPr>
        <w:noProof/>
      </w:rPr>
      <w:t>45</w:t>
    </w:r>
    <w:r w:rsidR="00AE4F16" w:rsidRPr="006650EF">
      <w:rPr>
        <w:sz w:val="2"/>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5DAD96" w14:textId="128CFF0E"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7ED907F0" w14:textId="0B1540BF"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44</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7128815"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4CFB7E3F"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72710F3"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60C220DA"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12733E97"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44264EEE" w14:textId="4F3B0EC7"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071652A9" w14:textId="27B2DA69" w:rsidR="00AE4F16" w:rsidRPr="006650EF" w:rsidRDefault="001237FC" w:rsidP="006650EF">
    <w:pPr>
      <w:pStyle w:val="Footer"/>
      <w:rPr>
        <w:sz w:val="2"/>
      </w:rPr>
    </w:pPr>
    <w:r>
      <w:rPr>
        <w:noProof/>
      </w:rPr>
      <w:t>PwC</w:t>
    </w:r>
    <w:r>
      <w:rPr>
        <w:noProof/>
      </w:rPr>
      <w:ptab w:relativeTo="margin" w:alignment="right" w:leader="none"/>
    </w:r>
    <w:r>
      <w:rPr>
        <w:noProof/>
      </w:rPr>
      <w:t>44</w:t>
    </w:r>
    <w:r w:rsidR="00AE4F16" w:rsidRPr="006650EF">
      <w:rPr>
        <w:sz w:val="2"/>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A06D48" w14:textId="2983C467"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428D3042"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4062AE" w14:textId="3E3799E1"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0416621D"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A81B7D" w14:textId="008387EF" w:rsidR="00AE4F16" w:rsidRPr="006650EF" w:rsidRDefault="00AE4F16" w:rsidP="006650EF">
    <w:pPr>
      <w:pStyle w:val="Footer"/>
      <w:rPr>
        <w:sz w:val="2"/>
      </w:rP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567259" w14:textId="6A0C3958" w:rsidR="00AE4F16" w:rsidRDefault="00AE4F16" w:rsidP="00DA1F3E">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Development of quality indicators for in-home aged care</w:instrText>
    </w:r>
    <w:r>
      <w:rPr>
        <w:noProof/>
      </w:rPr>
      <w:fldChar w:fldCharType="end"/>
    </w:r>
  </w:p>
  <w:p w14:paraId="056D9FCB" w14:textId="2F02962F"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48</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5997F21B" w14:textId="77777777"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352FDAF6" w14:textId="77777777" w:rsidR="00AE4F16" w:rsidRDefault="00AE4F16" w:rsidP="00DA1F3E">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7EFF174" w14:textId="77777777" w:rsidR="00AE4F16" w:rsidRDefault="00AE4F16" w:rsidP="00DA1F3E">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1B0E99B4" w14:textId="77777777" w:rsidR="00AE4F16" w:rsidRPr="006650EF" w:rsidRDefault="00AE4F16" w:rsidP="00DA1F3E">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1A2B4876" w14:textId="77777777" w:rsidR="00AE4F16" w:rsidRPr="006650EF" w:rsidRDefault="00AE4F16" w:rsidP="00DA1F3E">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545CFFD1" w14:textId="4236B4A7" w:rsidR="00AE4F16" w:rsidRDefault="00AE4F16" w:rsidP="00DA1F3E">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Development of quality indicators for in-home aged care</w:t>
    </w:r>
  </w:p>
  <w:p w14:paraId="3442908F" w14:textId="47BD4422" w:rsidR="00AE4F16" w:rsidRPr="006650EF" w:rsidRDefault="00AE4F16" w:rsidP="00DA1F3E">
    <w:pPr>
      <w:pStyle w:val="Footer"/>
      <w:rPr>
        <w:sz w:val="2"/>
      </w:rPr>
    </w:pPr>
    <w:r>
      <w:rPr>
        <w:noProof/>
      </w:rPr>
      <w:t>PwC</w:t>
    </w:r>
    <w:r>
      <w:rPr>
        <w:noProof/>
      </w:rPr>
      <w:ptab w:relativeTo="margin" w:alignment="right" w:leader="none"/>
    </w:r>
    <w:r>
      <w:rPr>
        <w:noProof/>
      </w:rPr>
      <w:t>48</w:t>
    </w:r>
    <w:r w:rsidRPr="006650EF">
      <w:rPr>
        <w:sz w:val="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041A4C" w14:textId="402E27CE" w:rsidR="00AE4F16" w:rsidRDefault="00AE4F16" w:rsidP="00A131DE">
    <w:pPr>
      <w:pStyle w:val="Footer-ToC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0571B05A" w14:textId="77777777" w:rsidR="00AE4F16" w:rsidRPr="006650EF" w:rsidRDefault="00AE4F16" w:rsidP="00A131DE">
    <w:pPr>
      <w:pStyle w:val="Footer-ToCEven"/>
    </w:pPr>
    <w:r>
      <w:t>PwC</w:t>
    </w:r>
    <w:r>
      <w:tab/>
    </w:r>
    <w:r>
      <w:fldChar w:fldCharType="begin"/>
    </w:r>
    <w:r>
      <w:instrText xml:space="preserve"> PAGE  \* MERGEFORMAT </w:instrText>
    </w:r>
    <w:r>
      <w:fldChar w:fldCharType="separate"/>
    </w:r>
    <w:r>
      <w:rPr>
        <w:noProof/>
      </w:rPr>
      <w:t>i</w:t>
    </w:r>
    <w:r>
      <w:rPr>
        <w:noProof/>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E901AF" w14:textId="5ADE12AE" w:rsidR="00AE4F16" w:rsidRDefault="00AE4F16" w:rsidP="00DA1F3E">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38F276B5" w14:textId="7C0C3C9A"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49</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8C0D951" w14:textId="77777777"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295DD0EB" w14:textId="77777777" w:rsidR="00AE4F16" w:rsidRDefault="00AE4F16" w:rsidP="00DA1F3E">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F248EB5" w14:textId="77777777" w:rsidR="00AE4F16" w:rsidRDefault="00AE4F16" w:rsidP="00DA1F3E">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0883663C" w14:textId="77777777" w:rsidR="00AE4F16" w:rsidRPr="006650EF" w:rsidRDefault="00AE4F16" w:rsidP="00DA1F3E">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33F5D348" w14:textId="77777777" w:rsidR="00AE4F16" w:rsidRPr="006650EF" w:rsidRDefault="00AE4F16" w:rsidP="00DA1F3E">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1AA4B987" w14:textId="7FCD16D1" w:rsidR="001237FC" w:rsidRDefault="00AE4F16" w:rsidP="00DA1F3E">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26A8D9A5" w14:textId="79F15A17" w:rsidR="00AE4F16" w:rsidRPr="006650EF" w:rsidRDefault="001237FC" w:rsidP="00DA1F3E">
    <w:pPr>
      <w:pStyle w:val="Footer"/>
      <w:rPr>
        <w:sz w:val="2"/>
      </w:rPr>
    </w:pPr>
    <w:r>
      <w:rPr>
        <w:noProof/>
      </w:rPr>
      <w:t>PwC</w:t>
    </w:r>
    <w:r>
      <w:rPr>
        <w:noProof/>
      </w:rPr>
      <w:ptab w:relativeTo="margin" w:alignment="right" w:leader="none"/>
    </w:r>
    <w:r>
      <w:rPr>
        <w:noProof/>
      </w:rPr>
      <w:t>49</w:t>
    </w:r>
    <w:r w:rsidR="00AE4F16" w:rsidRPr="006650EF">
      <w:rPr>
        <w:sz w:val="2"/>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20267D" w14:textId="00A86567"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05717E87" w14:textId="526153B1"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47</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E0FB0EB"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6B032A32"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3769FB2"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28D96048"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364F844C"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52733E03" w14:textId="4E291D63"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5E111AA6" w14:textId="1A5949E4" w:rsidR="00AE4F16" w:rsidRPr="006650EF" w:rsidRDefault="001237FC" w:rsidP="006650EF">
    <w:pPr>
      <w:pStyle w:val="Footer"/>
      <w:rPr>
        <w:sz w:val="2"/>
      </w:rPr>
    </w:pPr>
    <w:r>
      <w:rPr>
        <w:noProof/>
      </w:rPr>
      <w:t>PwC</w:t>
    </w:r>
    <w:r>
      <w:rPr>
        <w:noProof/>
      </w:rPr>
      <w:ptab w:relativeTo="margin" w:alignment="right" w:leader="none"/>
    </w:r>
    <w:r>
      <w:rPr>
        <w:noProof/>
      </w:rPr>
      <w:t>47</w:t>
    </w:r>
    <w:r w:rsidR="00AE4F16" w:rsidRPr="006650EF">
      <w:rPr>
        <w:sz w:val="2"/>
      </w:rPr>
      <w:fldChar w:fldCharType="end"/>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1BC6BF" w14:textId="1BD73A8C"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6AA485DE"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E498B2" w14:textId="7EBBEC1E"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6DC2B2A9"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2A7F7B" w14:textId="750FB127" w:rsidR="00AE4F16" w:rsidRPr="006650EF" w:rsidRDefault="00AE4F16" w:rsidP="006650EF">
    <w:pPr>
      <w:pStyle w:val="Footer"/>
      <w:rPr>
        <w:sz w:val="2"/>
      </w:rP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AAD099" w14:textId="569E32EE" w:rsidR="00AE4F16" w:rsidRDefault="00AE4F16" w:rsidP="00DA1F3E">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Development of quality indicators for in-home aged care</w:instrText>
    </w:r>
    <w:r>
      <w:rPr>
        <w:noProof/>
      </w:rPr>
      <w:fldChar w:fldCharType="end"/>
    </w:r>
  </w:p>
  <w:p w14:paraId="36116249" w14:textId="091EAF70"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52</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53F46927" w14:textId="77777777"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6272E6D1" w14:textId="77777777" w:rsidR="00AE4F16" w:rsidRDefault="00AE4F16" w:rsidP="00DA1F3E">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D0DBE1C" w14:textId="77777777" w:rsidR="00AE4F16" w:rsidRDefault="00AE4F16" w:rsidP="00DA1F3E">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43431E60" w14:textId="77777777" w:rsidR="00AE4F16" w:rsidRPr="006650EF" w:rsidRDefault="00AE4F16" w:rsidP="00DA1F3E">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00F1196D" w14:textId="77777777" w:rsidR="00AE4F16" w:rsidRPr="006650EF" w:rsidRDefault="00AE4F16" w:rsidP="00DA1F3E">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67059006" w14:textId="7E9E63D2" w:rsidR="00AE4F16" w:rsidRDefault="00AE4F16" w:rsidP="00DA1F3E">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Development of quality indicators for in-home aged care</w:t>
    </w:r>
  </w:p>
  <w:p w14:paraId="29379F1E" w14:textId="1D687424" w:rsidR="00AE4F16" w:rsidRPr="006650EF" w:rsidRDefault="00AE4F16" w:rsidP="00DA1F3E">
    <w:pPr>
      <w:pStyle w:val="Footer"/>
      <w:rPr>
        <w:sz w:val="2"/>
      </w:rPr>
    </w:pPr>
    <w:r>
      <w:rPr>
        <w:noProof/>
      </w:rPr>
      <w:t>PwC</w:t>
    </w:r>
    <w:r>
      <w:rPr>
        <w:noProof/>
      </w:rPr>
      <w:ptab w:relativeTo="margin" w:alignment="right" w:leader="none"/>
    </w:r>
    <w:r>
      <w:rPr>
        <w:noProof/>
      </w:rPr>
      <w:t>52</w:t>
    </w:r>
    <w:r w:rsidRPr="006650EF">
      <w:rPr>
        <w:sz w:val="2"/>
      </w:rPr>
      <w:fldChar w:fldCharType="end"/>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D6D71D" w14:textId="42662852" w:rsidR="00AE4F16" w:rsidRDefault="00AE4F16" w:rsidP="00DA1F3E">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410723CA" w14:textId="1202AA83"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53</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9F4D553" w14:textId="77777777"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50A89BEE" w14:textId="77777777" w:rsidR="00AE4F16" w:rsidRDefault="00AE4F16" w:rsidP="00DA1F3E">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F72DDF0" w14:textId="77777777" w:rsidR="00AE4F16" w:rsidRDefault="00AE4F16" w:rsidP="00DA1F3E">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24B93048" w14:textId="77777777" w:rsidR="00AE4F16" w:rsidRPr="006650EF" w:rsidRDefault="00AE4F16" w:rsidP="00DA1F3E">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6F7E09CD" w14:textId="77777777" w:rsidR="00AE4F16" w:rsidRPr="006650EF" w:rsidRDefault="00AE4F16" w:rsidP="00DA1F3E">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5868DB64" w14:textId="2D485DAB" w:rsidR="001237FC" w:rsidRDefault="00AE4F16" w:rsidP="00DA1F3E">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456E421C" w14:textId="4C3E4283" w:rsidR="00AE4F16" w:rsidRPr="006650EF" w:rsidRDefault="001237FC" w:rsidP="00DA1F3E">
    <w:pPr>
      <w:pStyle w:val="Footer"/>
      <w:rPr>
        <w:sz w:val="2"/>
      </w:rPr>
    </w:pPr>
    <w:r>
      <w:rPr>
        <w:noProof/>
      </w:rPr>
      <w:t>PwC</w:t>
    </w:r>
    <w:r>
      <w:rPr>
        <w:noProof/>
      </w:rPr>
      <w:ptab w:relativeTo="margin" w:alignment="right" w:leader="none"/>
    </w:r>
    <w:r>
      <w:rPr>
        <w:noProof/>
      </w:rPr>
      <w:t>53</w:t>
    </w:r>
    <w:r w:rsidR="00AE4F16" w:rsidRPr="006650EF">
      <w:rPr>
        <w:sz w:val="2"/>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C83D60" w14:textId="520A4EC1"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02E75AEE" w14:textId="67992B29"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51</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09801C8"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6288F44D"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B1129F9"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1C8413CB"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11F82086"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09C46F80" w14:textId="177BD487"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023BB441" w14:textId="0494FAB1" w:rsidR="00AE4F16" w:rsidRPr="006650EF" w:rsidRDefault="001237FC" w:rsidP="006650EF">
    <w:pPr>
      <w:pStyle w:val="Footer"/>
      <w:rPr>
        <w:sz w:val="2"/>
      </w:rPr>
    </w:pPr>
    <w:r>
      <w:rPr>
        <w:noProof/>
      </w:rPr>
      <w:t>PwC</w:t>
    </w:r>
    <w:r>
      <w:rPr>
        <w:noProof/>
      </w:rPr>
      <w:ptab w:relativeTo="margin" w:alignment="right" w:leader="none"/>
    </w:r>
    <w:r>
      <w:rPr>
        <w:noProof/>
      </w:rPr>
      <w:t>51</w:t>
    </w:r>
    <w:r w:rsidR="00AE4F16" w:rsidRPr="006650EF">
      <w:rPr>
        <w:sz w:val="2"/>
      </w:rPr>
      <w:fldChar w:fldCharType="end"/>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A6BEC0" w14:textId="7ECB8130"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76F0C5E1"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421221" w14:textId="7D086CD6"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23BE2A99"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B92BDA" w14:textId="08012E48" w:rsidR="00AE4F16" w:rsidRDefault="00AE4F16" w:rsidP="00A131DE">
    <w:pPr>
      <w:pStyle w:val="Footer-ToC"/>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69D4435A" w14:textId="77777777" w:rsidR="00AE4F16" w:rsidRPr="00A84ADF" w:rsidRDefault="00AE4F16" w:rsidP="00A131DE">
    <w:pPr>
      <w:pStyle w:val="Footer-ToC"/>
    </w:pPr>
    <w:r>
      <w:t>PwC</w:t>
    </w:r>
    <w:r>
      <w:tab/>
    </w:r>
    <w:r>
      <w:fldChar w:fldCharType="begin"/>
    </w:r>
    <w:r>
      <w:instrText xml:space="preserve"> PAGE  \* MERGEFORMAT </w:instrText>
    </w:r>
    <w:r>
      <w:fldChar w:fldCharType="separate"/>
    </w:r>
    <w:r>
      <w:rPr>
        <w:noProof/>
      </w:rPr>
      <w:t>i</w:t>
    </w:r>
    <w:r>
      <w:rPr>
        <w:noProof/>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3B40DD" w14:textId="580A42AD"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37344D68" w14:textId="2E14E752"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54</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C8A50A4"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114496D2"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F5AB7DB"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264BFD90"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4C4B4F35"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690DEE37" w14:textId="6DD562CB"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7C44ED15" w14:textId="2E3BF82A" w:rsidR="00AE4F16" w:rsidRPr="006650EF" w:rsidRDefault="001237FC" w:rsidP="006650EF">
    <w:pPr>
      <w:pStyle w:val="Footer"/>
      <w:rPr>
        <w:sz w:val="2"/>
      </w:rPr>
    </w:pPr>
    <w:r>
      <w:rPr>
        <w:noProof/>
      </w:rPr>
      <w:t>PwC</w:t>
    </w:r>
    <w:r>
      <w:rPr>
        <w:noProof/>
      </w:rPr>
      <w:ptab w:relativeTo="margin" w:alignment="right" w:leader="none"/>
    </w:r>
    <w:r>
      <w:rPr>
        <w:noProof/>
      </w:rPr>
      <w:t>54</w:t>
    </w:r>
    <w:r w:rsidR="00AE4F16" w:rsidRPr="006650EF">
      <w:rPr>
        <w:sz w:val="2"/>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AB29A4" w14:textId="6C46F64E" w:rsidR="00AE4F16" w:rsidRDefault="00AE4F16" w:rsidP="00DA1F3E">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Development of quality indicators for in-home aged care</w:instrText>
    </w:r>
    <w:r>
      <w:rPr>
        <w:noProof/>
      </w:rPr>
      <w:fldChar w:fldCharType="end"/>
    </w:r>
  </w:p>
  <w:p w14:paraId="7F694DB1" w14:textId="00570686"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56</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5D68CB2" w14:textId="77777777"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12E032DA" w14:textId="77777777" w:rsidR="00AE4F16" w:rsidRDefault="00AE4F16" w:rsidP="00DA1F3E">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E0B92C9" w14:textId="77777777" w:rsidR="00AE4F16" w:rsidRDefault="00AE4F16" w:rsidP="00DA1F3E">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5D0B0EB2" w14:textId="77777777" w:rsidR="00AE4F16" w:rsidRPr="006650EF" w:rsidRDefault="00AE4F16" w:rsidP="00DA1F3E">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0C3FAF2A" w14:textId="77777777" w:rsidR="00AE4F16" w:rsidRPr="006650EF" w:rsidRDefault="00AE4F16" w:rsidP="00DA1F3E">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04D15371" w14:textId="36D070B1" w:rsidR="00AE4F16" w:rsidRDefault="00AE4F16" w:rsidP="00DA1F3E">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Development of quality indicators for in-home aged care</w:t>
    </w:r>
  </w:p>
  <w:p w14:paraId="760DA9EE" w14:textId="758001E7" w:rsidR="00AE4F16" w:rsidRPr="006650EF" w:rsidRDefault="00AE4F16" w:rsidP="00DA1F3E">
    <w:pPr>
      <w:pStyle w:val="Footer"/>
      <w:rPr>
        <w:sz w:val="2"/>
      </w:rPr>
    </w:pPr>
    <w:r>
      <w:rPr>
        <w:noProof/>
      </w:rPr>
      <w:t>PwC</w:t>
    </w:r>
    <w:r>
      <w:rPr>
        <w:noProof/>
      </w:rPr>
      <w:ptab w:relativeTo="margin" w:alignment="right" w:leader="none"/>
    </w:r>
    <w:r>
      <w:rPr>
        <w:noProof/>
      </w:rPr>
      <w:t>56</w:t>
    </w:r>
    <w:r w:rsidRPr="006650EF">
      <w:rPr>
        <w:sz w:val="2"/>
      </w:rPr>
      <w:fldChar w:fldCharType="end"/>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DDDE1A" w14:textId="42AAB5CD" w:rsidR="00AE4F16" w:rsidRDefault="00AE4F16" w:rsidP="00DA1F3E">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449E7685" w14:textId="5D1F4BC6"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57</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E359586" w14:textId="77777777"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38B5FAEA" w14:textId="77777777" w:rsidR="00AE4F16" w:rsidRDefault="00AE4F16" w:rsidP="00DA1F3E">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867B68E" w14:textId="77777777" w:rsidR="00AE4F16" w:rsidRDefault="00AE4F16" w:rsidP="00DA1F3E">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7DD32D5D" w14:textId="77777777" w:rsidR="00AE4F16" w:rsidRPr="006650EF" w:rsidRDefault="00AE4F16" w:rsidP="00DA1F3E">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29804970" w14:textId="77777777" w:rsidR="00AE4F16" w:rsidRPr="006650EF" w:rsidRDefault="00AE4F16" w:rsidP="00DA1F3E">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4C02F5DD" w14:textId="34212C1F" w:rsidR="001237FC" w:rsidRDefault="00AE4F16" w:rsidP="00DA1F3E">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1CDCFFBC" w14:textId="77A68357" w:rsidR="00AE4F16" w:rsidRPr="006650EF" w:rsidRDefault="001237FC" w:rsidP="00DA1F3E">
    <w:pPr>
      <w:pStyle w:val="Footer"/>
      <w:rPr>
        <w:sz w:val="2"/>
      </w:rPr>
    </w:pPr>
    <w:r>
      <w:rPr>
        <w:noProof/>
      </w:rPr>
      <w:t>PwC</w:t>
    </w:r>
    <w:r>
      <w:rPr>
        <w:noProof/>
      </w:rPr>
      <w:ptab w:relativeTo="margin" w:alignment="right" w:leader="none"/>
    </w:r>
    <w:r>
      <w:rPr>
        <w:noProof/>
      </w:rPr>
      <w:t>57</w:t>
    </w:r>
    <w:r w:rsidR="00AE4F16" w:rsidRPr="006650EF">
      <w:rPr>
        <w:sz w:val="2"/>
      </w:rPr>
      <w:fldChar w:fldCharType="end"/>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E2AFDC" w14:textId="454B7364"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4681686F" w14:textId="014033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55</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D90382C"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50C7E59F"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FC0E57F"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4630FFB8"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60CF13BA"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09751485" w14:textId="692F255B"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18676660" w14:textId="50B9014E" w:rsidR="00AE4F16" w:rsidRPr="006650EF" w:rsidRDefault="001237FC" w:rsidP="006650EF">
    <w:pPr>
      <w:pStyle w:val="Footer"/>
      <w:rPr>
        <w:sz w:val="2"/>
      </w:rPr>
    </w:pPr>
    <w:r>
      <w:rPr>
        <w:noProof/>
      </w:rPr>
      <w:t>PwC</w:t>
    </w:r>
    <w:r>
      <w:rPr>
        <w:noProof/>
      </w:rPr>
      <w:ptab w:relativeTo="margin" w:alignment="right" w:leader="none"/>
    </w:r>
    <w:r>
      <w:rPr>
        <w:noProof/>
      </w:rPr>
      <w:t>55</w:t>
    </w:r>
    <w:r w:rsidR="00AE4F16" w:rsidRPr="006650EF">
      <w:rPr>
        <w:sz w:val="2"/>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4445BA" w14:textId="5F28B55D"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2633B43C"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DA8EAE" w14:textId="3F581643"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7BA07BA1"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AF2D23" w14:textId="4AB3D155" w:rsidR="00AE4F16" w:rsidRPr="006650EF" w:rsidRDefault="00AE4F16" w:rsidP="006650EF">
    <w:pPr>
      <w:pStyle w:val="Footer"/>
      <w:rPr>
        <w:sz w:val="2"/>
      </w:rPr>
    </w:pP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8896EE" w14:textId="42D1DC89" w:rsidR="00AE4F16" w:rsidRDefault="00AE4F16" w:rsidP="00DA1F3E">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Development of quality indicators for in-home aged care</w:instrText>
    </w:r>
    <w:r>
      <w:rPr>
        <w:noProof/>
      </w:rPr>
      <w:fldChar w:fldCharType="end"/>
    </w:r>
  </w:p>
  <w:p w14:paraId="5C131136" w14:textId="1A8C9B86"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60</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2881BE8" w14:textId="77777777" w:rsidR="00AE4F16" w:rsidRDefault="00AE4F16" w:rsidP="00DA1F3E">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1AA38493" w14:textId="77777777" w:rsidR="00AE4F16" w:rsidRDefault="00AE4F16" w:rsidP="00DA1F3E">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E21C775" w14:textId="77777777" w:rsidR="00AE4F16" w:rsidRDefault="00AE4F16" w:rsidP="00DA1F3E">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40ED94FE" w14:textId="77777777" w:rsidR="00AE4F16" w:rsidRPr="006650EF" w:rsidRDefault="00AE4F16" w:rsidP="00DA1F3E">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7579A4AB" w14:textId="77777777" w:rsidR="00AE4F16" w:rsidRPr="006650EF" w:rsidRDefault="00AE4F16" w:rsidP="00DA1F3E">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7EFE0C4A" w14:textId="51D2AF84" w:rsidR="00AE4F16" w:rsidRDefault="00AE4F16" w:rsidP="00DA1F3E">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Development of quality indicators for in-home aged care</w:t>
    </w:r>
  </w:p>
  <w:p w14:paraId="19E48C6C" w14:textId="1AA449B3" w:rsidR="00AE4F16" w:rsidRPr="006650EF" w:rsidRDefault="00AE4F16" w:rsidP="00DA1F3E">
    <w:pPr>
      <w:pStyle w:val="Footer"/>
      <w:rPr>
        <w:sz w:val="2"/>
      </w:rPr>
    </w:pPr>
    <w:r>
      <w:rPr>
        <w:noProof/>
      </w:rPr>
      <w:t>PwC</w:t>
    </w:r>
    <w:r>
      <w:rPr>
        <w:noProof/>
      </w:rPr>
      <w:ptab w:relativeTo="margin" w:alignment="right" w:leader="none"/>
    </w:r>
    <w:r>
      <w:rPr>
        <w:noProof/>
      </w:rPr>
      <w:t>60</w:t>
    </w:r>
    <w:r w:rsidRPr="006650EF">
      <w:rPr>
        <w:sz w:val="2"/>
      </w:rPr>
      <w:fldChar w:fldCharType="end"/>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F9249" w14:textId="69A11A82"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sidR="001237FC">
      <w:rPr>
        <w:noProof/>
      </w:rPr>
      <w:t>Development of quality indicators for in-home aged care</w:t>
    </w:r>
    <w:r>
      <w:rPr>
        <w:noProof/>
      </w:rPr>
      <w:fldChar w:fldCharType="end"/>
    </w:r>
  </w:p>
  <w:p w14:paraId="63FBDEEC"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A0A6B6" w14:textId="0422CFAB"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3428779F" w14:textId="0B13928F"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59</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F81F0FF"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07071F23"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742338B"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01C02D52"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449763C0"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726F357B" w14:textId="0AC97958"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25960797" w14:textId="6E40CC74" w:rsidR="00AE4F16" w:rsidRPr="006650EF" w:rsidRDefault="001237FC" w:rsidP="006650EF">
    <w:pPr>
      <w:pStyle w:val="Footer"/>
      <w:rPr>
        <w:sz w:val="2"/>
      </w:rPr>
    </w:pPr>
    <w:r>
      <w:rPr>
        <w:noProof/>
      </w:rPr>
      <w:t>PwC</w:t>
    </w:r>
    <w:r>
      <w:rPr>
        <w:noProof/>
      </w:rPr>
      <w:ptab w:relativeTo="margin" w:alignment="right" w:leader="none"/>
    </w:r>
    <w:r>
      <w:rPr>
        <w:noProof/>
      </w:rPr>
      <w:t>59</w:t>
    </w:r>
    <w:r w:rsidR="00AE4F16" w:rsidRPr="006650EF">
      <w:rPr>
        <w:sz w:val="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4F2C3B" w14:textId="5D53ACC2" w:rsidR="00AE4F16" w:rsidRDefault="00AE4F16" w:rsidP="00E648EC">
    <w:pPr>
      <w:pStyle w:val="Footer-ToC"/>
      <w:ind w:left="0"/>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3B609DB0" w14:textId="13E9F303" w:rsidR="00AE4F16" w:rsidRDefault="00AE4F16" w:rsidP="00E648EC">
    <w:pPr>
      <w:pStyle w:val="Footer-ToC"/>
      <w:ind w:left="0"/>
    </w:pPr>
    <w:r>
      <w:instrText>PwC</w:instrText>
    </w:r>
    <w:r>
      <w:ptab w:relativeTo="margin" w:alignment="right" w:leader="none"/>
    </w:r>
    <w:r>
      <w:fldChar w:fldCharType="begin"/>
    </w:r>
    <w:r>
      <w:instrText xml:space="preserve"> PAGE </w:instrText>
    </w:r>
    <w:r>
      <w:fldChar w:fldCharType="separate"/>
    </w:r>
    <w:r w:rsidR="001237FC">
      <w:rPr>
        <w:noProof/>
      </w:rPr>
      <w:instrText>iii</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48E4301" w14:textId="77777777" w:rsidR="00AE4F16" w:rsidRDefault="00AE4F16" w:rsidP="00E648EC">
    <w:pPr>
      <w:pStyle w:val="Footer-ToC"/>
      <w:ind w:left="0"/>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60AD3D93" w14:textId="77777777" w:rsidR="00AE4F16" w:rsidRDefault="00AE4F16" w:rsidP="00E648EC">
    <w:pPr>
      <w:pStyle w:val="Footer-ToCEven"/>
      <w:ind w:left="0"/>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12023CA" w14:textId="77777777" w:rsidR="00AE4F16" w:rsidRDefault="00AE4F16" w:rsidP="00E648EC">
    <w:pPr>
      <w:pStyle w:val="Footer-ToCEven"/>
      <w:ind w:left="0"/>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7909F218" w14:textId="77777777" w:rsidR="00AE4F16" w:rsidRPr="006650EF" w:rsidRDefault="00AE4F16" w:rsidP="00E648EC">
    <w:pPr>
      <w:pStyle w:val="Footer-ToC"/>
      <w:ind w:left="0"/>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0D996A59" w14:textId="77777777" w:rsidR="00AE4F16" w:rsidRPr="006650EF" w:rsidRDefault="00AE4F16" w:rsidP="00E648EC">
    <w:pPr>
      <w:pStyle w:val="Footer-ToC"/>
      <w:ind w:left="0"/>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00D966B3" w14:textId="243793B8" w:rsidR="001237FC" w:rsidRDefault="00AE4F16" w:rsidP="00E648EC">
    <w:pPr>
      <w:pStyle w:val="Footer-ToC"/>
      <w:ind w:left="0"/>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58E3C7E7" w14:textId="032AC7FF" w:rsidR="00AE4F16" w:rsidRPr="006650EF" w:rsidRDefault="001237FC" w:rsidP="00E648EC">
    <w:pPr>
      <w:pStyle w:val="Footer-ToC"/>
      <w:ind w:left="0"/>
      <w:rPr>
        <w:sz w:val="2"/>
      </w:rPr>
    </w:pPr>
    <w:r>
      <w:rPr>
        <w:noProof/>
      </w:rPr>
      <w:t>PwC</w:t>
    </w:r>
    <w:r>
      <w:rPr>
        <w:noProof/>
      </w:rPr>
      <w:ptab w:relativeTo="margin" w:alignment="right" w:leader="none"/>
    </w:r>
    <w:r>
      <w:rPr>
        <w:noProof/>
      </w:rPr>
      <w:t>iii</w:t>
    </w:r>
    <w:r w:rsidR="00AE4F16" w:rsidRPr="006650EF">
      <w:rPr>
        <w:sz w:val="2"/>
      </w:rPr>
      <w:fldChar w:fldCharType="end"/>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E0FDF5" w14:textId="47809516"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3F7B93D8"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553786" w14:textId="113F1969"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1040132F"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D18747" w14:textId="56A51AC5" w:rsidR="00AE4F16" w:rsidRPr="006650EF" w:rsidRDefault="00AE4F16" w:rsidP="006650EF">
    <w:pPr>
      <w:pStyle w:val="Footer"/>
      <w:rPr>
        <w:sz w:val="2"/>
      </w:rPr>
    </w:pP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8D3ADF" w14:textId="452EF4C7"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751880BC" w14:textId="55027235"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62</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80F92B9"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187CA8BD"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16212DC"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2A7A3E3E"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2EB28C78"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44853CFA" w14:textId="16DB6AA3"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76402AAA" w14:textId="7A96A815" w:rsidR="00AE4F16" w:rsidRPr="006650EF" w:rsidRDefault="001237FC" w:rsidP="006650EF">
    <w:pPr>
      <w:pStyle w:val="Footer"/>
      <w:rPr>
        <w:sz w:val="2"/>
      </w:rPr>
    </w:pPr>
    <w:r>
      <w:rPr>
        <w:noProof/>
      </w:rPr>
      <w:t>PwC</w:t>
    </w:r>
    <w:r>
      <w:rPr>
        <w:noProof/>
      </w:rPr>
      <w:ptab w:relativeTo="margin" w:alignment="right" w:leader="none"/>
    </w:r>
    <w:r>
      <w:rPr>
        <w:noProof/>
      </w:rPr>
      <w:t>62</w:t>
    </w:r>
    <w:r w:rsidR="00AE4F16" w:rsidRPr="006650EF">
      <w:rPr>
        <w:sz w:val="2"/>
      </w:rPr>
      <w:fldChar w:fldCharType="end"/>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236531" w14:textId="269901DD"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3AEDFCDE"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92393E" w14:textId="4D0F655A"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43AAD9AA"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016772" w14:textId="5D289785" w:rsidR="00AE4F16" w:rsidRPr="006650EF" w:rsidRDefault="00AE4F16" w:rsidP="006650EF">
    <w:pPr>
      <w:pStyle w:val="Footer"/>
      <w:rPr>
        <w:sz w:val="2"/>
      </w:rPr>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F3B8BD" w14:textId="512DCA0D" w:rsidR="00AE4F16" w:rsidRDefault="00AE4F16"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1237FC">
      <w:rPr>
        <w:noProof/>
      </w:rPr>
      <w:instrText>Development of quality indicators for in-home aged care</w:instrText>
    </w:r>
    <w:r>
      <w:rPr>
        <w:noProof/>
      </w:rPr>
      <w:fldChar w:fldCharType="end"/>
    </w:r>
  </w:p>
  <w:p w14:paraId="24031E5A" w14:textId="64FF638A"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sidR="001237FC">
      <w:rPr>
        <w:noProof/>
      </w:rPr>
      <w:instrText>64</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6B0278E" w14:textId="77777777" w:rsidR="00AE4F16" w:rsidRDefault="00AE4F16"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4EEA49A7" w14:textId="77777777" w:rsidR="00AE4F16" w:rsidRDefault="00AE4F16"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D18680F" w14:textId="77777777" w:rsidR="00AE4F16" w:rsidRDefault="00AE4F16"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7C5CB97F" w14:textId="77777777" w:rsidR="00AE4F16" w:rsidRPr="006650EF" w:rsidRDefault="00AE4F16"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0C454A3B" w14:textId="77777777" w:rsidR="00AE4F16" w:rsidRPr="006650EF" w:rsidRDefault="00AE4F16"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694135A2" w14:textId="17E7A16E" w:rsidR="001237FC" w:rsidRDefault="00AE4F16"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1237FC">
      <w:rPr>
        <w:noProof/>
      </w:rPr>
      <w:t>Development of quality indicators for in-home aged care</w:t>
    </w:r>
  </w:p>
  <w:p w14:paraId="24B5F640" w14:textId="2C28CA09" w:rsidR="00AE4F16" w:rsidRPr="006650EF" w:rsidRDefault="001237FC" w:rsidP="006650EF">
    <w:pPr>
      <w:pStyle w:val="Footer"/>
      <w:rPr>
        <w:sz w:val="2"/>
      </w:rPr>
    </w:pPr>
    <w:r>
      <w:rPr>
        <w:noProof/>
      </w:rPr>
      <w:t>PwC</w:t>
    </w:r>
    <w:r>
      <w:rPr>
        <w:noProof/>
      </w:rPr>
      <w:ptab w:relativeTo="margin" w:alignment="right" w:leader="none"/>
    </w:r>
    <w:r>
      <w:rPr>
        <w:noProof/>
      </w:rPr>
      <w:t>64</w:t>
    </w:r>
    <w:r w:rsidR="00AE4F16" w:rsidRPr="006650EF">
      <w:rPr>
        <w:sz w:val="2"/>
      </w:rPr>
      <w:fldChar w:fldCharType="end"/>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8AD7B6" w14:textId="7E81F222" w:rsidR="00AE4F16" w:rsidRDefault="00AE4F16" w:rsidP="00A131DE">
    <w:pPr>
      <w:pStyle w:val="Footer-Even"/>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31824453" w14:textId="77777777" w:rsidR="00AE4F16" w:rsidRPr="006650EF" w:rsidRDefault="00AE4F16"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D39508" w14:textId="7382817C" w:rsidR="00AE4F16" w:rsidRPr="008C6722" w:rsidRDefault="00AE4F16" w:rsidP="00A131DE">
    <w:pPr>
      <w:pStyle w:val="Footer"/>
    </w:pPr>
    <w:r>
      <w:rPr>
        <w:noProof/>
      </w:rPr>
      <w:fldChar w:fldCharType="begin"/>
    </w:r>
    <w:r>
      <w:rPr>
        <w:noProof/>
      </w:rPr>
      <w:instrText xml:space="preserve"> STYLEREF “Cover Outcome Headline” </w:instrText>
    </w:r>
    <w:r>
      <w:rPr>
        <w:noProof/>
      </w:rPr>
      <w:fldChar w:fldCharType="separate"/>
    </w:r>
    <w:r>
      <w:rPr>
        <w:noProof/>
      </w:rPr>
      <w:t>Development of quality indicators for in-home aged care</w:t>
    </w:r>
    <w:r>
      <w:rPr>
        <w:noProof/>
      </w:rPr>
      <w:fldChar w:fldCharType="end"/>
    </w:r>
  </w:p>
  <w:p w14:paraId="22093BD5" w14:textId="77777777" w:rsidR="00AE4F16" w:rsidRPr="008C6722" w:rsidRDefault="00AE4F16"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2AAC749" w14:textId="77777777" w:rsidR="00AE4F16" w:rsidRDefault="00AE4F16" w:rsidP="004343B3">
      <w:pPr>
        <w:pStyle w:val="Separator"/>
      </w:pPr>
      <w:r>
        <w:separator/>
      </w:r>
    </w:p>
  </w:footnote>
  <w:footnote w:type="continuationSeparator" w:id="0">
    <w:p w14:paraId="05B5A2CE" w14:textId="77777777" w:rsidR="00AE4F16" w:rsidRDefault="00AE4F16" w:rsidP="004343B3">
      <w:pPr>
        <w:pStyle w:val="Separator"/>
      </w:pPr>
      <w:r>
        <w:continuationSeparator/>
      </w:r>
    </w:p>
  </w:footnote>
  <w:footnote w:type="continuationNotice" w:id="1">
    <w:p w14:paraId="661C5038" w14:textId="77777777" w:rsidR="00AE4F16" w:rsidRPr="00F20B7D" w:rsidRDefault="00AE4F16" w:rsidP="00F20B7D">
      <w:pPr>
        <w:pStyle w:val="Footer"/>
        <w:rPr>
          <w:sz w:val="2"/>
          <w:szCs w:val="2"/>
        </w:rPr>
      </w:pPr>
    </w:p>
    <w:p w14:paraId="673E7345" w14:textId="77777777" w:rsidR="00AE4F16" w:rsidRDefault="00AE4F16"/>
  </w:footnote>
  <w:footnote w:id="2">
    <w:p w14:paraId="3E567F90" w14:textId="00096613" w:rsidR="00AE4F16" w:rsidRPr="007C16FA" w:rsidRDefault="00AE4F16" w:rsidP="007C16FA">
      <w:pPr>
        <w:pStyle w:val="FootnoteText"/>
        <w:tabs>
          <w:tab w:val="clear" w:pos="284"/>
          <w:tab w:val="left" w:pos="216"/>
        </w:tabs>
        <w:spacing w:before="0" w:after="0"/>
        <w:rPr>
          <w:szCs w:val="14"/>
          <w:lang w:val="en-US"/>
        </w:rPr>
      </w:pPr>
      <w:r w:rsidRPr="007C16FA">
        <w:rPr>
          <w:rStyle w:val="FootnoteReference"/>
          <w:sz w:val="14"/>
          <w:szCs w:val="14"/>
        </w:rPr>
        <w:footnoteRef/>
      </w:r>
      <w:r>
        <w:rPr>
          <w:szCs w:val="14"/>
          <w:lang w:val="en-US"/>
        </w:rPr>
        <w:tab/>
      </w:r>
      <w:r w:rsidRPr="007C16FA">
        <w:rPr>
          <w:szCs w:val="14"/>
          <w:lang w:val="en-US"/>
        </w:rPr>
        <w:t xml:space="preserve">This excludes the additional domain of consumer experience and quality of life where an additional 44 indicators have been identified. </w:t>
      </w:r>
    </w:p>
  </w:footnote>
  <w:footnote w:id="3">
    <w:p w14:paraId="16FE421E" w14:textId="4EAE7EA1"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Registry of Senior Australians (ROSA) 2019</w:t>
      </w:r>
    </w:p>
  </w:footnote>
  <w:footnote w:id="4">
    <w:p w14:paraId="618C6A3E" w14:textId="1104FC21"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Kadushin 2004</w:t>
      </w:r>
    </w:p>
  </w:footnote>
  <w:footnote w:id="5">
    <w:p w14:paraId="7B510DFA" w14:textId="2159CD1B"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rPr>
        <w:tab/>
      </w:r>
      <w:r w:rsidRPr="007C16FA">
        <w:rPr>
          <w:szCs w:val="14"/>
        </w:rPr>
        <w:t>Deandrea et al 2010</w:t>
      </w:r>
    </w:p>
  </w:footnote>
  <w:footnote w:id="6">
    <w:p w14:paraId="6F922C80" w14:textId="5FC327C1"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O’Caoimh et al 2015</w:t>
      </w:r>
    </w:p>
  </w:footnote>
  <w:footnote w:id="7">
    <w:p w14:paraId="7E752741" w14:textId="0A2A8C1C"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McLaren et al 2013</w:t>
      </w:r>
    </w:p>
  </w:footnote>
  <w:footnote w:id="8">
    <w:p w14:paraId="357F2B97" w14:textId="4A139A19"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Tak et al 2013</w:t>
      </w:r>
    </w:p>
  </w:footnote>
  <w:footnote w:id="9">
    <w:p w14:paraId="40CA137E" w14:textId="702AC267"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Quinn et al 2011</w:t>
      </w:r>
    </w:p>
  </w:footnote>
  <w:footnote w:id="10">
    <w:p w14:paraId="0D92182E" w14:textId="0B0D698D"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Australian Government. Aged Care Quality and Safety Commission 2021</w:t>
      </w:r>
    </w:p>
  </w:footnote>
  <w:footnote w:id="11">
    <w:p w14:paraId="65899A9C" w14:textId="66AE3CEE" w:rsidR="00AE4F16" w:rsidRPr="007C16FA" w:rsidRDefault="00AE4F16" w:rsidP="007C16FA">
      <w:pPr>
        <w:pStyle w:val="FootnoteText"/>
        <w:tabs>
          <w:tab w:val="clear" w:pos="284"/>
          <w:tab w:val="left" w:pos="216"/>
        </w:tabs>
        <w:spacing w:before="0" w:after="0"/>
        <w:rPr>
          <w:szCs w:val="14"/>
          <w:lang w:val="en-US"/>
        </w:rPr>
      </w:pPr>
      <w:r w:rsidRPr="007C16FA">
        <w:rPr>
          <w:rStyle w:val="FootnoteReference"/>
          <w:sz w:val="14"/>
          <w:szCs w:val="14"/>
        </w:rPr>
        <w:footnoteRef/>
      </w:r>
      <w:r>
        <w:rPr>
          <w:szCs w:val="14"/>
          <w:lang w:val="en-US"/>
        </w:rPr>
        <w:tab/>
      </w:r>
      <w:r w:rsidRPr="007C16FA">
        <w:rPr>
          <w:szCs w:val="14"/>
          <w:lang w:val="en-US"/>
        </w:rPr>
        <w:t>Australian Government. Aged Care Quality and Safety Commission 2021</w:t>
      </w:r>
    </w:p>
  </w:footnote>
  <w:footnote w:id="12">
    <w:p w14:paraId="48F11834" w14:textId="38491F07"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Alibhai et al 2005</w:t>
      </w:r>
    </w:p>
  </w:footnote>
  <w:footnote w:id="13">
    <w:p w14:paraId="643A60A0" w14:textId="4D2E0B0F"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Banks et al 2007</w:t>
      </w:r>
    </w:p>
  </w:footnote>
  <w:footnote w:id="14">
    <w:p w14:paraId="3AE0B528" w14:textId="79590302"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Rasheed &amp; Woods 2013</w:t>
      </w:r>
    </w:p>
  </w:footnote>
  <w:footnote w:id="15">
    <w:p w14:paraId="599299D2" w14:textId="23957124"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Volkert et al 2019</w:t>
      </w:r>
    </w:p>
  </w:footnote>
  <w:footnote w:id="16">
    <w:p w14:paraId="3DB06DA9" w14:textId="369F8C62"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Dorner 2010</w:t>
      </w:r>
    </w:p>
  </w:footnote>
  <w:footnote w:id="17">
    <w:p w14:paraId="57D047B1" w14:textId="2D154637"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Volkert et al 2019</w:t>
      </w:r>
    </w:p>
  </w:footnote>
  <w:footnote w:id="18">
    <w:p w14:paraId="554FE30F" w14:textId="645760DA"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Wotton et al 2008</w:t>
      </w:r>
    </w:p>
  </w:footnote>
  <w:footnote w:id="19">
    <w:p w14:paraId="74C68BCA" w14:textId="29791D4B"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Miller 2015</w:t>
      </w:r>
    </w:p>
  </w:footnote>
  <w:footnote w:id="20">
    <w:p w14:paraId="51DFA31D" w14:textId="21067CD5"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Volkert et al 2019</w:t>
      </w:r>
    </w:p>
  </w:footnote>
  <w:footnote w:id="21">
    <w:p w14:paraId="0B818148" w14:textId="5A850B29"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Gaddey &amp; Holder 2014</w:t>
      </w:r>
    </w:p>
  </w:footnote>
  <w:footnote w:id="22">
    <w:p w14:paraId="2053138D" w14:textId="47B054EB"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Volkert et al 2019</w:t>
      </w:r>
    </w:p>
  </w:footnote>
  <w:footnote w:id="23">
    <w:p w14:paraId="1399EDDE" w14:textId="43EB4EBE"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Bergen et al 2014</w:t>
      </w:r>
    </w:p>
  </w:footnote>
  <w:footnote w:id="24">
    <w:p w14:paraId="13470B5C" w14:textId="5A5110D8"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Hartholt et al 2011</w:t>
      </w:r>
    </w:p>
  </w:footnote>
  <w:footnote w:id="25">
    <w:p w14:paraId="69640736" w14:textId="63C16B11"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Australian Institute of Health and Welfare 2018</w:t>
      </w:r>
    </w:p>
  </w:footnote>
  <w:footnote w:id="26">
    <w:p w14:paraId="4C559918" w14:textId="3003D554"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Moller 2010</w:t>
      </w:r>
    </w:p>
  </w:footnote>
  <w:footnote w:id="27">
    <w:p w14:paraId="119D1082" w14:textId="2ADCB183"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Deandrea et al 2013</w:t>
      </w:r>
    </w:p>
  </w:footnote>
  <w:footnote w:id="28">
    <w:p w14:paraId="591ED528" w14:textId="67EA31A3"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Deandrea et al 2013</w:t>
      </w:r>
    </w:p>
  </w:footnote>
  <w:footnote w:id="29">
    <w:p w14:paraId="731C079E" w14:textId="10FF7769"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Woolcott et al 2009</w:t>
      </w:r>
    </w:p>
  </w:footnote>
  <w:footnote w:id="30">
    <w:p w14:paraId="3257D5D5" w14:textId="6973A6A8"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Woolcott et al 2009</w:t>
      </w:r>
    </w:p>
  </w:footnote>
  <w:footnote w:id="31">
    <w:p w14:paraId="73280EF6" w14:textId="2637A9ED"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Verma et al 2016</w:t>
      </w:r>
    </w:p>
  </w:footnote>
  <w:footnote w:id="32">
    <w:p w14:paraId="4247F33D" w14:textId="54C23FA4"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Australian Institute of Health and Welfare 2018</w:t>
      </w:r>
    </w:p>
  </w:footnote>
  <w:footnote w:id="33">
    <w:p w14:paraId="4696151E" w14:textId="7EA74AFC"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Bentler et al 2009</w:t>
      </w:r>
    </w:p>
  </w:footnote>
  <w:footnote w:id="34">
    <w:p w14:paraId="06B4ECDB" w14:textId="2D3FD73E"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Pasco et al 2005</w:t>
      </w:r>
    </w:p>
  </w:footnote>
  <w:footnote w:id="35">
    <w:p w14:paraId="17A10E00" w14:textId="4A000AFF"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Bentler et al 2009</w:t>
      </w:r>
    </w:p>
  </w:footnote>
  <w:footnote w:id="36">
    <w:p w14:paraId="18A2DD8F" w14:textId="2875C3FE"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Pasco et al 2005</w:t>
      </w:r>
    </w:p>
  </w:footnote>
  <w:footnote w:id="37">
    <w:p w14:paraId="2E987F19" w14:textId="3DADC7BA"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rPr>
        <w:tab/>
      </w:r>
      <w:r w:rsidRPr="007C16FA">
        <w:rPr>
          <w:szCs w:val="14"/>
        </w:rPr>
        <w:t>European Pressure Ulcer Advisory Panel and National Pressure Ulcer Advisory Panel (NPUAP) 2009</w:t>
      </w:r>
    </w:p>
  </w:footnote>
  <w:footnote w:id="38">
    <w:p w14:paraId="077D590C" w14:textId="3361685B"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rPr>
        <w:tab/>
      </w:r>
      <w:r w:rsidRPr="007C16FA">
        <w:rPr>
          <w:szCs w:val="14"/>
        </w:rPr>
        <w:t>European Pressure Ulcer Advisory Panel and National Pressure Ulcer Advisory Panel (NPUAP) 2019</w:t>
      </w:r>
    </w:p>
  </w:footnote>
  <w:footnote w:id="39">
    <w:p w14:paraId="2C471B34" w14:textId="3B78FD3A"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Edsberg et al 2014</w:t>
      </w:r>
    </w:p>
  </w:footnote>
  <w:footnote w:id="40">
    <w:p w14:paraId="2AF709DB" w14:textId="6C354417"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Caughey et al 2021</w:t>
      </w:r>
    </w:p>
  </w:footnote>
  <w:footnote w:id="41">
    <w:p w14:paraId="09E4BA1D" w14:textId="63F1A602"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Gorecki et al 2009</w:t>
      </w:r>
    </w:p>
  </w:footnote>
  <w:footnote w:id="42">
    <w:p w14:paraId="26C48FA0" w14:textId="1EF0382B"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Song et al 2019</w:t>
      </w:r>
    </w:p>
  </w:footnote>
  <w:footnote w:id="43">
    <w:p w14:paraId="59D0BD13" w14:textId="33E4605A"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rPr>
        <w:tab/>
      </w:r>
      <w:r w:rsidRPr="007C16FA">
        <w:rPr>
          <w:szCs w:val="14"/>
        </w:rPr>
        <w:t>European Pressure Ulcer Advisory Panel and National Pressure Ulcer Advisory Panel (NPUAP) 2019</w:t>
      </w:r>
    </w:p>
  </w:footnote>
  <w:footnote w:id="44">
    <w:p w14:paraId="37F26D80" w14:textId="5295463F"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Rafiei et al 2021</w:t>
      </w:r>
    </w:p>
  </w:footnote>
  <w:footnote w:id="45">
    <w:p w14:paraId="43D61DD6" w14:textId="0B21BB14"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Australian Government, 2018</w:t>
      </w:r>
    </w:p>
  </w:footnote>
  <w:footnote w:id="46">
    <w:p w14:paraId="229EDD3E" w14:textId="6BBFFF9E"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Australian Government Department of Health 2021</w:t>
      </w:r>
    </w:p>
  </w:footnote>
  <w:footnote w:id="47">
    <w:p w14:paraId="2F9CE418" w14:textId="025ADECE"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Royal Commission into Aged Care Quality and Safety 2021</w:t>
      </w:r>
    </w:p>
  </w:footnote>
  <w:footnote w:id="48">
    <w:p w14:paraId="61356AC6" w14:textId="00A0E038"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Australian Government Department of Health 2021</w:t>
      </w:r>
    </w:p>
  </w:footnote>
  <w:footnote w:id="49">
    <w:p w14:paraId="21293368" w14:textId="757F9583"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Srinivasa et al,2020</w:t>
      </w:r>
    </w:p>
  </w:footnote>
  <w:footnote w:id="50">
    <w:p w14:paraId="2A87BD4D" w14:textId="6B4F551C" w:rsidR="00AE4F16" w:rsidRPr="007C16FA" w:rsidRDefault="00AE4F16" w:rsidP="007C16FA">
      <w:pPr>
        <w:pStyle w:val="FootnoteText"/>
        <w:tabs>
          <w:tab w:val="clear" w:pos="284"/>
          <w:tab w:val="left" w:pos="216"/>
        </w:tabs>
        <w:spacing w:before="0" w:after="0" w:line="240" w:lineRule="auto"/>
        <w:rPr>
          <w:rStyle w:val="FootnoteReference"/>
          <w:sz w:val="14"/>
          <w:szCs w:val="14"/>
        </w:rPr>
      </w:pPr>
      <w:r w:rsidRPr="007C16FA">
        <w:rPr>
          <w:rStyle w:val="FootnoteReference"/>
          <w:sz w:val="14"/>
          <w:szCs w:val="14"/>
        </w:rPr>
        <w:footnoteRef/>
      </w:r>
      <w:r>
        <w:rPr>
          <w:szCs w:val="14"/>
          <w:lang w:val="en-US"/>
        </w:rPr>
        <w:tab/>
      </w:r>
      <w:r w:rsidRPr="007C16FA">
        <w:rPr>
          <w:szCs w:val="14"/>
          <w:lang w:val="en-US"/>
        </w:rPr>
        <w:t>Abdulla A et al 2013</w:t>
      </w:r>
    </w:p>
  </w:footnote>
  <w:footnote w:id="51">
    <w:p w14:paraId="2BB3B22C" w14:textId="37DA6959" w:rsidR="00AE4F16" w:rsidRPr="007C16FA" w:rsidRDefault="00AE4F16" w:rsidP="007C16FA">
      <w:pPr>
        <w:pStyle w:val="FootnoteText"/>
        <w:tabs>
          <w:tab w:val="clear" w:pos="284"/>
          <w:tab w:val="left" w:pos="216"/>
        </w:tabs>
        <w:spacing w:before="0" w:after="0" w:line="240" w:lineRule="auto"/>
        <w:rPr>
          <w:rStyle w:val="FootnoteReference"/>
          <w:sz w:val="14"/>
          <w:szCs w:val="14"/>
        </w:rPr>
      </w:pPr>
      <w:r w:rsidRPr="007C16FA">
        <w:rPr>
          <w:rStyle w:val="FootnoteReference"/>
          <w:sz w:val="14"/>
          <w:szCs w:val="14"/>
        </w:rPr>
        <w:footnoteRef/>
      </w:r>
      <w:r>
        <w:rPr>
          <w:szCs w:val="14"/>
          <w:lang w:val="en-US"/>
        </w:rPr>
        <w:tab/>
      </w:r>
      <w:r w:rsidRPr="007C16FA">
        <w:rPr>
          <w:szCs w:val="14"/>
          <w:lang w:val="en-US"/>
        </w:rPr>
        <w:t>Blyth FM et al 2001</w:t>
      </w:r>
    </w:p>
  </w:footnote>
  <w:footnote w:id="52">
    <w:p w14:paraId="16474A76" w14:textId="4947D8AE" w:rsidR="00AE4F16" w:rsidRPr="007C16FA" w:rsidRDefault="00AE4F16" w:rsidP="007C16FA">
      <w:pPr>
        <w:pStyle w:val="FootnoteText"/>
        <w:tabs>
          <w:tab w:val="clear" w:pos="284"/>
          <w:tab w:val="left" w:pos="216"/>
        </w:tabs>
        <w:spacing w:before="0" w:after="0" w:line="240" w:lineRule="auto"/>
        <w:rPr>
          <w:rStyle w:val="FootnoteReference"/>
          <w:sz w:val="14"/>
          <w:szCs w:val="14"/>
        </w:rPr>
      </w:pPr>
      <w:r w:rsidRPr="007C16FA">
        <w:rPr>
          <w:rStyle w:val="FootnoteReference"/>
          <w:sz w:val="14"/>
          <w:szCs w:val="14"/>
        </w:rPr>
        <w:footnoteRef/>
      </w:r>
      <w:r>
        <w:rPr>
          <w:szCs w:val="14"/>
          <w:lang w:val="en-US"/>
        </w:rPr>
        <w:tab/>
      </w:r>
      <w:r w:rsidRPr="007C16FA">
        <w:rPr>
          <w:szCs w:val="14"/>
          <w:lang w:val="en-US"/>
        </w:rPr>
        <w:t>Reid et al 2015</w:t>
      </w:r>
    </w:p>
  </w:footnote>
  <w:footnote w:id="53">
    <w:p w14:paraId="48005ABF" w14:textId="29D15A90" w:rsidR="00AE4F16" w:rsidRPr="007C16FA" w:rsidRDefault="00AE4F16" w:rsidP="007C16FA">
      <w:pPr>
        <w:pStyle w:val="FootnoteText"/>
        <w:tabs>
          <w:tab w:val="clear" w:pos="284"/>
          <w:tab w:val="left" w:pos="216"/>
        </w:tabs>
        <w:spacing w:before="0" w:after="0" w:line="240" w:lineRule="auto"/>
        <w:ind w:left="288" w:hanging="288"/>
        <w:rPr>
          <w:rStyle w:val="FootnoteReference"/>
          <w:sz w:val="14"/>
          <w:szCs w:val="14"/>
        </w:rPr>
      </w:pPr>
      <w:r w:rsidRPr="007C16FA">
        <w:rPr>
          <w:rStyle w:val="FootnoteReference"/>
          <w:sz w:val="14"/>
          <w:szCs w:val="14"/>
        </w:rPr>
        <w:footnoteRef/>
      </w:r>
      <w:r>
        <w:rPr>
          <w:rStyle w:val="FootnoteReference"/>
          <w:sz w:val="14"/>
          <w:szCs w:val="14"/>
        </w:rPr>
        <w:tab/>
      </w:r>
      <w:r w:rsidRPr="007C16FA">
        <w:rPr>
          <w:szCs w:val="14"/>
          <w:lang w:val="en-US"/>
        </w:rPr>
        <w:t>Abdulla et al 2018</w:t>
      </w:r>
    </w:p>
  </w:footnote>
  <w:footnote w:id="54">
    <w:p w14:paraId="50A62EF9" w14:textId="0BF5F76F" w:rsidR="00AE4F16" w:rsidRPr="007C16FA" w:rsidRDefault="00AE4F16" w:rsidP="007C16FA">
      <w:pPr>
        <w:pStyle w:val="FootnoteText"/>
        <w:tabs>
          <w:tab w:val="clear" w:pos="284"/>
          <w:tab w:val="left" w:pos="216"/>
        </w:tabs>
        <w:spacing w:before="0" w:after="0" w:line="240" w:lineRule="auto"/>
        <w:rPr>
          <w:rStyle w:val="FootnoteReference"/>
          <w:sz w:val="14"/>
          <w:szCs w:val="14"/>
        </w:rPr>
      </w:pPr>
      <w:r w:rsidRPr="007C16FA">
        <w:rPr>
          <w:rStyle w:val="FootnoteReference"/>
          <w:sz w:val="14"/>
          <w:szCs w:val="14"/>
        </w:rPr>
        <w:footnoteRef/>
      </w:r>
      <w:r>
        <w:rPr>
          <w:szCs w:val="14"/>
          <w:lang w:val="en-US"/>
        </w:rPr>
        <w:tab/>
        <w:t>I</w:t>
      </w:r>
      <w:r w:rsidRPr="007C16FA">
        <w:rPr>
          <w:szCs w:val="14"/>
          <w:lang w:val="en-US"/>
        </w:rPr>
        <w:t>nacio et al 2020</w:t>
      </w:r>
    </w:p>
  </w:footnote>
  <w:footnote w:id="55">
    <w:p w14:paraId="1A575AE3" w14:textId="167ABCA9" w:rsidR="00AE4F16" w:rsidRPr="007C16FA" w:rsidRDefault="00AE4F16" w:rsidP="007C16FA">
      <w:pPr>
        <w:pStyle w:val="FootnoteText"/>
        <w:tabs>
          <w:tab w:val="clear" w:pos="284"/>
          <w:tab w:val="left" w:pos="216"/>
        </w:tabs>
        <w:spacing w:before="0" w:after="0" w:line="240" w:lineRule="auto"/>
        <w:rPr>
          <w:rStyle w:val="FootnoteReference"/>
          <w:sz w:val="14"/>
          <w:szCs w:val="14"/>
        </w:rPr>
      </w:pPr>
      <w:r w:rsidRPr="007C16FA">
        <w:rPr>
          <w:rStyle w:val="FootnoteReference"/>
          <w:sz w:val="14"/>
          <w:szCs w:val="14"/>
        </w:rPr>
        <w:footnoteRef/>
      </w:r>
      <w:r>
        <w:rPr>
          <w:szCs w:val="14"/>
          <w:lang w:val="en-US"/>
        </w:rPr>
        <w:tab/>
      </w:r>
      <w:r w:rsidRPr="007C16FA">
        <w:rPr>
          <w:szCs w:val="14"/>
          <w:lang w:val="en-US"/>
        </w:rPr>
        <w:t>Abdulla et al 2018</w:t>
      </w:r>
    </w:p>
  </w:footnote>
  <w:footnote w:id="56">
    <w:p w14:paraId="2446890A" w14:textId="26EBE594" w:rsidR="00AE4F16" w:rsidRPr="007C16FA" w:rsidRDefault="00AE4F16" w:rsidP="007C16FA">
      <w:pPr>
        <w:pStyle w:val="FootnoteText"/>
        <w:tabs>
          <w:tab w:val="clear" w:pos="284"/>
          <w:tab w:val="left" w:pos="216"/>
        </w:tabs>
        <w:spacing w:before="0" w:after="0" w:line="240" w:lineRule="auto"/>
        <w:rPr>
          <w:rStyle w:val="FootnoteReference"/>
          <w:sz w:val="14"/>
          <w:szCs w:val="14"/>
        </w:rPr>
      </w:pPr>
      <w:r w:rsidRPr="007C16FA">
        <w:rPr>
          <w:rStyle w:val="FootnoteReference"/>
          <w:sz w:val="14"/>
          <w:szCs w:val="14"/>
        </w:rPr>
        <w:footnoteRef/>
      </w:r>
      <w:r>
        <w:rPr>
          <w:szCs w:val="14"/>
          <w:lang w:val="en-US"/>
        </w:rPr>
        <w:tab/>
      </w:r>
      <w:r w:rsidRPr="007C16FA">
        <w:rPr>
          <w:szCs w:val="14"/>
          <w:lang w:val="en-US"/>
        </w:rPr>
        <w:t>Inacio et al 2020</w:t>
      </w:r>
    </w:p>
  </w:footnote>
  <w:footnote w:id="57">
    <w:p w14:paraId="03164CF1" w14:textId="3944059B" w:rsidR="00AE4F16" w:rsidRPr="007C16FA" w:rsidRDefault="00AE4F16" w:rsidP="007C16FA">
      <w:pPr>
        <w:pStyle w:val="FootnoteText"/>
        <w:tabs>
          <w:tab w:val="clear" w:pos="284"/>
          <w:tab w:val="left" w:pos="216"/>
        </w:tabs>
        <w:spacing w:before="0" w:after="0" w:line="240" w:lineRule="auto"/>
        <w:rPr>
          <w:rStyle w:val="FootnoteReference"/>
          <w:sz w:val="14"/>
          <w:szCs w:val="14"/>
        </w:rPr>
      </w:pPr>
      <w:r w:rsidRPr="007C16FA">
        <w:rPr>
          <w:rStyle w:val="FootnoteReference"/>
          <w:sz w:val="14"/>
          <w:szCs w:val="14"/>
        </w:rPr>
        <w:footnoteRef/>
      </w:r>
      <w:r>
        <w:rPr>
          <w:szCs w:val="14"/>
          <w:lang w:val="en-US"/>
        </w:rPr>
        <w:tab/>
      </w:r>
      <w:r w:rsidRPr="007C16FA">
        <w:rPr>
          <w:szCs w:val="14"/>
          <w:lang w:val="en-US"/>
        </w:rPr>
        <w:t>Reid et al 2015</w:t>
      </w:r>
    </w:p>
  </w:footnote>
  <w:footnote w:id="58">
    <w:p w14:paraId="0992763F" w14:textId="3AC5F9E9" w:rsidR="00AE4F16" w:rsidRPr="007C16FA" w:rsidRDefault="00AE4F16" w:rsidP="007C16FA">
      <w:pPr>
        <w:pStyle w:val="FootnoteText"/>
        <w:tabs>
          <w:tab w:val="clear" w:pos="284"/>
          <w:tab w:val="left" w:pos="216"/>
        </w:tabs>
        <w:spacing w:before="0" w:after="0" w:line="240" w:lineRule="auto"/>
        <w:rPr>
          <w:rStyle w:val="FootnoteReference"/>
          <w:sz w:val="14"/>
          <w:szCs w:val="14"/>
        </w:rPr>
      </w:pPr>
      <w:r w:rsidRPr="007C16FA">
        <w:rPr>
          <w:rStyle w:val="FootnoteReference"/>
          <w:sz w:val="14"/>
          <w:szCs w:val="14"/>
        </w:rPr>
        <w:footnoteRef/>
      </w:r>
      <w:r>
        <w:rPr>
          <w:szCs w:val="14"/>
          <w:lang w:val="en-US"/>
        </w:rPr>
        <w:tab/>
      </w:r>
      <w:r w:rsidRPr="007C16FA">
        <w:rPr>
          <w:szCs w:val="14"/>
          <w:lang w:val="en-US"/>
        </w:rPr>
        <w:t>Barber &amp; Gibson 2009</w:t>
      </w:r>
    </w:p>
  </w:footnote>
  <w:footnote w:id="59">
    <w:p w14:paraId="52CF074F" w14:textId="24F7484B" w:rsidR="00AE4F16" w:rsidRPr="007C16FA" w:rsidRDefault="00AE4F16" w:rsidP="007C16FA">
      <w:pPr>
        <w:pStyle w:val="FootnoteText"/>
        <w:tabs>
          <w:tab w:val="clear" w:pos="284"/>
          <w:tab w:val="left" w:pos="216"/>
        </w:tabs>
        <w:spacing w:before="0" w:after="0" w:line="240" w:lineRule="auto"/>
        <w:rPr>
          <w:rStyle w:val="FootnoteReference"/>
          <w:sz w:val="14"/>
          <w:szCs w:val="14"/>
        </w:rPr>
      </w:pPr>
      <w:r w:rsidRPr="007C16FA">
        <w:rPr>
          <w:rStyle w:val="FootnoteReference"/>
          <w:sz w:val="14"/>
          <w:szCs w:val="14"/>
        </w:rPr>
        <w:footnoteRef/>
      </w:r>
      <w:r>
        <w:rPr>
          <w:szCs w:val="14"/>
          <w:lang w:val="en-US"/>
        </w:rPr>
        <w:tab/>
      </w:r>
      <w:r w:rsidRPr="007C16FA">
        <w:rPr>
          <w:szCs w:val="14"/>
          <w:lang w:val="en-US"/>
        </w:rPr>
        <w:t>Patel et al 2013</w:t>
      </w:r>
    </w:p>
  </w:footnote>
  <w:footnote w:id="60">
    <w:p w14:paraId="6B5849EA" w14:textId="50655062" w:rsidR="00AE4F16" w:rsidRPr="007C16FA" w:rsidRDefault="00AE4F16" w:rsidP="007C16FA">
      <w:pPr>
        <w:pStyle w:val="FootnoteText"/>
        <w:tabs>
          <w:tab w:val="clear" w:pos="284"/>
          <w:tab w:val="left" w:pos="216"/>
        </w:tabs>
        <w:spacing w:before="0" w:after="0" w:line="240" w:lineRule="auto"/>
        <w:rPr>
          <w:rStyle w:val="FootnoteReference"/>
          <w:sz w:val="14"/>
          <w:szCs w:val="14"/>
        </w:rPr>
      </w:pPr>
      <w:r w:rsidRPr="007C16FA">
        <w:rPr>
          <w:rStyle w:val="FootnoteReference"/>
          <w:sz w:val="14"/>
          <w:szCs w:val="14"/>
        </w:rPr>
        <w:footnoteRef/>
      </w:r>
      <w:r>
        <w:rPr>
          <w:szCs w:val="14"/>
          <w:lang w:val="en-US"/>
        </w:rPr>
        <w:tab/>
      </w:r>
      <w:r w:rsidRPr="007C16FA">
        <w:rPr>
          <w:szCs w:val="14"/>
          <w:lang w:val="en-US"/>
        </w:rPr>
        <w:t>Corbett et al 2012</w:t>
      </w:r>
    </w:p>
  </w:footnote>
  <w:footnote w:id="61">
    <w:p w14:paraId="68974BE8" w14:textId="503A6824"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Roxburgh et al, 2011.</w:t>
      </w:r>
    </w:p>
  </w:footnote>
  <w:footnote w:id="62">
    <w:p w14:paraId="7A56DB8B" w14:textId="5CDE7D90" w:rsidR="00AE4F16" w:rsidRPr="007C16FA" w:rsidRDefault="00AE4F16" w:rsidP="007C16FA">
      <w:pPr>
        <w:pStyle w:val="FootnoteText"/>
        <w:tabs>
          <w:tab w:val="clear" w:pos="284"/>
          <w:tab w:val="left" w:pos="216"/>
        </w:tabs>
        <w:spacing w:before="0" w:after="0" w:line="240" w:lineRule="auto"/>
        <w:rPr>
          <w:szCs w:val="14"/>
          <w:lang w:val="en-US"/>
        </w:rPr>
      </w:pPr>
      <w:r w:rsidRPr="007C16FA">
        <w:rPr>
          <w:szCs w:val="14"/>
          <w:vertAlign w:val="superscript"/>
          <w:lang w:val="en-US"/>
        </w:rPr>
        <w:footnoteRef/>
      </w:r>
      <w:r>
        <w:rPr>
          <w:szCs w:val="14"/>
          <w:lang w:val="en-US"/>
        </w:rPr>
        <w:tab/>
      </w:r>
      <w:r w:rsidRPr="007C16FA">
        <w:rPr>
          <w:szCs w:val="14"/>
          <w:lang w:val="en-US"/>
        </w:rPr>
        <w:t>Risser et al, 2009 and Caughey et al, 2011.</w:t>
      </w:r>
    </w:p>
  </w:footnote>
  <w:footnote w:id="63">
    <w:p w14:paraId="257342D6" w14:textId="07A48E02"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Lim 2016</w:t>
      </w:r>
    </w:p>
  </w:footnote>
  <w:footnote w:id="64">
    <w:p w14:paraId="51D7E3DB" w14:textId="4E60BD56"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Guinane &amp; Crone 2018</w:t>
      </w:r>
    </w:p>
  </w:footnote>
  <w:footnote w:id="65">
    <w:p w14:paraId="5E0D873F" w14:textId="3C4B9871"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Lim 2016</w:t>
      </w:r>
    </w:p>
  </w:footnote>
  <w:footnote w:id="66">
    <w:p w14:paraId="480A65E9" w14:textId="6EA203BD"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Nakanishi et al 1999</w:t>
      </w:r>
    </w:p>
  </w:footnote>
  <w:footnote w:id="67">
    <w:p w14:paraId="51F4764F" w14:textId="51CDD4C6"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Chiarelli et al 2009</w:t>
      </w:r>
    </w:p>
  </w:footnote>
  <w:footnote w:id="68">
    <w:p w14:paraId="2A6B864C" w14:textId="2537FF37"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Chiarelli 2011</w:t>
      </w:r>
    </w:p>
  </w:footnote>
  <w:footnote w:id="69">
    <w:p w14:paraId="7A0BE407" w14:textId="615D9FC8"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Xu et al 2019</w:t>
      </w:r>
    </w:p>
  </w:footnote>
  <w:footnote w:id="70">
    <w:p w14:paraId="7E327357" w14:textId="0B090969"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Australian Institution of Health and Welfare 2013</w:t>
      </w:r>
    </w:p>
  </w:footnote>
  <w:footnote w:id="71">
    <w:p w14:paraId="707FD97F" w14:textId="396B0C8A"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Guinane &amp; Crone 2017</w:t>
      </w:r>
    </w:p>
  </w:footnote>
  <w:footnote w:id="72">
    <w:p w14:paraId="39CA37F5" w14:textId="7EDA3594"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Australian Institution of Health and Welfare 2013</w:t>
      </w:r>
    </w:p>
  </w:footnote>
  <w:footnote w:id="73">
    <w:p w14:paraId="167AB691" w14:textId="6AEE4AED"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MC I 2021</w:t>
      </w:r>
    </w:p>
  </w:footnote>
  <w:footnote w:id="74">
    <w:p w14:paraId="1877F8B2" w14:textId="4718C8FF"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Australian Government Australian Institute of Health and Welfare 2019</w:t>
      </w:r>
    </w:p>
  </w:footnote>
  <w:footnote w:id="75">
    <w:p w14:paraId="2BA4B9F6" w14:textId="69C0F41E"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Fogg et al 2018</w:t>
      </w:r>
    </w:p>
  </w:footnote>
  <w:footnote w:id="76">
    <w:p w14:paraId="697EECCE" w14:textId="0D2984D3"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Pedone et al 2005</w:t>
      </w:r>
    </w:p>
  </w:footnote>
  <w:footnote w:id="77">
    <w:p w14:paraId="454F7DE4" w14:textId="08D9B557"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Loyd et al 2020</w:t>
      </w:r>
    </w:p>
  </w:footnote>
  <w:footnote w:id="78">
    <w:p w14:paraId="159D729E" w14:textId="00B0FEA8"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Wolinsky et al 2009</w:t>
      </w:r>
    </w:p>
  </w:footnote>
  <w:footnote w:id="79">
    <w:p w14:paraId="5396052F" w14:textId="4CEB5A11"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Luppa et al 2012</w:t>
      </w:r>
    </w:p>
  </w:footnote>
  <w:footnote w:id="80">
    <w:p w14:paraId="63E7F8C6" w14:textId="06094763"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Inacio et al 2021</w:t>
      </w:r>
    </w:p>
  </w:footnote>
  <w:footnote w:id="81">
    <w:p w14:paraId="263ABC7C" w14:textId="1B30B8D4"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Alexopoulos 2005</w:t>
      </w:r>
    </w:p>
  </w:footnote>
  <w:footnote w:id="82">
    <w:p w14:paraId="2744203A" w14:textId="2DCAFC77"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Kok &amp; Reynolds 2017</w:t>
      </w:r>
    </w:p>
  </w:footnote>
  <w:footnote w:id="83">
    <w:p w14:paraId="5DF0213A" w14:textId="52EF2902"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Alexopoulos 2005</w:t>
      </w:r>
    </w:p>
  </w:footnote>
  <w:footnote w:id="84">
    <w:p w14:paraId="6037A4E8" w14:textId="2C7C1E9A"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Kok &amp; Reynolds 2017</w:t>
      </w:r>
    </w:p>
  </w:footnote>
  <w:footnote w:id="85">
    <w:p w14:paraId="1A236065" w14:textId="3CF72397"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Kok &amp; Reynolds 2017</w:t>
      </w:r>
    </w:p>
  </w:footnote>
  <w:footnote w:id="86">
    <w:p w14:paraId="31594EED" w14:textId="2A4A93E0"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Australian Government Aged Care Quality and Safety Commission 2021</w:t>
      </w:r>
    </w:p>
  </w:footnote>
  <w:footnote w:id="87">
    <w:p w14:paraId="1839286E" w14:textId="499B96B2" w:rsidR="00AE4F16" w:rsidRPr="007C16FA" w:rsidRDefault="00AE4F16" w:rsidP="007C16FA">
      <w:pPr>
        <w:pStyle w:val="FootnoteText"/>
        <w:tabs>
          <w:tab w:val="clear" w:pos="284"/>
          <w:tab w:val="left" w:pos="216"/>
        </w:tabs>
        <w:spacing w:before="0" w:after="0" w:line="240" w:lineRule="auto"/>
        <w:rPr>
          <w:szCs w:val="14"/>
        </w:rPr>
      </w:pPr>
      <w:r w:rsidRPr="007C16FA">
        <w:rPr>
          <w:rStyle w:val="FootnoteReference"/>
          <w:sz w:val="14"/>
          <w:szCs w:val="14"/>
        </w:rPr>
        <w:footnoteRef/>
      </w:r>
      <w:r>
        <w:rPr>
          <w:szCs w:val="14"/>
        </w:rPr>
        <w:tab/>
      </w:r>
      <w:r w:rsidRPr="007C16FA">
        <w:rPr>
          <w:szCs w:val="14"/>
        </w:rPr>
        <w:t xml:space="preserve">Australian Government, 2021. </w:t>
      </w:r>
    </w:p>
  </w:footnote>
  <w:footnote w:id="88">
    <w:p w14:paraId="79A14F20" w14:textId="67806EF7"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Social Policy Research Center, 2019.</w:t>
      </w:r>
    </w:p>
  </w:footnote>
  <w:footnote w:id="89">
    <w:p w14:paraId="26266812" w14:textId="0FA09A16"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Social Policy Research Center, 2019.</w:t>
      </w:r>
    </w:p>
  </w:footnote>
  <w:footnote w:id="90">
    <w:p w14:paraId="5E309850" w14:textId="0D5C9137"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rFonts w:cstheme="minorBidi"/>
          <w:sz w:val="14"/>
          <w:szCs w:val="14"/>
        </w:rPr>
        <w:footnoteRef/>
      </w:r>
      <w:r>
        <w:rPr>
          <w:szCs w:val="14"/>
          <w:lang w:val="en-US"/>
        </w:rPr>
        <w:tab/>
      </w:r>
      <w:r w:rsidRPr="007C16FA">
        <w:rPr>
          <w:szCs w:val="14"/>
          <w:lang w:val="en-US"/>
        </w:rPr>
        <w:t>ACQSHC, 2020</w:t>
      </w:r>
    </w:p>
  </w:footnote>
  <w:footnote w:id="91">
    <w:p w14:paraId="07A34CEE" w14:textId="13ECA124" w:rsidR="00AE4F16" w:rsidRPr="007C16FA" w:rsidRDefault="00AE4F16" w:rsidP="007C16FA">
      <w:pPr>
        <w:pStyle w:val="FootnoteText"/>
        <w:tabs>
          <w:tab w:val="clear" w:pos="284"/>
          <w:tab w:val="left" w:pos="216"/>
        </w:tabs>
        <w:spacing w:before="0" w:after="0" w:line="240" w:lineRule="auto"/>
        <w:rPr>
          <w:rFonts w:cstheme="minorBidi"/>
          <w:szCs w:val="14"/>
          <w:lang w:val="en-US"/>
        </w:rPr>
      </w:pPr>
      <w:r w:rsidRPr="007C16FA">
        <w:rPr>
          <w:rStyle w:val="FootnoteReference"/>
          <w:rFonts w:cstheme="minorBidi"/>
          <w:sz w:val="14"/>
          <w:szCs w:val="14"/>
        </w:rPr>
        <w:footnoteRef/>
      </w:r>
      <w:r>
        <w:rPr>
          <w:rFonts w:cstheme="minorBidi"/>
          <w:szCs w:val="14"/>
        </w:rPr>
        <w:tab/>
      </w:r>
      <w:r w:rsidRPr="007C16FA">
        <w:rPr>
          <w:rFonts w:cstheme="minorBidi"/>
          <w:szCs w:val="14"/>
        </w:rPr>
        <w:t>ACQSC 2020.</w:t>
      </w:r>
    </w:p>
  </w:footnote>
  <w:footnote w:id="92">
    <w:p w14:paraId="4B846C8A" w14:textId="181CEC8D" w:rsidR="00AE4F16" w:rsidRPr="007C16FA" w:rsidRDefault="00AE4F16" w:rsidP="007C16FA">
      <w:pPr>
        <w:pStyle w:val="FootnoteText"/>
        <w:tabs>
          <w:tab w:val="clear" w:pos="284"/>
          <w:tab w:val="left" w:pos="216"/>
        </w:tabs>
        <w:spacing w:before="0" w:after="0" w:line="240" w:lineRule="auto"/>
        <w:rPr>
          <w:rFonts w:cstheme="minorBidi"/>
          <w:szCs w:val="14"/>
          <w:lang w:val="en-US"/>
        </w:rPr>
      </w:pPr>
      <w:r w:rsidRPr="007C16FA">
        <w:rPr>
          <w:rStyle w:val="FootnoteReference"/>
          <w:rFonts w:cstheme="minorBidi"/>
          <w:sz w:val="14"/>
          <w:szCs w:val="14"/>
        </w:rPr>
        <w:footnoteRef/>
      </w:r>
      <w:r>
        <w:rPr>
          <w:rFonts w:cstheme="minorBidi"/>
          <w:szCs w:val="14"/>
        </w:rPr>
        <w:tab/>
      </w:r>
      <w:r w:rsidRPr="007C16FA">
        <w:rPr>
          <w:rFonts w:cstheme="minorBidi"/>
          <w:szCs w:val="14"/>
        </w:rPr>
        <w:t>Australian Government Department of Health. 2012.</w:t>
      </w:r>
    </w:p>
  </w:footnote>
  <w:footnote w:id="93">
    <w:p w14:paraId="7AB2372C" w14:textId="5C504CDE" w:rsidR="00AE4F16" w:rsidRPr="007C16FA" w:rsidRDefault="00AE4F16" w:rsidP="007C16FA">
      <w:pPr>
        <w:pStyle w:val="FootnoteText"/>
        <w:tabs>
          <w:tab w:val="clear" w:pos="284"/>
          <w:tab w:val="left" w:pos="216"/>
        </w:tabs>
        <w:spacing w:before="0" w:after="0" w:line="240" w:lineRule="auto"/>
        <w:rPr>
          <w:rFonts w:cstheme="minorHAnsi"/>
          <w:szCs w:val="14"/>
          <w:lang w:val="en-US"/>
        </w:rPr>
      </w:pPr>
      <w:r w:rsidRPr="007C16FA">
        <w:rPr>
          <w:rStyle w:val="FootnoteReference"/>
          <w:rFonts w:cstheme="minorHAnsi"/>
          <w:sz w:val="14"/>
          <w:szCs w:val="14"/>
        </w:rPr>
        <w:footnoteRef/>
      </w:r>
      <w:r>
        <w:rPr>
          <w:rFonts w:cstheme="minorHAnsi"/>
          <w:szCs w:val="14"/>
          <w:lang w:val="en-US"/>
        </w:rPr>
        <w:tab/>
      </w:r>
      <w:r w:rsidRPr="007C16FA">
        <w:rPr>
          <w:rFonts w:cstheme="minorHAnsi"/>
          <w:szCs w:val="14"/>
          <w:lang w:val="en-US"/>
        </w:rPr>
        <w:t>Inacio et al 2021.</w:t>
      </w:r>
    </w:p>
  </w:footnote>
  <w:footnote w:id="94">
    <w:p w14:paraId="053DDDDE" w14:textId="49EC658C"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McIntyre &amp; Chow, 2020.</w:t>
      </w:r>
    </w:p>
  </w:footnote>
  <w:footnote w:id="95">
    <w:p w14:paraId="37DDA23E" w14:textId="6A26DDE7"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AIHW, 2020.</w:t>
      </w:r>
    </w:p>
  </w:footnote>
  <w:footnote w:id="96">
    <w:p w14:paraId="38077F77" w14:textId="75065567"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Laver et al, 2016. And Nazir et al, 2011.</w:t>
      </w:r>
    </w:p>
  </w:footnote>
  <w:footnote w:id="97">
    <w:p w14:paraId="60C3B0F9" w14:textId="25314695"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Laver et al, 2016 and Westaway et al, 2020.</w:t>
      </w:r>
    </w:p>
  </w:footnote>
  <w:footnote w:id="98">
    <w:p w14:paraId="4B0D793B" w14:textId="7A4815D4"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 xml:space="preserve">Van Buul et al, 2012. </w:t>
      </w:r>
    </w:p>
  </w:footnote>
  <w:footnote w:id="99">
    <w:p w14:paraId="08C1C9F2" w14:textId="035193DF"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Australian Government, ACQSC.</w:t>
      </w:r>
    </w:p>
  </w:footnote>
  <w:footnote w:id="100">
    <w:p w14:paraId="234E0EFD" w14:textId="567D2BD9"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Langa and Levine, 2014, and Inacio et al, 2021.</w:t>
      </w:r>
    </w:p>
  </w:footnote>
  <w:footnote w:id="101">
    <w:p w14:paraId="5A3A4FDF" w14:textId="1F2523EE"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Petersen et al, 2018.</w:t>
      </w:r>
    </w:p>
  </w:footnote>
  <w:footnote w:id="102">
    <w:p w14:paraId="58362942" w14:textId="29A65DC9"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Livingston et al, 2020.</w:t>
      </w:r>
    </w:p>
  </w:footnote>
  <w:footnote w:id="103">
    <w:p w14:paraId="1CEB1B7C" w14:textId="4340EDD6"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Australian Government, 2020</w:t>
      </w:r>
    </w:p>
  </w:footnote>
  <w:footnote w:id="104">
    <w:p w14:paraId="10D1D592" w14:textId="35551949"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rPr>
        <w:tab/>
      </w:r>
      <w:r w:rsidRPr="007C16FA">
        <w:rPr>
          <w:szCs w:val="14"/>
        </w:rPr>
        <w:t>Hirdes et al, 2019.</w:t>
      </w:r>
    </w:p>
  </w:footnote>
  <w:footnote w:id="105">
    <w:p w14:paraId="0B288EF6" w14:textId="5276FB52"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rPr>
        <w:tab/>
      </w:r>
      <w:r w:rsidRPr="007C16FA">
        <w:rPr>
          <w:szCs w:val="14"/>
        </w:rPr>
        <w:t>Australian Government, 2018.</w:t>
      </w:r>
    </w:p>
  </w:footnote>
  <w:footnote w:id="106">
    <w:p w14:paraId="6CBB0656" w14:textId="0BB9AA93"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Australian Government, 2020.</w:t>
      </w:r>
    </w:p>
  </w:footnote>
  <w:footnote w:id="107">
    <w:p w14:paraId="342602A9" w14:textId="3DDE3C52"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rPr>
        <w:tab/>
      </w:r>
      <w:r w:rsidRPr="007C16FA">
        <w:rPr>
          <w:szCs w:val="14"/>
        </w:rPr>
        <w:t>Australian Government, 2021.</w:t>
      </w:r>
    </w:p>
  </w:footnote>
  <w:footnote w:id="108">
    <w:p w14:paraId="2AB3FEB3" w14:textId="191C3B56"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Inacio et al, 2021.</w:t>
      </w:r>
    </w:p>
  </w:footnote>
  <w:footnote w:id="109">
    <w:p w14:paraId="68675D21" w14:textId="526E8127"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Centre for Medicare and Medicade Services. 2020.</w:t>
      </w:r>
    </w:p>
  </w:footnote>
  <w:footnote w:id="110">
    <w:p w14:paraId="7EE3D62D" w14:textId="4809E5F2" w:rsidR="00AE4F16" w:rsidRPr="007C16FA" w:rsidRDefault="00AE4F16" w:rsidP="007C16FA">
      <w:pPr>
        <w:pStyle w:val="FootnoteText"/>
        <w:tabs>
          <w:tab w:val="clear" w:pos="284"/>
          <w:tab w:val="left" w:pos="216"/>
        </w:tabs>
        <w:spacing w:before="0" w:after="0" w:line="240" w:lineRule="auto"/>
        <w:rPr>
          <w:szCs w:val="14"/>
          <w:lang w:val="en-US"/>
        </w:rPr>
      </w:pPr>
      <w:r w:rsidRPr="007C16FA">
        <w:rPr>
          <w:rStyle w:val="FootnoteReference"/>
          <w:sz w:val="14"/>
          <w:szCs w:val="14"/>
        </w:rPr>
        <w:footnoteRef/>
      </w:r>
      <w:r>
        <w:rPr>
          <w:szCs w:val="14"/>
          <w:lang w:val="en-US"/>
        </w:rPr>
        <w:tab/>
      </w:r>
      <w:r w:rsidRPr="007C16FA">
        <w:rPr>
          <w:szCs w:val="14"/>
          <w:lang w:val="en-US"/>
        </w:rPr>
        <w:t>Centre for Medicare and Medicade Services. 2020 and Fortinsky et al, 2021.</w:t>
      </w:r>
    </w:p>
  </w:footnote>
  <w:footnote w:id="111">
    <w:p w14:paraId="2976B94D" w14:textId="77777777" w:rsidR="00AE4F16" w:rsidRDefault="00AE4F16" w:rsidP="007C16FA">
      <w:pPr>
        <w:pStyle w:val="FootnoteText"/>
        <w:tabs>
          <w:tab w:val="clear" w:pos="284"/>
          <w:tab w:val="left" w:pos="216"/>
        </w:tabs>
        <w:spacing w:before="0" w:after="0"/>
        <w:ind w:left="284" w:hanging="284"/>
        <w:rPr>
          <w:szCs w:val="14"/>
        </w:rPr>
      </w:pPr>
      <w:r w:rsidRPr="007C16FA">
        <w:rPr>
          <w:rStyle w:val="FootnoteReference"/>
          <w:sz w:val="14"/>
          <w:szCs w:val="14"/>
        </w:rPr>
        <w:footnoteRef/>
      </w:r>
      <w:r w:rsidRPr="007C16FA">
        <w:rPr>
          <w:szCs w:val="14"/>
        </w:rPr>
        <w:tab/>
        <w:t xml:space="preserve">For Canadian based quality indicators identified in any domain, further information is available at </w:t>
      </w:r>
    </w:p>
    <w:p w14:paraId="6368643D" w14:textId="77777777" w:rsidR="00AE4F16" w:rsidRDefault="00AE4F16" w:rsidP="007C16FA">
      <w:pPr>
        <w:pStyle w:val="FootnoteText"/>
        <w:tabs>
          <w:tab w:val="clear" w:pos="284"/>
          <w:tab w:val="left" w:pos="432"/>
        </w:tabs>
        <w:spacing w:before="0" w:after="0"/>
        <w:ind w:left="216" w:firstLine="0"/>
        <w:rPr>
          <w:rStyle w:val="Hyperlink"/>
          <w:color w:val="D93954" w:themeColor="accent5"/>
          <w:szCs w:val="14"/>
        </w:rPr>
      </w:pPr>
      <w:r>
        <w:rPr>
          <w:rFonts w:cstheme="minorHAnsi"/>
          <w:szCs w:val="14"/>
        </w:rPr>
        <w:t>•</w:t>
      </w:r>
      <w:r>
        <w:rPr>
          <w:szCs w:val="14"/>
        </w:rPr>
        <w:tab/>
      </w:r>
      <w:hyperlink r:id="rId1" w:history="1">
        <w:r w:rsidRPr="007C16FA">
          <w:rPr>
            <w:rStyle w:val="Hyperlink"/>
            <w:color w:val="D93954" w:themeColor="accent5"/>
            <w:szCs w:val="14"/>
          </w:rPr>
          <w:t>https://indicatorlibrary.cihi.ca/display/HSPIL/Wait+Times+for+Home+Care+Services</w:t>
        </w:r>
      </w:hyperlink>
    </w:p>
    <w:p w14:paraId="32F90717" w14:textId="77777777" w:rsidR="00AE4F16" w:rsidRDefault="00AE4F16" w:rsidP="007C16FA">
      <w:pPr>
        <w:pStyle w:val="FootnoteText"/>
        <w:tabs>
          <w:tab w:val="clear" w:pos="284"/>
          <w:tab w:val="left" w:pos="432"/>
        </w:tabs>
        <w:spacing w:before="0" w:after="0"/>
        <w:ind w:left="216" w:firstLine="0"/>
        <w:rPr>
          <w:color w:val="D93954" w:themeColor="accent5"/>
          <w:szCs w:val="14"/>
          <w:u w:val="single"/>
        </w:rPr>
      </w:pPr>
      <w:r>
        <w:rPr>
          <w:rFonts w:cstheme="minorHAnsi"/>
          <w:szCs w:val="14"/>
        </w:rPr>
        <w:t>•</w:t>
      </w:r>
      <w:r>
        <w:rPr>
          <w:szCs w:val="14"/>
        </w:rPr>
        <w:tab/>
      </w:r>
      <w:hyperlink r:id="rId2">
        <w:r w:rsidRPr="007C16FA">
          <w:rPr>
            <w:color w:val="D93954" w:themeColor="accent5"/>
            <w:szCs w:val="14"/>
            <w:u w:val="single"/>
          </w:rPr>
          <w:t>https://secure.cihi.ca/free_products/HCRS-Data-Submission-Specs-2017-2018-EN.pdf</w:t>
        </w:r>
      </w:hyperlink>
    </w:p>
    <w:p w14:paraId="5B391613" w14:textId="060CC144" w:rsidR="00AE4F16" w:rsidRPr="007C16FA" w:rsidRDefault="00AE4F16" w:rsidP="007C16FA">
      <w:pPr>
        <w:pStyle w:val="FootnoteText"/>
        <w:tabs>
          <w:tab w:val="clear" w:pos="284"/>
          <w:tab w:val="left" w:pos="432"/>
        </w:tabs>
        <w:spacing w:before="0" w:after="0"/>
        <w:ind w:left="216" w:firstLine="0"/>
        <w:rPr>
          <w:color w:val="D93954" w:themeColor="accent5"/>
          <w:szCs w:val="14"/>
        </w:rPr>
      </w:pPr>
      <w:r>
        <w:rPr>
          <w:rFonts w:cstheme="minorHAnsi"/>
          <w:szCs w:val="14"/>
        </w:rPr>
        <w:t>•</w:t>
      </w:r>
      <w:r>
        <w:rPr>
          <w:szCs w:val="14"/>
        </w:rPr>
        <w:tab/>
      </w:r>
      <w:r w:rsidRPr="007C16FA">
        <w:rPr>
          <w:color w:val="D93954" w:themeColor="accent5"/>
          <w:szCs w:val="14"/>
          <w:u w:val="single"/>
        </w:rPr>
        <w:t>https://indicatorlibrary.cihi.ca/display/HSPIL/Caregiver+Distress</w:t>
      </w:r>
    </w:p>
  </w:footnote>
  <w:footnote w:id="112">
    <w:p w14:paraId="3810AF9E" w14:textId="7E8F9A82" w:rsidR="00AE4F16" w:rsidRPr="007C16FA" w:rsidRDefault="00AE4F16" w:rsidP="007C16FA">
      <w:pPr>
        <w:pStyle w:val="FootnoteText"/>
        <w:tabs>
          <w:tab w:val="clear" w:pos="284"/>
          <w:tab w:val="left" w:pos="216"/>
        </w:tabs>
        <w:spacing w:before="0" w:after="0"/>
        <w:rPr>
          <w:szCs w:val="14"/>
        </w:rPr>
      </w:pPr>
      <w:r w:rsidRPr="007C16FA">
        <w:rPr>
          <w:rStyle w:val="FootnoteReference"/>
          <w:sz w:val="14"/>
          <w:szCs w:val="14"/>
        </w:rPr>
        <w:footnoteRef/>
      </w:r>
      <w:r>
        <w:rPr>
          <w:szCs w:val="14"/>
        </w:rPr>
        <w:tab/>
      </w:r>
      <w:r w:rsidRPr="007C16FA">
        <w:rPr>
          <w:szCs w:val="14"/>
        </w:rPr>
        <w:t>Information about quality indicators for European nations can be found in Foebel et al, 2015. https://bmcgeriatr.biomedcentral.com/articles/10.1186/s12877-015-0146-5</w:t>
      </w:r>
    </w:p>
  </w:footnote>
  <w:footnote w:id="113">
    <w:p w14:paraId="732E1CA2" w14:textId="0F2B42E7" w:rsidR="00AE4F16" w:rsidRPr="007C16FA" w:rsidRDefault="00AE4F16" w:rsidP="007C16FA">
      <w:pPr>
        <w:pStyle w:val="FootnoteText"/>
        <w:tabs>
          <w:tab w:val="clear" w:pos="284"/>
          <w:tab w:val="left" w:pos="216"/>
        </w:tabs>
        <w:spacing w:before="0" w:after="0"/>
        <w:rPr>
          <w:szCs w:val="14"/>
        </w:rPr>
      </w:pPr>
      <w:r w:rsidRPr="007C16FA">
        <w:rPr>
          <w:rStyle w:val="FootnoteReference"/>
          <w:sz w:val="14"/>
          <w:szCs w:val="14"/>
        </w:rPr>
        <w:footnoteRef/>
      </w:r>
      <w:r>
        <w:rPr>
          <w:szCs w:val="14"/>
        </w:rPr>
        <w:tab/>
      </w:r>
      <w:r w:rsidRPr="007C16FA">
        <w:rPr>
          <w:szCs w:val="14"/>
        </w:rPr>
        <w:t xml:space="preserve">Further information regarding USA quality indicators is available at </w:t>
      </w:r>
      <w:hyperlink r:id="rId3">
        <w:r w:rsidRPr="007C16FA">
          <w:rPr>
            <w:szCs w:val="14"/>
          </w:rPr>
          <w:t>https://www.cms.gov/Medicare/Quality-Initiatives-Patient-Assessment-Instruments/HomeHealthQualityInits/Home-Health-Quality-Reporting-Requirements</w:t>
        </w:r>
      </w:hyperlink>
      <w:r w:rsidRPr="007C16FA">
        <w:rPr>
          <w:szCs w:val="14"/>
        </w:rPr>
        <w:t xml:space="preserve"> and for individual indicators see https://cmit.cms.gov/CMIT_public/ListMeasures</w:t>
      </w:r>
    </w:p>
  </w:footnote>
  <w:footnote w:id="114">
    <w:p w14:paraId="2FD17C35" w14:textId="1B646C70" w:rsidR="00AE4F16" w:rsidRPr="007C16FA" w:rsidRDefault="00AE4F16" w:rsidP="007C16FA">
      <w:pPr>
        <w:pStyle w:val="FootnoteText"/>
        <w:tabs>
          <w:tab w:val="clear" w:pos="284"/>
          <w:tab w:val="left" w:pos="216"/>
        </w:tabs>
        <w:spacing w:before="0" w:after="0"/>
        <w:rPr>
          <w:szCs w:val="14"/>
        </w:rPr>
      </w:pPr>
      <w:r w:rsidRPr="007C16FA">
        <w:rPr>
          <w:rStyle w:val="FootnoteReference"/>
          <w:sz w:val="14"/>
          <w:szCs w:val="14"/>
        </w:rPr>
        <w:footnoteRef/>
      </w:r>
      <w:r>
        <w:rPr>
          <w:szCs w:val="14"/>
        </w:rPr>
        <w:tab/>
      </w:r>
      <w:r w:rsidRPr="007C16FA">
        <w:rPr>
          <w:szCs w:val="14"/>
        </w:rPr>
        <w:t>For further information on ROSA derived quality indicators in Australia, please see Inacio et al, 2020 https://academic.oup.com/intqhc/article/32/8/502/5874335?login=true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A5A2EB" w14:textId="77777777" w:rsidR="00AE4F16" w:rsidRPr="008F0566" w:rsidRDefault="00AE4F16" w:rsidP="008F0566">
    <w:pPr>
      <w:pStyle w:val="Header"/>
    </w:pPr>
    <w:r>
      <w:rPr>
        <w:noProof/>
        <w:snapToGrid/>
        <w:lang w:val="en-US"/>
      </w:rPr>
      <mc:AlternateContent>
        <mc:Choice Requires="wpg">
          <w:drawing>
            <wp:anchor distT="0" distB="0" distL="114300" distR="114300" simplePos="0" relativeHeight="251658261" behindDoc="0" locked="0" layoutInCell="1" allowOverlap="1" wp14:anchorId="3FBA142F" wp14:editId="60A52132">
              <wp:simplePos x="0" y="0"/>
              <wp:positionH relativeFrom="page">
                <wp:posOffset>0</wp:posOffset>
              </wp:positionH>
              <wp:positionV relativeFrom="page">
                <wp:posOffset>0</wp:posOffset>
              </wp:positionV>
              <wp:extent cx="6912610" cy="10692130"/>
              <wp:effectExtent l="9525" t="9525" r="12065" b="13970"/>
              <wp:wrapNone/>
              <wp:docPr id="4" name="EvenGrid" descr="Gri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2610" cy="10692130"/>
                        <a:chOff x="0" y="0"/>
                        <a:chExt cx="10886" cy="16838"/>
                      </a:xfrm>
                    </wpg:grpSpPr>
                    <wpg:grpSp>
                      <wpg:cNvPr id="5" name="Group 2851"/>
                      <wpg:cNvGrpSpPr>
                        <a:grpSpLocks/>
                      </wpg:cNvGrpSpPr>
                      <wpg:grpSpPr bwMode="auto">
                        <a:xfrm>
                          <a:off x="1021" y="567"/>
                          <a:ext cx="9251" cy="15704"/>
                          <a:chOff x="1021" y="567"/>
                          <a:chExt cx="9251" cy="15704"/>
                        </a:xfrm>
                      </wpg:grpSpPr>
                      <wps:wsp>
                        <wps:cNvPr id="6" name="AutoShape 2852"/>
                        <wps:cNvCnPr>
                          <a:cxnSpLocks noChangeShapeType="1"/>
                        </wps:cNvCnPr>
                        <wps:spPr bwMode="auto">
                          <a:xfrm>
                            <a:off x="1021"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7" name="AutoShape 2853"/>
                        <wps:cNvCnPr>
                          <a:cxnSpLocks noChangeShapeType="1"/>
                        </wps:cNvCnPr>
                        <wps:spPr bwMode="auto">
                          <a:xfrm>
                            <a:off x="1862"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8" name="AutoShape 2854"/>
                        <wps:cNvCnPr>
                          <a:cxnSpLocks noChangeShapeType="1"/>
                        </wps:cNvCnPr>
                        <wps:spPr bwMode="auto">
                          <a:xfrm>
                            <a:off x="2703"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9" name="AutoShape 2855"/>
                        <wps:cNvCnPr>
                          <a:cxnSpLocks noChangeShapeType="1"/>
                        </wps:cNvCnPr>
                        <wps:spPr bwMode="auto">
                          <a:xfrm>
                            <a:off x="3544"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0" name="AutoShape 2856"/>
                        <wps:cNvCnPr>
                          <a:cxnSpLocks noChangeShapeType="1"/>
                        </wps:cNvCnPr>
                        <wps:spPr bwMode="auto">
                          <a:xfrm>
                            <a:off x="4385"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1" name="AutoShape 2857"/>
                        <wps:cNvCnPr>
                          <a:cxnSpLocks noChangeShapeType="1"/>
                        </wps:cNvCnPr>
                        <wps:spPr bwMode="auto">
                          <a:xfrm>
                            <a:off x="5226"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2" name="AutoShape 2858"/>
                        <wps:cNvCnPr>
                          <a:cxnSpLocks noChangeShapeType="1"/>
                        </wps:cNvCnPr>
                        <wps:spPr bwMode="auto">
                          <a:xfrm>
                            <a:off x="6067"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3" name="AutoShape 2859"/>
                        <wps:cNvCnPr>
                          <a:cxnSpLocks noChangeShapeType="1"/>
                        </wps:cNvCnPr>
                        <wps:spPr bwMode="auto">
                          <a:xfrm>
                            <a:off x="6908"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5" name="AutoShape 2860"/>
                        <wps:cNvCnPr>
                          <a:cxnSpLocks noChangeShapeType="1"/>
                        </wps:cNvCnPr>
                        <wps:spPr bwMode="auto">
                          <a:xfrm>
                            <a:off x="7749"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6" name="AutoShape 2861"/>
                        <wps:cNvCnPr>
                          <a:cxnSpLocks noChangeShapeType="1"/>
                        </wps:cNvCnPr>
                        <wps:spPr bwMode="auto">
                          <a:xfrm>
                            <a:off x="8590"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9" name="AutoShape 2862"/>
                        <wps:cNvCnPr>
                          <a:cxnSpLocks noChangeShapeType="1"/>
                        </wps:cNvCnPr>
                        <wps:spPr bwMode="auto">
                          <a:xfrm>
                            <a:off x="9431"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20" name="AutoShape 2863"/>
                        <wps:cNvCnPr>
                          <a:cxnSpLocks noChangeShapeType="1"/>
                        </wps:cNvCnPr>
                        <wps:spPr bwMode="auto">
                          <a:xfrm>
                            <a:off x="10272"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g:grpSp>
                    <wps:wsp>
                      <wps:cNvPr id="55" name="AutoShape 2864"/>
                      <wps:cNvCnPr>
                        <a:cxnSpLocks noChangeShapeType="1"/>
                      </wps:cNvCnPr>
                      <wps:spPr bwMode="auto">
                        <a:xfrm>
                          <a:off x="0" y="0"/>
                          <a:ext cx="0" cy="16838"/>
                        </a:xfrm>
                        <a:prstGeom prst="straightConnector1">
                          <a:avLst/>
                        </a:prstGeom>
                        <a:noFill/>
                        <a:ln w="9525">
                          <a:solidFill>
                            <a:srgbClr val="FF66FF"/>
                          </a:solidFill>
                          <a:round/>
                          <a:headEnd/>
                          <a:tailEnd/>
                        </a:ln>
                        <a:extLst>
                          <a:ext uri="{909E8E84-426E-40DD-AFC4-6F175D3DCCD1}">
                            <a14:hiddenFill xmlns:a14="http://schemas.microsoft.com/office/drawing/2010/main">
                              <a:noFill/>
                            </a14:hiddenFill>
                          </a:ext>
                        </a:extLst>
                      </wps:spPr>
                      <wps:bodyPr/>
                    </wps:wsp>
                    <wps:wsp>
                      <wps:cNvPr id="56" name="AutoShape 2865"/>
                      <wps:cNvCnPr>
                        <a:cxnSpLocks noChangeShapeType="1"/>
                      </wps:cNvCnPr>
                      <wps:spPr bwMode="auto">
                        <a:xfrm>
                          <a:off x="794" y="0"/>
                          <a:ext cx="0" cy="16838"/>
                        </a:xfrm>
                        <a:prstGeom prst="straightConnector1">
                          <a:avLst/>
                        </a:prstGeom>
                        <a:noFill/>
                        <a:ln w="9525">
                          <a:solidFill>
                            <a:srgbClr val="FF66FF"/>
                          </a:solidFill>
                          <a:round/>
                          <a:headEnd/>
                          <a:tailEnd/>
                        </a:ln>
                        <a:extLst>
                          <a:ext uri="{909E8E84-426E-40DD-AFC4-6F175D3DCCD1}">
                            <a14:hiddenFill xmlns:a14="http://schemas.microsoft.com/office/drawing/2010/main">
                              <a:noFill/>
                            </a14:hiddenFill>
                          </a:ext>
                        </a:extLst>
                      </wps:spPr>
                      <wps:bodyPr/>
                    </wps:wsp>
                    <wpg:grpSp>
                      <wpg:cNvPr id="120" name="Group 2866"/>
                      <wpg:cNvGrpSpPr>
                        <a:grpSpLocks/>
                      </wpg:cNvGrpSpPr>
                      <wpg:grpSpPr bwMode="auto">
                        <a:xfrm>
                          <a:off x="1021" y="567"/>
                          <a:ext cx="9865" cy="15706"/>
                          <a:chOff x="907" y="567"/>
                          <a:chExt cx="9865" cy="15706"/>
                        </a:xfrm>
                      </wpg:grpSpPr>
                      <wps:wsp>
                        <wps:cNvPr id="121" name="AutoShape 2867"/>
                        <wps:cNvCnPr>
                          <a:cxnSpLocks noChangeShapeType="1"/>
                        </wps:cNvCnPr>
                        <wps:spPr bwMode="auto">
                          <a:xfrm>
                            <a:off x="907" y="16273"/>
                            <a:ext cx="9865" cy="0"/>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22" name="AutoShape 2868"/>
                        <wps:cNvCnPr>
                          <a:cxnSpLocks noChangeShapeType="1"/>
                        </wps:cNvCnPr>
                        <wps:spPr bwMode="auto">
                          <a:xfrm>
                            <a:off x="907" y="14527"/>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23" name="AutoShape 2869"/>
                        <wps:cNvCnPr>
                          <a:cxnSpLocks noChangeShapeType="1"/>
                        </wps:cNvCnPr>
                        <wps:spPr bwMode="auto">
                          <a:xfrm>
                            <a:off x="907" y="567"/>
                            <a:ext cx="9865" cy="0"/>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24" name="AutoShape 2870"/>
                        <wps:cNvCnPr>
                          <a:cxnSpLocks noChangeShapeType="1"/>
                        </wps:cNvCnPr>
                        <wps:spPr bwMode="auto">
                          <a:xfrm>
                            <a:off x="907" y="1439"/>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25" name="AutoShape 2871"/>
                        <wps:cNvCnPr>
                          <a:cxnSpLocks noChangeShapeType="1"/>
                        </wps:cNvCnPr>
                        <wps:spPr bwMode="auto">
                          <a:xfrm>
                            <a:off x="907" y="2312"/>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26" name="AutoShape 2872"/>
                        <wps:cNvCnPr>
                          <a:cxnSpLocks noChangeShapeType="1"/>
                        </wps:cNvCnPr>
                        <wps:spPr bwMode="auto">
                          <a:xfrm>
                            <a:off x="907" y="3184"/>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27" name="AutoShape 2873"/>
                        <wps:cNvCnPr>
                          <a:cxnSpLocks noChangeShapeType="1"/>
                        </wps:cNvCnPr>
                        <wps:spPr bwMode="auto">
                          <a:xfrm>
                            <a:off x="907" y="4057"/>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28" name="AutoShape 2874"/>
                        <wps:cNvCnPr>
                          <a:cxnSpLocks noChangeShapeType="1"/>
                        </wps:cNvCnPr>
                        <wps:spPr bwMode="auto">
                          <a:xfrm>
                            <a:off x="907" y="4929"/>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29" name="AutoShape 2875"/>
                        <wps:cNvCnPr>
                          <a:cxnSpLocks noChangeShapeType="1"/>
                        </wps:cNvCnPr>
                        <wps:spPr bwMode="auto">
                          <a:xfrm>
                            <a:off x="907" y="5802"/>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30" name="AutoShape 2876"/>
                        <wps:cNvCnPr>
                          <a:cxnSpLocks noChangeShapeType="1"/>
                        </wps:cNvCnPr>
                        <wps:spPr bwMode="auto">
                          <a:xfrm>
                            <a:off x="907" y="6674"/>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31" name="AutoShape 2877"/>
                        <wps:cNvCnPr>
                          <a:cxnSpLocks noChangeShapeType="1"/>
                        </wps:cNvCnPr>
                        <wps:spPr bwMode="auto">
                          <a:xfrm>
                            <a:off x="907" y="7547"/>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32" name="AutoShape 2878"/>
                        <wps:cNvCnPr>
                          <a:cxnSpLocks noChangeShapeType="1"/>
                        </wps:cNvCnPr>
                        <wps:spPr bwMode="auto">
                          <a:xfrm>
                            <a:off x="907" y="8420"/>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33" name="AutoShape 2879"/>
                        <wps:cNvCnPr>
                          <a:cxnSpLocks noChangeShapeType="1"/>
                        </wps:cNvCnPr>
                        <wps:spPr bwMode="auto">
                          <a:xfrm>
                            <a:off x="907" y="9292"/>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34" name="AutoShape 2880"/>
                        <wps:cNvCnPr>
                          <a:cxnSpLocks noChangeShapeType="1"/>
                        </wps:cNvCnPr>
                        <wps:spPr bwMode="auto">
                          <a:xfrm>
                            <a:off x="907" y="10165"/>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35" name="AutoShape 2881"/>
                        <wps:cNvCnPr>
                          <a:cxnSpLocks noChangeShapeType="1"/>
                        </wps:cNvCnPr>
                        <wps:spPr bwMode="auto">
                          <a:xfrm>
                            <a:off x="907" y="11037"/>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36" name="AutoShape 2882"/>
                        <wps:cNvCnPr>
                          <a:cxnSpLocks noChangeShapeType="1"/>
                        </wps:cNvCnPr>
                        <wps:spPr bwMode="auto">
                          <a:xfrm>
                            <a:off x="907" y="11910"/>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37" name="AutoShape 2883"/>
                        <wps:cNvCnPr>
                          <a:cxnSpLocks noChangeShapeType="1"/>
                        </wps:cNvCnPr>
                        <wps:spPr bwMode="auto">
                          <a:xfrm>
                            <a:off x="907" y="12782"/>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38" name="AutoShape 2884"/>
                        <wps:cNvCnPr>
                          <a:cxnSpLocks noChangeShapeType="1"/>
                        </wps:cNvCnPr>
                        <wps:spPr bwMode="auto">
                          <a:xfrm>
                            <a:off x="907" y="13655"/>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39" name="AutoShape 2885"/>
                        <wps:cNvCnPr>
                          <a:cxnSpLocks noChangeShapeType="1"/>
                        </wps:cNvCnPr>
                        <wps:spPr bwMode="auto">
                          <a:xfrm>
                            <a:off x="907" y="15400"/>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g:grpSp>
                    <wpg:grpSp>
                      <wpg:cNvPr id="140" name="Group 2886"/>
                      <wpg:cNvGrpSpPr>
                        <a:grpSpLocks/>
                      </wpg:cNvGrpSpPr>
                      <wpg:grpSpPr bwMode="auto">
                        <a:xfrm>
                          <a:off x="1633" y="567"/>
                          <a:ext cx="9251" cy="15704"/>
                          <a:chOff x="1635" y="567"/>
                          <a:chExt cx="9251" cy="15704"/>
                        </a:xfrm>
                      </wpg:grpSpPr>
                      <wps:wsp>
                        <wps:cNvPr id="141" name="AutoShape 2887"/>
                        <wps:cNvCnPr>
                          <a:cxnSpLocks noChangeShapeType="1"/>
                        </wps:cNvCnPr>
                        <wps:spPr bwMode="auto">
                          <a:xfrm>
                            <a:off x="1635"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42" name="AutoShape 2888"/>
                        <wps:cNvCnPr>
                          <a:cxnSpLocks noChangeShapeType="1"/>
                        </wps:cNvCnPr>
                        <wps:spPr bwMode="auto">
                          <a:xfrm>
                            <a:off x="2476"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43" name="AutoShape 2889"/>
                        <wps:cNvCnPr>
                          <a:cxnSpLocks noChangeShapeType="1"/>
                        </wps:cNvCnPr>
                        <wps:spPr bwMode="auto">
                          <a:xfrm>
                            <a:off x="3317"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44" name="AutoShape 2890"/>
                        <wps:cNvCnPr>
                          <a:cxnSpLocks noChangeShapeType="1"/>
                        </wps:cNvCnPr>
                        <wps:spPr bwMode="auto">
                          <a:xfrm>
                            <a:off x="4158"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45" name="AutoShape 2891"/>
                        <wps:cNvCnPr>
                          <a:cxnSpLocks noChangeShapeType="1"/>
                        </wps:cNvCnPr>
                        <wps:spPr bwMode="auto">
                          <a:xfrm>
                            <a:off x="4999"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46" name="AutoShape 2892"/>
                        <wps:cNvCnPr>
                          <a:cxnSpLocks noChangeShapeType="1"/>
                        </wps:cNvCnPr>
                        <wps:spPr bwMode="auto">
                          <a:xfrm>
                            <a:off x="5840"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47" name="AutoShape 2893"/>
                        <wps:cNvCnPr>
                          <a:cxnSpLocks noChangeShapeType="1"/>
                        </wps:cNvCnPr>
                        <wps:spPr bwMode="auto">
                          <a:xfrm>
                            <a:off x="6681"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48" name="AutoShape 2894"/>
                        <wps:cNvCnPr>
                          <a:cxnSpLocks noChangeShapeType="1"/>
                        </wps:cNvCnPr>
                        <wps:spPr bwMode="auto">
                          <a:xfrm>
                            <a:off x="7522"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49" name="AutoShape 2895"/>
                        <wps:cNvCnPr>
                          <a:cxnSpLocks noChangeShapeType="1"/>
                        </wps:cNvCnPr>
                        <wps:spPr bwMode="auto">
                          <a:xfrm>
                            <a:off x="8363"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50" name="AutoShape 2896"/>
                        <wps:cNvCnPr>
                          <a:cxnSpLocks noChangeShapeType="1"/>
                        </wps:cNvCnPr>
                        <wps:spPr bwMode="auto">
                          <a:xfrm>
                            <a:off x="9204"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51" name="AutoShape 2897"/>
                        <wps:cNvCnPr>
                          <a:cxnSpLocks noChangeShapeType="1"/>
                        </wps:cNvCnPr>
                        <wps:spPr bwMode="auto">
                          <a:xfrm>
                            <a:off x="10045"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52" name="AutoShape 2898"/>
                        <wps:cNvCnPr>
                          <a:cxnSpLocks noChangeShapeType="1"/>
                        </wps:cNvCnPr>
                        <wps:spPr bwMode="auto">
                          <a:xfrm>
                            <a:off x="10886"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0136FE7F" id="EvenGrid" o:spid="_x0000_s1026" alt="Grid" style="position:absolute;margin-left:0;margin-top:0;width:544.3pt;height:841.9pt;z-index:251658261;mso-position-horizontal-relative:page;mso-position-vertical-relative:page" coordsize="1088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">
              <v:group id="Group 2851" o:spid="_x0000_s1027" style="position:absolute;left:1021;top:567;width:9251;height:15704" coordorigin="1021,567" coordsize="9251,15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type id="_x0000_t32" coordsize="21600,21600" o:spt="32" o:oned="t" path="m,l21600,21600e" filled="f">
                  <v:path arrowok="t" fillok="f" o:connecttype="none"/>
                  <o:lock v:ext="edit" shapetype="t"/>
                </v:shapetype>
                <v:shape id="AutoShape 2852" o:spid="_x0000_s1028" type="#_x0000_t32" style="position:absolute;left:1021;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" strokecolor="#002060"/>
                <v:shape id="AutoShape 2853" o:spid="_x0000_s1029" type="#_x0000_t32" style="position:absolute;left:1862;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" strokecolor="#00b0f0"/>
                <v:shape id="AutoShape 2854" o:spid="_x0000_s1030" type="#_x0000_t32" style="position:absolute;left:2703;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" strokecolor="#00b0f0"/>
                <v:shape id="AutoShape 2855" o:spid="_x0000_s1031" type="#_x0000_t32" style="position:absolute;left:3544;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" strokecolor="#002060"/>
                <v:shape id="AutoShape 2856" o:spid="_x0000_s1032" type="#_x0000_t32" style="position:absolute;left:4385;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" strokecolor="#00b0f0"/>
                <v:shape id="AutoShape 2857" o:spid="_x0000_s1033" type="#_x0000_t32" style="position:absolute;left:5226;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" strokecolor="#00b0f0"/>
                <v:shape id="AutoShape 2858" o:spid="_x0000_s1034" type="#_x0000_t32" style="position:absolute;left:6067;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" strokecolor="#002060"/>
                <v:shape id="AutoShape 2859" o:spid="_x0000_s1035" type="#_x0000_t32" style="position:absolute;left:6908;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" strokecolor="#00b0f0"/>
                <v:shape id="AutoShape 2860" o:spid="_x0000_s1036" type="#_x0000_t32" style="position:absolute;left:7749;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" strokecolor="#00b0f0"/>
                <v:shape id="AutoShape 2861" o:spid="_x0000_s1037" type="#_x0000_t32" style="position:absolute;left:8590;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" strokecolor="#002060"/>
                <v:shape id="AutoShape 2862" o:spid="_x0000_s1038" type="#_x0000_t32" style="position:absolute;left:9431;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" strokecolor="#00b0f0"/>
                <v:shape id="AutoShape 2863" o:spid="_x0000_s1039" type="#_x0000_t32" style="position:absolute;left:10272;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" strokecolor="#00b0f0"/>
              </v:group>
              <v:shape id="AutoShape 2864" o:spid="_x0000_s1040" type="#_x0000_t32" style="position:absolute;width:0;height:168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" strokecolor="#f6f"/>
              <v:shape id="AutoShape 2865" o:spid="_x0000_s1041" type="#_x0000_t32" style="position:absolute;left:794;width:0;height:168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" strokecolor="#f6f"/>
              <v:group id="Group 2866" o:spid="_x0000_s1042" style="position:absolute;left:1021;top:567;width:9865;height:15706" coordorigin="907,567" coordsize="9865,15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shape id="AutoShape 2867" o:spid="_x0000_s1043" type="#_x0000_t32" style="position:absolute;left:907;top:16273;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" strokecolor="#002060"/>
                <v:shape id="AutoShape 2868" o:spid="_x0000_s1044" type="#_x0000_t32" style="position:absolute;left:907;top:14527;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" strokecolor="#00b0f0"/>
                <v:shape id="AutoShape 2869" o:spid="_x0000_s1045" type="#_x0000_t32" style="position:absolute;left:907;top:567;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" strokecolor="#002060"/>
                <v:shape id="AutoShape 2870" o:spid="_x0000_s1046" type="#_x0000_t32" style="position:absolute;left:907;top:1439;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" strokecolor="#00b0f0"/>
                <v:shape id="AutoShape 2871" o:spid="_x0000_s1047" type="#_x0000_t32" style="position:absolute;left:907;top:2312;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" strokecolor="#00b0f0"/>
                <v:shape id="AutoShape 2872" o:spid="_x0000_s1048" type="#_x0000_t32" style="position:absolute;left:907;top:3184;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" strokecolor="#00b0f0"/>
                <v:shape id="AutoShape 2873" o:spid="_x0000_s1049" type="#_x0000_t32" style="position:absolute;left:907;top:4057;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" strokecolor="#00b0f0"/>
                <v:shape id="AutoShape 2874" o:spid="_x0000_s1050" type="#_x0000_t32" style="position:absolute;left:907;top:4929;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" strokecolor="#00b0f0"/>
                <v:shape id="AutoShape 2875" o:spid="_x0000_s1051" type="#_x0000_t32" style="position:absolute;left:907;top:5802;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" strokecolor="#00b0f0"/>
                <v:shape id="AutoShape 2876" o:spid="_x0000_s1052" type="#_x0000_t32" style="position:absolute;left:907;top:6674;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" strokecolor="#00b0f0"/>
                <v:shape id="AutoShape 2877" o:spid="_x0000_s1053" type="#_x0000_t32" style="position:absolute;left:907;top:7547;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" strokecolor="#00b0f0"/>
                <v:shape id="AutoShape 2878" o:spid="_x0000_s1054" type="#_x0000_t32" style="position:absolute;left:907;top:8420;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" strokecolor="#00b0f0"/>
                <v:shape id="AutoShape 2879" o:spid="_x0000_s1055" type="#_x0000_t32" style="position:absolute;left:907;top:9292;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" strokecolor="#00b0f0"/>
                <v:shape id="AutoShape 2880" o:spid="_x0000_s1056" type="#_x0000_t32" style="position:absolute;left:907;top:10165;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" strokecolor="#00b0f0"/>
                <v:shape id="AutoShape 2881" o:spid="_x0000_s1057" type="#_x0000_t32" style="position:absolute;left:907;top:11037;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" strokecolor="#00b0f0"/>
                <v:shape id="AutoShape 2882" o:spid="_x0000_s1058" type="#_x0000_t32" style="position:absolute;left:907;top:11910;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" strokecolor="#00b0f0"/>
                <v:shape id="AutoShape 2883" o:spid="_x0000_s1059" type="#_x0000_t32" style="position:absolute;left:907;top:12782;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" strokecolor="#00b0f0"/>
                <v:shape id="AutoShape 2884" o:spid="_x0000_s1060" type="#_x0000_t32" style="position:absolute;left:907;top:13655;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" strokecolor="#00b0f0"/>
                <v:shape id="AutoShape 2885" o:spid="_x0000_s1061" type="#_x0000_t32" style="position:absolute;left:907;top:15400;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" strokecolor="#00b0f0"/>
              </v:group>
              <v:group id="Group 2886" o:spid="_x0000_s1062" style="position:absolute;left:1633;top:567;width:9251;height:15704" coordorigin="1635,567" coordsize="9251,15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AutoShape 2887" o:spid="_x0000_s1063" type="#_x0000_t32" style="position:absolute;left:1635;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" strokecolor="#00b0f0"/>
                <v:shape id="AutoShape 2888" o:spid="_x0000_s1064" type="#_x0000_t32" style="position:absolute;left:2476;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" strokecolor="#00b0f0"/>
                <v:shape id="AutoShape 2889" o:spid="_x0000_s1065" type="#_x0000_t32" style="position:absolute;left:3317;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" strokecolor="#002060"/>
                <v:shape id="AutoShape 2890" o:spid="_x0000_s1066" type="#_x0000_t32" style="position:absolute;left:4158;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" strokecolor="#00b0f0"/>
                <v:shape id="AutoShape 2891" o:spid="_x0000_s1067" type="#_x0000_t32" style="position:absolute;left:4999;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" strokecolor="#00b0f0"/>
                <v:shape id="AutoShape 2892" o:spid="_x0000_s1068" type="#_x0000_t32" style="position:absolute;left:5840;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" strokecolor="#002060"/>
                <v:shape id="AutoShape 2893" o:spid="_x0000_s1069" type="#_x0000_t32" style="position:absolute;left:6681;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" strokecolor="#00b0f0"/>
                <v:shape id="AutoShape 2894" o:spid="_x0000_s1070" type="#_x0000_t32" style="position:absolute;left:7522;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" strokecolor="#00b0f0"/>
                <v:shape id="AutoShape 2895" o:spid="_x0000_s1071" type="#_x0000_t32" style="position:absolute;left:8363;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" strokecolor="#002060"/>
                <v:shape id="AutoShape 2896" o:spid="_x0000_s1072" type="#_x0000_t32" style="position:absolute;left:9204;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" strokecolor="#00b0f0"/>
                <v:shape id="AutoShape 2897" o:spid="_x0000_s1073" type="#_x0000_t32" style="position:absolute;left:10045;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" strokecolor="#00b0f0"/>
                <v:shape id="AutoShape 2898" o:spid="_x0000_s1074" type="#_x0000_t32" style="position:absolute;left:10886;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" strokecolor="#002060"/>
              </v:group>
              <w10:wrap anchorx="page" anchory="pag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59F73A" w14:textId="756F533B" w:rsidR="00AE4F16" w:rsidRPr="005D1FC6" w:rsidRDefault="00AE4F16" w:rsidP="005D1FC6">
    <w:pPr>
      <w:pStyle w:val="Header"/>
    </w:pPr>
    <w:r>
      <w:rPr>
        <w:noProof/>
      </w:rPr>
      <w:fldChar w:fldCharType="begin"/>
    </w:r>
    <w:r>
      <w:rPr>
        <w:noProof/>
      </w:rPr>
      <w:instrText xml:space="preserve"> STYLEREF "Preface Title" </w:instrText>
    </w:r>
    <w:r>
      <w:rPr>
        <w:noProof/>
      </w:rPr>
      <w:fldChar w:fldCharType="separate"/>
    </w:r>
    <w:r>
      <w:rPr>
        <w:noProof/>
      </w:rPr>
      <w:t>Executive summary</w:t>
    </w:r>
    <w:r>
      <w:rPr>
        <w:noProof/>
      </w:rPr>
      <w:fldChar w:fldCharType="end"/>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7D4031" w14:textId="7251F1E8"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9F0A02" w14:textId="43E13788" w:rsidR="00AE4F16" w:rsidRPr="00460052" w:rsidRDefault="00AE4F16" w:rsidP="00460052">
    <w:r>
      <w:rPr>
        <w:noProof/>
        <w:snapToGrid/>
      </w:rPr>
      <w:drawing>
        <wp:anchor distT="0" distB="0" distL="114300" distR="114300" simplePos="0" relativeHeight="251658246" behindDoc="1" locked="0" layoutInCell="1" allowOverlap="1" wp14:anchorId="321C3A25" wp14:editId="52B43C9C">
          <wp:simplePos x="0" y="0"/>
          <wp:positionH relativeFrom="column">
            <wp:posOffset>-648335</wp:posOffset>
          </wp:positionH>
          <wp:positionV relativeFrom="paragraph">
            <wp:posOffset>-356870</wp:posOffset>
          </wp:positionV>
          <wp:extent cx="7560255" cy="10689336"/>
          <wp:effectExtent l="0" t="0" r="3175" b="0"/>
          <wp:wrapNone/>
          <wp:docPr id="109" name="Picture 108">
            <a:extLst xmlns:a="http://schemas.openxmlformats.org/drawingml/2006/main">
              <a:ext uri="{FF2B5EF4-FFF2-40B4-BE49-F238E27FC236}">
                <a16:creationId xmlns:a16="http://schemas.microsoft.com/office/drawing/2014/main" id="{79511754-0EA0-4A56-A781-785B66BC5E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8">
                    <a:extLst>
                      <a:ext uri="{FF2B5EF4-FFF2-40B4-BE49-F238E27FC236}">
                        <a16:creationId xmlns:a16="http://schemas.microsoft.com/office/drawing/2014/main" id="{79511754-0EA0-4A56-A781-785B66BC5EFC}"/>
                      </a:ext>
                    </a:extLst>
                  </pic:cNvPr>
                  <pic:cNvPicPr>
                    <a:picLocks noChangeAspect="1"/>
                  </pic:cNvPicPr>
                </pic:nvPicPr>
                <pic:blipFill rotWithShape="1">
                  <a:blip r:embed="rId1" cstate="print">
                    <a:alphaModFix/>
                    <a:extLst>
                      <a:ext uri="{28A0092B-C50C-407E-A947-70E740481C1C}">
                        <a14:useLocalDpi xmlns:a14="http://schemas.microsoft.com/office/drawing/2010/main" val="0"/>
                      </a:ext>
                    </a:extLst>
                  </a:blip>
                  <a:srcRect r="50825"/>
                  <a:stretch/>
                </pic:blipFill>
                <pic:spPr bwMode="auto">
                  <a:xfrm>
                    <a:off x="0" y="0"/>
                    <a:ext cx="7560255" cy="106893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72235">
      <w:rPr>
        <w:noProof/>
      </w:rPr>
      <mc:AlternateContent>
        <mc:Choice Requires="wps">
          <w:drawing>
            <wp:anchor distT="0" distB="0" distL="114300" distR="114300" simplePos="0" relativeHeight="251658285" behindDoc="1" locked="0" layoutInCell="1" allowOverlap="1" wp14:anchorId="73150D1B" wp14:editId="5F6B944D">
              <wp:simplePos x="0" y="0"/>
              <wp:positionH relativeFrom="column">
                <wp:posOffset>-646430</wp:posOffset>
              </wp:positionH>
              <wp:positionV relativeFrom="paragraph">
                <wp:posOffset>-357505</wp:posOffset>
              </wp:positionV>
              <wp:extent cx="7562088" cy="10689336"/>
              <wp:effectExtent l="0" t="0" r="1270" b="0"/>
              <wp:wrapNone/>
              <wp:docPr id="553530433" name="Rectangle 553530433"/>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C514C" id="Rectangle 553530433" o:spid="_x0000_s1026" style="position:absolute;margin-left:-50.9pt;margin-top:-28.15pt;width:595.45pt;height:841.7pt;z-index:-2516581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" stroked="f" strokeweight=".25pt">
              <v:fill opacity="26214f"/>
            </v:rect>
          </w:pict>
        </mc:Fallback>
      </mc:AlternateContent>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E963CD" w14:textId="2E1365D8"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Behavioural symptoms</w:t>
    </w:r>
    <w:r>
      <w:rPr>
        <w:noProof/>
        <w:snapToGrid/>
        <w:lang w:eastAsia="en-AU"/>
      </w:rPr>
      <w:fldChar w:fldCharType="end"/>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114D3E" w14:textId="0B2C29ED"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3A127A" w14:textId="5BA7663D"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7EC7A7" w14:textId="4B6EF463" w:rsidR="00AE4F16" w:rsidRPr="00460052" w:rsidRDefault="00AE4F16" w:rsidP="00460052">
    <w:r w:rsidRPr="00372235">
      <w:rPr>
        <w:noProof/>
      </w:rPr>
      <mc:AlternateContent>
        <mc:Choice Requires="wps">
          <w:drawing>
            <wp:anchor distT="0" distB="0" distL="114300" distR="114300" simplePos="0" relativeHeight="251658286" behindDoc="1" locked="0" layoutInCell="1" allowOverlap="1" wp14:anchorId="159B1565" wp14:editId="471469D1">
              <wp:simplePos x="0" y="0"/>
              <wp:positionH relativeFrom="column">
                <wp:posOffset>-647700</wp:posOffset>
              </wp:positionH>
              <wp:positionV relativeFrom="paragraph">
                <wp:posOffset>-357505</wp:posOffset>
              </wp:positionV>
              <wp:extent cx="7562088" cy="10689336"/>
              <wp:effectExtent l="0" t="0" r="1270" b="0"/>
              <wp:wrapNone/>
              <wp:docPr id="553530441" name="Rectangle 553530441"/>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DCD79C" id="Rectangle 553530441" o:spid="_x0000_s1026" style="position:absolute;margin-left:-51pt;margin-top:-28.15pt;width:595.45pt;height:841.7pt;z-index:-2516581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" stroked="f" strokeweight=".25pt">
              <v:fill opacity="26214f"/>
            </v:rect>
          </w:pict>
        </mc:Fallback>
      </mc:AlternateContent>
    </w:r>
    <w:r>
      <w:rPr>
        <w:noProof/>
        <w:snapToGrid/>
      </w:rPr>
      <w:drawing>
        <wp:anchor distT="0" distB="0" distL="114300" distR="114300" simplePos="0" relativeHeight="251658245" behindDoc="1" locked="0" layoutInCell="1" allowOverlap="1" wp14:anchorId="7AA2506E" wp14:editId="4C205093">
          <wp:simplePos x="0" y="0"/>
          <wp:positionH relativeFrom="column">
            <wp:posOffset>-648970</wp:posOffset>
          </wp:positionH>
          <wp:positionV relativeFrom="paragraph">
            <wp:posOffset>-356870</wp:posOffset>
          </wp:positionV>
          <wp:extent cx="7560255" cy="10689336"/>
          <wp:effectExtent l="0" t="0" r="3175" b="0"/>
          <wp:wrapNone/>
          <wp:docPr id="116" name="Picture 115">
            <a:extLst xmlns:a="http://schemas.openxmlformats.org/drawingml/2006/main">
              <a:ext uri="{FF2B5EF4-FFF2-40B4-BE49-F238E27FC236}">
                <a16:creationId xmlns:a16="http://schemas.microsoft.com/office/drawing/2014/main" id="{AD8523AE-20CA-48C9-BFF1-620E135633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5">
                    <a:extLst>
                      <a:ext uri="{FF2B5EF4-FFF2-40B4-BE49-F238E27FC236}">
                        <a16:creationId xmlns:a16="http://schemas.microsoft.com/office/drawing/2014/main" id="{AD8523AE-20CA-48C9-BFF1-620E13563332}"/>
                      </a:ext>
                    </a:extLst>
                  </pic:cNvPr>
                  <pic:cNvPicPr>
                    <a:picLocks noChangeAspect="1"/>
                  </pic:cNvPicPr>
                </pic:nvPicPr>
                <pic:blipFill rotWithShape="1">
                  <a:blip r:embed="rId1" cstate="print">
                    <a:alphaModFix/>
                    <a:extLst>
                      <a:ext uri="{28A0092B-C50C-407E-A947-70E740481C1C}">
                        <a14:useLocalDpi xmlns:a14="http://schemas.microsoft.com/office/drawing/2010/main" val="0"/>
                      </a:ext>
                    </a:extLst>
                  </a:blip>
                  <a:srcRect l="12564" r="41937" b="3563"/>
                  <a:stretch/>
                </pic:blipFill>
                <pic:spPr bwMode="auto">
                  <a:xfrm>
                    <a:off x="0" y="0"/>
                    <a:ext cx="7560255" cy="10689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2866BE" w14:textId="51E41B56"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Infection (including antibiotics and vaccinations)</w:t>
    </w:r>
    <w:r>
      <w:rPr>
        <w:noProof/>
        <w:snapToGrid/>
        <w:lang w:eastAsia="en-AU"/>
      </w:rPr>
      <w:fldChar w:fldCharType="end"/>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909495" w14:textId="494D0E14"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EE2E96" w14:textId="5A0F61E5"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CB0C49" w14:textId="5C7857C3" w:rsidR="00AE4F16" w:rsidRPr="00460052" w:rsidRDefault="00AE4F16" w:rsidP="00460052">
    <w:r w:rsidRPr="00372235">
      <w:rPr>
        <w:noProof/>
      </w:rPr>
      <mc:AlternateContent>
        <mc:Choice Requires="wps">
          <w:drawing>
            <wp:anchor distT="0" distB="0" distL="114300" distR="114300" simplePos="0" relativeHeight="251658287" behindDoc="1" locked="0" layoutInCell="1" allowOverlap="1" wp14:anchorId="182364B9" wp14:editId="3FBA8784">
              <wp:simplePos x="0" y="0"/>
              <wp:positionH relativeFrom="column">
                <wp:posOffset>-647700</wp:posOffset>
              </wp:positionH>
              <wp:positionV relativeFrom="paragraph">
                <wp:posOffset>-357505</wp:posOffset>
              </wp:positionV>
              <wp:extent cx="7562088" cy="10689336"/>
              <wp:effectExtent l="0" t="0" r="1270" b="0"/>
              <wp:wrapNone/>
              <wp:docPr id="553530449" name="Rectangle 553530449"/>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9B138D" id="Rectangle 553530449" o:spid="_x0000_s1026" style="position:absolute;margin-left:-51pt;margin-top:-28.15pt;width:595.45pt;height:841.7pt;z-index:-2516581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" stroked="f" strokeweight=".25pt">
              <v:fill opacity="26214f"/>
            </v:rect>
          </w:pict>
        </mc:Fallback>
      </mc:AlternateContent>
    </w:r>
    <w:r>
      <w:rPr>
        <w:noProof/>
        <w:snapToGrid/>
      </w:rPr>
      <w:drawing>
        <wp:anchor distT="0" distB="0" distL="114300" distR="114300" simplePos="0" relativeHeight="251658244" behindDoc="1" locked="0" layoutInCell="1" allowOverlap="1" wp14:anchorId="0FCBAF68" wp14:editId="05DFEF3A">
          <wp:simplePos x="0" y="0"/>
          <wp:positionH relativeFrom="column">
            <wp:posOffset>-648970</wp:posOffset>
          </wp:positionH>
          <wp:positionV relativeFrom="paragraph">
            <wp:posOffset>-356870</wp:posOffset>
          </wp:positionV>
          <wp:extent cx="7560255" cy="10689336"/>
          <wp:effectExtent l="0" t="0" r="3175" b="0"/>
          <wp:wrapNone/>
          <wp:docPr id="553530451" name="Picture 124">
            <a:extLst xmlns:a="http://schemas.openxmlformats.org/drawingml/2006/main">
              <a:ext uri="{FF2B5EF4-FFF2-40B4-BE49-F238E27FC236}">
                <a16:creationId xmlns:a16="http://schemas.microsoft.com/office/drawing/2014/main" id="{8620BE69-D015-4635-9CD4-74B4E37669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4">
                    <a:extLst>
                      <a:ext uri="{FF2B5EF4-FFF2-40B4-BE49-F238E27FC236}">
                        <a16:creationId xmlns:a16="http://schemas.microsoft.com/office/drawing/2014/main" id="{8620BE69-D015-4635-9CD4-74B4E37669B1}"/>
                      </a:ext>
                    </a:extLst>
                  </pic:cNvPr>
                  <pic:cNvPicPr>
                    <a:picLocks noChangeAspect="1"/>
                  </pic:cNvPicPr>
                </pic:nvPicPr>
                <pic:blipFill rotWithShape="1">
                  <a:blip r:embed="rId1" cstate="print">
                    <a:alphaModFix/>
                    <a:extLst>
                      <a:ext uri="{28A0092B-C50C-407E-A947-70E740481C1C}">
                        <a14:useLocalDpi xmlns:a14="http://schemas.microsoft.com/office/drawing/2010/main" val="0"/>
                      </a:ext>
                    </a:extLst>
                  </a:blip>
                  <a:srcRect l="44389" r="8463"/>
                  <a:stretch/>
                </pic:blipFill>
                <pic:spPr bwMode="auto">
                  <a:xfrm>
                    <a:off x="0" y="0"/>
                    <a:ext cx="7560255" cy="10689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D92033" w14:textId="6FBDEC69" w:rsidR="00AE4F16" w:rsidRPr="005D1FC6" w:rsidRDefault="00AE4F16" w:rsidP="005D1FC6">
    <w:pPr>
      <w:pStyle w:val="Header"/>
    </w:pPr>
    <w:r>
      <w:rPr>
        <w:noProof/>
      </w:rPr>
      <w:fldChar w:fldCharType="begin"/>
    </w:r>
    <w:r>
      <w:rPr>
        <w:noProof/>
      </w:rPr>
      <w:instrText xml:space="preserve"> STYLEREF "Preface Title" </w:instrText>
    </w:r>
    <w:r>
      <w:rPr>
        <w:noProof/>
      </w:rPr>
      <w:fldChar w:fldCharType="separate"/>
    </w:r>
    <w:r w:rsidR="001237FC">
      <w:rPr>
        <w:noProof/>
      </w:rPr>
      <w:t>Executive summary</w:t>
    </w:r>
    <w:r>
      <w:rPr>
        <w:noProof/>
      </w:rPr>
      <w:fldChar w:fldCharType="end"/>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83097D" w14:textId="434CD6AC"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Cognition</w:t>
    </w:r>
    <w:r>
      <w:rPr>
        <w:noProof/>
        <w:snapToGrid/>
        <w:lang w:eastAsia="en-AU"/>
      </w:rPr>
      <w:fldChar w:fldCharType="end"/>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E8BABF" w14:textId="3BC0568F"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FA611" w14:textId="3A48B49F"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5F777E" w14:textId="0580E0EA" w:rsidR="00AE4F16" w:rsidRPr="00460052" w:rsidRDefault="00AE4F16" w:rsidP="00460052">
    <w:r w:rsidRPr="00372235">
      <w:rPr>
        <w:noProof/>
      </w:rPr>
      <mc:AlternateContent>
        <mc:Choice Requires="wps">
          <w:drawing>
            <wp:anchor distT="0" distB="0" distL="114300" distR="114300" simplePos="0" relativeHeight="251658288" behindDoc="1" locked="0" layoutInCell="1" allowOverlap="1" wp14:anchorId="5FC8FC89" wp14:editId="164C0AE5">
              <wp:simplePos x="0" y="0"/>
              <wp:positionH relativeFrom="column">
                <wp:posOffset>-647700</wp:posOffset>
              </wp:positionH>
              <wp:positionV relativeFrom="paragraph">
                <wp:posOffset>-357505</wp:posOffset>
              </wp:positionV>
              <wp:extent cx="7562088" cy="10689336"/>
              <wp:effectExtent l="0" t="0" r="1270" b="0"/>
              <wp:wrapNone/>
              <wp:docPr id="553530458" name="Rectangle 553530458"/>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647E7F" id="Rectangle 553530458" o:spid="_x0000_s1026" style="position:absolute;margin-left:-51pt;margin-top:-28.15pt;width:595.45pt;height:841.7pt;z-index:-25165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" stroked="f" strokeweight=".25pt">
              <v:fill opacity="26214f"/>
            </v:rect>
          </w:pict>
        </mc:Fallback>
      </mc:AlternateContent>
    </w:r>
    <w:r>
      <w:rPr>
        <w:noProof/>
        <w:snapToGrid/>
      </w:rPr>
      <w:drawing>
        <wp:anchor distT="0" distB="0" distL="114300" distR="114300" simplePos="0" relativeHeight="251658243" behindDoc="1" locked="0" layoutInCell="1" allowOverlap="1" wp14:anchorId="3C412ED3" wp14:editId="144D3944">
          <wp:simplePos x="0" y="0"/>
          <wp:positionH relativeFrom="column">
            <wp:posOffset>-648970</wp:posOffset>
          </wp:positionH>
          <wp:positionV relativeFrom="paragraph">
            <wp:posOffset>-356870</wp:posOffset>
          </wp:positionV>
          <wp:extent cx="7560255" cy="10689336"/>
          <wp:effectExtent l="0" t="0" r="3175" b="0"/>
          <wp:wrapNone/>
          <wp:docPr id="553530460" name="Picture 132">
            <a:extLst xmlns:a="http://schemas.openxmlformats.org/drawingml/2006/main">
              <a:ext uri="{FF2B5EF4-FFF2-40B4-BE49-F238E27FC236}">
                <a16:creationId xmlns:a16="http://schemas.microsoft.com/office/drawing/2014/main" id="{BFA86714-3640-442C-ABF6-2BD7DB72E5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2">
                    <a:extLst>
                      <a:ext uri="{FF2B5EF4-FFF2-40B4-BE49-F238E27FC236}">
                        <a16:creationId xmlns:a16="http://schemas.microsoft.com/office/drawing/2014/main" id="{BFA86714-3640-442C-ABF6-2BD7DB72E58A}"/>
                      </a:ext>
                    </a:extLst>
                  </pic:cNvPr>
                  <pic:cNvPicPr>
                    <a:picLocks noChangeAspect="1"/>
                  </pic:cNvPicPr>
                </pic:nvPicPr>
                <pic:blipFill rotWithShape="1">
                  <a:blip r:embed="rId1" cstate="print">
                    <a:alphaModFix/>
                    <a:extLst>
                      <a:ext uri="{28A0092B-C50C-407E-A947-70E740481C1C}">
                        <a14:useLocalDpi xmlns:a14="http://schemas.microsoft.com/office/drawing/2010/main" val="0"/>
                      </a:ext>
                    </a:extLst>
                  </a:blip>
                  <a:srcRect l="29278"/>
                  <a:stretch/>
                </pic:blipFill>
                <pic:spPr>
                  <a:xfrm>
                    <a:off x="0" y="0"/>
                    <a:ext cx="7560255" cy="10689336"/>
                  </a:xfrm>
                  <a:prstGeom prst="rect">
                    <a:avLst/>
                  </a:prstGeom>
                </pic:spPr>
              </pic:pic>
            </a:graphicData>
          </a:graphic>
          <wp14:sizeRelH relativeFrom="margin">
            <wp14:pctWidth>0</wp14:pctWidth>
          </wp14:sizeRelH>
          <wp14:sizeRelV relativeFrom="margin">
            <wp14:pctHeight>0</wp14:pctHeight>
          </wp14:sizeRelV>
        </wp:anchor>
      </w:drawing>
    </w: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6013B3" w14:textId="13D9C5E1"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Palliative care</w:t>
    </w:r>
    <w:r>
      <w:rPr>
        <w:noProof/>
        <w:snapToGrid/>
        <w:lang w:eastAsia="en-AU"/>
      </w:rPr>
      <w:fldChar w:fldCharType="end"/>
    </w: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0D44C2" w14:textId="4560EB20"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9D96B5" w14:textId="18A88E96"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20C006" w14:textId="19859698" w:rsidR="00AE4F16" w:rsidRPr="00460052" w:rsidRDefault="00AE4F16" w:rsidP="00460052">
    <w:r w:rsidRPr="00372235">
      <w:rPr>
        <w:noProof/>
      </w:rPr>
      <mc:AlternateContent>
        <mc:Choice Requires="wps">
          <w:drawing>
            <wp:anchor distT="0" distB="0" distL="114300" distR="114300" simplePos="0" relativeHeight="251658289" behindDoc="1" locked="0" layoutInCell="1" allowOverlap="1" wp14:anchorId="10683772" wp14:editId="1783CB31">
              <wp:simplePos x="0" y="0"/>
              <wp:positionH relativeFrom="column">
                <wp:posOffset>-647700</wp:posOffset>
              </wp:positionH>
              <wp:positionV relativeFrom="paragraph">
                <wp:posOffset>-357505</wp:posOffset>
              </wp:positionV>
              <wp:extent cx="7562088" cy="10689336"/>
              <wp:effectExtent l="0" t="0" r="1270" b="0"/>
              <wp:wrapNone/>
              <wp:docPr id="553530467" name="Rectangle 553530467"/>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9896B8" id="Rectangle 553530467" o:spid="_x0000_s1026" style="position:absolute;margin-left:-51pt;margin-top:-28.15pt;width:595.45pt;height:841.7pt;z-index:-251658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" stroked="f" strokeweight=".25pt">
              <v:fill opacity="26214f"/>
            </v:rect>
          </w:pict>
        </mc:Fallback>
      </mc:AlternateContent>
    </w:r>
    <w:r>
      <w:rPr>
        <w:noProof/>
        <w:snapToGrid/>
      </w:rPr>
      <w:drawing>
        <wp:anchor distT="0" distB="0" distL="114300" distR="114300" simplePos="0" relativeHeight="251658242" behindDoc="1" locked="0" layoutInCell="1" allowOverlap="1" wp14:anchorId="34EF12B2" wp14:editId="59525C85">
          <wp:simplePos x="0" y="0"/>
          <wp:positionH relativeFrom="column">
            <wp:posOffset>-648970</wp:posOffset>
          </wp:positionH>
          <wp:positionV relativeFrom="paragraph">
            <wp:posOffset>-356870</wp:posOffset>
          </wp:positionV>
          <wp:extent cx="7560255" cy="10689336"/>
          <wp:effectExtent l="0" t="0" r="3175" b="0"/>
          <wp:wrapNone/>
          <wp:docPr id="553530469" name="Picture 140">
            <a:extLst xmlns:a="http://schemas.openxmlformats.org/drawingml/2006/main">
              <a:ext uri="{FF2B5EF4-FFF2-40B4-BE49-F238E27FC236}">
                <a16:creationId xmlns:a16="http://schemas.microsoft.com/office/drawing/2014/main" id="{86C65E13-BDDF-4E46-A0DC-BB63B3A32F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0">
                    <a:extLst>
                      <a:ext uri="{FF2B5EF4-FFF2-40B4-BE49-F238E27FC236}">
                        <a16:creationId xmlns:a16="http://schemas.microsoft.com/office/drawing/2014/main" id="{86C65E13-BDDF-4E46-A0DC-BB63B3A32FD2}"/>
                      </a:ext>
                    </a:extLst>
                  </pic:cNvPr>
                  <pic:cNvPicPr>
                    <a:picLocks noChangeAspect="1"/>
                  </pic:cNvPicPr>
                </pic:nvPicPr>
                <pic:blipFill rotWithShape="1">
                  <a:blip r:embed="rId1" cstate="print">
                    <a:alphaModFix/>
                    <a:extLst>
                      <a:ext uri="{28A0092B-C50C-407E-A947-70E740481C1C}">
                        <a14:useLocalDpi xmlns:a14="http://schemas.microsoft.com/office/drawing/2010/main" val="0"/>
                      </a:ext>
                    </a:extLst>
                  </a:blip>
                  <a:srcRect l="26371" r="26487"/>
                  <a:stretch/>
                </pic:blipFill>
                <pic:spPr bwMode="auto">
                  <a:xfrm>
                    <a:off x="0" y="0"/>
                    <a:ext cx="7560255" cy="10689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B1039B" w14:textId="19514F59"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Other clinical</w:t>
    </w:r>
    <w:r>
      <w:rPr>
        <w:noProof/>
        <w:snapToGrid/>
        <w:lang w:eastAsia="en-AU"/>
      </w:rPr>
      <w:fldChar w:fldCharType="end"/>
    </w: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B1AEC6" w14:textId="630E3584"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CE599C" w14:textId="77777777" w:rsidR="00AE4F16" w:rsidRPr="00460052" w:rsidRDefault="00AE4F16" w:rsidP="00460052"/>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360A11" w14:textId="32AAF76F"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CB691A" w14:textId="5FB89223" w:rsidR="00AE4F16" w:rsidRPr="00460052" w:rsidRDefault="00AE4F16" w:rsidP="00460052">
    <w:r w:rsidRPr="00372235">
      <w:rPr>
        <w:noProof/>
      </w:rPr>
      <mc:AlternateContent>
        <mc:Choice Requires="wps">
          <w:drawing>
            <wp:anchor distT="0" distB="0" distL="114300" distR="114300" simplePos="0" relativeHeight="251658290" behindDoc="1" locked="0" layoutInCell="1" allowOverlap="1" wp14:anchorId="2A726EA7" wp14:editId="4DFF865F">
              <wp:simplePos x="0" y="0"/>
              <wp:positionH relativeFrom="column">
                <wp:posOffset>-645795</wp:posOffset>
              </wp:positionH>
              <wp:positionV relativeFrom="paragraph">
                <wp:posOffset>-357505</wp:posOffset>
              </wp:positionV>
              <wp:extent cx="7562088" cy="10689336"/>
              <wp:effectExtent l="0" t="0" r="1270" b="0"/>
              <wp:wrapNone/>
              <wp:docPr id="553530476" name="Rectangle 553530476"/>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97A834" id="Rectangle 553530476" o:spid="_x0000_s1026" style="position:absolute;margin-left:-50.85pt;margin-top:-28.15pt;width:595.45pt;height:841.7pt;z-index:-251658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" stroked="f" strokeweight=".25pt">
              <v:fill opacity="26214f"/>
            </v:rect>
          </w:pict>
        </mc:Fallback>
      </mc:AlternateContent>
    </w:r>
    <w:r>
      <w:rPr>
        <w:noProof/>
        <w:snapToGrid/>
      </w:rPr>
      <w:drawing>
        <wp:anchor distT="0" distB="0" distL="114300" distR="114300" simplePos="0" relativeHeight="251658241" behindDoc="1" locked="0" layoutInCell="1" allowOverlap="1" wp14:anchorId="46CB36DC" wp14:editId="4BD01D9B">
          <wp:simplePos x="0" y="0"/>
          <wp:positionH relativeFrom="column">
            <wp:posOffset>-648970</wp:posOffset>
          </wp:positionH>
          <wp:positionV relativeFrom="paragraph">
            <wp:posOffset>-356870</wp:posOffset>
          </wp:positionV>
          <wp:extent cx="7560255" cy="10689336"/>
          <wp:effectExtent l="0" t="0" r="3175" b="0"/>
          <wp:wrapNone/>
          <wp:docPr id="553530478" name="Picture 147">
            <a:extLst xmlns:a="http://schemas.openxmlformats.org/drawingml/2006/main">
              <a:ext uri="{FF2B5EF4-FFF2-40B4-BE49-F238E27FC236}">
                <a16:creationId xmlns:a16="http://schemas.microsoft.com/office/drawing/2014/main" id="{D69DFE96-0703-460D-B5C5-4BD1804B94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7">
                    <a:extLst>
                      <a:ext uri="{FF2B5EF4-FFF2-40B4-BE49-F238E27FC236}">
                        <a16:creationId xmlns:a16="http://schemas.microsoft.com/office/drawing/2014/main" id="{D69DFE96-0703-460D-B5C5-4BD1804B9488}"/>
                      </a:ext>
                    </a:extLst>
                  </pic:cNvPr>
                  <pic:cNvPicPr>
                    <a:picLocks noChangeAspect="1"/>
                  </pic:cNvPicPr>
                </pic:nvPicPr>
                <pic:blipFill rotWithShape="1">
                  <a:blip r:embed="rId1" cstate="print">
                    <a:alphaModFix/>
                    <a:extLst>
                      <a:ext uri="{28A0092B-C50C-407E-A947-70E740481C1C}">
                        <a14:useLocalDpi xmlns:a14="http://schemas.microsoft.com/office/drawing/2010/main" val="0"/>
                      </a:ext>
                    </a:extLst>
                  </a:blip>
                  <a:srcRect l="34606" r="18222"/>
                  <a:stretch/>
                </pic:blipFill>
                <pic:spPr bwMode="auto">
                  <a:xfrm>
                    <a:off x="0" y="0"/>
                    <a:ext cx="7560255" cy="10689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C946FB" w14:textId="7A6FCE21"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Mortality</w:t>
    </w:r>
    <w:r>
      <w:rPr>
        <w:noProof/>
        <w:snapToGrid/>
        <w:lang w:eastAsia="en-AU"/>
      </w:rPr>
      <w:fldChar w:fldCharType="end"/>
    </w: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B5B6CA" w14:textId="7A76BF46"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DFCDDB" w14:textId="486EABCF"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2DDCEB" w14:textId="2E299CA9" w:rsidR="00AE4F16" w:rsidRPr="00460052" w:rsidRDefault="00AE4F16" w:rsidP="00460052">
    <w:r>
      <w:rPr>
        <w:noProof/>
        <w:snapToGrid/>
      </w:rPr>
      <w:drawing>
        <wp:anchor distT="0" distB="0" distL="114300" distR="114300" simplePos="0" relativeHeight="251658240" behindDoc="1" locked="0" layoutInCell="1" allowOverlap="1" wp14:anchorId="0D6BD976" wp14:editId="60FCA714">
          <wp:simplePos x="0" y="0"/>
          <wp:positionH relativeFrom="column">
            <wp:posOffset>-648971</wp:posOffset>
          </wp:positionH>
          <wp:positionV relativeFrom="paragraph">
            <wp:posOffset>-356870</wp:posOffset>
          </wp:positionV>
          <wp:extent cx="7559985" cy="10688955"/>
          <wp:effectExtent l="0" t="0" r="3175" b="0"/>
          <wp:wrapNone/>
          <wp:docPr id="155" name="Picture 154">
            <a:extLst xmlns:a="http://schemas.openxmlformats.org/drawingml/2006/main">
              <a:ext uri="{FF2B5EF4-FFF2-40B4-BE49-F238E27FC236}">
                <a16:creationId xmlns:a16="http://schemas.microsoft.com/office/drawing/2014/main" id="{1D4C6E25-B03F-4BB8-8377-80A0FCEF84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4">
                    <a:extLst>
                      <a:ext uri="{FF2B5EF4-FFF2-40B4-BE49-F238E27FC236}">
                        <a16:creationId xmlns:a16="http://schemas.microsoft.com/office/drawing/2014/main" id="{1D4C6E25-B03F-4BB8-8377-80A0FCEF84A6}"/>
                      </a:ext>
                    </a:extLst>
                  </pic:cNvPr>
                  <pic:cNvPicPr>
                    <a:picLocks noChangeAspect="1"/>
                  </pic:cNvPicPr>
                </pic:nvPicPr>
                <pic:blipFill rotWithShape="1">
                  <a:blip r:embed="rId1">
                    <a:alphaModFix/>
                    <a:extLst>
                      <a:ext uri="{28A0092B-C50C-407E-A947-70E740481C1C}">
                        <a14:useLocalDpi xmlns:a14="http://schemas.microsoft.com/office/drawing/2010/main" val="0"/>
                      </a:ext>
                    </a:extLst>
                  </a:blip>
                  <a:srcRect l="12323" r="12345"/>
                  <a:stretch/>
                </pic:blipFill>
                <pic:spPr bwMode="auto">
                  <a:xfrm>
                    <a:off x="0" y="0"/>
                    <a:ext cx="7568780" cy="10701391"/>
                  </a:xfrm>
                  <a:prstGeom prst="rect">
                    <a:avLst/>
                  </a:prstGeom>
                  <a:noFill/>
                </pic:spPr>
              </pic:pic>
            </a:graphicData>
          </a:graphic>
          <wp14:sizeRelH relativeFrom="margin">
            <wp14:pctWidth>0</wp14:pctWidth>
          </wp14:sizeRelH>
          <wp14:sizeRelV relativeFrom="margin">
            <wp14:pctHeight>0</wp14:pctHeight>
          </wp14:sizeRelV>
        </wp:anchor>
      </w:drawing>
    </w:r>
    <w:r w:rsidRPr="00372235">
      <w:rPr>
        <w:noProof/>
      </w:rPr>
      <mc:AlternateContent>
        <mc:Choice Requires="wps">
          <w:drawing>
            <wp:anchor distT="0" distB="0" distL="114300" distR="114300" simplePos="0" relativeHeight="251658291" behindDoc="1" locked="0" layoutInCell="1" allowOverlap="1" wp14:anchorId="7F30D65A" wp14:editId="422AF85A">
              <wp:simplePos x="0" y="0"/>
              <wp:positionH relativeFrom="column">
                <wp:posOffset>-645795</wp:posOffset>
              </wp:positionH>
              <wp:positionV relativeFrom="paragraph">
                <wp:posOffset>-357505</wp:posOffset>
              </wp:positionV>
              <wp:extent cx="7562088" cy="10689336"/>
              <wp:effectExtent l="0" t="0" r="1270" b="0"/>
              <wp:wrapNone/>
              <wp:docPr id="553530485" name="Rectangle 553530485"/>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BE40BE" id="Rectangle 553530485" o:spid="_x0000_s1026" style="position:absolute;margin-left:-50.85pt;margin-top:-28.15pt;width:595.45pt;height:841.7pt;z-index:-251658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" stroked="f" strokeweight=".25pt">
              <v:fill opacity="26214f"/>
            </v:rect>
          </w:pict>
        </mc:Fallback>
      </mc:AlternateContent>
    </w: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BC73B0" w14:textId="1A02DFAB"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Pr>
        <w:noProof/>
        <w:snapToGrid/>
        <w:lang w:eastAsia="en-AU"/>
      </w:rPr>
      <w:t>Summary and discussion</w:t>
    </w:r>
    <w:r>
      <w:rPr>
        <w:noProof/>
        <w:snapToGrid/>
        <w:lang w:eastAsia="en-AU"/>
      </w:rPr>
      <w:fldChar w:fldCharType="end"/>
    </w: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26A6C9" w14:textId="53E606D8"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Summary and discussion</w:t>
    </w:r>
    <w:r>
      <w:rPr>
        <w:noProof/>
        <w:snapToGrid/>
        <w:lang w:eastAsia="en-AU"/>
      </w:rPr>
      <w:fldChar w:fldCharType="end"/>
    </w: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ADE3F3" w14:textId="05AB75B3"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Summary and discussion</w:t>
    </w:r>
    <w:r>
      <w:rPr>
        <w:noProof/>
        <w:snapToGrid/>
        <w:lang w:eastAsia="en-AU"/>
      </w:rPr>
      <w:fldChar w:fldCharType="end"/>
    </w: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A5DB28" w14:textId="67870973" w:rsidR="00AE4F16" w:rsidRPr="009B05E3" w:rsidRDefault="00AE4F16" w:rsidP="00574287">
    <w:pPr>
      <w:pStyle w:val="Header-Even"/>
    </w:pPr>
    <w:r>
      <w:rPr>
        <w:noProof/>
      </w:rPr>
      <w:fldChar w:fldCharType="begin"/>
    </w:r>
    <w:r>
      <w:rPr>
        <w:noProof/>
      </w:rPr>
      <w:instrText xml:space="preserve"> STYLEREF "Heading 4" </w:instrText>
    </w:r>
    <w:r>
      <w:rPr>
        <w:noProof/>
      </w:rPr>
      <w:fldChar w:fldCharType="separate"/>
    </w:r>
    <w:r>
      <w:rPr>
        <w:noProof/>
      </w:rPr>
      <w:t>References</w:t>
    </w:r>
    <w:r>
      <w:rPr>
        <w:noProof/>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5D2A39" w14:textId="5B90C403"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C59856" w14:textId="1E4E2BE6" w:rsidR="00AE4F16" w:rsidRPr="009B05E3" w:rsidRDefault="00AE4F16" w:rsidP="009B05E3">
    <w:pPr>
      <w:pStyle w:val="Header"/>
    </w:pPr>
    <w:r>
      <w:rPr>
        <w:noProof/>
      </w:rPr>
      <w:fldChar w:fldCharType="begin"/>
    </w:r>
    <w:r>
      <w:rPr>
        <w:noProof/>
      </w:rPr>
      <w:instrText xml:space="preserve"> STYLEREF "Heading 4" </w:instrText>
    </w:r>
    <w:r>
      <w:rPr>
        <w:noProof/>
      </w:rPr>
      <w:fldChar w:fldCharType="separate"/>
    </w:r>
    <w:r>
      <w:rPr>
        <w:noProof/>
      </w:rPr>
      <w:t>References</w:t>
    </w:r>
    <w:r>
      <w:rPr>
        <w:noProof/>
      </w:rPr>
      <w:fldChar w:fldCharType="end"/>
    </w: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1C16E5" w14:textId="10091914" w:rsidR="00AE4F16" w:rsidRPr="007E5215" w:rsidRDefault="00AE4F16" w:rsidP="007E5215">
    <w:r w:rsidRPr="00372235">
      <w:rPr>
        <w:noProof/>
      </w:rPr>
      <mc:AlternateContent>
        <mc:Choice Requires="wps">
          <w:drawing>
            <wp:anchor distT="0" distB="0" distL="114300" distR="114300" simplePos="0" relativeHeight="251658293" behindDoc="1" locked="0" layoutInCell="1" allowOverlap="1" wp14:anchorId="4813E005" wp14:editId="7DCDF115">
              <wp:simplePos x="0" y="0"/>
              <wp:positionH relativeFrom="column">
                <wp:posOffset>-2252345</wp:posOffset>
              </wp:positionH>
              <wp:positionV relativeFrom="paragraph">
                <wp:posOffset>-356235</wp:posOffset>
              </wp:positionV>
              <wp:extent cx="7562088" cy="10689336"/>
              <wp:effectExtent l="0" t="0" r="1270" b="0"/>
              <wp:wrapNone/>
              <wp:docPr id="553530503" name="Rectangle 553530503"/>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69804"/>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320329" id="Rectangle 553530503" o:spid="_x0000_s1026" style="position:absolute;margin-left:-177.35pt;margin-top:-28.05pt;width:595.45pt;height:841.7pt;z-index:-2516581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" stroked="f" strokeweight=".25pt">
              <v:fill opacity="45746f"/>
            </v:rect>
          </w:pict>
        </mc:Fallback>
      </mc:AlternateContent>
    </w:r>
    <w:r>
      <w:rPr>
        <w:noProof/>
        <w:snapToGrid/>
      </w:rPr>
      <w:drawing>
        <wp:anchor distT="0" distB="0" distL="114300" distR="114300" simplePos="0" relativeHeight="251658292" behindDoc="1" locked="0" layoutInCell="1" allowOverlap="1" wp14:anchorId="2CDE5683" wp14:editId="3AB88180">
          <wp:simplePos x="0" y="0"/>
          <wp:positionH relativeFrom="column">
            <wp:posOffset>-2249805</wp:posOffset>
          </wp:positionH>
          <wp:positionV relativeFrom="paragraph">
            <wp:posOffset>-359410</wp:posOffset>
          </wp:positionV>
          <wp:extent cx="7559946" cy="10689336"/>
          <wp:effectExtent l="0" t="0" r="3175" b="0"/>
          <wp:wrapNone/>
          <wp:docPr id="553530502" name="Picture 161">
            <a:extLst xmlns:a="http://schemas.openxmlformats.org/drawingml/2006/main">
              <a:ext uri="{FF2B5EF4-FFF2-40B4-BE49-F238E27FC236}">
                <a16:creationId xmlns:a16="http://schemas.microsoft.com/office/drawing/2014/main" id="{59200308-A022-4D74-A567-131D7E72EF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1">
                    <a:extLst>
                      <a:ext uri="{FF2B5EF4-FFF2-40B4-BE49-F238E27FC236}">
                        <a16:creationId xmlns:a16="http://schemas.microsoft.com/office/drawing/2014/main" id="{59200308-A022-4D74-A567-131D7E72EF0F}"/>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l="31822" r="21036"/>
                  <a:stretch/>
                </pic:blipFill>
                <pic:spPr bwMode="auto">
                  <a:xfrm>
                    <a:off x="0" y="0"/>
                    <a:ext cx="7559946" cy="10689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2C0ECF" w14:textId="600B634A"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4" </w:instrText>
    </w:r>
    <w:r>
      <w:rPr>
        <w:noProof/>
        <w:snapToGrid/>
        <w:lang w:eastAsia="en-AU"/>
      </w:rPr>
      <w:fldChar w:fldCharType="separate"/>
    </w:r>
    <w:r>
      <w:rPr>
        <w:noProof/>
        <w:snapToGrid/>
        <w:lang w:eastAsia="en-AU"/>
      </w:rPr>
      <w:t>References</w:t>
    </w:r>
    <w:r>
      <w:rPr>
        <w:noProof/>
        <w:snapToGrid/>
        <w:lang w:eastAsia="en-AU"/>
      </w:rPr>
      <w:fldChar w:fldCharType="end"/>
    </w: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65B5A2" w14:textId="320E383A"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4" </w:instrText>
    </w:r>
    <w:r>
      <w:rPr>
        <w:noProof/>
        <w:snapToGrid/>
        <w:lang w:eastAsia="en-AU"/>
      </w:rPr>
      <w:fldChar w:fldCharType="separate"/>
    </w:r>
    <w:r w:rsidR="001237FC">
      <w:rPr>
        <w:noProof/>
        <w:snapToGrid/>
        <w:lang w:eastAsia="en-AU"/>
      </w:rPr>
      <w:t>Ranked quality indicators performance characteristics</w:t>
    </w:r>
    <w:r>
      <w:rPr>
        <w:noProof/>
        <w:snapToGrid/>
        <w:lang w:eastAsia="en-AU"/>
      </w:rPr>
      <w:fldChar w:fldCharType="end"/>
    </w: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97940E" w14:textId="77777777" w:rsidR="00AE4F16" w:rsidRPr="0097760A" w:rsidRDefault="00AE4F16" w:rsidP="0059630D"/>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32666D" w14:textId="77777777" w:rsidR="00AE4F16" w:rsidRPr="0097760A" w:rsidRDefault="00AE4F16" w:rsidP="0059630D"/>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43D48B" w14:textId="77777777" w:rsidR="00AE4F16" w:rsidRPr="0097760A" w:rsidRDefault="00AE4F16" w:rsidP="0059630D"/>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8E6109" w14:textId="77777777" w:rsidR="00AE4F16" w:rsidRPr="00746614" w:rsidRDefault="00AE4F16" w:rsidP="00746614">
    <w:pPr>
      <w:pStyle w:val="Header"/>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DFAE9D" w14:textId="77777777" w:rsidR="00AE4F16" w:rsidRPr="003333C5" w:rsidRDefault="00AE4F16" w:rsidP="003333C5">
    <w:pPr>
      <w:pStyle w:val="Header"/>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6D4D65" w14:textId="77777777" w:rsidR="00AE4F16" w:rsidRPr="005236F7" w:rsidRDefault="00AE4F16" w:rsidP="005236F7">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A01750" w14:textId="260161C1"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D25F97" w14:textId="05A417FC" w:rsidR="00AE4F16" w:rsidRPr="00460052" w:rsidRDefault="00AE4F16" w:rsidP="00460052">
    <w:r>
      <w:rPr>
        <w:noProof/>
        <w:snapToGrid/>
      </w:rPr>
      <mc:AlternateContent>
        <mc:Choice Requires="wps">
          <w:drawing>
            <wp:anchor distT="0" distB="0" distL="114300" distR="114300" simplePos="0" relativeHeight="251658269" behindDoc="1" locked="0" layoutInCell="1" allowOverlap="1" wp14:anchorId="0338CEA8" wp14:editId="38F82EA5">
              <wp:simplePos x="0" y="0"/>
              <wp:positionH relativeFrom="column">
                <wp:posOffset>-646430</wp:posOffset>
              </wp:positionH>
              <wp:positionV relativeFrom="paragraph">
                <wp:posOffset>-356235</wp:posOffset>
              </wp:positionV>
              <wp:extent cx="7562088" cy="10689336"/>
              <wp:effectExtent l="0" t="0" r="1270" b="0"/>
              <wp:wrapNone/>
              <wp:docPr id="234" name="Rectangle 234"/>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50196"/>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6D2805" id="Rectangle 234" o:spid="_x0000_s1026" style="position:absolute;margin-left:-50.9pt;margin-top:-28.05pt;width:595.45pt;height:841.7pt;z-index:-2516582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" stroked="f" strokeweight=".25pt">
              <v:fill opacity="32896f"/>
            </v:rect>
          </w:pict>
        </mc:Fallback>
      </mc:AlternateContent>
    </w:r>
    <w:r w:rsidRPr="00A26CD8">
      <w:rPr>
        <w:noProof/>
        <w:snapToGrid/>
      </w:rPr>
      <w:drawing>
        <wp:anchor distT="0" distB="0" distL="114300" distR="114300" simplePos="0" relativeHeight="251658268" behindDoc="1" locked="0" layoutInCell="1" allowOverlap="1" wp14:anchorId="40DF21B6" wp14:editId="69745258">
          <wp:simplePos x="0" y="0"/>
          <wp:positionH relativeFrom="column">
            <wp:posOffset>-648970</wp:posOffset>
          </wp:positionH>
          <wp:positionV relativeFrom="paragraph">
            <wp:posOffset>-356870</wp:posOffset>
          </wp:positionV>
          <wp:extent cx="7581673" cy="10720039"/>
          <wp:effectExtent l="0" t="0" r="635" b="5715"/>
          <wp:wrapNone/>
          <wp:docPr id="240" name="Picture 5">
            <a:extLst xmlns:a="http://schemas.openxmlformats.org/drawingml/2006/main">
              <a:ext uri="{FF2B5EF4-FFF2-40B4-BE49-F238E27FC236}">
                <a16:creationId xmlns:a16="http://schemas.microsoft.com/office/drawing/2014/main" id="{5BD5E8E6-C703-44C4-9387-FBD6ED8254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5BD5E8E6-C703-44C4-9387-FBD6ED825445}"/>
                      </a:ext>
                    </a:extLst>
                  </pic:cNvPr>
                  <pic:cNvPicPr>
                    <a:picLocks noChangeAspect="1"/>
                  </pic:cNvPicPr>
                </pic:nvPicPr>
                <pic:blipFill rotWithShape="1">
                  <a:blip r:embed="rId1" cstate="print">
                    <a:alphaModFix/>
                    <a:extLst>
                      <a:ext uri="{BEBA8EAE-BF5A-486C-A8C5-ECC9F3942E4B}">
                        <a14:imgProps xmlns:a14="http://schemas.microsoft.com/office/drawing/2010/main">
                          <a14:imgLayer r:embed="rId2">
                            <a14:imgEffect>
                              <a14:sharpenSoften amount="-25000"/>
                            </a14:imgEffect>
                          </a14:imgLayer>
                        </a14:imgProps>
                      </a:ext>
                      <a:ext uri="{28A0092B-C50C-407E-A947-70E740481C1C}">
                        <a14:useLocalDpi xmlns:a14="http://schemas.microsoft.com/office/drawing/2010/main" val="0"/>
                      </a:ext>
                    </a:extLst>
                  </a:blip>
                  <a:srcRect l="35279" r="17457"/>
                  <a:stretch/>
                </pic:blipFill>
                <pic:spPr bwMode="auto">
                  <a:xfrm>
                    <a:off x="0" y="0"/>
                    <a:ext cx="7581673" cy="107200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0D848A" w14:textId="7751D2BE"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9CA19C" w14:textId="097074AA"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22DA36" w14:textId="0BE18FBD"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Project background</w:t>
    </w:r>
    <w:r>
      <w:rPr>
        <w:noProof/>
        <w:snapToGrid/>
        <w:lang w:eastAsia="en-AU"/>
      </w:rPr>
      <w:fldChar w:fldCharType="end"/>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B25705" w14:textId="0E3973C8"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8E8792" w14:textId="77777777" w:rsidR="00AE4F16" w:rsidRPr="008F0566" w:rsidRDefault="00AE4F16" w:rsidP="008F0566">
    <w:pPr>
      <w:pStyle w:val="Header"/>
    </w:pPr>
    <w:r>
      <w:rPr>
        <w:noProof/>
        <w:snapToGrid/>
        <w:lang w:val="en-US"/>
      </w:rPr>
      <mc:AlternateContent>
        <mc:Choice Requires="wpg">
          <w:drawing>
            <wp:anchor distT="0" distB="0" distL="114300" distR="114300" simplePos="0" relativeHeight="251658260" behindDoc="0" locked="0" layoutInCell="1" allowOverlap="1" wp14:anchorId="39F75800" wp14:editId="60F7D3DC">
              <wp:simplePos x="0" y="0"/>
              <wp:positionH relativeFrom="page">
                <wp:posOffset>0</wp:posOffset>
              </wp:positionH>
              <wp:positionV relativeFrom="page">
                <wp:posOffset>0</wp:posOffset>
              </wp:positionV>
              <wp:extent cx="6912610" cy="10692130"/>
              <wp:effectExtent l="9525" t="9525" r="12065" b="13970"/>
              <wp:wrapNone/>
              <wp:docPr id="158" name="OddGrid" descr="Gri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2610" cy="10692130"/>
                        <a:chOff x="0" y="0"/>
                        <a:chExt cx="10886" cy="16838"/>
                      </a:xfrm>
                    </wpg:grpSpPr>
                    <wpg:grpSp>
                      <wpg:cNvPr id="159" name="Group 2018"/>
                      <wpg:cNvGrpSpPr>
                        <a:grpSpLocks/>
                      </wpg:cNvGrpSpPr>
                      <wpg:grpSpPr bwMode="auto">
                        <a:xfrm>
                          <a:off x="1021" y="567"/>
                          <a:ext cx="9251" cy="15704"/>
                          <a:chOff x="1021" y="567"/>
                          <a:chExt cx="9251" cy="15704"/>
                        </a:xfrm>
                      </wpg:grpSpPr>
                      <wps:wsp>
                        <wps:cNvPr id="160" name="AutoShape 2019"/>
                        <wps:cNvCnPr>
                          <a:cxnSpLocks noChangeShapeType="1"/>
                        </wps:cNvCnPr>
                        <wps:spPr bwMode="auto">
                          <a:xfrm>
                            <a:off x="1021"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61" name="AutoShape 2020"/>
                        <wps:cNvCnPr>
                          <a:cxnSpLocks noChangeShapeType="1"/>
                        </wps:cNvCnPr>
                        <wps:spPr bwMode="auto">
                          <a:xfrm>
                            <a:off x="1862"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62" name="AutoShape 2021"/>
                        <wps:cNvCnPr>
                          <a:cxnSpLocks noChangeShapeType="1"/>
                        </wps:cNvCnPr>
                        <wps:spPr bwMode="auto">
                          <a:xfrm>
                            <a:off x="2703"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63" name="AutoShape 2022"/>
                        <wps:cNvCnPr>
                          <a:cxnSpLocks noChangeShapeType="1"/>
                        </wps:cNvCnPr>
                        <wps:spPr bwMode="auto">
                          <a:xfrm>
                            <a:off x="3544"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64" name="AutoShape 2023"/>
                        <wps:cNvCnPr>
                          <a:cxnSpLocks noChangeShapeType="1"/>
                        </wps:cNvCnPr>
                        <wps:spPr bwMode="auto">
                          <a:xfrm>
                            <a:off x="4385"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65" name="AutoShape 2024"/>
                        <wps:cNvCnPr>
                          <a:cxnSpLocks noChangeShapeType="1"/>
                        </wps:cNvCnPr>
                        <wps:spPr bwMode="auto">
                          <a:xfrm>
                            <a:off x="5226"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66" name="AutoShape 2025"/>
                        <wps:cNvCnPr>
                          <a:cxnSpLocks noChangeShapeType="1"/>
                        </wps:cNvCnPr>
                        <wps:spPr bwMode="auto">
                          <a:xfrm>
                            <a:off x="6067"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67" name="AutoShape 2026"/>
                        <wps:cNvCnPr>
                          <a:cxnSpLocks noChangeShapeType="1"/>
                        </wps:cNvCnPr>
                        <wps:spPr bwMode="auto">
                          <a:xfrm>
                            <a:off x="6908"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68" name="AutoShape 2027"/>
                        <wps:cNvCnPr>
                          <a:cxnSpLocks noChangeShapeType="1"/>
                        </wps:cNvCnPr>
                        <wps:spPr bwMode="auto">
                          <a:xfrm>
                            <a:off x="7749"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69" name="AutoShape 2028"/>
                        <wps:cNvCnPr>
                          <a:cxnSpLocks noChangeShapeType="1"/>
                        </wps:cNvCnPr>
                        <wps:spPr bwMode="auto">
                          <a:xfrm>
                            <a:off x="8590"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70" name="AutoShape 2029"/>
                        <wps:cNvCnPr>
                          <a:cxnSpLocks noChangeShapeType="1"/>
                        </wps:cNvCnPr>
                        <wps:spPr bwMode="auto">
                          <a:xfrm>
                            <a:off x="9431"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71" name="AutoShape 2030"/>
                        <wps:cNvCnPr>
                          <a:cxnSpLocks noChangeShapeType="1"/>
                        </wps:cNvCnPr>
                        <wps:spPr bwMode="auto">
                          <a:xfrm>
                            <a:off x="10272"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g:grpSp>
                    <wps:wsp>
                      <wps:cNvPr id="172" name="AutoShape 2031"/>
                      <wps:cNvCnPr>
                        <a:cxnSpLocks noChangeShapeType="1"/>
                      </wps:cNvCnPr>
                      <wps:spPr bwMode="auto">
                        <a:xfrm>
                          <a:off x="0" y="0"/>
                          <a:ext cx="0" cy="16838"/>
                        </a:xfrm>
                        <a:prstGeom prst="straightConnector1">
                          <a:avLst/>
                        </a:prstGeom>
                        <a:noFill/>
                        <a:ln w="9525">
                          <a:solidFill>
                            <a:srgbClr val="FF66FF"/>
                          </a:solidFill>
                          <a:round/>
                          <a:headEnd/>
                          <a:tailEnd/>
                        </a:ln>
                        <a:extLst>
                          <a:ext uri="{909E8E84-426E-40DD-AFC4-6F175D3DCCD1}">
                            <a14:hiddenFill xmlns:a14="http://schemas.microsoft.com/office/drawing/2010/main">
                              <a:noFill/>
                            </a14:hiddenFill>
                          </a:ext>
                        </a:extLst>
                      </wps:spPr>
                      <wps:bodyPr/>
                    </wps:wsp>
                    <wps:wsp>
                      <wps:cNvPr id="173" name="AutoShape 2032"/>
                      <wps:cNvCnPr>
                        <a:cxnSpLocks noChangeShapeType="1"/>
                      </wps:cNvCnPr>
                      <wps:spPr bwMode="auto">
                        <a:xfrm>
                          <a:off x="794" y="0"/>
                          <a:ext cx="0" cy="16838"/>
                        </a:xfrm>
                        <a:prstGeom prst="straightConnector1">
                          <a:avLst/>
                        </a:prstGeom>
                        <a:noFill/>
                        <a:ln w="9525">
                          <a:solidFill>
                            <a:srgbClr val="FF66FF"/>
                          </a:solidFill>
                          <a:round/>
                          <a:headEnd/>
                          <a:tailEnd/>
                        </a:ln>
                        <a:extLst>
                          <a:ext uri="{909E8E84-426E-40DD-AFC4-6F175D3DCCD1}">
                            <a14:hiddenFill xmlns:a14="http://schemas.microsoft.com/office/drawing/2010/main">
                              <a:noFill/>
                            </a14:hiddenFill>
                          </a:ext>
                        </a:extLst>
                      </wps:spPr>
                      <wps:bodyPr/>
                    </wps:wsp>
                    <wpg:grpSp>
                      <wpg:cNvPr id="174" name="Group 2033"/>
                      <wpg:cNvGrpSpPr>
                        <a:grpSpLocks/>
                      </wpg:cNvGrpSpPr>
                      <wpg:grpSpPr bwMode="auto">
                        <a:xfrm>
                          <a:off x="1021" y="567"/>
                          <a:ext cx="9865" cy="15706"/>
                          <a:chOff x="907" y="567"/>
                          <a:chExt cx="9865" cy="15706"/>
                        </a:xfrm>
                      </wpg:grpSpPr>
                      <wps:wsp>
                        <wps:cNvPr id="175" name="AutoShape 2034"/>
                        <wps:cNvCnPr>
                          <a:cxnSpLocks noChangeShapeType="1"/>
                        </wps:cNvCnPr>
                        <wps:spPr bwMode="auto">
                          <a:xfrm>
                            <a:off x="907" y="16273"/>
                            <a:ext cx="9865" cy="0"/>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76" name="AutoShape 2035"/>
                        <wps:cNvCnPr>
                          <a:cxnSpLocks noChangeShapeType="1"/>
                        </wps:cNvCnPr>
                        <wps:spPr bwMode="auto">
                          <a:xfrm>
                            <a:off x="907" y="14527"/>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77" name="AutoShape 2036"/>
                        <wps:cNvCnPr>
                          <a:cxnSpLocks noChangeShapeType="1"/>
                        </wps:cNvCnPr>
                        <wps:spPr bwMode="auto">
                          <a:xfrm>
                            <a:off x="907" y="567"/>
                            <a:ext cx="9865" cy="0"/>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78" name="AutoShape 2037"/>
                        <wps:cNvCnPr>
                          <a:cxnSpLocks noChangeShapeType="1"/>
                        </wps:cNvCnPr>
                        <wps:spPr bwMode="auto">
                          <a:xfrm>
                            <a:off x="907" y="1439"/>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79" name="AutoShape 2038"/>
                        <wps:cNvCnPr>
                          <a:cxnSpLocks noChangeShapeType="1"/>
                        </wps:cNvCnPr>
                        <wps:spPr bwMode="auto">
                          <a:xfrm>
                            <a:off x="907" y="2312"/>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80" name="AutoShape 2039"/>
                        <wps:cNvCnPr>
                          <a:cxnSpLocks noChangeShapeType="1"/>
                        </wps:cNvCnPr>
                        <wps:spPr bwMode="auto">
                          <a:xfrm>
                            <a:off x="907" y="3184"/>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81" name="AutoShape 2040"/>
                        <wps:cNvCnPr>
                          <a:cxnSpLocks noChangeShapeType="1"/>
                        </wps:cNvCnPr>
                        <wps:spPr bwMode="auto">
                          <a:xfrm>
                            <a:off x="907" y="4057"/>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82" name="AutoShape 2041"/>
                        <wps:cNvCnPr>
                          <a:cxnSpLocks noChangeShapeType="1"/>
                        </wps:cNvCnPr>
                        <wps:spPr bwMode="auto">
                          <a:xfrm>
                            <a:off x="907" y="4929"/>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83" name="AutoShape 2042"/>
                        <wps:cNvCnPr>
                          <a:cxnSpLocks noChangeShapeType="1"/>
                        </wps:cNvCnPr>
                        <wps:spPr bwMode="auto">
                          <a:xfrm>
                            <a:off x="907" y="5802"/>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84" name="AutoShape 2043"/>
                        <wps:cNvCnPr>
                          <a:cxnSpLocks noChangeShapeType="1"/>
                        </wps:cNvCnPr>
                        <wps:spPr bwMode="auto">
                          <a:xfrm>
                            <a:off x="907" y="6674"/>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85" name="AutoShape 2044"/>
                        <wps:cNvCnPr>
                          <a:cxnSpLocks noChangeShapeType="1"/>
                        </wps:cNvCnPr>
                        <wps:spPr bwMode="auto">
                          <a:xfrm>
                            <a:off x="907" y="7547"/>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86" name="AutoShape 2045"/>
                        <wps:cNvCnPr>
                          <a:cxnSpLocks noChangeShapeType="1"/>
                        </wps:cNvCnPr>
                        <wps:spPr bwMode="auto">
                          <a:xfrm>
                            <a:off x="907" y="8420"/>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87" name="AutoShape 2046"/>
                        <wps:cNvCnPr>
                          <a:cxnSpLocks noChangeShapeType="1"/>
                        </wps:cNvCnPr>
                        <wps:spPr bwMode="auto">
                          <a:xfrm>
                            <a:off x="907" y="9292"/>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88" name="AutoShape 2047"/>
                        <wps:cNvCnPr>
                          <a:cxnSpLocks noChangeShapeType="1"/>
                        </wps:cNvCnPr>
                        <wps:spPr bwMode="auto">
                          <a:xfrm>
                            <a:off x="907" y="10165"/>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89" name="AutoShape 2048"/>
                        <wps:cNvCnPr>
                          <a:cxnSpLocks noChangeShapeType="1"/>
                        </wps:cNvCnPr>
                        <wps:spPr bwMode="auto">
                          <a:xfrm>
                            <a:off x="907" y="11037"/>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90" name="AutoShape 2049"/>
                        <wps:cNvCnPr>
                          <a:cxnSpLocks noChangeShapeType="1"/>
                        </wps:cNvCnPr>
                        <wps:spPr bwMode="auto">
                          <a:xfrm>
                            <a:off x="907" y="11910"/>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91" name="AutoShape 2050"/>
                        <wps:cNvCnPr>
                          <a:cxnSpLocks noChangeShapeType="1"/>
                        </wps:cNvCnPr>
                        <wps:spPr bwMode="auto">
                          <a:xfrm>
                            <a:off x="907" y="12782"/>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92" name="AutoShape 2051"/>
                        <wps:cNvCnPr>
                          <a:cxnSpLocks noChangeShapeType="1"/>
                        </wps:cNvCnPr>
                        <wps:spPr bwMode="auto">
                          <a:xfrm>
                            <a:off x="907" y="13655"/>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93" name="AutoShape 2052"/>
                        <wps:cNvCnPr>
                          <a:cxnSpLocks noChangeShapeType="1"/>
                        </wps:cNvCnPr>
                        <wps:spPr bwMode="auto">
                          <a:xfrm>
                            <a:off x="907" y="15400"/>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g:grpSp>
                    <wpg:grpSp>
                      <wpg:cNvPr id="194" name="Group 2053"/>
                      <wpg:cNvGrpSpPr>
                        <a:grpSpLocks/>
                      </wpg:cNvGrpSpPr>
                      <wpg:grpSpPr bwMode="auto">
                        <a:xfrm>
                          <a:off x="1633" y="567"/>
                          <a:ext cx="9251" cy="15704"/>
                          <a:chOff x="1635" y="567"/>
                          <a:chExt cx="9251" cy="15704"/>
                        </a:xfrm>
                      </wpg:grpSpPr>
                      <wps:wsp>
                        <wps:cNvPr id="195" name="AutoShape 2054"/>
                        <wps:cNvCnPr>
                          <a:cxnSpLocks noChangeShapeType="1"/>
                        </wps:cNvCnPr>
                        <wps:spPr bwMode="auto">
                          <a:xfrm>
                            <a:off x="1635"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96" name="AutoShape 2055"/>
                        <wps:cNvCnPr>
                          <a:cxnSpLocks noChangeShapeType="1"/>
                        </wps:cNvCnPr>
                        <wps:spPr bwMode="auto">
                          <a:xfrm>
                            <a:off x="2476"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97" name="AutoShape 2056"/>
                        <wps:cNvCnPr>
                          <a:cxnSpLocks noChangeShapeType="1"/>
                        </wps:cNvCnPr>
                        <wps:spPr bwMode="auto">
                          <a:xfrm>
                            <a:off x="3317"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98" name="AutoShape 2057"/>
                        <wps:cNvCnPr>
                          <a:cxnSpLocks noChangeShapeType="1"/>
                        </wps:cNvCnPr>
                        <wps:spPr bwMode="auto">
                          <a:xfrm>
                            <a:off x="4158"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99" name="AutoShape 2058"/>
                        <wps:cNvCnPr>
                          <a:cxnSpLocks noChangeShapeType="1"/>
                        </wps:cNvCnPr>
                        <wps:spPr bwMode="auto">
                          <a:xfrm>
                            <a:off x="4999"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200" name="AutoShape 2059"/>
                        <wps:cNvCnPr>
                          <a:cxnSpLocks noChangeShapeType="1"/>
                        </wps:cNvCnPr>
                        <wps:spPr bwMode="auto">
                          <a:xfrm>
                            <a:off x="5840"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201" name="AutoShape 2060"/>
                        <wps:cNvCnPr>
                          <a:cxnSpLocks noChangeShapeType="1"/>
                        </wps:cNvCnPr>
                        <wps:spPr bwMode="auto">
                          <a:xfrm>
                            <a:off x="6681"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202" name="AutoShape 2061"/>
                        <wps:cNvCnPr>
                          <a:cxnSpLocks noChangeShapeType="1"/>
                        </wps:cNvCnPr>
                        <wps:spPr bwMode="auto">
                          <a:xfrm>
                            <a:off x="7522"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203" name="AutoShape 2062"/>
                        <wps:cNvCnPr>
                          <a:cxnSpLocks noChangeShapeType="1"/>
                        </wps:cNvCnPr>
                        <wps:spPr bwMode="auto">
                          <a:xfrm>
                            <a:off x="8363"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204" name="AutoShape 2063"/>
                        <wps:cNvCnPr>
                          <a:cxnSpLocks noChangeShapeType="1"/>
                        </wps:cNvCnPr>
                        <wps:spPr bwMode="auto">
                          <a:xfrm>
                            <a:off x="9204"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205" name="AutoShape 2064"/>
                        <wps:cNvCnPr>
                          <a:cxnSpLocks noChangeShapeType="1"/>
                        </wps:cNvCnPr>
                        <wps:spPr bwMode="auto">
                          <a:xfrm>
                            <a:off x="10045"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206" name="AutoShape 2065"/>
                        <wps:cNvCnPr>
                          <a:cxnSpLocks noChangeShapeType="1"/>
                        </wps:cNvCnPr>
                        <wps:spPr bwMode="auto">
                          <a:xfrm>
                            <a:off x="10886"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389AAA0B" id="OddGrid" o:spid="_x0000_s1026" alt="Grid" style="position:absolute;margin-left:0;margin-top:0;width:544.3pt;height:841.9pt;z-index:251658260;mso-position-horizontal-relative:page;mso-position-vertical-relative:page" coordsize="1088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">
              <v:group id="Group 2018" o:spid="_x0000_s1027" style="position:absolute;left:1021;top:567;width:9251;height:15704" coordorigin="1021,567" coordsize="9251,15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shapetype id="_x0000_t32" coordsize="21600,21600" o:spt="32" o:oned="t" path="m,l21600,21600e" filled="f">
                  <v:path arrowok="t" fillok="f" o:connecttype="none"/>
                  <o:lock v:ext="edit" shapetype="t"/>
                </v:shapetype>
                <v:shape id="AutoShape 2019" o:spid="_x0000_s1028" type="#_x0000_t32" style="position:absolute;left:1021;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" strokecolor="#002060"/>
                <v:shape id="AutoShape 2020" o:spid="_x0000_s1029" type="#_x0000_t32" style="position:absolute;left:1862;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" strokecolor="#00b0f0"/>
                <v:shape id="AutoShape 2021" o:spid="_x0000_s1030" type="#_x0000_t32" style="position:absolute;left:2703;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" strokecolor="#00b0f0"/>
                <v:shape id="AutoShape 2022" o:spid="_x0000_s1031" type="#_x0000_t32" style="position:absolute;left:3544;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" strokecolor="#002060"/>
                <v:shape id="AutoShape 2023" o:spid="_x0000_s1032" type="#_x0000_t32" style="position:absolute;left:4385;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" strokecolor="#00b0f0"/>
                <v:shape id="AutoShape 2024" o:spid="_x0000_s1033" type="#_x0000_t32" style="position:absolute;left:5226;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" strokecolor="#00b0f0"/>
                <v:shape id="AutoShape 2025" o:spid="_x0000_s1034" type="#_x0000_t32" style="position:absolute;left:6067;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" strokecolor="#002060"/>
                <v:shape id="AutoShape 2026" o:spid="_x0000_s1035" type="#_x0000_t32" style="position:absolute;left:6908;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" strokecolor="#00b0f0"/>
                <v:shape id="AutoShape 2027" o:spid="_x0000_s1036" type="#_x0000_t32" style="position:absolute;left:7749;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" strokecolor="#00b0f0"/>
                <v:shape id="AutoShape 2028" o:spid="_x0000_s1037" type="#_x0000_t32" style="position:absolute;left:8590;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" strokecolor="#002060"/>
                <v:shape id="AutoShape 2029" o:spid="_x0000_s1038" type="#_x0000_t32" style="position:absolute;left:9431;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" strokecolor="#00b0f0"/>
                <v:shape id="AutoShape 2030" o:spid="_x0000_s1039" type="#_x0000_t32" style="position:absolute;left:10272;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" strokecolor="#00b0f0"/>
              </v:group>
              <v:shape id="AutoShape 2031" o:spid="_x0000_s1040" type="#_x0000_t32" style="position:absolute;width:0;height:168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" strokecolor="#f6f"/>
              <v:shape id="AutoShape 2032" o:spid="_x0000_s1041" type="#_x0000_t32" style="position:absolute;left:794;width:0;height:168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" strokecolor="#f6f"/>
              <v:group id="Group 2033" o:spid="_x0000_s1042" style="position:absolute;left:1021;top:567;width:9865;height:15706" coordorigin="907,567" coordsize="9865,15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shape id="AutoShape 2034" o:spid="_x0000_s1043" type="#_x0000_t32" style="position:absolute;left:907;top:16273;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" strokecolor="#002060"/>
                <v:shape id="AutoShape 2035" o:spid="_x0000_s1044" type="#_x0000_t32" style="position:absolute;left:907;top:14527;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" strokecolor="#00b0f0"/>
                <v:shape id="AutoShape 2036" o:spid="_x0000_s1045" type="#_x0000_t32" style="position:absolute;left:907;top:567;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" strokecolor="#002060"/>
                <v:shape id="AutoShape 2037" o:spid="_x0000_s1046" type="#_x0000_t32" style="position:absolute;left:907;top:1439;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" strokecolor="#00b0f0"/>
                <v:shape id="AutoShape 2038" o:spid="_x0000_s1047" type="#_x0000_t32" style="position:absolute;left:907;top:2312;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" strokecolor="#00b0f0"/>
                <v:shape id="AutoShape 2039" o:spid="_x0000_s1048" type="#_x0000_t32" style="position:absolute;left:907;top:3184;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" strokecolor="#00b0f0"/>
                <v:shape id="AutoShape 2040" o:spid="_x0000_s1049" type="#_x0000_t32" style="position:absolute;left:907;top:4057;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" strokecolor="#00b0f0"/>
                <v:shape id="AutoShape 2041" o:spid="_x0000_s1050" type="#_x0000_t32" style="position:absolute;left:907;top:4929;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" strokecolor="#00b0f0"/>
                <v:shape id="AutoShape 2042" o:spid="_x0000_s1051" type="#_x0000_t32" style="position:absolute;left:907;top:5802;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" strokecolor="#00b0f0"/>
                <v:shape id="AutoShape 2043" o:spid="_x0000_s1052" type="#_x0000_t32" style="position:absolute;left:907;top:6674;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" strokecolor="#00b0f0"/>
                <v:shape id="AutoShape 2044" o:spid="_x0000_s1053" type="#_x0000_t32" style="position:absolute;left:907;top:7547;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" strokecolor="#00b0f0"/>
                <v:shape id="AutoShape 2045" o:spid="_x0000_s1054" type="#_x0000_t32" style="position:absolute;left:907;top:8420;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" strokecolor="#00b0f0"/>
                <v:shape id="AutoShape 2046" o:spid="_x0000_s1055" type="#_x0000_t32" style="position:absolute;left:907;top:9292;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" strokecolor="#00b0f0"/>
                <v:shape id="AutoShape 2047" o:spid="_x0000_s1056" type="#_x0000_t32" style="position:absolute;left:907;top:10165;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" strokecolor="#00b0f0"/>
                <v:shape id="AutoShape 2048" o:spid="_x0000_s1057" type="#_x0000_t32" style="position:absolute;left:907;top:11037;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" strokecolor="#00b0f0"/>
                <v:shape id="AutoShape 2049" o:spid="_x0000_s1058" type="#_x0000_t32" style="position:absolute;left:907;top:11910;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" strokecolor="#00b0f0"/>
                <v:shape id="AutoShape 2050" o:spid="_x0000_s1059" type="#_x0000_t32" style="position:absolute;left:907;top:12782;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" strokecolor="#00b0f0"/>
                <v:shape id="AutoShape 2051" o:spid="_x0000_s1060" type="#_x0000_t32" style="position:absolute;left:907;top:13655;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" strokecolor="#00b0f0"/>
                <v:shape id="AutoShape 2052" o:spid="_x0000_s1061" type="#_x0000_t32" style="position:absolute;left:907;top:15400;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" strokecolor="#00b0f0"/>
              </v:group>
              <v:group id="Group 2053" o:spid="_x0000_s1062" style="position:absolute;left:1633;top:567;width:9251;height:15704" coordorigin="1635,567" coordsize="9251,15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AutoShape 2054" o:spid="_x0000_s1063" type="#_x0000_t32" style="position:absolute;left:1635;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" strokecolor="#00b0f0"/>
                <v:shape id="AutoShape 2055" o:spid="_x0000_s1064" type="#_x0000_t32" style="position:absolute;left:2476;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" strokecolor="#00b0f0"/>
                <v:shape id="AutoShape 2056" o:spid="_x0000_s1065" type="#_x0000_t32" style="position:absolute;left:3317;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" strokecolor="#002060"/>
                <v:shape id="AutoShape 2057" o:spid="_x0000_s1066" type="#_x0000_t32" style="position:absolute;left:4158;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" strokecolor="#00b0f0"/>
                <v:shape id="AutoShape 2058" o:spid="_x0000_s1067" type="#_x0000_t32" style="position:absolute;left:4999;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" strokecolor="#00b0f0"/>
                <v:shape id="AutoShape 2059" o:spid="_x0000_s1068" type="#_x0000_t32" style="position:absolute;left:5840;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" strokecolor="#002060"/>
                <v:shape id="AutoShape 2060" o:spid="_x0000_s1069" type="#_x0000_t32" style="position:absolute;left:6681;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" strokecolor="#00b0f0"/>
                <v:shape id="AutoShape 2061" o:spid="_x0000_s1070" type="#_x0000_t32" style="position:absolute;left:7522;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" strokecolor="#00b0f0"/>
                <v:shape id="AutoShape 2062" o:spid="_x0000_s1071" type="#_x0000_t32" style="position:absolute;left:8363;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" strokecolor="#002060"/>
                <v:shape id="AutoShape 2063" o:spid="_x0000_s1072" type="#_x0000_t32" style="position:absolute;left:9204;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" strokecolor="#00b0f0"/>
                <v:shape id="AutoShape 2064" o:spid="_x0000_s1073" type="#_x0000_t32" style="position:absolute;left:10045;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" strokecolor="#00b0f0"/>
                <v:shape id="AutoShape 2065" o:spid="_x0000_s1074" type="#_x0000_t32" style="position:absolute;left:10886;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" strokecolor="#002060"/>
              </v:group>
              <w10:wrap anchorx="page" anchory="page"/>
            </v:group>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9DC7BF" w14:textId="6DBA9706"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845116" w14:textId="1052371B" w:rsidR="00AE4F16" w:rsidRPr="00460052" w:rsidRDefault="00AE4F16" w:rsidP="00460052">
    <w:r>
      <w:rPr>
        <w:noProof/>
        <w:snapToGrid/>
      </w:rPr>
      <mc:AlternateContent>
        <mc:Choice Requires="wps">
          <w:drawing>
            <wp:anchor distT="0" distB="0" distL="114300" distR="114300" simplePos="0" relativeHeight="251658267" behindDoc="1" locked="0" layoutInCell="1" allowOverlap="1" wp14:anchorId="3D18AF0C" wp14:editId="2F212FD8">
              <wp:simplePos x="0" y="0"/>
              <wp:positionH relativeFrom="column">
                <wp:posOffset>-648970</wp:posOffset>
              </wp:positionH>
              <wp:positionV relativeFrom="paragraph">
                <wp:posOffset>-356870</wp:posOffset>
              </wp:positionV>
              <wp:extent cx="7562088" cy="10689336"/>
              <wp:effectExtent l="0" t="0" r="1270" b="0"/>
              <wp:wrapNone/>
              <wp:docPr id="235" name="Rectangle 235"/>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3C4AF0" id="Rectangle 235" o:spid="_x0000_s1026" style="position:absolute;margin-left:-51.1pt;margin-top:-28.1pt;width:595.45pt;height:841.7pt;z-index:-2516582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" stroked="f" strokeweight=".25pt">
              <v:fill opacity="26214f"/>
            </v:rect>
          </w:pict>
        </mc:Fallback>
      </mc:AlternateContent>
    </w:r>
    <w:r>
      <w:rPr>
        <w:noProof/>
        <w:snapToGrid/>
      </w:rPr>
      <w:drawing>
        <wp:anchor distT="0" distB="0" distL="114300" distR="114300" simplePos="0" relativeHeight="251658266" behindDoc="1" locked="0" layoutInCell="1" allowOverlap="1" wp14:anchorId="65E3F98F" wp14:editId="5A305F0A">
          <wp:simplePos x="0" y="0"/>
          <wp:positionH relativeFrom="column">
            <wp:posOffset>-648970</wp:posOffset>
          </wp:positionH>
          <wp:positionV relativeFrom="paragraph">
            <wp:posOffset>-356871</wp:posOffset>
          </wp:positionV>
          <wp:extent cx="7554964" cy="10681855"/>
          <wp:effectExtent l="0" t="0" r="8255" b="5715"/>
          <wp:wrapNone/>
          <wp:docPr id="238" name="Picture 18">
            <a:extLst xmlns:a="http://schemas.openxmlformats.org/drawingml/2006/main">
              <a:ext uri="{FF2B5EF4-FFF2-40B4-BE49-F238E27FC236}">
                <a16:creationId xmlns:a16="http://schemas.microsoft.com/office/drawing/2014/main" id="{C2CEFAE8-8EC0-4F59-8C16-05EEEAF187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C2CEFAE8-8EC0-4F59-8C16-05EEEAF18792}"/>
                      </a:ext>
                    </a:extLst>
                  </pic:cNvPr>
                  <pic:cNvPicPr>
                    <a:picLocks noChangeAspect="1"/>
                  </pic:cNvPicPr>
                </pic:nvPicPr>
                <pic:blipFill rotWithShape="1">
                  <a:blip r:embed="rId1" cstate="print">
                    <a:extLst>
                      <a:ext uri="{BEBA8EAE-BF5A-486C-A8C5-ECC9F3942E4B}">
                        <a14:imgProps xmlns:a14="http://schemas.microsoft.com/office/drawing/2010/main">
                          <a14:imgLayer r:embed="rId2">
                            <a14:imgEffect>
                              <a14:sharpenSoften amount="-25000"/>
                            </a14:imgEffect>
                          </a14:imgLayer>
                        </a14:imgProps>
                      </a:ext>
                      <a:ext uri="{28A0092B-C50C-407E-A947-70E740481C1C}">
                        <a14:useLocalDpi xmlns:a14="http://schemas.microsoft.com/office/drawing/2010/main" val="0"/>
                      </a:ext>
                    </a:extLst>
                  </a:blip>
                  <a:srcRect l="16520" r="40359"/>
                  <a:stretch/>
                </pic:blipFill>
                <pic:spPr bwMode="auto">
                  <a:xfrm>
                    <a:off x="0" y="0"/>
                    <a:ext cx="7565830" cy="106972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53B7EC" w14:textId="4DACDD04"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Evidence review methodology</w:t>
    </w:r>
    <w:r>
      <w:rPr>
        <w:noProof/>
        <w:snapToGrid/>
        <w:lang w:eastAsia="en-AU"/>
      </w:rPr>
      <w:fldChar w:fldCharType="end"/>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B756B3" w14:textId="7A595364"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Evidence review methodology</w:t>
    </w:r>
    <w:r>
      <w:rPr>
        <w:noProof/>
        <w:snapToGrid/>
        <w:lang w:eastAsia="en-AU"/>
      </w:rPr>
      <w:fldChar w:fldCharType="end"/>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41B3D3" w14:textId="485D2F66"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Evidence review methodology</w:t>
    </w:r>
    <w:r>
      <w:rPr>
        <w:noProof/>
        <w:snapToGrid/>
        <w:lang w:eastAsia="en-AU"/>
      </w:rPr>
      <w:fldChar w:fldCharType="end"/>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378177" w14:textId="744B26F0"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F99B7D" w14:textId="1955FD7A"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4D7875" w14:textId="36CCA911" w:rsidR="00AE4F16" w:rsidRPr="00460052" w:rsidRDefault="00AE4F16" w:rsidP="00460052">
    <w:r>
      <w:rPr>
        <w:noProof/>
        <w:snapToGrid/>
      </w:rPr>
      <w:drawing>
        <wp:anchor distT="0" distB="0" distL="114300" distR="114300" simplePos="0" relativeHeight="251658259" behindDoc="1" locked="0" layoutInCell="1" allowOverlap="1" wp14:anchorId="4AD6231A" wp14:editId="5DD9400B">
          <wp:simplePos x="0" y="0"/>
          <wp:positionH relativeFrom="column">
            <wp:posOffset>-648971</wp:posOffset>
          </wp:positionH>
          <wp:positionV relativeFrom="paragraph">
            <wp:posOffset>-356870</wp:posOffset>
          </wp:positionV>
          <wp:extent cx="7560427" cy="10689579"/>
          <wp:effectExtent l="0" t="0" r="2540" b="0"/>
          <wp:wrapNone/>
          <wp:docPr id="23" name="Picture 22">
            <a:extLst xmlns:a="http://schemas.openxmlformats.org/drawingml/2006/main">
              <a:ext uri="{FF2B5EF4-FFF2-40B4-BE49-F238E27FC236}">
                <a16:creationId xmlns:a16="http://schemas.microsoft.com/office/drawing/2014/main" id="{331B529E-FBCD-4698-98FA-ED0E6898A1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331B529E-FBCD-4698-98FA-ED0E6898A166}"/>
                      </a:ext>
                    </a:extLst>
                  </pic:cNvPr>
                  <pic:cNvPicPr>
                    <a:picLocks noChangeAspect="1"/>
                  </pic:cNvPicPr>
                </pic:nvPicPr>
                <pic:blipFill rotWithShape="1">
                  <a:blip r:embed="rId1" cstate="print">
                    <a:extLst>
                      <a:ext uri="{BEBA8EAE-BF5A-486C-A8C5-ECC9F3942E4B}">
                        <a14:imgProps xmlns:a14="http://schemas.microsoft.com/office/drawing/2010/main">
                          <a14:imgLayer r:embed="rId2">
                            <a14:imgEffect>
                              <a14:sharpenSoften amount="-25000"/>
                            </a14:imgEffect>
                          </a14:imgLayer>
                        </a14:imgProps>
                      </a:ext>
                      <a:ext uri="{28A0092B-C50C-407E-A947-70E740481C1C}">
                        <a14:useLocalDpi xmlns:a14="http://schemas.microsoft.com/office/drawing/2010/main" val="0"/>
                      </a:ext>
                    </a:extLst>
                  </a:blip>
                  <a:srcRect l="33322" t="534" r="19763" b="1"/>
                  <a:stretch/>
                </pic:blipFill>
                <pic:spPr bwMode="auto">
                  <a:xfrm>
                    <a:off x="0" y="0"/>
                    <a:ext cx="7569254" cy="10702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napToGrid/>
      </w:rPr>
      <mc:AlternateContent>
        <mc:Choice Requires="wps">
          <w:drawing>
            <wp:anchor distT="0" distB="0" distL="114300" distR="114300" simplePos="0" relativeHeight="251658270" behindDoc="1" locked="0" layoutInCell="1" allowOverlap="1" wp14:anchorId="18F0CF47" wp14:editId="2323D8AC">
              <wp:simplePos x="0" y="0"/>
              <wp:positionH relativeFrom="column">
                <wp:posOffset>-648970</wp:posOffset>
              </wp:positionH>
              <wp:positionV relativeFrom="paragraph">
                <wp:posOffset>-356235</wp:posOffset>
              </wp:positionV>
              <wp:extent cx="7562088" cy="10689336"/>
              <wp:effectExtent l="0" t="0" r="1270" b="0"/>
              <wp:wrapNone/>
              <wp:docPr id="242" name="Rectangle 242"/>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29F6B6" id="Rectangle 242" o:spid="_x0000_s1026" style="position:absolute;margin-left:-51.1pt;margin-top:-28.05pt;width:595.45pt;height:841.7pt;z-index:-2516582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" stroked="f" strokeweight=".25pt">
              <v:fill opacity="26214f"/>
            </v:rect>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A94969" w14:textId="330AB04D"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Evidence review prioritised domains</w:t>
    </w:r>
    <w:r>
      <w:rPr>
        <w:noProof/>
        <w:snapToGrid/>
        <w:lang w:eastAsia="en-AU"/>
      </w:rPr>
      <w:fldChar w:fldCharType="end"/>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961949" w14:textId="4C35C211" w:rsidR="00AE4F16" w:rsidRPr="00460052" w:rsidRDefault="00AE4F16" w:rsidP="00DA1F3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Evidence review prioritised domains</w:t>
    </w:r>
    <w:r>
      <w:rPr>
        <w:noProof/>
        <w:snapToGrid/>
        <w:lang w:eastAsia="en-AU"/>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C95209" w14:textId="6EFAB12C" w:rsidR="00AE4F16" w:rsidRPr="003608BF" w:rsidRDefault="00AE4F16" w:rsidP="002115A0">
    <w:pPr>
      <w:pStyle w:val="Header"/>
      <w:rPr>
        <w:color w:val="FFFFFF" w:themeColor="background1"/>
        <w:sz w:val="20"/>
        <w:szCs w:val="20"/>
      </w:rPr>
    </w:pPr>
    <w:r w:rsidRPr="003608BF">
      <w:rPr>
        <w:noProof/>
        <w:snapToGrid/>
        <w:color w:val="FFFFFF" w:themeColor="background1"/>
        <w:sz w:val="20"/>
        <w:szCs w:val="20"/>
      </w:rPr>
      <mc:AlternateContent>
        <mc:Choice Requires="wpg">
          <w:drawing>
            <wp:anchor distT="0" distB="0" distL="114300" distR="114300" simplePos="0" relativeHeight="251658265" behindDoc="1" locked="0" layoutInCell="1" allowOverlap="1" wp14:anchorId="2CE36CBA" wp14:editId="04D2E5D5">
              <wp:simplePos x="0" y="0"/>
              <wp:positionH relativeFrom="margin">
                <wp:posOffset>-648970</wp:posOffset>
              </wp:positionH>
              <wp:positionV relativeFrom="paragraph">
                <wp:posOffset>-255905</wp:posOffset>
              </wp:positionV>
              <wp:extent cx="7559040" cy="10691495"/>
              <wp:effectExtent l="0" t="0" r="3810" b="0"/>
              <wp:wrapNone/>
              <wp:docPr id="3" name="Group 19"/>
              <wp:cNvGraphicFramePr/>
              <a:graphic xmlns:a="http://schemas.openxmlformats.org/drawingml/2006/main">
                <a:graphicData uri="http://schemas.microsoft.com/office/word/2010/wordprocessingGroup">
                  <wpg:wgp>
                    <wpg:cNvGrpSpPr/>
                    <wpg:grpSpPr>
                      <a:xfrm>
                        <a:off x="0" y="0"/>
                        <a:ext cx="7559040" cy="10691495"/>
                        <a:chOff x="0" y="0"/>
                        <a:chExt cx="7559256" cy="10691813"/>
                      </a:xfrm>
                    </wpg:grpSpPr>
                    <pic:pic xmlns:pic="http://schemas.openxmlformats.org/drawingml/2006/picture">
                      <pic:nvPicPr>
                        <pic:cNvPr id="57" name="Picture 57"/>
                        <pic:cNvPicPr>
                          <a:picLocks noChangeAspect="1"/>
                        </pic:cNvPicPr>
                      </pic:nvPicPr>
                      <pic:blipFill rotWithShape="1">
                        <a:blip r:embed="rId1">
                          <a:extLst>
                            <a:ext uri="{28A0092B-C50C-407E-A947-70E740481C1C}">
                              <a14:useLocalDpi xmlns:a14="http://schemas.microsoft.com/office/drawing/2010/main" val="0"/>
                            </a:ext>
                          </a:extLst>
                        </a:blip>
                        <a:srcRect l="16463" r="36383"/>
                        <a:stretch/>
                      </pic:blipFill>
                      <pic:spPr bwMode="auto">
                        <a:xfrm>
                          <a:off x="0" y="0"/>
                          <a:ext cx="7559256" cy="10689336"/>
                        </a:xfrm>
                        <a:prstGeom prst="rect">
                          <a:avLst/>
                        </a:prstGeom>
                        <a:ln>
                          <a:noFill/>
                        </a:ln>
                        <a:extLst>
                          <a:ext uri="{53640926-AAD7-44D8-BBD7-CCE9431645EC}">
                            <a14:shadowObscured xmlns:a14="http://schemas.microsoft.com/office/drawing/2010/main"/>
                          </a:ext>
                        </a:extLst>
                      </pic:spPr>
                    </pic:pic>
                    <wpg:grpSp>
                      <wpg:cNvPr id="153" name="Group 153"/>
                      <wpg:cNvGrpSpPr/>
                      <wpg:grpSpPr>
                        <a:xfrm>
                          <a:off x="420" y="0"/>
                          <a:ext cx="5399836" cy="10691813"/>
                          <a:chOff x="420" y="0"/>
                          <a:chExt cx="5399836" cy="10691813"/>
                        </a:xfrm>
                      </wpg:grpSpPr>
                      <wps:wsp>
                        <wps:cNvPr id="210" name="Freeform: Shape 210"/>
                        <wps:cNvSpPr>
                          <a:spLocks noChangeAspect="1"/>
                        </wps:cNvSpPr>
                        <wps:spPr bwMode="white">
                          <a:xfrm>
                            <a:off x="420" y="0"/>
                            <a:ext cx="5399836" cy="10691813"/>
                          </a:xfrm>
                          <a:custGeom>
                            <a:avLst/>
                            <a:gdLst>
                              <a:gd name="connsiteX0" fmla="*/ 0 w 6126163"/>
                              <a:gd name="connsiteY0" fmla="*/ 0 h 6858000"/>
                              <a:gd name="connsiteX1" fmla="*/ 2381250 w 6126163"/>
                              <a:gd name="connsiteY1" fmla="*/ 0 h 6858000"/>
                              <a:gd name="connsiteX2" fmla="*/ 2381250 w 6126163"/>
                              <a:gd name="connsiteY2" fmla="*/ 765175 h 6858000"/>
                              <a:gd name="connsiteX3" fmla="*/ 3149601 w 6126163"/>
                              <a:gd name="connsiteY3" fmla="*/ 765175 h 6858000"/>
                              <a:gd name="connsiteX4" fmla="*/ 3149601 w 6126163"/>
                              <a:gd name="connsiteY4" fmla="*/ 1957388 h 6858000"/>
                              <a:gd name="connsiteX5" fmla="*/ 5132388 w 6126163"/>
                              <a:gd name="connsiteY5" fmla="*/ 1957388 h 6858000"/>
                              <a:gd name="connsiteX6" fmla="*/ 5132388 w 6126163"/>
                              <a:gd name="connsiteY6" fmla="*/ 4899025 h 6858000"/>
                              <a:gd name="connsiteX7" fmla="*/ 6126163 w 6126163"/>
                              <a:gd name="connsiteY7" fmla="*/ 4899025 h 6858000"/>
                              <a:gd name="connsiteX8" fmla="*/ 6126163 w 6126163"/>
                              <a:gd name="connsiteY8" fmla="*/ 6858000 h 6858000"/>
                              <a:gd name="connsiteX9" fmla="*/ 5132388 w 6126163"/>
                              <a:gd name="connsiteY9" fmla="*/ 6858000 h 6858000"/>
                              <a:gd name="connsiteX10" fmla="*/ 3149601 w 6126163"/>
                              <a:gd name="connsiteY10" fmla="*/ 6858000 h 6858000"/>
                              <a:gd name="connsiteX11" fmla="*/ 2381250 w 6126163"/>
                              <a:gd name="connsiteY11" fmla="*/ 6858000 h 6858000"/>
                              <a:gd name="connsiteX12" fmla="*/ 917576 w 6126163"/>
                              <a:gd name="connsiteY12" fmla="*/ 6858000 h 6858000"/>
                              <a:gd name="connsiteX13" fmla="*/ 0 w 6126163"/>
                              <a:gd name="connsiteY13" fmla="*/ 6858000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126163" h="6858000">
                                <a:moveTo>
                                  <a:pt x="0" y="0"/>
                                </a:moveTo>
                                <a:lnTo>
                                  <a:pt x="2381250" y="0"/>
                                </a:lnTo>
                                <a:lnTo>
                                  <a:pt x="2381250" y="765175"/>
                                </a:lnTo>
                                <a:lnTo>
                                  <a:pt x="3149601" y="765175"/>
                                </a:lnTo>
                                <a:lnTo>
                                  <a:pt x="3149601" y="1957388"/>
                                </a:lnTo>
                                <a:lnTo>
                                  <a:pt x="5132388" y="1957388"/>
                                </a:lnTo>
                                <a:lnTo>
                                  <a:pt x="5132388" y="4899025"/>
                                </a:lnTo>
                                <a:lnTo>
                                  <a:pt x="6126163" y="4899025"/>
                                </a:lnTo>
                                <a:lnTo>
                                  <a:pt x="6126163" y="6858000"/>
                                </a:lnTo>
                                <a:lnTo>
                                  <a:pt x="5132388" y="6858000"/>
                                </a:lnTo>
                                <a:lnTo>
                                  <a:pt x="3149601" y="6858000"/>
                                </a:lnTo>
                                <a:lnTo>
                                  <a:pt x="2381250" y="6858000"/>
                                </a:lnTo>
                                <a:lnTo>
                                  <a:pt x="917576" y="6858000"/>
                                </a:lnTo>
                                <a:lnTo>
                                  <a:pt x="0" y="6858000"/>
                                </a:lnTo>
                                <a:close/>
                              </a:path>
                            </a:pathLst>
                          </a:custGeom>
                          <a:solidFill>
                            <a:srgbClr val="D93954"/>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pic:pic xmlns:pic="http://schemas.openxmlformats.org/drawingml/2006/picture">
                        <pic:nvPicPr>
                          <pic:cNvPr id="211" name="Picture 211"/>
                          <pic:cNvPicPr>
                            <a:picLocks noChangeAspect="1"/>
                          </pic:cNvPicPr>
                        </pic:nvPicPr>
                        <pic:blipFill>
                          <a:blip r:embed="rId2"/>
                          <a:stretch>
                            <a:fillRect/>
                          </a:stretch>
                        </pic:blipFill>
                        <pic:spPr bwMode="black">
                          <a:xfrm>
                            <a:off x="194400" y="9150007"/>
                            <a:ext cx="1636776" cy="1351184"/>
                          </a:xfrm>
                          <a:prstGeom prst="rect">
                            <a:avLst/>
                          </a:prstGeom>
                        </pic:spPr>
                      </pic:pic>
                    </wpg:grpSp>
                    <pic:pic xmlns:pic="http://schemas.openxmlformats.org/drawingml/2006/picture">
                      <pic:nvPicPr>
                        <pic:cNvPr id="212" name="Google Shape;77;p13"/>
                        <pic:cNvPicPr/>
                      </pic:nvPicPr>
                      <pic:blipFill>
                        <a:blip r:embed="rId3">
                          <a:alphaModFix/>
                          <a:extLst>
                            <a:ext uri="{28A0092B-C50C-407E-A947-70E740481C1C}">
                              <a14:useLocalDpi xmlns:a14="http://schemas.microsoft.com/office/drawing/2010/main" val="0"/>
                            </a:ext>
                          </a:extLst>
                        </a:blip>
                        <a:stretch>
                          <a:fillRect/>
                        </a:stretch>
                      </pic:blipFill>
                      <pic:spPr>
                        <a:xfrm>
                          <a:off x="2134621" y="9374980"/>
                          <a:ext cx="1057778" cy="885825"/>
                        </a:xfrm>
                        <a:prstGeom prst="rect">
                          <a:avLst/>
                        </a:prstGeom>
                        <a:noFill/>
                        <a:ln>
                          <a:noFill/>
                        </a:ln>
                      </pic:spPr>
                    </pic:pic>
                    <pic:pic xmlns:pic="http://schemas.openxmlformats.org/drawingml/2006/picture">
                      <pic:nvPicPr>
                        <pic:cNvPr id="215" name="Picture 215" descr="Contact — Registry of Senior Australians (ROSA)"/>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3664823" y="9473605"/>
                          <a:ext cx="1416301" cy="7039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23DE927B" id="Group 19" o:spid="_x0000_s1026" style="position:absolute;margin-left:-51.1pt;margin-top:-20.15pt;width:595.2pt;height:841.85pt;z-index:-251658215;mso-position-horizontal-relative:margin" coordsize="75592,10691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 o:spid="_x0000_s1027" type="#_x0000_t75" style="position:absolute;width:75592;height:106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">
                <v:imagedata r:id="rId5" o:title="" cropleft="10789f" cropright="23844f"/>
              </v:shape>
              <v:group id="Group 153" o:spid="_x0000_s1028" style="position:absolute;left:4;width:53998;height:106918" coordorigin="4" coordsize="53998,106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Freeform: Shape 210" o:spid="_x0000_s1029" style="position:absolute;left:4;width:53998;height:106918;visibility:visible;mso-wrap-style:square;v-text-anchor:middle" coordsize="6126163,6858000" o:bwmode="whit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" path="m,l2381250,r,765175l3149601,765175r,1192213l5132388,1957388r,2941637l6126163,4899025r,1958975l5132388,6858000r-1982787,l2381250,6858000r-1463674,l,6858000,,xe" fillcolor="#d93954" stroked="f" strokeweight="2pt">
                  <v:path arrowok="t" o:connecttype="custom" o:connectlocs="0,0;2098925,0;2098925,1192929;2776180,1192929;2776180,3051622;4523884,3051622;4523884,7637716;5399836,7637716;5399836,10691813;4523884,10691813;2776180,10691813;2098925,10691813;808787,10691813;0,10691813" o:connectangles="0,0,0,0,0,0,0,0,0,0,0,0,0,0"/>
                  <o:lock v:ext="edit" aspectratio="t"/>
                </v:shape>
                <v:shape id="Picture 211" o:spid="_x0000_s1030" type="#_x0000_t75" style="position:absolute;left:1944;top:91500;width:16367;height:13511;visibility:visible;mso-wrap-style:square" o:bwmode="black"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">
                  <v:imagedata r:id="rId6" o:title=""/>
                </v:shape>
              </v:group>
              <v:shape id="Google Shape;77;p13" o:spid="_x0000_s1031" type="#_x0000_t75" style="position:absolute;left:21346;top:93749;width:10577;height: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">
                <v:imagedata r:id="rId7" o:title=""/>
              </v:shape>
              <v:shape id="Picture 215" o:spid="_x0000_s1032" type="#_x0000_t75" alt="Contact — Registry of Senior Australians (ROSA)" style="position:absolute;left:36648;top:94736;width:14163;height:7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">
                <v:imagedata r:id="rId8" o:title="Contact — Registry of Senior Australians (ROSA)"/>
              </v:shape>
              <w10:wrap anchorx="margin"/>
            </v:group>
          </w:pict>
        </mc:Fallback>
      </mc:AlternateContent>
    </w:r>
    <w:r w:rsidRPr="003608BF">
      <w:rPr>
        <w:color w:val="FFFFFF" w:themeColor="background1"/>
        <w:sz w:val="20"/>
        <w:szCs w:val="20"/>
      </w:rPr>
      <w:t>www.pwc.com</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27B139" w14:textId="7CDD846F"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B28138" w14:textId="443B3831"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FC4F69" w14:textId="554665B9" w:rsidR="00AE4F16" w:rsidRPr="00460052" w:rsidRDefault="00AE4F16" w:rsidP="00460052">
    <w:r>
      <w:rPr>
        <w:noProof/>
        <w:snapToGrid/>
      </w:rPr>
      <mc:AlternateContent>
        <mc:Choice Requires="wps">
          <w:drawing>
            <wp:anchor distT="0" distB="0" distL="114300" distR="114300" simplePos="0" relativeHeight="251658271" behindDoc="1" locked="0" layoutInCell="1" allowOverlap="1" wp14:anchorId="74F11F9F" wp14:editId="6B0281B1">
              <wp:simplePos x="0" y="0"/>
              <wp:positionH relativeFrom="column">
                <wp:posOffset>-647700</wp:posOffset>
              </wp:positionH>
              <wp:positionV relativeFrom="paragraph">
                <wp:posOffset>-356235</wp:posOffset>
              </wp:positionV>
              <wp:extent cx="7562088" cy="10689336"/>
              <wp:effectExtent l="0" t="0" r="1270" b="0"/>
              <wp:wrapNone/>
              <wp:docPr id="1120" name="Rectangle 1120"/>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BEAD6E" id="Rectangle 1120" o:spid="_x0000_s1026" style="position:absolute;margin-left:-51pt;margin-top:-28.05pt;width:595.45pt;height:841.7pt;z-index:-2516582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" stroked="f" strokeweight=".25pt">
              <v:fill opacity="26214f"/>
            </v:rect>
          </w:pict>
        </mc:Fallback>
      </mc:AlternateContent>
    </w:r>
    <w:r>
      <w:rPr>
        <w:noProof/>
        <w:snapToGrid/>
      </w:rPr>
      <w:drawing>
        <wp:anchor distT="0" distB="0" distL="114300" distR="114300" simplePos="0" relativeHeight="251658258" behindDoc="1" locked="0" layoutInCell="1" allowOverlap="1" wp14:anchorId="4B1559CE" wp14:editId="5A3649E0">
          <wp:simplePos x="0" y="0"/>
          <wp:positionH relativeFrom="column">
            <wp:posOffset>-648970</wp:posOffset>
          </wp:positionH>
          <wp:positionV relativeFrom="paragraph">
            <wp:posOffset>-356870</wp:posOffset>
          </wp:positionV>
          <wp:extent cx="7559986" cy="10688955"/>
          <wp:effectExtent l="0" t="0" r="3175" b="0"/>
          <wp:wrapNone/>
          <wp:docPr id="28" name="Picture 27">
            <a:extLst xmlns:a="http://schemas.openxmlformats.org/drawingml/2006/main">
              <a:ext uri="{FF2B5EF4-FFF2-40B4-BE49-F238E27FC236}">
                <a16:creationId xmlns:a16="http://schemas.microsoft.com/office/drawing/2014/main" id="{08270FAB-4644-4AA8-BD71-EF89B42B4D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08270FAB-4644-4AA8-BD71-EF89B42B4DAD}"/>
                      </a:ext>
                    </a:extLst>
                  </pic:cNvPr>
                  <pic:cNvPicPr>
                    <a:picLocks noChangeAspect="1"/>
                  </pic:cNvPicPr>
                </pic:nvPicPr>
                <pic:blipFill rotWithShape="1">
                  <a:blip r:embed="rId1">
                    <a:extLst>
                      <a:ext uri="{28A0092B-C50C-407E-A947-70E740481C1C}">
                        <a14:useLocalDpi xmlns:a14="http://schemas.microsoft.com/office/drawing/2010/main" val="0"/>
                      </a:ext>
                    </a:extLst>
                  </a:blip>
                  <a:srcRect l="18021" r="6705"/>
                  <a:stretch/>
                </pic:blipFill>
                <pic:spPr>
                  <a:xfrm>
                    <a:off x="0" y="0"/>
                    <a:ext cx="7567411" cy="10699454"/>
                  </a:xfrm>
                  <a:prstGeom prst="rect">
                    <a:avLst/>
                  </a:prstGeom>
                </pic:spPr>
              </pic:pic>
            </a:graphicData>
          </a:graphic>
          <wp14:sizeRelH relativeFrom="margin">
            <wp14:pctWidth>0</wp14:pctWidth>
          </wp14:sizeRelH>
          <wp14:sizeRelV relativeFrom="margin">
            <wp14:pctHeight>0</wp14:pctHeight>
          </wp14:sizeRelV>
        </wp:anchor>
      </w:drawing>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9F0286" w14:textId="75D15A50"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8801DC" w14:textId="4558C71E"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Functions and Activities of Daily Living (ADLs)</w:t>
    </w:r>
    <w:r>
      <w:rPr>
        <w:noProof/>
        <w:snapToGrid/>
        <w:lang w:eastAsia="en-AU"/>
      </w:rPr>
      <w:fldChar w:fldCharType="end"/>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37B09B" w14:textId="360D7478" w:rsidR="00AE4F16" w:rsidRPr="00DA1F3E" w:rsidRDefault="00AE4F16" w:rsidP="00DA1F3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Functions and Activities of Daily Living (ADLs)</w:t>
    </w:r>
    <w:r>
      <w:rPr>
        <w:noProof/>
        <w:snapToGrid/>
        <w:lang w:eastAsia="en-AU"/>
      </w:rPr>
      <w:fldChar w:fldCharType="end"/>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E2F981" w14:textId="2D15C20D"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F76FC9" w14:textId="10671561"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1311DA" w14:textId="66F5E9A3" w:rsidR="00AE4F16" w:rsidRPr="00460052" w:rsidRDefault="00AE4F16" w:rsidP="00460052">
    <w:r>
      <w:rPr>
        <w:noProof/>
        <w:snapToGrid/>
      </w:rPr>
      <mc:AlternateContent>
        <mc:Choice Requires="wps">
          <w:drawing>
            <wp:anchor distT="0" distB="0" distL="114300" distR="114300" simplePos="0" relativeHeight="251658272" behindDoc="1" locked="0" layoutInCell="1" allowOverlap="1" wp14:anchorId="29C694DC" wp14:editId="772854BB">
              <wp:simplePos x="0" y="0"/>
              <wp:positionH relativeFrom="column">
                <wp:posOffset>-648335</wp:posOffset>
              </wp:positionH>
              <wp:positionV relativeFrom="paragraph">
                <wp:posOffset>-356235</wp:posOffset>
              </wp:positionV>
              <wp:extent cx="7562088" cy="10689336"/>
              <wp:effectExtent l="0" t="0" r="1270" b="0"/>
              <wp:wrapNone/>
              <wp:docPr id="553529159" name="Rectangle 553529159"/>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237830" id="Rectangle 553529159" o:spid="_x0000_s1026" style="position:absolute;margin-left:-51.05pt;margin-top:-28.05pt;width:595.45pt;height:841.7pt;z-index:-2516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" stroked="f" strokeweight=".25pt">
              <v:fill opacity="26214f"/>
            </v:rect>
          </w:pict>
        </mc:Fallback>
      </mc:AlternateContent>
    </w:r>
    <w:r>
      <w:rPr>
        <w:noProof/>
        <w:snapToGrid/>
      </w:rPr>
      <w:drawing>
        <wp:anchor distT="0" distB="0" distL="114300" distR="114300" simplePos="0" relativeHeight="251658257" behindDoc="1" locked="0" layoutInCell="1" allowOverlap="1" wp14:anchorId="0310FD84" wp14:editId="5DFA6946">
          <wp:simplePos x="0" y="0"/>
          <wp:positionH relativeFrom="column">
            <wp:posOffset>-648970</wp:posOffset>
          </wp:positionH>
          <wp:positionV relativeFrom="paragraph">
            <wp:posOffset>-356870</wp:posOffset>
          </wp:positionV>
          <wp:extent cx="7560255" cy="10689336"/>
          <wp:effectExtent l="0" t="0" r="3175" b="0"/>
          <wp:wrapNone/>
          <wp:docPr id="29" name="Picture 28">
            <a:extLst xmlns:a="http://schemas.openxmlformats.org/drawingml/2006/main">
              <a:ext uri="{FF2B5EF4-FFF2-40B4-BE49-F238E27FC236}">
                <a16:creationId xmlns:a16="http://schemas.microsoft.com/office/drawing/2014/main" id="{D9099B89-2603-463D-9EE2-57D4BBAC18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D9099B89-2603-463D-9EE2-57D4BBAC1876}"/>
                      </a:ext>
                    </a:extLst>
                  </pic:cNvPr>
                  <pic:cNvPicPr>
                    <a:picLocks noChangeAspect="1"/>
                  </pic:cNvPicPr>
                </pic:nvPicPr>
                <pic:blipFill rotWithShape="1">
                  <a:blip r:embed="rId1">
                    <a:extLst>
                      <a:ext uri="{28A0092B-C50C-407E-A947-70E740481C1C}">
                        <a14:useLocalDpi xmlns:a14="http://schemas.microsoft.com/office/drawing/2010/main" val="0"/>
                      </a:ext>
                    </a:extLst>
                  </a:blip>
                  <a:srcRect l="17109" r="35743"/>
                  <a:stretch/>
                </pic:blipFill>
                <pic:spPr bwMode="auto">
                  <a:xfrm>
                    <a:off x="0" y="0"/>
                    <a:ext cx="7560255" cy="10689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E7C04D" w14:textId="779880DA"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Pr>
        <w:noProof/>
        <w:snapToGrid/>
        <w:lang w:eastAsia="en-AU"/>
      </w:rPr>
      <w:t>Service delivery and care plans</w:t>
    </w:r>
    <w:r>
      <w:rPr>
        <w:noProof/>
        <w:snapToGrid/>
        <w:lang w:eastAsia="en-AU"/>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A838F5" w14:textId="1A6DB3D8" w:rsidR="00AE4F16" w:rsidRPr="005D1FC6" w:rsidRDefault="00AE4F16" w:rsidP="005D1FC6">
    <w:pPr>
      <w:pStyle w:val="Header"/>
    </w:pPr>
    <w:r>
      <w:rPr>
        <w:noProof/>
      </w:rPr>
      <w:fldChar w:fldCharType="begin"/>
    </w:r>
    <w:r>
      <w:rPr>
        <w:noProof/>
      </w:rPr>
      <w:instrText xml:space="preserve"> STYLEREF "Preface Title" </w:instrText>
    </w:r>
    <w:r>
      <w:rPr>
        <w:noProof/>
      </w:rPr>
      <w:fldChar w:fldCharType="separate"/>
    </w:r>
    <w:r>
      <w:rPr>
        <w:noProof/>
      </w:rPr>
      <w:t>Executive summary</w:t>
    </w:r>
    <w:r>
      <w:rPr>
        <w:noProof/>
      </w:rPr>
      <w:fldChar w:fldCharType="end"/>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DE86C2" w14:textId="00A3D84C"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Service delivery and care plans</w:t>
    </w:r>
    <w:r>
      <w:rPr>
        <w:noProof/>
        <w:snapToGrid/>
        <w:lang w:eastAsia="en-AU"/>
      </w:rPr>
      <w:fldChar w:fldCharType="end"/>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F2D12A" w14:textId="171D8EF8"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Service delivery and care plans</w:t>
    </w:r>
    <w:r>
      <w:rPr>
        <w:noProof/>
        <w:snapToGrid/>
        <w:lang w:eastAsia="en-AU"/>
      </w:rPr>
      <w:fldChar w:fldCharType="end"/>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F7FA94" w14:textId="2D994725"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448DFC" w14:textId="0A9E81AD"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9FD921" w14:textId="0310AC59" w:rsidR="00AE4F16" w:rsidRPr="00460052" w:rsidRDefault="00AE4F16" w:rsidP="00460052">
    <w:r>
      <w:rPr>
        <w:noProof/>
        <w:snapToGrid/>
      </w:rPr>
      <mc:AlternateContent>
        <mc:Choice Requires="wps">
          <w:drawing>
            <wp:anchor distT="0" distB="0" distL="114300" distR="114300" simplePos="0" relativeHeight="251658273" behindDoc="1" locked="0" layoutInCell="1" allowOverlap="1" wp14:anchorId="5D21036D" wp14:editId="0A626FDF">
              <wp:simplePos x="0" y="0"/>
              <wp:positionH relativeFrom="column">
                <wp:posOffset>-648335</wp:posOffset>
              </wp:positionH>
              <wp:positionV relativeFrom="paragraph">
                <wp:posOffset>-356235</wp:posOffset>
              </wp:positionV>
              <wp:extent cx="7562088" cy="10689336"/>
              <wp:effectExtent l="0" t="0" r="1270" b="0"/>
              <wp:wrapNone/>
              <wp:docPr id="553529424" name="Rectangle 553529424"/>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69804"/>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4A4617" id="Rectangle 553529424" o:spid="_x0000_s1026" style="position:absolute;margin-left:-51.05pt;margin-top:-28.05pt;width:595.45pt;height:841.7pt;z-index:-2516582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" stroked="f" strokeweight=".25pt">
              <v:fill opacity="45746f"/>
            </v:rect>
          </w:pict>
        </mc:Fallback>
      </mc:AlternateContent>
    </w:r>
    <w:r>
      <w:rPr>
        <w:noProof/>
        <w:snapToGrid/>
      </w:rPr>
      <w:drawing>
        <wp:anchor distT="0" distB="0" distL="114300" distR="114300" simplePos="0" relativeHeight="251658256" behindDoc="1" locked="0" layoutInCell="1" allowOverlap="1" wp14:anchorId="31B08E20" wp14:editId="681BF703">
          <wp:simplePos x="0" y="0"/>
          <wp:positionH relativeFrom="column">
            <wp:posOffset>-648970</wp:posOffset>
          </wp:positionH>
          <wp:positionV relativeFrom="paragraph">
            <wp:posOffset>-356870</wp:posOffset>
          </wp:positionV>
          <wp:extent cx="7560255" cy="10689336"/>
          <wp:effectExtent l="0" t="0" r="3175" b="0"/>
          <wp:wrapNone/>
          <wp:docPr id="553529426" name="Picture 33">
            <a:extLst xmlns:a="http://schemas.openxmlformats.org/drawingml/2006/main">
              <a:ext uri="{FF2B5EF4-FFF2-40B4-BE49-F238E27FC236}">
                <a16:creationId xmlns:a16="http://schemas.microsoft.com/office/drawing/2014/main" id="{02095F43-8462-4FB5-9069-288045A1EB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a:extLst>
                      <a:ext uri="{FF2B5EF4-FFF2-40B4-BE49-F238E27FC236}">
                        <a16:creationId xmlns:a16="http://schemas.microsoft.com/office/drawing/2014/main" id="{02095F43-8462-4FB5-9069-288045A1EBB4}"/>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l="46736" t="5269" r="13812" b="11141"/>
                  <a:stretch/>
                </pic:blipFill>
                <pic:spPr>
                  <a:xfrm>
                    <a:off x="0" y="0"/>
                    <a:ext cx="7560255" cy="10689336"/>
                  </a:xfrm>
                  <a:prstGeom prst="rect">
                    <a:avLst/>
                  </a:prstGeom>
                </pic:spPr>
              </pic:pic>
            </a:graphicData>
          </a:graphic>
          <wp14:sizeRelH relativeFrom="margin">
            <wp14:pctWidth>0</wp14:pctWidth>
          </wp14:sizeRelH>
          <wp14:sizeRelV relativeFrom="margin">
            <wp14:pctHeight>0</wp14:pctHeight>
          </wp14:sizeRelV>
        </wp:anchor>
      </w:drawing>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2354D9" w14:textId="71C9876A"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Pr>
        <w:noProof/>
        <w:snapToGrid/>
        <w:lang w:eastAsia="en-AU"/>
      </w:rPr>
      <w:t>Weight loss/malnutrition/dehydration</w:t>
    </w:r>
    <w:r>
      <w:rPr>
        <w:noProof/>
        <w:snapToGrid/>
        <w:lang w:eastAsia="en-AU"/>
      </w:rPr>
      <w:fldChar w:fldCharType="end"/>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D8B6B2" w14:textId="08DCA500"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Weight loss/malnutrition/dehydration</w:t>
    </w:r>
    <w:r>
      <w:rPr>
        <w:noProof/>
        <w:snapToGrid/>
        <w:lang w:eastAsia="en-AU"/>
      </w:rPr>
      <w:fldChar w:fldCharType="end"/>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7E0973" w14:textId="53CAF74B"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Weight loss/malnutrition/dehydration</w:t>
    </w:r>
    <w:r>
      <w:rPr>
        <w:noProof/>
        <w:snapToGrid/>
        <w:lang w:eastAsia="en-AU"/>
      </w:rPr>
      <w:fldChar w:fldCharType="end"/>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AD69B7" w14:textId="4F0F9042"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63AAA1" w14:textId="490B9A7E"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3932C4" w14:textId="78B4872C" w:rsidR="00AE4F16" w:rsidRPr="005D1FC6" w:rsidRDefault="00AE4F16" w:rsidP="005D1FC6">
    <w:pPr>
      <w:pStyle w:val="Header"/>
    </w:pPr>
    <w:r>
      <w:rPr>
        <w:noProof/>
      </w:rPr>
      <w:fldChar w:fldCharType="begin"/>
    </w:r>
    <w:r>
      <w:rPr>
        <w:noProof/>
      </w:rPr>
      <w:instrText xml:space="preserve"> STYLEREF "Preface Title" </w:instrText>
    </w:r>
    <w:r>
      <w:rPr>
        <w:noProof/>
      </w:rPr>
      <w:fldChar w:fldCharType="separate"/>
    </w:r>
    <w:r>
      <w:rPr>
        <w:noProof/>
      </w:rPr>
      <w:t>Executive summary</w:t>
    </w:r>
    <w:r>
      <w:rPr>
        <w:noProof/>
      </w:rPr>
      <w:fldChar w:fldCharType="end"/>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174136" w14:textId="7573D7C8" w:rsidR="00AE4F16" w:rsidRPr="00460052" w:rsidRDefault="00AE4F16" w:rsidP="00460052">
    <w:r>
      <w:rPr>
        <w:noProof/>
        <w:snapToGrid/>
      </w:rPr>
      <mc:AlternateContent>
        <mc:Choice Requires="wps">
          <w:drawing>
            <wp:anchor distT="0" distB="0" distL="114300" distR="114300" simplePos="0" relativeHeight="251658274" behindDoc="1" locked="0" layoutInCell="1" allowOverlap="1" wp14:anchorId="2684368B" wp14:editId="3FCD9617">
              <wp:simplePos x="0" y="0"/>
              <wp:positionH relativeFrom="column">
                <wp:posOffset>-648335</wp:posOffset>
              </wp:positionH>
              <wp:positionV relativeFrom="paragraph">
                <wp:posOffset>-356235</wp:posOffset>
              </wp:positionV>
              <wp:extent cx="7562088" cy="10689336"/>
              <wp:effectExtent l="0" t="0" r="1270" b="0"/>
              <wp:wrapNone/>
              <wp:docPr id="553529618" name="Rectangle 553529618"/>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C6280" id="Rectangle 553529618" o:spid="_x0000_s1026" style="position:absolute;margin-left:-51.05pt;margin-top:-28.05pt;width:595.45pt;height:841.7pt;z-index:-2516582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" stroked="f" strokeweight=".25pt">
              <v:fill opacity="26214f"/>
            </v:rect>
          </w:pict>
        </mc:Fallback>
      </mc:AlternateContent>
    </w:r>
    <w:r>
      <w:rPr>
        <w:noProof/>
        <w:snapToGrid/>
      </w:rPr>
      <w:drawing>
        <wp:anchor distT="0" distB="0" distL="114300" distR="114300" simplePos="0" relativeHeight="251658255" behindDoc="1" locked="0" layoutInCell="1" allowOverlap="1" wp14:anchorId="782A05EC" wp14:editId="77BE6E29">
          <wp:simplePos x="0" y="0"/>
          <wp:positionH relativeFrom="column">
            <wp:posOffset>-648970</wp:posOffset>
          </wp:positionH>
          <wp:positionV relativeFrom="paragraph">
            <wp:posOffset>-356870</wp:posOffset>
          </wp:positionV>
          <wp:extent cx="7560255" cy="10689336"/>
          <wp:effectExtent l="0" t="0" r="3175" b="0"/>
          <wp:wrapNone/>
          <wp:docPr id="553529620" name="Picture 39">
            <a:extLst xmlns:a="http://schemas.openxmlformats.org/drawingml/2006/main">
              <a:ext uri="{FF2B5EF4-FFF2-40B4-BE49-F238E27FC236}">
                <a16:creationId xmlns:a16="http://schemas.microsoft.com/office/drawing/2014/main" id="{E3D0CF7E-5E88-42E8-9DE2-D3BD1F96C8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a:extLst>
                      <a:ext uri="{FF2B5EF4-FFF2-40B4-BE49-F238E27FC236}">
                        <a16:creationId xmlns:a16="http://schemas.microsoft.com/office/drawing/2014/main" id="{E3D0CF7E-5E88-42E8-9DE2-D3BD1F96C847}"/>
                      </a:ext>
                    </a:extLst>
                  </pic:cNvPr>
                  <pic:cNvPicPr>
                    <a:picLocks noChangeAspect="1"/>
                  </pic:cNvPicPr>
                </pic:nvPicPr>
                <pic:blipFill rotWithShape="1">
                  <a:blip r:embed="rId1">
                    <a:extLst>
                      <a:ext uri="{28A0092B-C50C-407E-A947-70E740481C1C}">
                        <a14:useLocalDpi xmlns:a14="http://schemas.microsoft.com/office/drawing/2010/main" val="0"/>
                      </a:ext>
                    </a:extLst>
                  </a:blip>
                  <a:srcRect l="47145" r="7745"/>
                  <a:stretch/>
                </pic:blipFill>
                <pic:spPr bwMode="auto">
                  <a:xfrm>
                    <a:off x="0" y="0"/>
                    <a:ext cx="7560255" cy="10689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546D27" w14:textId="7FDCEABC"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Pr>
        <w:noProof/>
        <w:snapToGrid/>
        <w:lang w:eastAsia="en-AU"/>
      </w:rPr>
      <w:t>Falls and major injuries</w:t>
    </w:r>
    <w:r>
      <w:rPr>
        <w:noProof/>
        <w:snapToGrid/>
        <w:lang w:eastAsia="en-AU"/>
      </w:rPr>
      <w:fldChar w:fldCharType="end"/>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BAEC8D" w14:textId="126EACA8"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Falls and major injuries</w:t>
    </w:r>
    <w:r>
      <w:rPr>
        <w:noProof/>
        <w:snapToGrid/>
        <w:lang w:eastAsia="en-AU"/>
      </w:rPr>
      <w:fldChar w:fldCharType="end"/>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FF1F37" w14:textId="174C7BBB"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Falls and major injuries</w:t>
    </w:r>
    <w:r>
      <w:rPr>
        <w:noProof/>
        <w:snapToGrid/>
        <w:lang w:eastAsia="en-AU"/>
      </w:rPr>
      <w:fldChar w:fldCharType="end"/>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7DE249" w14:textId="30E50FB6"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321D31" w14:textId="33EC2855"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Pressure injuries/skin integrity</w:t>
    </w:r>
    <w:r>
      <w:rPr>
        <w:noProof/>
        <w:snapToGrid/>
        <w:lang w:eastAsia="en-AU"/>
      </w:rPr>
      <w:fldChar w:fldCharType="end"/>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F664B8" w14:textId="6A927E79" w:rsidR="00AE4F16" w:rsidRPr="00460052" w:rsidRDefault="00AE4F16" w:rsidP="00460052">
    <w:r>
      <w:rPr>
        <w:noProof/>
        <w:snapToGrid/>
      </w:rPr>
      <mc:AlternateContent>
        <mc:Choice Requires="wps">
          <w:drawing>
            <wp:anchor distT="0" distB="0" distL="114300" distR="114300" simplePos="0" relativeHeight="251658275" behindDoc="1" locked="0" layoutInCell="1" allowOverlap="1" wp14:anchorId="7E642F1A" wp14:editId="2AF0444C">
              <wp:simplePos x="0" y="0"/>
              <wp:positionH relativeFrom="column">
                <wp:posOffset>-648335</wp:posOffset>
              </wp:positionH>
              <wp:positionV relativeFrom="paragraph">
                <wp:posOffset>-356235</wp:posOffset>
              </wp:positionV>
              <wp:extent cx="7562088" cy="10689336"/>
              <wp:effectExtent l="0" t="0" r="1270" b="0"/>
              <wp:wrapNone/>
              <wp:docPr id="553529748" name="Rectangle 553529748"/>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30196"/>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9FBFCB" id="Rectangle 553529748" o:spid="_x0000_s1026" style="position:absolute;margin-left:-51.05pt;margin-top:-28.05pt;width:595.45pt;height:841.7pt;z-index:-2516582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" stroked="f" strokeweight=".25pt">
              <v:fill opacity="19789f"/>
            </v:rect>
          </w:pict>
        </mc:Fallback>
      </mc:AlternateContent>
    </w:r>
    <w:r>
      <w:rPr>
        <w:noProof/>
        <w:snapToGrid/>
      </w:rPr>
      <w:drawing>
        <wp:anchor distT="0" distB="0" distL="114300" distR="114300" simplePos="0" relativeHeight="251658254" behindDoc="1" locked="0" layoutInCell="1" allowOverlap="1" wp14:anchorId="110ADF79" wp14:editId="46F74602">
          <wp:simplePos x="0" y="0"/>
          <wp:positionH relativeFrom="column">
            <wp:posOffset>-648970</wp:posOffset>
          </wp:positionH>
          <wp:positionV relativeFrom="paragraph">
            <wp:posOffset>-356870</wp:posOffset>
          </wp:positionV>
          <wp:extent cx="7560255" cy="10689336"/>
          <wp:effectExtent l="0" t="0" r="3175" b="0"/>
          <wp:wrapNone/>
          <wp:docPr id="45" name="Picture 44">
            <a:extLst xmlns:a="http://schemas.openxmlformats.org/drawingml/2006/main">
              <a:ext uri="{FF2B5EF4-FFF2-40B4-BE49-F238E27FC236}">
                <a16:creationId xmlns:a16="http://schemas.microsoft.com/office/drawing/2014/main" id="{8550BD75-5D0F-47DF-B1B9-FF27BEEA82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a:extLst>
                      <a:ext uri="{FF2B5EF4-FFF2-40B4-BE49-F238E27FC236}">
                        <a16:creationId xmlns:a16="http://schemas.microsoft.com/office/drawing/2014/main" id="{8550BD75-5D0F-47DF-B1B9-FF27BEEA82BD}"/>
                      </a:ext>
                    </a:extLst>
                  </pic:cNvPr>
                  <pic:cNvPicPr>
                    <a:picLocks noChangeAspect="1"/>
                  </pic:cNvPicPr>
                </pic:nvPicPr>
                <pic:blipFill rotWithShape="1">
                  <a:blip r:embed="rId1">
                    <a:extLst>
                      <a:ext uri="{28A0092B-C50C-407E-A947-70E740481C1C}">
                        <a14:useLocalDpi xmlns:a14="http://schemas.microsoft.com/office/drawing/2010/main" val="0"/>
                      </a:ext>
                    </a:extLst>
                  </a:blip>
                  <a:srcRect l="21459" r="31393"/>
                  <a:stretch/>
                </pic:blipFill>
                <pic:spPr bwMode="auto">
                  <a:xfrm>
                    <a:off x="0" y="0"/>
                    <a:ext cx="7560255" cy="10689336"/>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715BD0" w14:textId="4C217D24"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Pr>
        <w:noProof/>
        <w:snapToGrid/>
        <w:lang w:eastAsia="en-AU"/>
      </w:rPr>
      <w:t>Pressure injuries/skin integrity</w:t>
    </w:r>
    <w:r>
      <w:rPr>
        <w:noProof/>
        <w:snapToGrid/>
        <w:lang w:eastAsia="en-AU"/>
      </w:rPr>
      <w:fldChar w:fldCharType="end"/>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82DF0A" w14:textId="04086A02"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Pressure injuries/skin integrity</w:t>
    </w:r>
    <w:r>
      <w:rPr>
        <w:noProof/>
        <w:snapToGrid/>
        <w:lang w:eastAsia="en-AU"/>
      </w:rPr>
      <w:fldChar w:fldCharType="end"/>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70D56B" w14:textId="7A0E1F9A"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E5FB69" w14:textId="77777777" w:rsidR="00AE4F16" w:rsidRPr="00460052" w:rsidRDefault="00AE4F16" w:rsidP="00460052"/>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65BCB0" w14:textId="3D16AB14"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8285B4" w14:textId="33C945D7" w:rsidR="00AE4F16" w:rsidRPr="00460052" w:rsidRDefault="00AE4F16" w:rsidP="00460052">
    <w:r w:rsidRPr="00372235">
      <w:rPr>
        <w:noProof/>
      </w:rPr>
      <w:drawing>
        <wp:anchor distT="0" distB="0" distL="114300" distR="114300" simplePos="0" relativeHeight="251658276" behindDoc="1" locked="0" layoutInCell="1" allowOverlap="1" wp14:anchorId="4B8913A9" wp14:editId="02DAFC60">
          <wp:simplePos x="0" y="0"/>
          <wp:positionH relativeFrom="column">
            <wp:posOffset>-652780</wp:posOffset>
          </wp:positionH>
          <wp:positionV relativeFrom="paragraph">
            <wp:posOffset>-358775</wp:posOffset>
          </wp:positionV>
          <wp:extent cx="7559986" cy="10688955"/>
          <wp:effectExtent l="0" t="0" r="3175" b="0"/>
          <wp:wrapNone/>
          <wp:docPr id="553529845" name="Picture 27">
            <a:extLst xmlns:a="http://schemas.openxmlformats.org/drawingml/2006/main">
              <a:ext uri="{FF2B5EF4-FFF2-40B4-BE49-F238E27FC236}">
                <a16:creationId xmlns:a16="http://schemas.microsoft.com/office/drawing/2014/main" id="{08270FAB-4644-4AA8-BD71-EF89B42B4D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08270FAB-4644-4AA8-BD71-EF89B42B4DAD}"/>
                      </a:ext>
                    </a:extLst>
                  </pic:cNvPr>
                  <pic:cNvPicPr>
                    <a:picLocks noChangeAspect="1"/>
                  </pic:cNvPicPr>
                </pic:nvPicPr>
                <pic:blipFill rotWithShape="1">
                  <a:blip r:embed="rId1">
                    <a:extLst>
                      <a:ext uri="{28A0092B-C50C-407E-A947-70E740481C1C}">
                        <a14:useLocalDpi xmlns:a14="http://schemas.microsoft.com/office/drawing/2010/main" val="0"/>
                      </a:ext>
                    </a:extLst>
                  </a:blip>
                  <a:srcRect l="18021" r="6705"/>
                  <a:stretch/>
                </pic:blipFill>
                <pic:spPr>
                  <a:xfrm>
                    <a:off x="0" y="0"/>
                    <a:ext cx="7567411" cy="10699454"/>
                  </a:xfrm>
                  <a:prstGeom prst="rect">
                    <a:avLst/>
                  </a:prstGeom>
                </pic:spPr>
              </pic:pic>
            </a:graphicData>
          </a:graphic>
          <wp14:sizeRelH relativeFrom="margin">
            <wp14:pctWidth>0</wp14:pctWidth>
          </wp14:sizeRelH>
          <wp14:sizeRelV relativeFrom="margin">
            <wp14:pctHeight>0</wp14:pctHeight>
          </wp14:sizeRelV>
        </wp:anchor>
      </w:drawing>
    </w:r>
    <w:r w:rsidRPr="00372235">
      <w:rPr>
        <w:noProof/>
      </w:rPr>
      <mc:AlternateContent>
        <mc:Choice Requires="wps">
          <w:drawing>
            <wp:anchor distT="0" distB="0" distL="114300" distR="114300" simplePos="0" relativeHeight="251658277" behindDoc="1" locked="0" layoutInCell="1" allowOverlap="1" wp14:anchorId="4FBF4530" wp14:editId="6CEFE165">
              <wp:simplePos x="0" y="0"/>
              <wp:positionH relativeFrom="column">
                <wp:posOffset>-652145</wp:posOffset>
              </wp:positionH>
              <wp:positionV relativeFrom="paragraph">
                <wp:posOffset>-358140</wp:posOffset>
              </wp:positionV>
              <wp:extent cx="7562088" cy="10689336"/>
              <wp:effectExtent l="0" t="0" r="1270" b="0"/>
              <wp:wrapNone/>
              <wp:docPr id="553529844" name="Rectangle 553529844"/>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F06A45" id="Rectangle 553529844" o:spid="_x0000_s1026" style="position:absolute;margin-left:-51.35pt;margin-top:-28.2pt;width:595.45pt;height:841.7pt;z-index:-2516582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" stroked="f" strokeweight=".25pt">
              <v:fill opacity="26214f"/>
            </v:rect>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EBA818" w14:textId="0CFE1826"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Workforce</w:t>
    </w:r>
    <w:r>
      <w:rPr>
        <w:noProof/>
        <w:snapToGrid/>
        <w:lang w:eastAsia="en-AU"/>
      </w:rPr>
      <w:fldChar w:fldCharType="end"/>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3237C9" w14:textId="5CF2F225"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Workforce</w:t>
    </w:r>
    <w:r>
      <w:rPr>
        <w:noProof/>
        <w:snapToGrid/>
        <w:lang w:eastAsia="en-AU"/>
      </w:rPr>
      <w:fldChar w:fldCharType="end"/>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22F39C" w14:textId="743D32EE"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F7A73B" w14:textId="4BE343DD"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5242FC" w14:textId="278AC3B7" w:rsidR="00AE4F16" w:rsidRPr="00460052" w:rsidRDefault="00AE4F16" w:rsidP="00460052">
    <w:r w:rsidRPr="00372235">
      <w:rPr>
        <w:noProof/>
      </w:rPr>
      <mc:AlternateContent>
        <mc:Choice Requires="wps">
          <w:drawing>
            <wp:anchor distT="0" distB="0" distL="114300" distR="114300" simplePos="0" relativeHeight="251658278" behindDoc="1" locked="0" layoutInCell="1" allowOverlap="1" wp14:anchorId="2BF85971" wp14:editId="7B5AA836">
              <wp:simplePos x="0" y="0"/>
              <wp:positionH relativeFrom="column">
                <wp:posOffset>-647065</wp:posOffset>
              </wp:positionH>
              <wp:positionV relativeFrom="paragraph">
                <wp:posOffset>-358140</wp:posOffset>
              </wp:positionV>
              <wp:extent cx="7562088" cy="10689336"/>
              <wp:effectExtent l="0" t="0" r="1270" b="0"/>
              <wp:wrapNone/>
              <wp:docPr id="553529930" name="Rectangle 553529930"/>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2D19E" id="Rectangle 553529930" o:spid="_x0000_s1026" style="position:absolute;margin-left:-50.95pt;margin-top:-28.2pt;width:595.45pt;height:841.7pt;z-index:-2516582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" stroked="f" strokeweight=".25pt">
              <v:fill opacity="26214f"/>
            </v:rect>
          </w:pict>
        </mc:Fallback>
      </mc:AlternateContent>
    </w:r>
    <w:r>
      <w:rPr>
        <w:noProof/>
        <w:snapToGrid/>
      </w:rPr>
      <w:drawing>
        <wp:anchor distT="0" distB="0" distL="114300" distR="114300" simplePos="0" relativeHeight="251658253" behindDoc="1" locked="0" layoutInCell="1" allowOverlap="1" wp14:anchorId="1182F8C2" wp14:editId="78C3C60F">
          <wp:simplePos x="0" y="0"/>
          <wp:positionH relativeFrom="column">
            <wp:posOffset>-648970</wp:posOffset>
          </wp:positionH>
          <wp:positionV relativeFrom="paragraph">
            <wp:posOffset>-356870</wp:posOffset>
          </wp:positionV>
          <wp:extent cx="7560255" cy="10689336"/>
          <wp:effectExtent l="0" t="0" r="3175" b="0"/>
          <wp:wrapNone/>
          <wp:docPr id="553529932" name="Picture 56">
            <a:extLst xmlns:a="http://schemas.openxmlformats.org/drawingml/2006/main">
              <a:ext uri="{FF2B5EF4-FFF2-40B4-BE49-F238E27FC236}">
                <a16:creationId xmlns:a16="http://schemas.microsoft.com/office/drawing/2014/main" id="{A0401DCB-A3B4-415B-B795-7094B06806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6">
                    <a:extLst>
                      <a:ext uri="{FF2B5EF4-FFF2-40B4-BE49-F238E27FC236}">
                        <a16:creationId xmlns:a16="http://schemas.microsoft.com/office/drawing/2014/main" id="{A0401DCB-A3B4-415B-B795-7094B06806F6}"/>
                      </a:ext>
                    </a:extLst>
                  </pic:cNvPr>
                  <pic:cNvPicPr>
                    <a:picLocks noChangeAspect="1"/>
                  </pic:cNvPicPr>
                </pic:nvPicPr>
                <pic:blipFill rotWithShape="1">
                  <a:blip r:embed="rId1">
                    <a:extLst>
                      <a:ext uri="{28A0092B-C50C-407E-A947-70E740481C1C}">
                        <a14:useLocalDpi xmlns:a14="http://schemas.microsoft.com/office/drawing/2010/main" val="0"/>
                      </a:ext>
                    </a:extLst>
                  </a:blip>
                  <a:srcRect l="48449" t="4108" r="8135" b="3811"/>
                  <a:stretch/>
                </pic:blipFill>
                <pic:spPr bwMode="auto">
                  <a:xfrm>
                    <a:off x="0" y="0"/>
                    <a:ext cx="7560255" cy="10689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28B8A8" w14:textId="7243C105"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Pr>
        <w:noProof/>
        <w:snapToGrid/>
        <w:lang w:eastAsia="en-AU"/>
      </w:rPr>
      <w:t>Pain</w:t>
    </w:r>
    <w:r>
      <w:rPr>
        <w:noProof/>
        <w:snapToGrid/>
        <w:lang w:eastAsia="en-AU"/>
      </w:rPr>
      <w:fldChar w:fldCharType="end"/>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57A84A" w14:textId="46A87232"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Pain</w:t>
    </w:r>
    <w:r>
      <w:rPr>
        <w:noProof/>
        <w:snapToGrid/>
        <w:lang w:eastAsia="en-AU"/>
      </w:rPr>
      <w:fldChar w:fldCharType="end"/>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0B961C" w14:textId="1FADF95D"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Pain</w:t>
    </w:r>
    <w:r>
      <w:rPr>
        <w:noProof/>
        <w:snapToGrid/>
        <w:lang w:eastAsia="en-AU"/>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C02806" w14:textId="51AF28E2" w:rsidR="00AE4F16" w:rsidRPr="005D1FC6" w:rsidRDefault="00AE4F16" w:rsidP="005D1FC6">
    <w:pPr>
      <w:pStyle w:val="Header"/>
    </w:pPr>
    <w:r>
      <w:fldChar w:fldCharType="begin"/>
    </w:r>
    <w:r>
      <w:instrText xml:space="preserve"> STYLEREF "TOC Title" </w:instrText>
    </w:r>
    <w:r>
      <w:fldChar w:fldCharType="end"/>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7A9F7E" w14:textId="5383B594"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FD96E5" w14:textId="7FBC847C"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2B026F" w14:textId="3C400161" w:rsidR="00AE4F16" w:rsidRPr="00460052" w:rsidRDefault="00AE4F16" w:rsidP="00460052">
    <w:r w:rsidRPr="00372235">
      <w:rPr>
        <w:noProof/>
      </w:rPr>
      <mc:AlternateContent>
        <mc:Choice Requires="wps">
          <w:drawing>
            <wp:anchor distT="0" distB="0" distL="114300" distR="114300" simplePos="0" relativeHeight="251658279" behindDoc="1" locked="0" layoutInCell="1" allowOverlap="1" wp14:anchorId="432F7DCB" wp14:editId="62A067D0">
              <wp:simplePos x="0" y="0"/>
              <wp:positionH relativeFrom="column">
                <wp:posOffset>-647065</wp:posOffset>
              </wp:positionH>
              <wp:positionV relativeFrom="paragraph">
                <wp:posOffset>-358140</wp:posOffset>
              </wp:positionV>
              <wp:extent cx="7562088" cy="10689336"/>
              <wp:effectExtent l="0" t="0" r="1270" b="0"/>
              <wp:wrapNone/>
              <wp:docPr id="553530043" name="Rectangle 553530043"/>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2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D81FE0" id="Rectangle 553530043" o:spid="_x0000_s1026" style="position:absolute;margin-left:-50.95pt;margin-top:-28.2pt;width:595.45pt;height:841.7pt;z-index:-2516582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" stroked="f" strokeweight=".25pt">
              <v:fill opacity="13107f"/>
            </v:rect>
          </w:pict>
        </mc:Fallback>
      </mc:AlternateContent>
    </w:r>
    <w:r>
      <w:rPr>
        <w:noProof/>
        <w:snapToGrid/>
      </w:rPr>
      <w:drawing>
        <wp:anchor distT="0" distB="0" distL="114300" distR="114300" simplePos="0" relativeHeight="251658252" behindDoc="1" locked="0" layoutInCell="1" allowOverlap="1" wp14:anchorId="7E81B9EE" wp14:editId="4513B1B7">
          <wp:simplePos x="0" y="0"/>
          <wp:positionH relativeFrom="column">
            <wp:posOffset>-648970</wp:posOffset>
          </wp:positionH>
          <wp:positionV relativeFrom="paragraph">
            <wp:posOffset>-356870</wp:posOffset>
          </wp:positionV>
          <wp:extent cx="7560255" cy="10689336"/>
          <wp:effectExtent l="0" t="0" r="3175" b="0"/>
          <wp:wrapNone/>
          <wp:docPr id="65" name="Picture 64">
            <a:extLst xmlns:a="http://schemas.openxmlformats.org/drawingml/2006/main">
              <a:ext uri="{FF2B5EF4-FFF2-40B4-BE49-F238E27FC236}">
                <a16:creationId xmlns:a16="http://schemas.microsoft.com/office/drawing/2014/main" id="{52B76F7B-57C7-47F2-BB4D-DEC81AA778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4">
                    <a:extLst>
                      <a:ext uri="{FF2B5EF4-FFF2-40B4-BE49-F238E27FC236}">
                        <a16:creationId xmlns:a16="http://schemas.microsoft.com/office/drawing/2014/main" id="{52B76F7B-57C7-47F2-BB4D-DEC81AA77896}"/>
                      </a:ext>
                    </a:extLst>
                  </pic:cNvPr>
                  <pic:cNvPicPr>
                    <a:picLocks noChangeAspect="1"/>
                  </pic:cNvPicPr>
                </pic:nvPicPr>
                <pic:blipFill rotWithShape="1">
                  <a:blip r:embed="rId1">
                    <a:alphaModFix amt="70000"/>
                    <a:extLst>
                      <a:ext uri="{28A0092B-C50C-407E-A947-70E740481C1C}">
                        <a14:useLocalDpi xmlns:a14="http://schemas.microsoft.com/office/drawing/2010/main" val="0"/>
                      </a:ext>
                    </a:extLst>
                  </a:blip>
                  <a:srcRect l="32228" r="20624"/>
                  <a:stretch/>
                </pic:blipFill>
                <pic:spPr bwMode="auto">
                  <a:xfrm>
                    <a:off x="0" y="0"/>
                    <a:ext cx="7560255" cy="10689336"/>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58E5AC" w14:textId="5A3C7B24"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Pr>
        <w:noProof/>
        <w:snapToGrid/>
        <w:lang w:eastAsia="en-AU"/>
      </w:rPr>
      <w:t>Continence</w:t>
    </w:r>
    <w:r>
      <w:rPr>
        <w:noProof/>
        <w:snapToGrid/>
        <w:lang w:eastAsia="en-AU"/>
      </w:rPr>
      <w:fldChar w:fldCharType="end"/>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DD8530" w14:textId="0BC1E8F3"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Continence</w:t>
    </w:r>
    <w:r>
      <w:rPr>
        <w:noProof/>
        <w:snapToGrid/>
        <w:lang w:eastAsia="en-AU"/>
      </w:rPr>
      <w:fldChar w:fldCharType="end"/>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B33E64" w14:textId="74A8D750"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Continence</w:t>
    </w:r>
    <w:r>
      <w:rPr>
        <w:noProof/>
        <w:snapToGrid/>
        <w:lang w:eastAsia="en-AU"/>
      </w:rPr>
      <w:fldChar w:fldCharType="end"/>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48DED3" w14:textId="6E6F63F7"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CBF297" w14:textId="3D02B09A"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1AC96B" w14:textId="06441FB8" w:rsidR="00AE4F16" w:rsidRPr="00460052" w:rsidRDefault="00AE4F16" w:rsidP="00460052">
    <w:r w:rsidRPr="00372235">
      <w:rPr>
        <w:noProof/>
      </w:rPr>
      <mc:AlternateContent>
        <mc:Choice Requires="wps">
          <w:drawing>
            <wp:anchor distT="0" distB="0" distL="114300" distR="114300" simplePos="0" relativeHeight="251658280" behindDoc="1" locked="0" layoutInCell="1" allowOverlap="1" wp14:anchorId="1BAE07D0" wp14:editId="29CD009A">
              <wp:simplePos x="0" y="0"/>
              <wp:positionH relativeFrom="column">
                <wp:posOffset>-647065</wp:posOffset>
              </wp:positionH>
              <wp:positionV relativeFrom="paragraph">
                <wp:posOffset>-358140</wp:posOffset>
              </wp:positionV>
              <wp:extent cx="7562088" cy="10689336"/>
              <wp:effectExtent l="0" t="0" r="1270" b="0"/>
              <wp:wrapNone/>
              <wp:docPr id="553530152" name="Rectangle 553530152"/>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0CAC74" id="Rectangle 553530152" o:spid="_x0000_s1026" style="position:absolute;margin-left:-50.95pt;margin-top:-28.2pt;width:595.45pt;height:841.7pt;z-index:-251658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" stroked="f" strokeweight=".25pt">
              <v:fill opacity="26214f"/>
            </v:rect>
          </w:pict>
        </mc:Fallback>
      </mc:AlternateContent>
    </w:r>
    <w:r>
      <w:rPr>
        <w:noProof/>
        <w:snapToGrid/>
      </w:rPr>
      <w:drawing>
        <wp:anchor distT="0" distB="0" distL="114300" distR="114300" simplePos="0" relativeHeight="251658251" behindDoc="1" locked="0" layoutInCell="1" allowOverlap="1" wp14:anchorId="7E8185B8" wp14:editId="769F4BFC">
          <wp:simplePos x="0" y="0"/>
          <wp:positionH relativeFrom="column">
            <wp:posOffset>-648970</wp:posOffset>
          </wp:positionH>
          <wp:positionV relativeFrom="paragraph">
            <wp:posOffset>-356870</wp:posOffset>
          </wp:positionV>
          <wp:extent cx="7560255" cy="10689336"/>
          <wp:effectExtent l="0" t="0" r="3175" b="0"/>
          <wp:wrapNone/>
          <wp:docPr id="72" name="Picture 71">
            <a:extLst xmlns:a="http://schemas.openxmlformats.org/drawingml/2006/main">
              <a:ext uri="{FF2B5EF4-FFF2-40B4-BE49-F238E27FC236}">
                <a16:creationId xmlns:a16="http://schemas.microsoft.com/office/drawing/2014/main" id="{40837077-4AEC-4F02-BBC3-B86BD52392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1">
                    <a:extLst>
                      <a:ext uri="{FF2B5EF4-FFF2-40B4-BE49-F238E27FC236}">
                        <a16:creationId xmlns:a16="http://schemas.microsoft.com/office/drawing/2014/main" id="{40837077-4AEC-4F02-BBC3-B86BD52392FF}"/>
                      </a:ext>
                    </a:extLst>
                  </pic:cNvPr>
                  <pic:cNvPicPr>
                    <a:picLocks noChangeAspect="1"/>
                  </pic:cNvPicPr>
                </pic:nvPicPr>
                <pic:blipFill rotWithShape="1">
                  <a:blip r:embed="rId1">
                    <a:extLst>
                      <a:ext uri="{28A0092B-C50C-407E-A947-70E740481C1C}">
                        <a14:useLocalDpi xmlns:a14="http://schemas.microsoft.com/office/drawing/2010/main" val="0"/>
                      </a:ext>
                    </a:extLst>
                  </a:blip>
                  <a:srcRect l="46804" t="1629" r="6789"/>
                  <a:stretch/>
                </pic:blipFill>
                <pic:spPr>
                  <a:xfrm>
                    <a:off x="0" y="0"/>
                    <a:ext cx="7560255" cy="10689336"/>
                  </a:xfrm>
                  <a:prstGeom prst="rect">
                    <a:avLst/>
                  </a:prstGeom>
                </pic:spPr>
              </pic:pic>
            </a:graphicData>
          </a:graphic>
          <wp14:sizeRelH relativeFrom="margin">
            <wp14:pctWidth>0</wp14:pctWidth>
          </wp14:sizeRelH>
          <wp14:sizeRelV relativeFrom="margin">
            <wp14:pctHeight>0</wp14:pctHeight>
          </wp14:sizeRelV>
        </wp:anchor>
      </w:drawing>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F4EBB8" w14:textId="57EC0D42"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Pr>
        <w:noProof/>
        <w:snapToGrid/>
        <w:lang w:eastAsia="en-AU"/>
      </w:rPr>
      <w:t>Hospitalisations</w:t>
    </w:r>
    <w:r>
      <w:rPr>
        <w:noProof/>
        <w:snapToGrid/>
        <w:lang w:eastAsia="en-AU"/>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C2B02E" w14:textId="37673AF2" w:rsidR="00AE4F16" w:rsidRPr="005D1FC6" w:rsidRDefault="00AE4F16" w:rsidP="005D1FC6">
    <w:pPr>
      <w:pStyle w:val="Header"/>
    </w:pPr>
    <w:r>
      <w:fldChar w:fldCharType="begin"/>
    </w:r>
    <w:r>
      <w:instrText xml:space="preserve"> STYLEREF "TOC Title" </w:instrText>
    </w:r>
    <w:r>
      <w:fldChar w:fldCharType="end"/>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E55D02" w14:textId="5C3E072B"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Hospitalisations</w:t>
    </w:r>
    <w:r>
      <w:rPr>
        <w:noProof/>
        <w:snapToGrid/>
        <w:lang w:eastAsia="en-AU"/>
      </w:rPr>
      <w:fldChar w:fldCharType="end"/>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05A30A" w14:textId="600D63A7"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Hospitalisations</w:t>
    </w:r>
    <w:r>
      <w:rPr>
        <w:noProof/>
        <w:snapToGrid/>
        <w:lang w:eastAsia="en-AU"/>
      </w:rPr>
      <w:fldChar w:fldCharType="end"/>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0FB675" w14:textId="1A32AE74"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BF51FE" w14:textId="60D997BA"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1417FB" w14:textId="2A04561C" w:rsidR="00AE4F16" w:rsidRPr="00460052" w:rsidRDefault="00AE4F16" w:rsidP="00460052">
    <w:r>
      <w:rPr>
        <w:noProof/>
        <w:snapToGrid/>
      </w:rPr>
      <w:drawing>
        <wp:anchor distT="0" distB="0" distL="114300" distR="114300" simplePos="0" relativeHeight="251658250" behindDoc="1" locked="0" layoutInCell="1" allowOverlap="1" wp14:anchorId="1BFB2A92" wp14:editId="36299B06">
          <wp:simplePos x="0" y="0"/>
          <wp:positionH relativeFrom="column">
            <wp:posOffset>-648970</wp:posOffset>
          </wp:positionH>
          <wp:positionV relativeFrom="paragraph">
            <wp:posOffset>-356870</wp:posOffset>
          </wp:positionV>
          <wp:extent cx="7585911" cy="10760769"/>
          <wp:effectExtent l="0" t="0" r="0" b="2540"/>
          <wp:wrapNone/>
          <wp:docPr id="553530305" name="Picture 79">
            <a:extLst xmlns:a="http://schemas.openxmlformats.org/drawingml/2006/main">
              <a:ext uri="{FF2B5EF4-FFF2-40B4-BE49-F238E27FC236}">
                <a16:creationId xmlns:a16="http://schemas.microsoft.com/office/drawing/2014/main" id="{85D81C1E-EEFA-449E-A419-3D41066EB6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79">
                    <a:extLst>
                      <a:ext uri="{FF2B5EF4-FFF2-40B4-BE49-F238E27FC236}">
                        <a16:creationId xmlns:a16="http://schemas.microsoft.com/office/drawing/2014/main" id="{85D81C1E-EEFA-449E-A419-3D41066EB6D3}"/>
                      </a:ext>
                    </a:extLst>
                  </pic:cNvPr>
                  <pic:cNvPicPr>
                    <a:picLocks noChangeAspect="1"/>
                  </pic:cNvPicPr>
                </pic:nvPicPr>
                <pic:blipFill rotWithShape="1">
                  <a:blip r:embed="rId1" cstate="print">
                    <a:alphaModFix/>
                    <a:extLst>
                      <a:ext uri="{28A0092B-C50C-407E-A947-70E740481C1C}">
                        <a14:useLocalDpi xmlns:a14="http://schemas.microsoft.com/office/drawing/2010/main" val="0"/>
                      </a:ext>
                    </a:extLst>
                  </a:blip>
                  <a:srcRect l="35608" r="17395"/>
                  <a:stretch/>
                </pic:blipFill>
                <pic:spPr bwMode="auto">
                  <a:xfrm>
                    <a:off x="0" y="0"/>
                    <a:ext cx="7587451" cy="107629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72235">
      <w:rPr>
        <w:noProof/>
      </w:rPr>
      <mc:AlternateContent>
        <mc:Choice Requires="wps">
          <w:drawing>
            <wp:anchor distT="0" distB="0" distL="114300" distR="114300" simplePos="0" relativeHeight="251658281" behindDoc="1" locked="0" layoutInCell="1" allowOverlap="1" wp14:anchorId="73AC816A" wp14:editId="7EB9A943">
              <wp:simplePos x="0" y="0"/>
              <wp:positionH relativeFrom="column">
                <wp:posOffset>-647065</wp:posOffset>
              </wp:positionH>
              <wp:positionV relativeFrom="paragraph">
                <wp:posOffset>-357505</wp:posOffset>
              </wp:positionV>
              <wp:extent cx="7562088" cy="10689336"/>
              <wp:effectExtent l="0" t="0" r="1270" b="0"/>
              <wp:wrapNone/>
              <wp:docPr id="553530303" name="Rectangle 553530303"/>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BDB1A3" id="Rectangle 553530303" o:spid="_x0000_s1026" style="position:absolute;margin-left:-50.95pt;margin-top:-28.15pt;width:595.45pt;height:841.7pt;z-index:-251658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" stroked="f" strokeweight=".25pt">
              <v:fill opacity="26214f"/>
            </v:rect>
          </w:pict>
        </mc:Fallback>
      </mc:AlternateConten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3DD4FB" w14:textId="11967A07"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Depression</w:t>
    </w:r>
    <w:r>
      <w:rPr>
        <w:noProof/>
        <w:snapToGrid/>
        <w:lang w:eastAsia="en-AU"/>
      </w:rPr>
      <w:fldChar w:fldCharType="end"/>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E5AC9B" w14:textId="6D14E642"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Depression</w:t>
    </w:r>
    <w:r>
      <w:rPr>
        <w:noProof/>
        <w:snapToGrid/>
        <w:lang w:eastAsia="en-AU"/>
      </w:rPr>
      <w:fldChar w:fldCharType="end"/>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589E3A" w14:textId="171829EE"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2652E9" w14:textId="5279F9D8"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058ACF" w14:textId="7FFE863D" w:rsidR="00AE4F16" w:rsidRPr="00460052" w:rsidRDefault="00AE4F16" w:rsidP="00460052">
    <w:r w:rsidRPr="00372235">
      <w:rPr>
        <w:noProof/>
      </w:rPr>
      <mc:AlternateContent>
        <mc:Choice Requires="wps">
          <w:drawing>
            <wp:anchor distT="0" distB="0" distL="114300" distR="114300" simplePos="0" relativeHeight="251658282" behindDoc="1" locked="0" layoutInCell="1" allowOverlap="1" wp14:anchorId="54FF5DC3" wp14:editId="64CCEEFB">
              <wp:simplePos x="0" y="0"/>
              <wp:positionH relativeFrom="column">
                <wp:posOffset>-647065</wp:posOffset>
              </wp:positionH>
              <wp:positionV relativeFrom="paragraph">
                <wp:posOffset>-357505</wp:posOffset>
              </wp:positionV>
              <wp:extent cx="7562088" cy="10689336"/>
              <wp:effectExtent l="0" t="0" r="1270" b="0"/>
              <wp:wrapNone/>
              <wp:docPr id="553530409" name="Rectangle 553530409"/>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0178EE" id="Rectangle 553530409" o:spid="_x0000_s1026" style="position:absolute;margin-left:-50.95pt;margin-top:-28.15pt;width:595.45pt;height:841.7pt;z-index:-2516581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" stroked="f" strokeweight=".25pt">
              <v:fill opacity="26214f"/>
            </v:rect>
          </w:pict>
        </mc:Fallback>
      </mc:AlternateContent>
    </w:r>
    <w:r>
      <w:rPr>
        <w:noProof/>
        <w:snapToGrid/>
      </w:rPr>
      <w:drawing>
        <wp:anchor distT="0" distB="0" distL="114300" distR="114300" simplePos="0" relativeHeight="251658249" behindDoc="1" locked="0" layoutInCell="1" allowOverlap="1" wp14:anchorId="6270D762" wp14:editId="106721CD">
          <wp:simplePos x="0" y="0"/>
          <wp:positionH relativeFrom="column">
            <wp:posOffset>-648970</wp:posOffset>
          </wp:positionH>
          <wp:positionV relativeFrom="paragraph">
            <wp:posOffset>-356870</wp:posOffset>
          </wp:positionV>
          <wp:extent cx="7560255" cy="10689336"/>
          <wp:effectExtent l="0" t="0" r="3175" b="0"/>
          <wp:wrapNone/>
          <wp:docPr id="86" name="Picture 85">
            <a:extLst xmlns:a="http://schemas.openxmlformats.org/drawingml/2006/main">
              <a:ext uri="{FF2B5EF4-FFF2-40B4-BE49-F238E27FC236}">
                <a16:creationId xmlns:a16="http://schemas.microsoft.com/office/drawing/2014/main" id="{1F649671-D29C-4A74-B0C7-847C7E847A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5">
                    <a:extLst>
                      <a:ext uri="{FF2B5EF4-FFF2-40B4-BE49-F238E27FC236}">
                        <a16:creationId xmlns:a16="http://schemas.microsoft.com/office/drawing/2014/main" id="{1F649671-D29C-4A74-B0C7-847C7E847A77}"/>
                      </a:ext>
                    </a:extLst>
                  </pic:cNvPr>
                  <pic:cNvPicPr>
                    <a:picLocks noChangeAspect="1"/>
                  </pic:cNvPicPr>
                </pic:nvPicPr>
                <pic:blipFill rotWithShape="1">
                  <a:blip r:embed="rId1" cstate="print">
                    <a:alphaModFix/>
                    <a:extLst>
                      <a:ext uri="{28A0092B-C50C-407E-A947-70E740481C1C}">
                        <a14:useLocalDpi xmlns:a14="http://schemas.microsoft.com/office/drawing/2010/main" val="0"/>
                      </a:ext>
                    </a:extLst>
                  </a:blip>
                  <a:srcRect l="40327" r="12513"/>
                  <a:stretch/>
                </pic:blipFill>
                <pic:spPr bwMode="auto">
                  <a:xfrm>
                    <a:off x="0" y="0"/>
                    <a:ext cx="7560255" cy="10689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7EEC89" w14:textId="77777777" w:rsidR="00AE4F16" w:rsidRPr="00460052" w:rsidRDefault="00AE4F16" w:rsidP="00460052"/>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57097A" w14:textId="0B886168"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Carer distress</w:t>
    </w:r>
    <w:r>
      <w:rPr>
        <w:noProof/>
        <w:snapToGrid/>
        <w:lang w:eastAsia="en-AU"/>
      </w:rPr>
      <w:fldChar w:fldCharType="end"/>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CA2375" w14:textId="64D344EB"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4AF886" w14:textId="28F05E1A"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EF8775" w14:textId="4A81F120" w:rsidR="00AE4F16" w:rsidRPr="00460052" w:rsidRDefault="00AE4F16" w:rsidP="00460052">
    <w:r w:rsidRPr="00372235">
      <w:rPr>
        <w:noProof/>
      </w:rPr>
      <mc:AlternateContent>
        <mc:Choice Requires="wps">
          <w:drawing>
            <wp:anchor distT="0" distB="0" distL="114300" distR="114300" simplePos="0" relativeHeight="251658283" behindDoc="1" locked="0" layoutInCell="1" allowOverlap="1" wp14:anchorId="41DFFDEC" wp14:editId="4E3E792F">
              <wp:simplePos x="0" y="0"/>
              <wp:positionH relativeFrom="column">
                <wp:posOffset>-647065</wp:posOffset>
              </wp:positionH>
              <wp:positionV relativeFrom="paragraph">
                <wp:posOffset>-357505</wp:posOffset>
              </wp:positionV>
              <wp:extent cx="7562088" cy="10689336"/>
              <wp:effectExtent l="0" t="0" r="1270" b="0"/>
              <wp:wrapNone/>
              <wp:docPr id="553530417" name="Rectangle 553530417"/>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052E5E" id="Rectangle 553530417" o:spid="_x0000_s1026" style="position:absolute;margin-left:-50.95pt;margin-top:-28.15pt;width:595.45pt;height:841.7pt;z-index:-2516581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" stroked="f" strokeweight=".25pt">
              <v:fill opacity="26214f"/>
            </v:rect>
          </w:pict>
        </mc:Fallback>
      </mc:AlternateContent>
    </w:r>
    <w:r>
      <w:rPr>
        <w:noProof/>
        <w:snapToGrid/>
      </w:rPr>
      <w:drawing>
        <wp:anchor distT="0" distB="0" distL="114300" distR="114300" simplePos="0" relativeHeight="251658248" behindDoc="1" locked="0" layoutInCell="1" allowOverlap="1" wp14:anchorId="760C2859" wp14:editId="53755862">
          <wp:simplePos x="0" y="0"/>
          <wp:positionH relativeFrom="column">
            <wp:posOffset>-648970</wp:posOffset>
          </wp:positionH>
          <wp:positionV relativeFrom="paragraph">
            <wp:posOffset>-356870</wp:posOffset>
          </wp:positionV>
          <wp:extent cx="7560255" cy="10689336"/>
          <wp:effectExtent l="0" t="0" r="3175" b="0"/>
          <wp:wrapNone/>
          <wp:docPr id="100" name="Picture 99">
            <a:extLst xmlns:a="http://schemas.openxmlformats.org/drawingml/2006/main">
              <a:ext uri="{FF2B5EF4-FFF2-40B4-BE49-F238E27FC236}">
                <a16:creationId xmlns:a16="http://schemas.microsoft.com/office/drawing/2014/main" id="{EF406FB9-32FA-4E2F-9371-AE7E7CD0A9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99">
                    <a:extLst>
                      <a:ext uri="{FF2B5EF4-FFF2-40B4-BE49-F238E27FC236}">
                        <a16:creationId xmlns:a16="http://schemas.microsoft.com/office/drawing/2014/main" id="{EF406FB9-32FA-4E2F-9371-AE7E7CD0A9A6}"/>
                      </a:ext>
                    </a:extLst>
                  </pic:cNvPr>
                  <pic:cNvPicPr>
                    <a:picLocks noChangeAspect="1"/>
                  </pic:cNvPicPr>
                </pic:nvPicPr>
                <pic:blipFill rotWithShape="1">
                  <a:blip r:embed="rId1">
                    <a:alphaModFix/>
                    <a:extLst>
                      <a:ext uri="{28A0092B-C50C-407E-A947-70E740481C1C}">
                        <a14:useLocalDpi xmlns:a14="http://schemas.microsoft.com/office/drawing/2010/main" val="0"/>
                      </a:ext>
                    </a:extLst>
                  </a:blip>
                  <a:srcRect l="16337" t="4229" r="38526"/>
                  <a:stretch/>
                </pic:blipFill>
                <pic:spPr bwMode="auto">
                  <a:xfrm>
                    <a:off x="0" y="0"/>
                    <a:ext cx="7560255" cy="106893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90C5AD" w14:textId="2713BF20"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Medication Related</w:t>
    </w:r>
    <w:r>
      <w:rPr>
        <w:noProof/>
        <w:snapToGrid/>
        <w:lang w:eastAsia="en-AU"/>
      </w:rPr>
      <w:fldChar w:fldCharType="end"/>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702EBC" w14:textId="1304BD7E"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C56079" w14:textId="5B0D88FE" w:rsidR="00AE4F16" w:rsidRPr="00A131DE" w:rsidRDefault="00AE4F16"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091E28" w14:textId="2B528FD4" w:rsidR="00AE4F16" w:rsidRPr="00460052" w:rsidRDefault="00AE4F16" w:rsidP="00460052">
    <w:r w:rsidRPr="00372235">
      <w:rPr>
        <w:noProof/>
      </w:rPr>
      <mc:AlternateContent>
        <mc:Choice Requires="wps">
          <w:drawing>
            <wp:anchor distT="0" distB="0" distL="114300" distR="114300" simplePos="0" relativeHeight="251658284" behindDoc="1" locked="0" layoutInCell="1" allowOverlap="1" wp14:anchorId="7601C6E0" wp14:editId="7C7F8123">
              <wp:simplePos x="0" y="0"/>
              <wp:positionH relativeFrom="column">
                <wp:posOffset>-646430</wp:posOffset>
              </wp:positionH>
              <wp:positionV relativeFrom="paragraph">
                <wp:posOffset>-357505</wp:posOffset>
              </wp:positionV>
              <wp:extent cx="7562088" cy="10689336"/>
              <wp:effectExtent l="0" t="0" r="1270" b="0"/>
              <wp:wrapNone/>
              <wp:docPr id="553530425" name="Rectangle 553530425"/>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29FE8" id="Rectangle 553530425" o:spid="_x0000_s1026" style="position:absolute;margin-left:-50.9pt;margin-top:-28.15pt;width:595.45pt;height:841.7pt;z-index:-2516581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" stroked="f" strokeweight=".25pt">
              <v:fill opacity="26214f"/>
            </v:rect>
          </w:pict>
        </mc:Fallback>
      </mc:AlternateContent>
    </w:r>
    <w:r>
      <w:rPr>
        <w:noProof/>
        <w:snapToGrid/>
      </w:rPr>
      <w:drawing>
        <wp:anchor distT="0" distB="0" distL="114300" distR="114300" simplePos="0" relativeHeight="251658247" behindDoc="1" locked="0" layoutInCell="1" allowOverlap="1" wp14:anchorId="19648798" wp14:editId="66784DEF">
          <wp:simplePos x="0" y="0"/>
          <wp:positionH relativeFrom="column">
            <wp:posOffset>-648970</wp:posOffset>
          </wp:positionH>
          <wp:positionV relativeFrom="paragraph">
            <wp:posOffset>-356870</wp:posOffset>
          </wp:positionV>
          <wp:extent cx="7560255" cy="10689336"/>
          <wp:effectExtent l="0" t="0" r="3175" b="0"/>
          <wp:wrapNone/>
          <wp:docPr id="101" name="Picture 100">
            <a:extLst xmlns:a="http://schemas.openxmlformats.org/drawingml/2006/main">
              <a:ext uri="{FF2B5EF4-FFF2-40B4-BE49-F238E27FC236}">
                <a16:creationId xmlns:a16="http://schemas.microsoft.com/office/drawing/2014/main" id="{87949E28-31E3-433E-8E42-B051FCE30A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0">
                    <a:extLst>
                      <a:ext uri="{FF2B5EF4-FFF2-40B4-BE49-F238E27FC236}">
                        <a16:creationId xmlns:a16="http://schemas.microsoft.com/office/drawing/2014/main" id="{87949E28-31E3-433E-8E42-B051FCE30A44}"/>
                      </a:ext>
                    </a:extLst>
                  </pic:cNvPr>
                  <pic:cNvPicPr>
                    <a:picLocks noChangeAspect="1"/>
                  </pic:cNvPicPr>
                </pic:nvPicPr>
                <pic:blipFill rotWithShape="1">
                  <a:blip r:embed="rId1">
                    <a:alphaModFix/>
                    <a:extLst>
                      <a:ext uri="{28A0092B-C50C-407E-A947-70E740481C1C}">
                        <a14:useLocalDpi xmlns:a14="http://schemas.microsoft.com/office/drawing/2010/main" val="0"/>
                      </a:ext>
                    </a:extLst>
                  </a:blip>
                  <a:srcRect l="9468" r="50751"/>
                  <a:stretch/>
                </pic:blipFill>
                <pic:spPr bwMode="auto">
                  <a:xfrm>
                    <a:off x="0" y="0"/>
                    <a:ext cx="7560255" cy="106893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E77DAA" w14:textId="60C57255" w:rsidR="00AE4F16" w:rsidRPr="00460052" w:rsidRDefault="00AE4F16"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1237FC">
      <w:rPr>
        <w:noProof/>
        <w:snapToGrid/>
        <w:lang w:eastAsia="en-AU"/>
      </w:rPr>
      <w:t>Wait times/system access</w:t>
    </w:r>
    <w:r>
      <w:rPr>
        <w:noProof/>
        <w:snapToGrid/>
        <w:lang w:eastAsia="en-AU"/>
      </w:rPr>
      <w:fldChar w:fldCharType="end"/>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DF390F" w14:textId="2C9BB9EB" w:rsidR="00AE4F16" w:rsidRPr="00A131DE" w:rsidRDefault="00AE4F16"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97751"/>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731221B"/>
    <w:multiLevelType w:val="multilevel"/>
    <w:tmpl w:val="54B62ED8"/>
    <w:styleLink w:val="BulletList"/>
    <w:lvl w:ilvl="0">
      <w:start w:val="1"/>
      <w:numFmt w:val="bullet"/>
      <w:lvlRestart w:val="0"/>
      <w:lvlText w:val=""/>
      <w:lvlJc w:val="left"/>
      <w:pPr>
        <w:tabs>
          <w:tab w:val="num" w:pos="567"/>
        </w:tabs>
        <w:ind w:left="567" w:hanging="567"/>
      </w:pPr>
      <w:rPr>
        <w:rFonts w:ascii="Symbol" w:hAnsi="Symbol" w:hint="default"/>
        <w:b w:val="0"/>
        <w:i w:val="0"/>
        <w:color w:val="auto"/>
      </w:rPr>
    </w:lvl>
    <w:lvl w:ilvl="1">
      <w:start w:val="1"/>
      <w:numFmt w:val="bullet"/>
      <w:lvlText w:val="–"/>
      <w:lvlJc w:val="left"/>
      <w:pPr>
        <w:tabs>
          <w:tab w:val="num" w:pos="1134"/>
        </w:tabs>
        <w:ind w:left="1134" w:hanging="567"/>
      </w:pPr>
      <w:rPr>
        <w:rFonts w:ascii="Arial" w:hAnsi="Arial" w:hint="default"/>
        <w:b w:val="0"/>
        <w:i w:val="0"/>
        <w:color w:val="auto"/>
      </w:rPr>
    </w:lvl>
    <w:lvl w:ilvl="2">
      <w:start w:val="1"/>
      <w:numFmt w:val="bullet"/>
      <w:lvlText w:val="o"/>
      <w:lvlJc w:val="left"/>
      <w:pPr>
        <w:tabs>
          <w:tab w:val="num" w:pos="1701"/>
        </w:tabs>
        <w:ind w:left="1701" w:hanging="567"/>
      </w:pPr>
      <w:rPr>
        <w:rFonts w:ascii="Arial" w:hAnsi="Arial" w:hint="default"/>
        <w:b w:val="0"/>
        <w:i w:val="0"/>
        <w:color w:val="auto"/>
        <w:sz w:val="10"/>
        <w:szCs w:val="10"/>
      </w:rPr>
    </w:lvl>
    <w:lvl w:ilvl="3">
      <w:start w:val="1"/>
      <w:numFmt w:val="bullet"/>
      <w:lvlText w:val=""/>
      <w:lvlJc w:val="left"/>
      <w:pPr>
        <w:tabs>
          <w:tab w:val="num" w:pos="2268"/>
        </w:tabs>
        <w:ind w:left="2268" w:hanging="567"/>
      </w:pPr>
      <w:rPr>
        <w:rFonts w:ascii="Wingdings" w:hAnsi="Wingdings" w:hint="default"/>
        <w:b w:val="0"/>
        <w:i w:val="0"/>
        <w:color w:val="auto"/>
        <w:sz w:val="10"/>
        <w:szCs w:val="10"/>
      </w:rPr>
    </w:lvl>
    <w:lvl w:ilvl="4">
      <w:start w:val="1"/>
      <w:numFmt w:val="none"/>
      <w:lvlText w:val="%5"/>
      <w:lvlJc w:val="left"/>
      <w:pPr>
        <w:tabs>
          <w:tab w:val="num" w:pos="0"/>
        </w:tabs>
        <w:ind w:left="0" w:firstLine="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2" w15:restartNumberingAfterBreak="0">
    <w:nsid w:val="08112352"/>
    <w:multiLevelType w:val="multilevel"/>
    <w:tmpl w:val="8CEA6DAA"/>
    <w:name w:val="Bullets"/>
    <w:styleLink w:val="Bullets"/>
    <w:lvl w:ilvl="0">
      <w:start w:val="1"/>
      <w:numFmt w:val="bullet"/>
      <w:pStyle w:val="Bullet1"/>
      <w:lvlText w:val=""/>
      <w:lvlJc w:val="left"/>
      <w:pPr>
        <w:tabs>
          <w:tab w:val="num" w:pos="284"/>
        </w:tabs>
        <w:ind w:left="284" w:hanging="284"/>
      </w:pPr>
      <w:rPr>
        <w:rFonts w:ascii="Symbol" w:hAnsi="Symbol" w:hint="default"/>
        <w:color w:val="auto"/>
      </w:rPr>
    </w:lvl>
    <w:lvl w:ilvl="1">
      <w:start w:val="1"/>
      <w:numFmt w:val="bullet"/>
      <w:pStyle w:val="Bullet2"/>
      <w:lvlText w:val="–"/>
      <w:lvlJc w:val="left"/>
      <w:pPr>
        <w:tabs>
          <w:tab w:val="num" w:pos="567"/>
        </w:tabs>
        <w:ind w:left="568" w:hanging="284"/>
      </w:pPr>
      <w:rPr>
        <w:rFonts w:ascii="Arial" w:hAnsi="Arial" w:hint="default"/>
        <w:color w:val="auto"/>
      </w:rPr>
    </w:lvl>
    <w:lvl w:ilvl="2">
      <w:start w:val="1"/>
      <w:numFmt w:val="bullet"/>
      <w:pStyle w:val="Bullet3"/>
      <w:lvlText w:val="◦"/>
      <w:lvlJc w:val="left"/>
      <w:pPr>
        <w:tabs>
          <w:tab w:val="num" w:pos="851"/>
        </w:tabs>
        <w:ind w:left="852" w:hanging="284"/>
      </w:pPr>
      <w:rPr>
        <w:rFonts w:ascii="Georgia" w:hAnsi="Georgia" w:hint="default"/>
        <w:color w:val="auto"/>
      </w:rPr>
    </w:lvl>
    <w:lvl w:ilvl="3">
      <w:start w:val="1"/>
      <w:numFmt w:val="bullet"/>
      <w:pStyle w:val="Bullet4"/>
      <w:lvlText w:val=""/>
      <w:lvlJc w:val="left"/>
      <w:pPr>
        <w:tabs>
          <w:tab w:val="num" w:pos="1134"/>
        </w:tabs>
        <w:ind w:left="1136" w:hanging="284"/>
      </w:pPr>
      <w:rPr>
        <w:rFonts w:ascii="Symbol" w:hAnsi="Symbol" w:hint="default"/>
        <w:color w:val="auto"/>
      </w:rPr>
    </w:lvl>
    <w:lvl w:ilvl="4">
      <w:start w:val="1"/>
      <w:numFmt w:val="lowerLetter"/>
      <w:lvlText w:val="(%5)"/>
      <w:lvlJc w:val="left"/>
      <w:pPr>
        <w:tabs>
          <w:tab w:val="num" w:pos="1418"/>
        </w:tabs>
        <w:ind w:left="1420" w:hanging="284"/>
      </w:pPr>
      <w:rPr>
        <w:rFonts w:hint="default"/>
      </w:rPr>
    </w:lvl>
    <w:lvl w:ilvl="5">
      <w:start w:val="1"/>
      <w:numFmt w:val="lowerRoman"/>
      <w:lvlText w:val="(%6)"/>
      <w:lvlJc w:val="left"/>
      <w:pPr>
        <w:tabs>
          <w:tab w:val="num" w:pos="1701"/>
        </w:tabs>
        <w:ind w:left="1701" w:hanging="281"/>
      </w:pPr>
      <w:rPr>
        <w:rFonts w:hint="default"/>
      </w:rPr>
    </w:lvl>
    <w:lvl w:ilvl="6">
      <w:start w:val="1"/>
      <w:numFmt w:val="decimal"/>
      <w:lvlText w:val="%7."/>
      <w:lvlJc w:val="left"/>
      <w:pPr>
        <w:tabs>
          <w:tab w:val="num" w:pos="1985"/>
        </w:tabs>
        <w:ind w:left="1985" w:hanging="284"/>
      </w:pPr>
      <w:rPr>
        <w:rFonts w:hint="default"/>
      </w:rPr>
    </w:lvl>
    <w:lvl w:ilvl="7">
      <w:start w:val="1"/>
      <w:numFmt w:val="lowerLetter"/>
      <w:lvlText w:val="%8."/>
      <w:lvlJc w:val="left"/>
      <w:pPr>
        <w:tabs>
          <w:tab w:val="num" w:pos="2268"/>
        </w:tabs>
        <w:ind w:left="2268" w:hanging="283"/>
      </w:pPr>
      <w:rPr>
        <w:rFonts w:hint="default"/>
      </w:rPr>
    </w:lvl>
    <w:lvl w:ilvl="8">
      <w:start w:val="1"/>
      <w:numFmt w:val="lowerRoman"/>
      <w:lvlText w:val="%9."/>
      <w:lvlJc w:val="left"/>
      <w:pPr>
        <w:tabs>
          <w:tab w:val="num" w:pos="2552"/>
        </w:tabs>
        <w:ind w:left="2552" w:hanging="284"/>
      </w:pPr>
      <w:rPr>
        <w:rFonts w:hint="default"/>
      </w:rPr>
    </w:lvl>
  </w:abstractNum>
  <w:abstractNum w:abstractNumId="3" w15:restartNumberingAfterBreak="0">
    <w:nsid w:val="09257FF5"/>
    <w:multiLevelType w:val="multilevel"/>
    <w:tmpl w:val="585065D6"/>
    <w:lvl w:ilvl="0">
      <w:start w:val="1"/>
      <w:numFmt w:val="bullet"/>
      <w:pStyle w:val="CVBullet1"/>
      <w:lvlText w:val=""/>
      <w:lvlJc w:val="left"/>
      <w:pPr>
        <w:ind w:left="227" w:hanging="227"/>
      </w:pPr>
      <w:rPr>
        <w:rFonts w:ascii="Symbol" w:hAnsi="Symbol" w:hint="default"/>
        <w:color w:val="auto"/>
      </w:rPr>
    </w:lvl>
    <w:lvl w:ilvl="1">
      <w:start w:val="1"/>
      <w:numFmt w:val="bullet"/>
      <w:pStyle w:val="CVBullet2"/>
      <w:lvlText w:val="–"/>
      <w:lvlJc w:val="left"/>
      <w:pPr>
        <w:ind w:left="454" w:hanging="227"/>
      </w:pPr>
      <w:rPr>
        <w:rFonts w:ascii="Arial" w:hAnsi="Arial"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984408E"/>
    <w:multiLevelType w:val="multilevel"/>
    <w:tmpl w:val="EE3860A0"/>
    <w:name w:val="PwCListNumbers1"/>
    <w:styleLink w:val="PwCListNumbers1"/>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5" w15:restartNumberingAfterBreak="0">
    <w:nsid w:val="0B086541"/>
    <w:multiLevelType w:val="multilevel"/>
    <w:tmpl w:val="572824AC"/>
    <w:lvl w:ilvl="0">
      <w:start w:val="1"/>
      <w:numFmt w:val="decimal"/>
      <w:pStyle w:val="ListNumber"/>
      <w:lvlText w:val="%1"/>
      <w:lvlJc w:val="left"/>
      <w:pPr>
        <w:tabs>
          <w:tab w:val="num" w:pos="567"/>
        </w:tabs>
        <w:ind w:left="567" w:hanging="567"/>
      </w:pPr>
      <w:rPr>
        <w:rFonts w:hint="default"/>
      </w:rPr>
    </w:lvl>
    <w:lvl w:ilvl="1">
      <w:start w:val="1"/>
      <w:numFmt w:val="lowerLetter"/>
      <w:pStyle w:val="ListNumber2"/>
      <w:lvlText w:val="%2"/>
      <w:lvlJc w:val="left"/>
      <w:pPr>
        <w:tabs>
          <w:tab w:val="num" w:pos="1134"/>
        </w:tabs>
        <w:ind w:left="1134" w:hanging="567"/>
      </w:pPr>
      <w:rPr>
        <w:rFonts w:hint="default"/>
      </w:rPr>
    </w:lvl>
    <w:lvl w:ilvl="2">
      <w:start w:val="1"/>
      <w:numFmt w:val="lowerRoman"/>
      <w:pStyle w:val="ListNumber3"/>
      <w:lvlText w:val="%3"/>
      <w:lvlJc w:val="left"/>
      <w:pPr>
        <w:tabs>
          <w:tab w:val="num" w:pos="1701"/>
        </w:tabs>
        <w:ind w:left="1701" w:hanging="567"/>
      </w:pPr>
      <w:rPr>
        <w:rFonts w:hint="default"/>
      </w:rPr>
    </w:lvl>
    <w:lvl w:ilvl="3">
      <w:start w:val="1"/>
      <w:numFmt w:val="decimal"/>
      <w:pStyle w:val="ListNumber4"/>
      <w:lvlText w:val="%4"/>
      <w:lvlJc w:val="left"/>
      <w:pPr>
        <w:tabs>
          <w:tab w:val="num" w:pos="2268"/>
        </w:tabs>
        <w:ind w:left="2268" w:hanging="567"/>
      </w:pPr>
      <w:rPr>
        <w:rFonts w:hint="default"/>
      </w:rPr>
    </w:lvl>
    <w:lvl w:ilvl="4">
      <w:start w:val="1"/>
      <w:numFmt w:val="lowerLetter"/>
      <w:pStyle w:val="ListNumber5"/>
      <w:lvlText w:val="%5"/>
      <w:lvlJc w:val="left"/>
      <w:pPr>
        <w:tabs>
          <w:tab w:val="num" w:pos="2835"/>
        </w:tabs>
        <w:ind w:left="2835" w:hanging="567"/>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113C4B44"/>
    <w:multiLevelType w:val="multilevel"/>
    <w:tmpl w:val="4E5C847A"/>
    <w:styleLink w:val="Indents"/>
    <w:lvl w:ilvl="0">
      <w:start w:val="1"/>
      <w:numFmt w:val="none"/>
      <w:suff w:val="nothing"/>
      <w:lvlText w:val=""/>
      <w:lvlJc w:val="left"/>
      <w:pPr>
        <w:ind w:left="0" w:firstLine="0"/>
      </w:pPr>
      <w:rPr>
        <w:rFonts w:hint="default"/>
        <w:color w:val="auto"/>
      </w:rPr>
    </w:lvl>
    <w:lvl w:ilvl="1">
      <w:start w:val="1"/>
      <w:numFmt w:val="none"/>
      <w:suff w:val="nothing"/>
      <w:lvlText w:val=""/>
      <w:lvlJc w:val="left"/>
      <w:pPr>
        <w:ind w:left="567" w:firstLine="0"/>
      </w:pPr>
      <w:rPr>
        <w:rFonts w:hint="default"/>
      </w:rPr>
    </w:lvl>
    <w:lvl w:ilvl="2">
      <w:start w:val="1"/>
      <w:numFmt w:val="none"/>
      <w:suff w:val="nothing"/>
      <w:lvlText w:val=""/>
      <w:lvlJc w:val="left"/>
      <w:pPr>
        <w:ind w:left="1134" w:firstLine="0"/>
      </w:pPr>
      <w:rPr>
        <w:rFonts w:hint="default"/>
      </w:rPr>
    </w:lvl>
    <w:lvl w:ilvl="3">
      <w:start w:val="1"/>
      <w:numFmt w:val="none"/>
      <w:suff w:val="nothing"/>
      <w:lvlText w:val=""/>
      <w:lvlJc w:val="left"/>
      <w:pPr>
        <w:ind w:left="1701" w:firstLine="0"/>
      </w:pPr>
      <w:rPr>
        <w:rFonts w:hint="default"/>
      </w:rPr>
    </w:lvl>
    <w:lvl w:ilvl="4">
      <w:start w:val="1"/>
      <w:numFmt w:val="none"/>
      <w:suff w:val="nothing"/>
      <w:lvlText w:val=""/>
      <w:lvlJc w:val="left"/>
      <w:pPr>
        <w:ind w:left="2268" w:firstLine="0"/>
      </w:pPr>
      <w:rPr>
        <w:rFonts w:hint="default"/>
      </w:rPr>
    </w:lvl>
    <w:lvl w:ilvl="5">
      <w:start w:val="1"/>
      <w:numFmt w:val="none"/>
      <w:suff w:val="nothing"/>
      <w:lvlText w:val=""/>
      <w:lvlJc w:val="left"/>
      <w:pPr>
        <w:ind w:left="2835" w:firstLine="0"/>
      </w:pPr>
      <w:rPr>
        <w:rFonts w:hint="default"/>
      </w:rPr>
    </w:lvl>
    <w:lvl w:ilvl="6">
      <w:start w:val="1"/>
      <w:numFmt w:val="none"/>
      <w:suff w:val="nothing"/>
      <w:lvlText w:val=""/>
      <w:lvlJc w:val="left"/>
      <w:pPr>
        <w:ind w:left="3402" w:firstLine="0"/>
      </w:pPr>
      <w:rPr>
        <w:rFonts w:hint="default"/>
      </w:rPr>
    </w:lvl>
    <w:lvl w:ilvl="7">
      <w:start w:val="1"/>
      <w:numFmt w:val="none"/>
      <w:suff w:val="nothing"/>
      <w:lvlText w:val=""/>
      <w:lvlJc w:val="left"/>
      <w:pPr>
        <w:ind w:left="3969" w:firstLine="0"/>
      </w:pPr>
      <w:rPr>
        <w:rFonts w:hint="default"/>
      </w:rPr>
    </w:lvl>
    <w:lvl w:ilvl="8">
      <w:start w:val="1"/>
      <w:numFmt w:val="none"/>
      <w:suff w:val="nothing"/>
      <w:lvlText w:val=""/>
      <w:lvlJc w:val="left"/>
      <w:pPr>
        <w:ind w:left="4536" w:firstLine="0"/>
      </w:pPr>
      <w:rPr>
        <w:rFonts w:hint="default"/>
      </w:rPr>
    </w:lvl>
  </w:abstractNum>
  <w:abstractNum w:abstractNumId="7" w15:restartNumberingAfterBreak="0">
    <w:nsid w:val="16417FC4"/>
    <w:multiLevelType w:val="multilevel"/>
    <w:tmpl w:val="50B20D3A"/>
    <w:styleLink w:val="TableNumberedListSmall"/>
    <w:lvl w:ilvl="0">
      <w:start w:val="1"/>
      <w:numFmt w:val="decimal"/>
      <w:lvlRestart w:val="0"/>
      <w:pStyle w:val="TableNumberedListSmall1"/>
      <w:lvlText w:val="%1"/>
      <w:lvlJc w:val="left"/>
      <w:pPr>
        <w:tabs>
          <w:tab w:val="num" w:pos="283"/>
        </w:tabs>
        <w:ind w:left="284" w:hanging="284"/>
      </w:pPr>
      <w:rPr>
        <w:rFonts w:asciiTheme="minorHAnsi" w:hAnsiTheme="minorHAnsi" w:hint="default"/>
        <w:b w:val="0"/>
        <w:i w:val="0"/>
        <w:color w:val="auto"/>
        <w:sz w:val="20"/>
      </w:rPr>
    </w:lvl>
    <w:lvl w:ilvl="1">
      <w:start w:val="1"/>
      <w:numFmt w:val="lowerLetter"/>
      <w:lvlRestart w:val="0"/>
      <w:pStyle w:val="TableNumberedListSmall2"/>
      <w:lvlText w:val="%2"/>
      <w:lvlJc w:val="left"/>
      <w:pPr>
        <w:tabs>
          <w:tab w:val="num" w:pos="567"/>
        </w:tabs>
        <w:ind w:left="567" w:hanging="283"/>
      </w:pPr>
      <w:rPr>
        <w:rFonts w:hint="default"/>
        <w:b w:val="0"/>
        <w:i w:val="0"/>
        <w:color w:val="auto"/>
        <w:szCs w:val="10"/>
      </w:rPr>
    </w:lvl>
    <w:lvl w:ilvl="2">
      <w:start w:val="1"/>
      <w:numFmt w:val="lowerRoman"/>
      <w:lvlRestart w:val="0"/>
      <w:pStyle w:val="TableNumberedListSmall3"/>
      <w:lvlText w:val="%3"/>
      <w:lvlJc w:val="left"/>
      <w:pPr>
        <w:tabs>
          <w:tab w:val="num" w:pos="851"/>
        </w:tabs>
        <w:ind w:left="851" w:hanging="284"/>
      </w:pPr>
      <w:rPr>
        <w:rFonts w:asciiTheme="minorHAnsi" w:hAnsiTheme="minorHAnsi" w:hint="default"/>
        <w:b w:val="0"/>
        <w:i w:val="0"/>
        <w:color w:val="auto"/>
        <w:sz w:val="20"/>
        <w:szCs w:val="10"/>
      </w:rPr>
    </w:lvl>
    <w:lvl w:ilvl="3">
      <w:start w:val="1"/>
      <w:numFmt w:val="none"/>
      <w:lvlRestart w:val="0"/>
      <w:lvlText w:val=""/>
      <w:lvlJc w:val="left"/>
      <w:pPr>
        <w:tabs>
          <w:tab w:val="num" w:pos="0"/>
        </w:tabs>
        <w:ind w:left="0" w:firstLine="0"/>
      </w:pPr>
      <w:rPr>
        <w:rFonts w:hint="default"/>
        <w:color w:val="auto"/>
        <w:sz w:val="10"/>
        <w:szCs w:val="10"/>
      </w:rPr>
    </w:lvl>
    <w:lvl w:ilvl="4">
      <w:start w:val="1"/>
      <w:numFmt w:val="none"/>
      <w:lvlText w:val="%5"/>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8" w15:restartNumberingAfterBreak="0">
    <w:nsid w:val="184F5379"/>
    <w:multiLevelType w:val="multilevel"/>
    <w:tmpl w:val="1546630C"/>
    <w:styleLink w:val="ListNumberList"/>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righ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187E60D1"/>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D230827"/>
    <w:multiLevelType w:val="multilevel"/>
    <w:tmpl w:val="AF18B140"/>
    <w:styleLink w:val="TableNumberdListNormal"/>
    <w:lvl w:ilvl="0">
      <w:start w:val="1"/>
      <w:numFmt w:val="decimal"/>
      <w:lvlRestart w:val="0"/>
      <w:lvlText w:val="%1"/>
      <w:lvlJc w:val="left"/>
      <w:pPr>
        <w:tabs>
          <w:tab w:val="num" w:pos="283"/>
        </w:tabs>
        <w:ind w:left="284" w:hanging="284"/>
      </w:pPr>
      <w:rPr>
        <w:rFonts w:ascii="Times New Roman" w:hAnsi="Times New Roman" w:hint="default"/>
        <w:b w:val="0"/>
        <w:i w:val="0"/>
        <w:color w:val="auto"/>
      </w:rPr>
    </w:lvl>
    <w:lvl w:ilvl="1">
      <w:start w:val="1"/>
      <w:numFmt w:val="lowerLetter"/>
      <w:lvlRestart w:val="0"/>
      <w:lvlText w:val="%2"/>
      <w:lvlJc w:val="left"/>
      <w:pPr>
        <w:tabs>
          <w:tab w:val="num" w:pos="567"/>
        </w:tabs>
        <w:ind w:left="567" w:hanging="283"/>
      </w:pPr>
      <w:rPr>
        <w:rFonts w:hint="default"/>
        <w:b w:val="0"/>
        <w:i w:val="0"/>
        <w:color w:val="auto"/>
        <w:szCs w:val="10"/>
      </w:rPr>
    </w:lvl>
    <w:lvl w:ilvl="2">
      <w:start w:val="1"/>
      <w:numFmt w:val="lowerRoman"/>
      <w:lvlRestart w:val="0"/>
      <w:lvlText w:val="%3"/>
      <w:lvlJc w:val="left"/>
      <w:pPr>
        <w:tabs>
          <w:tab w:val="num" w:pos="851"/>
        </w:tabs>
        <w:ind w:left="851" w:hanging="284"/>
      </w:pPr>
      <w:rPr>
        <w:rFonts w:hint="default"/>
        <w:b w:val="0"/>
        <w:i w:val="0"/>
        <w:color w:val="auto"/>
        <w:sz w:val="10"/>
        <w:szCs w:val="10"/>
      </w:rPr>
    </w:lvl>
    <w:lvl w:ilvl="3">
      <w:start w:val="1"/>
      <w:numFmt w:val="none"/>
      <w:lvlRestart w:val="0"/>
      <w:lvlText w:val=""/>
      <w:lvlJc w:val="left"/>
      <w:pPr>
        <w:tabs>
          <w:tab w:val="num" w:pos="0"/>
        </w:tabs>
        <w:ind w:left="0" w:firstLine="0"/>
      </w:pPr>
      <w:rPr>
        <w:rFonts w:hint="default"/>
        <w:color w:val="auto"/>
        <w:sz w:val="10"/>
        <w:szCs w:val="10"/>
      </w:rPr>
    </w:lvl>
    <w:lvl w:ilvl="4">
      <w:start w:val="1"/>
      <w:numFmt w:val="none"/>
      <w:lvlText w:val="%5"/>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11" w15:restartNumberingAfterBreak="0">
    <w:nsid w:val="24FD3BC6"/>
    <w:multiLevelType w:val="multilevel"/>
    <w:tmpl w:val="985C7E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83947C2"/>
    <w:multiLevelType w:val="multilevel"/>
    <w:tmpl w:val="50B20D3A"/>
    <w:numStyleLink w:val="TableNumberedListSmall"/>
  </w:abstractNum>
  <w:abstractNum w:abstractNumId="13" w15:restartNumberingAfterBreak="0">
    <w:nsid w:val="29F60073"/>
    <w:multiLevelType w:val="multilevel"/>
    <w:tmpl w:val="0D7A3E7A"/>
    <w:lvl w:ilvl="0">
      <w:start w:val="1"/>
      <w:numFmt w:val="decimal"/>
      <w:lvlRestart w:val="0"/>
      <w:pStyle w:val="TableNumberedList1"/>
      <w:lvlText w:val="%1"/>
      <w:lvlJc w:val="left"/>
      <w:pPr>
        <w:tabs>
          <w:tab w:val="num" w:pos="283"/>
        </w:tabs>
        <w:ind w:left="284" w:hanging="284"/>
      </w:pPr>
      <w:rPr>
        <w:rFonts w:asciiTheme="minorHAnsi" w:hAnsiTheme="minorHAnsi" w:hint="default"/>
        <w:b w:val="0"/>
        <w:i w:val="0"/>
        <w:color w:val="auto"/>
        <w:sz w:val="18"/>
      </w:rPr>
    </w:lvl>
    <w:lvl w:ilvl="1">
      <w:start w:val="1"/>
      <w:numFmt w:val="lowerLetter"/>
      <w:lvlRestart w:val="0"/>
      <w:pStyle w:val="TableNumberedList2"/>
      <w:lvlText w:val="%2"/>
      <w:lvlJc w:val="left"/>
      <w:pPr>
        <w:tabs>
          <w:tab w:val="num" w:pos="567"/>
        </w:tabs>
        <w:ind w:left="567" w:hanging="283"/>
      </w:pPr>
      <w:rPr>
        <w:rFonts w:hint="default"/>
        <w:b w:val="0"/>
        <w:i w:val="0"/>
        <w:color w:val="auto"/>
        <w:szCs w:val="10"/>
      </w:rPr>
    </w:lvl>
    <w:lvl w:ilvl="2">
      <w:start w:val="1"/>
      <w:numFmt w:val="lowerRoman"/>
      <w:lvlRestart w:val="0"/>
      <w:pStyle w:val="TableNumberedList3"/>
      <w:lvlText w:val="%3"/>
      <w:lvlJc w:val="left"/>
      <w:pPr>
        <w:tabs>
          <w:tab w:val="num" w:pos="851"/>
        </w:tabs>
        <w:ind w:left="851" w:hanging="284"/>
      </w:pPr>
      <w:rPr>
        <w:rFonts w:asciiTheme="minorHAnsi" w:hAnsiTheme="minorHAnsi" w:hint="default"/>
        <w:b w:val="0"/>
        <w:i w:val="0"/>
        <w:color w:val="auto"/>
        <w:sz w:val="18"/>
        <w:szCs w:val="10"/>
      </w:rPr>
    </w:lvl>
    <w:lvl w:ilvl="3">
      <w:start w:val="1"/>
      <w:numFmt w:val="none"/>
      <w:lvlRestart w:val="0"/>
      <w:lvlText w:val=""/>
      <w:lvlJc w:val="left"/>
      <w:pPr>
        <w:tabs>
          <w:tab w:val="num" w:pos="0"/>
        </w:tabs>
        <w:ind w:left="0" w:firstLine="0"/>
      </w:pPr>
      <w:rPr>
        <w:rFonts w:hint="default"/>
        <w:color w:val="auto"/>
        <w:sz w:val="10"/>
        <w:szCs w:val="10"/>
      </w:rPr>
    </w:lvl>
    <w:lvl w:ilvl="4">
      <w:start w:val="1"/>
      <w:numFmt w:val="none"/>
      <w:lvlText w:val="%5"/>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14" w15:restartNumberingAfterBreak="0">
    <w:nsid w:val="2BF876DE"/>
    <w:multiLevelType w:val="multilevel"/>
    <w:tmpl w:val="B7F496D4"/>
    <w:lvl w:ilvl="0">
      <w:start w:val="1"/>
      <w:numFmt w:val="bullet"/>
      <w:lvlRestart w:val="0"/>
      <w:pStyle w:val="TableBullet1Small"/>
      <w:lvlText w:val=""/>
      <w:lvlJc w:val="left"/>
      <w:pPr>
        <w:tabs>
          <w:tab w:val="num" w:pos="284"/>
        </w:tabs>
        <w:ind w:left="170" w:hanging="170"/>
      </w:pPr>
      <w:rPr>
        <w:rFonts w:ascii="Symbol" w:hAnsi="Symbol" w:hint="default"/>
        <w:b w:val="0"/>
        <w:i w:val="0"/>
        <w:color w:val="auto"/>
      </w:rPr>
    </w:lvl>
    <w:lvl w:ilvl="1">
      <w:start w:val="1"/>
      <w:numFmt w:val="bullet"/>
      <w:lvlRestart w:val="0"/>
      <w:pStyle w:val="TableBullet2Small"/>
      <w:lvlText w:val="–"/>
      <w:lvlJc w:val="left"/>
      <w:pPr>
        <w:tabs>
          <w:tab w:val="num" w:pos="567"/>
        </w:tabs>
        <w:ind w:left="340" w:hanging="170"/>
      </w:pPr>
      <w:rPr>
        <w:rFonts w:ascii="Arial" w:hAnsi="Arial" w:hint="default"/>
        <w:b w:val="0"/>
        <w:i w:val="0"/>
        <w:color w:val="auto"/>
      </w:rPr>
    </w:lvl>
    <w:lvl w:ilvl="2">
      <w:start w:val="1"/>
      <w:numFmt w:val="bullet"/>
      <w:lvlRestart w:val="0"/>
      <w:pStyle w:val="TableBullet3Small"/>
      <w:lvlText w:val="o"/>
      <w:lvlJc w:val="left"/>
      <w:pPr>
        <w:tabs>
          <w:tab w:val="num" w:pos="851"/>
        </w:tabs>
        <w:ind w:left="510" w:hanging="170"/>
      </w:pPr>
      <w:rPr>
        <w:rFonts w:ascii="Arial" w:hAnsi="Arial" w:hint="default"/>
        <w:b w:val="0"/>
        <w:i w:val="0"/>
        <w:color w:val="auto"/>
        <w:sz w:val="10"/>
        <w:szCs w:val="10"/>
      </w:rPr>
    </w:lvl>
    <w:lvl w:ilvl="3">
      <w:start w:val="1"/>
      <w:numFmt w:val="none"/>
      <w:lvlRestart w:val="0"/>
      <w:lvlText w:val=""/>
      <w:lvlJc w:val="left"/>
      <w:pPr>
        <w:tabs>
          <w:tab w:val="num" w:pos="2880"/>
        </w:tabs>
        <w:ind w:left="2880" w:hanging="720"/>
      </w:pPr>
      <w:rPr>
        <w:rFonts w:hint="default"/>
        <w:b w:val="0"/>
        <w:i w:val="0"/>
        <w:color w:val="auto"/>
        <w:sz w:val="10"/>
        <w:szCs w:val="10"/>
      </w:rPr>
    </w:lvl>
    <w:lvl w:ilvl="4">
      <w:start w:val="1"/>
      <w:numFmt w:val="lowerLetter"/>
      <w:lvlText w:val=""/>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15" w15:restartNumberingAfterBreak="0">
    <w:nsid w:val="2E552BAE"/>
    <w:multiLevelType w:val="multilevel"/>
    <w:tmpl w:val="CD8CF9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307E06FA"/>
    <w:multiLevelType w:val="multilevel"/>
    <w:tmpl w:val="0C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7" w15:restartNumberingAfterBreak="0">
    <w:nsid w:val="32D7125E"/>
    <w:multiLevelType w:val="multilevel"/>
    <w:tmpl w:val="8E0CCD38"/>
    <w:styleLink w:val="CV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7" w:hanging="283"/>
      </w:pPr>
      <w:rPr>
        <w:rFonts w:ascii="Arial" w:hAnsi="Arial"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336D1367"/>
    <w:multiLevelType w:val="multilevel"/>
    <w:tmpl w:val="C9904664"/>
    <w:numStyleLink w:val="ChapterNumberingList"/>
  </w:abstractNum>
  <w:abstractNum w:abstractNumId="19" w15:restartNumberingAfterBreak="0">
    <w:nsid w:val="378D5E27"/>
    <w:multiLevelType w:val="hybridMultilevel"/>
    <w:tmpl w:val="6C1609A0"/>
    <w:name w:val="NumberedLists"/>
    <w:lvl w:ilvl="0" w:tplc="978EC44E">
      <w:start w:val="1"/>
      <w:numFmt w:val="bullet"/>
      <w:lvlText w:val="-"/>
      <w:lvlJc w:val="left"/>
      <w:pPr>
        <w:tabs>
          <w:tab w:val="num" w:pos="720"/>
        </w:tabs>
        <w:ind w:left="720" w:hanging="360"/>
      </w:pPr>
      <w:rPr>
        <w:rFonts w:ascii="Times New Roman" w:hAnsi="Times New Roman" w:hint="default"/>
      </w:rPr>
    </w:lvl>
    <w:lvl w:ilvl="1" w:tplc="642E94AA" w:tentative="1">
      <w:start w:val="1"/>
      <w:numFmt w:val="bullet"/>
      <w:lvlText w:val="-"/>
      <w:lvlJc w:val="left"/>
      <w:pPr>
        <w:tabs>
          <w:tab w:val="num" w:pos="1440"/>
        </w:tabs>
        <w:ind w:left="1440" w:hanging="360"/>
      </w:pPr>
      <w:rPr>
        <w:rFonts w:ascii="Times New Roman" w:hAnsi="Times New Roman" w:hint="default"/>
      </w:rPr>
    </w:lvl>
    <w:lvl w:ilvl="2" w:tplc="DAC44BAE" w:tentative="1">
      <w:start w:val="1"/>
      <w:numFmt w:val="bullet"/>
      <w:lvlText w:val="-"/>
      <w:lvlJc w:val="left"/>
      <w:pPr>
        <w:tabs>
          <w:tab w:val="num" w:pos="2160"/>
        </w:tabs>
        <w:ind w:left="2160" w:hanging="360"/>
      </w:pPr>
      <w:rPr>
        <w:rFonts w:ascii="Times New Roman" w:hAnsi="Times New Roman" w:hint="default"/>
      </w:rPr>
    </w:lvl>
    <w:lvl w:ilvl="3" w:tplc="C792D91A" w:tentative="1">
      <w:start w:val="1"/>
      <w:numFmt w:val="bullet"/>
      <w:lvlText w:val="-"/>
      <w:lvlJc w:val="left"/>
      <w:pPr>
        <w:tabs>
          <w:tab w:val="num" w:pos="2880"/>
        </w:tabs>
        <w:ind w:left="2880" w:hanging="360"/>
      </w:pPr>
      <w:rPr>
        <w:rFonts w:ascii="Times New Roman" w:hAnsi="Times New Roman" w:hint="default"/>
      </w:rPr>
    </w:lvl>
    <w:lvl w:ilvl="4" w:tplc="414C920C" w:tentative="1">
      <w:start w:val="1"/>
      <w:numFmt w:val="bullet"/>
      <w:lvlText w:val="-"/>
      <w:lvlJc w:val="left"/>
      <w:pPr>
        <w:tabs>
          <w:tab w:val="num" w:pos="3600"/>
        </w:tabs>
        <w:ind w:left="3600" w:hanging="360"/>
      </w:pPr>
      <w:rPr>
        <w:rFonts w:ascii="Times New Roman" w:hAnsi="Times New Roman" w:hint="default"/>
      </w:rPr>
    </w:lvl>
    <w:lvl w:ilvl="5" w:tplc="531A9BB8" w:tentative="1">
      <w:start w:val="1"/>
      <w:numFmt w:val="bullet"/>
      <w:lvlText w:val="-"/>
      <w:lvlJc w:val="left"/>
      <w:pPr>
        <w:tabs>
          <w:tab w:val="num" w:pos="4320"/>
        </w:tabs>
        <w:ind w:left="4320" w:hanging="360"/>
      </w:pPr>
      <w:rPr>
        <w:rFonts w:ascii="Times New Roman" w:hAnsi="Times New Roman" w:hint="default"/>
      </w:rPr>
    </w:lvl>
    <w:lvl w:ilvl="6" w:tplc="8D7C4DA8" w:tentative="1">
      <w:start w:val="1"/>
      <w:numFmt w:val="bullet"/>
      <w:lvlText w:val="-"/>
      <w:lvlJc w:val="left"/>
      <w:pPr>
        <w:tabs>
          <w:tab w:val="num" w:pos="5040"/>
        </w:tabs>
        <w:ind w:left="5040" w:hanging="360"/>
      </w:pPr>
      <w:rPr>
        <w:rFonts w:ascii="Times New Roman" w:hAnsi="Times New Roman" w:hint="default"/>
      </w:rPr>
    </w:lvl>
    <w:lvl w:ilvl="7" w:tplc="8150675A" w:tentative="1">
      <w:start w:val="1"/>
      <w:numFmt w:val="bullet"/>
      <w:lvlText w:val="-"/>
      <w:lvlJc w:val="left"/>
      <w:pPr>
        <w:tabs>
          <w:tab w:val="num" w:pos="5760"/>
        </w:tabs>
        <w:ind w:left="5760" w:hanging="360"/>
      </w:pPr>
      <w:rPr>
        <w:rFonts w:ascii="Times New Roman" w:hAnsi="Times New Roman" w:hint="default"/>
      </w:rPr>
    </w:lvl>
    <w:lvl w:ilvl="8" w:tplc="454A8D4A"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3E4F29E4"/>
    <w:multiLevelType w:val="multilevel"/>
    <w:tmpl w:val="C9904664"/>
    <w:styleLink w:val="ChapterNumberingList"/>
    <w:lvl w:ilvl="0">
      <w:start w:val="1"/>
      <w:numFmt w:val="decimal"/>
      <w:lvlRestart w:val="0"/>
      <w:suff w:val="nothing"/>
      <w:lvlText w:val="%1"/>
      <w:lvlJc w:val="left"/>
      <w:pPr>
        <w:ind w:left="0" w:firstLine="0"/>
      </w:pPr>
      <w:rPr>
        <w:rFonts w:hint="default"/>
      </w:rPr>
    </w:lvl>
    <w:lvl w:ilvl="1">
      <w:start w:val="1"/>
      <w:numFmt w:val="decimal"/>
      <w:lvlRestart w:val="0"/>
      <w:lvlText w:val="%2"/>
      <w:lvlJc w:val="left"/>
      <w:pPr>
        <w:tabs>
          <w:tab w:val="num" w:pos="850"/>
        </w:tabs>
        <w:ind w:left="850" w:hanging="850"/>
      </w:pPr>
      <w:rPr>
        <w:rFonts w:hint="default"/>
      </w:rPr>
    </w:lvl>
    <w:lvl w:ilvl="2">
      <w:start w:val="1"/>
      <w:numFmt w:val="decimal"/>
      <w:lvlText w:val="%2.%3"/>
      <w:lvlJc w:val="left"/>
      <w:pPr>
        <w:tabs>
          <w:tab w:val="num" w:pos="850"/>
        </w:tabs>
        <w:ind w:left="850" w:hanging="850"/>
      </w:pPr>
      <w:rPr>
        <w:rFonts w:hint="default"/>
      </w:rPr>
    </w:lvl>
    <w:lvl w:ilvl="3">
      <w:start w:val="1"/>
      <w:numFmt w:val="decimal"/>
      <w:lvlText w:val="%2.%3.%4"/>
      <w:lvlJc w:val="left"/>
      <w:pPr>
        <w:tabs>
          <w:tab w:val="num" w:pos="850"/>
        </w:tabs>
        <w:ind w:left="850" w:hanging="850"/>
      </w:pPr>
      <w:rPr>
        <w:rFonts w:hint="default"/>
      </w:rPr>
    </w:lvl>
    <w:lvl w:ilvl="4">
      <w:start w:val="1"/>
      <w:numFmt w:val="upperLetter"/>
      <w:lvlRestart w:val="0"/>
      <w:lvlText w:val="Appendix %5"/>
      <w:lvlJc w:val="left"/>
      <w:pPr>
        <w:tabs>
          <w:tab w:val="num" w:pos="3685"/>
        </w:tabs>
        <w:ind w:left="0" w:firstLine="0"/>
      </w:pPr>
      <w:rPr>
        <w:rFonts w:hint="default"/>
      </w:rPr>
    </w:lvl>
    <w:lvl w:ilvl="5">
      <w:start w:val="1"/>
      <w:numFmt w:val="upperLetter"/>
      <w:lvlRestart w:val="0"/>
      <w:suff w:val="nothing"/>
      <w:lvlText w:val="Appendix %6"/>
      <w:lvlJc w:val="left"/>
      <w:pPr>
        <w:ind w:left="0" w:firstLine="0"/>
      </w:pPr>
      <w:rPr>
        <w:rFonts w:hint="default"/>
      </w:rPr>
    </w:lvl>
    <w:lvl w:ilvl="6">
      <w:start w:val="1"/>
      <w:numFmt w:val="decimal"/>
      <w:lvlText w:val="%7"/>
      <w:lvlJc w:val="left"/>
      <w:pPr>
        <w:tabs>
          <w:tab w:val="num" w:pos="567"/>
        </w:tabs>
        <w:ind w:left="567" w:hanging="567"/>
      </w:pPr>
      <w:rPr>
        <w:rFonts w:hint="default"/>
        <w:b/>
        <w:i/>
      </w:rPr>
    </w:lvl>
    <w:lvl w:ilvl="7">
      <w:start w:val="1"/>
      <w:numFmt w:val="decimal"/>
      <w:lvlText w:val="%8"/>
      <w:lvlJc w:val="left"/>
      <w:pPr>
        <w:tabs>
          <w:tab w:val="num" w:pos="284"/>
        </w:tabs>
        <w:ind w:left="284" w:hanging="284"/>
      </w:pPr>
      <w:rPr>
        <w:rFonts w:hint="default"/>
        <w:b w:val="0"/>
        <w:i w:val="0"/>
        <w:color w:val="auto"/>
      </w:rPr>
    </w:lvl>
    <w:lvl w:ilvl="8">
      <w:start w:val="1"/>
      <w:numFmt w:val="lowerLetter"/>
      <w:lvlText w:val="%9"/>
      <w:lvlJc w:val="left"/>
      <w:pPr>
        <w:tabs>
          <w:tab w:val="num" w:pos="567"/>
        </w:tabs>
        <w:ind w:left="567" w:hanging="283"/>
      </w:pPr>
      <w:rPr>
        <w:rFonts w:hint="default"/>
        <w:b w:val="0"/>
        <w:i w:val="0"/>
        <w:color w:val="auto"/>
      </w:rPr>
    </w:lvl>
  </w:abstractNum>
  <w:abstractNum w:abstractNumId="21" w15:restartNumberingAfterBreak="0">
    <w:nsid w:val="3EE52A50"/>
    <w:multiLevelType w:val="multilevel"/>
    <w:tmpl w:val="EE12AE72"/>
    <w:name w:val="PwCListNumbers13"/>
    <w:styleLink w:val="PwCAppendixList1"/>
    <w:lvl w:ilvl="0">
      <w:start w:val="1"/>
      <w:numFmt w:val="upperLetter"/>
      <w:pStyle w:val="Appendix"/>
      <w:lvlText w:val="Appendix %1 "/>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3F1B2126"/>
    <w:multiLevelType w:val="multilevel"/>
    <w:tmpl w:val="E740164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55C2525"/>
    <w:multiLevelType w:val="multilevel"/>
    <w:tmpl w:val="C9904664"/>
    <w:numStyleLink w:val="ChapterNumberingList"/>
  </w:abstractNum>
  <w:abstractNum w:abstractNumId="24" w15:restartNumberingAfterBreak="0">
    <w:nsid w:val="460B564E"/>
    <w:multiLevelType w:val="multilevel"/>
    <w:tmpl w:val="D5EA105E"/>
    <w:styleLink w:val="TableBulletSmallList"/>
    <w:lvl w:ilvl="0">
      <w:start w:val="1"/>
      <w:numFmt w:val="bullet"/>
      <w:lvlRestart w:val="0"/>
      <w:lvlText w:val=""/>
      <w:lvlJc w:val="left"/>
      <w:pPr>
        <w:tabs>
          <w:tab w:val="num" w:pos="284"/>
        </w:tabs>
        <w:ind w:left="284" w:hanging="284"/>
      </w:pPr>
      <w:rPr>
        <w:rFonts w:ascii="Symbol" w:hAnsi="Symbol" w:hint="default"/>
        <w:b w:val="0"/>
        <w:i w:val="0"/>
        <w:color w:val="auto"/>
      </w:rPr>
    </w:lvl>
    <w:lvl w:ilvl="1">
      <w:start w:val="1"/>
      <w:numFmt w:val="bullet"/>
      <w:lvlRestart w:val="0"/>
      <w:lvlText w:val="–"/>
      <w:lvlJc w:val="left"/>
      <w:pPr>
        <w:tabs>
          <w:tab w:val="num" w:pos="567"/>
        </w:tabs>
        <w:ind w:left="567" w:hanging="283"/>
      </w:pPr>
      <w:rPr>
        <w:rFonts w:ascii="Arial" w:hAnsi="Arial" w:hint="default"/>
        <w:b w:val="0"/>
        <w:i w:val="0"/>
        <w:color w:val="auto"/>
      </w:rPr>
    </w:lvl>
    <w:lvl w:ilvl="2">
      <w:start w:val="1"/>
      <w:numFmt w:val="bullet"/>
      <w:lvlRestart w:val="0"/>
      <w:lvlText w:val="o"/>
      <w:lvlJc w:val="left"/>
      <w:pPr>
        <w:tabs>
          <w:tab w:val="num" w:pos="851"/>
        </w:tabs>
        <w:ind w:left="851" w:hanging="284"/>
      </w:pPr>
      <w:rPr>
        <w:rFonts w:ascii="Arial" w:hAnsi="Arial" w:hint="default"/>
        <w:b w:val="0"/>
        <w:i w:val="0"/>
        <w:color w:val="auto"/>
        <w:sz w:val="10"/>
        <w:szCs w:val="10"/>
      </w:rPr>
    </w:lvl>
    <w:lvl w:ilvl="3">
      <w:start w:val="1"/>
      <w:numFmt w:val="none"/>
      <w:lvlRestart w:val="0"/>
      <w:lvlText w:val=""/>
      <w:lvlJc w:val="left"/>
      <w:pPr>
        <w:tabs>
          <w:tab w:val="num" w:pos="2880"/>
        </w:tabs>
        <w:ind w:left="2880" w:hanging="720"/>
      </w:pPr>
      <w:rPr>
        <w:rFonts w:hint="default"/>
        <w:b w:val="0"/>
        <w:i w:val="0"/>
        <w:color w:val="auto"/>
        <w:sz w:val="10"/>
        <w:szCs w:val="10"/>
      </w:rPr>
    </w:lvl>
    <w:lvl w:ilvl="4">
      <w:start w:val="1"/>
      <w:numFmt w:val="lowerLetter"/>
      <w:lvlText w:val=""/>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25" w15:restartNumberingAfterBreak="0">
    <w:nsid w:val="4AAB5470"/>
    <w:multiLevelType w:val="multilevel"/>
    <w:tmpl w:val="70E46C8A"/>
    <w:lvl w:ilvl="0">
      <w:start w:val="1"/>
      <w:numFmt w:val="bullet"/>
      <w:lvlRestart w:val="0"/>
      <w:pStyle w:val="ListBullet"/>
      <w:lvlText w:val=""/>
      <w:lvlJc w:val="left"/>
      <w:pPr>
        <w:tabs>
          <w:tab w:val="num" w:pos="284"/>
        </w:tabs>
        <w:ind w:left="284" w:hanging="284"/>
      </w:pPr>
      <w:rPr>
        <w:rFonts w:ascii="Symbol" w:hAnsi="Symbol" w:hint="default"/>
        <w:b w:val="0"/>
        <w:i w:val="0"/>
        <w:color w:val="auto"/>
      </w:rPr>
    </w:lvl>
    <w:lvl w:ilvl="1">
      <w:start w:val="1"/>
      <w:numFmt w:val="bullet"/>
      <w:pStyle w:val="ListBullet2"/>
      <w:lvlText w:val="–"/>
      <w:lvlJc w:val="left"/>
      <w:pPr>
        <w:tabs>
          <w:tab w:val="num" w:pos="567"/>
        </w:tabs>
        <w:ind w:left="568" w:hanging="284"/>
      </w:pPr>
      <w:rPr>
        <w:rFonts w:ascii="Arial" w:hAnsi="Arial" w:hint="default"/>
        <w:b w:val="0"/>
        <w:i w:val="0"/>
        <w:color w:val="auto"/>
      </w:rPr>
    </w:lvl>
    <w:lvl w:ilvl="2">
      <w:start w:val="1"/>
      <w:numFmt w:val="bullet"/>
      <w:pStyle w:val="ListBullet3"/>
      <w:lvlText w:val="◦"/>
      <w:lvlJc w:val="left"/>
      <w:pPr>
        <w:tabs>
          <w:tab w:val="num" w:pos="851"/>
        </w:tabs>
        <w:ind w:left="852" w:hanging="284"/>
      </w:pPr>
      <w:rPr>
        <w:rFonts w:ascii="Georgia" w:hAnsi="Georgia" w:hint="default"/>
        <w:b w:val="0"/>
        <w:i w:val="0"/>
        <w:color w:val="auto"/>
        <w:sz w:val="18"/>
        <w:szCs w:val="10"/>
      </w:rPr>
    </w:lvl>
    <w:lvl w:ilvl="3">
      <w:start w:val="1"/>
      <w:numFmt w:val="bullet"/>
      <w:pStyle w:val="ListBullet4"/>
      <w:lvlText w:val=""/>
      <w:lvlJc w:val="left"/>
      <w:pPr>
        <w:tabs>
          <w:tab w:val="num" w:pos="1134"/>
        </w:tabs>
        <w:ind w:left="1136" w:hanging="284"/>
      </w:pPr>
      <w:rPr>
        <w:rFonts w:ascii="Symbol" w:hAnsi="Symbol" w:hint="default"/>
        <w:b w:val="0"/>
        <w:i w:val="0"/>
        <w:color w:val="auto"/>
        <w:sz w:val="20"/>
        <w:szCs w:val="10"/>
      </w:rPr>
    </w:lvl>
    <w:lvl w:ilvl="4">
      <w:start w:val="1"/>
      <w:numFmt w:val="bullet"/>
      <w:pStyle w:val="ListBullet5"/>
      <w:lvlText w:val="~"/>
      <w:lvlJc w:val="left"/>
      <w:pPr>
        <w:tabs>
          <w:tab w:val="num" w:pos="1418"/>
        </w:tabs>
        <w:ind w:left="1420" w:hanging="284"/>
      </w:pPr>
      <w:rPr>
        <w:rFonts w:ascii="Georgia" w:hAnsi="Georgia" w:hint="default"/>
        <w:color w:val="auto"/>
      </w:rPr>
    </w:lvl>
    <w:lvl w:ilvl="5">
      <w:start w:val="1"/>
      <w:numFmt w:val="lowerRoman"/>
      <w:lvlText w:val="%6"/>
      <w:lvlJc w:val="left"/>
      <w:pPr>
        <w:tabs>
          <w:tab w:val="num" w:pos="1701"/>
        </w:tabs>
        <w:ind w:left="1361" w:firstLine="59"/>
      </w:pPr>
      <w:rPr>
        <w:rFonts w:hint="default"/>
      </w:rPr>
    </w:lvl>
    <w:lvl w:ilvl="6">
      <w:start w:val="1"/>
      <w:numFmt w:val="decimal"/>
      <w:lvlText w:val="%7"/>
      <w:lvlJc w:val="left"/>
      <w:pPr>
        <w:tabs>
          <w:tab w:val="num" w:pos="1985"/>
        </w:tabs>
        <w:ind w:left="1985" w:hanging="964"/>
      </w:pPr>
      <w:rPr>
        <w:rFonts w:hint="default"/>
      </w:rPr>
    </w:lvl>
    <w:lvl w:ilvl="7">
      <w:start w:val="1"/>
      <w:numFmt w:val="lowerLetter"/>
      <w:lvlText w:val="%8"/>
      <w:lvlJc w:val="left"/>
      <w:pPr>
        <w:tabs>
          <w:tab w:val="num" w:pos="2268"/>
        </w:tabs>
        <w:ind w:left="2211" w:hanging="226"/>
      </w:pPr>
      <w:rPr>
        <w:rFonts w:hint="default"/>
      </w:rPr>
    </w:lvl>
    <w:lvl w:ilvl="8">
      <w:start w:val="1"/>
      <w:numFmt w:val="lowerRoman"/>
      <w:lvlText w:val="%9"/>
      <w:lvlJc w:val="left"/>
      <w:pPr>
        <w:tabs>
          <w:tab w:val="num" w:pos="2552"/>
        </w:tabs>
        <w:ind w:left="2552" w:hanging="284"/>
      </w:pPr>
      <w:rPr>
        <w:rFonts w:hint="default"/>
      </w:rPr>
    </w:lvl>
  </w:abstractNum>
  <w:abstractNum w:abstractNumId="26" w15:restartNumberingAfterBreak="0">
    <w:nsid w:val="4D8C2F25"/>
    <w:multiLevelType w:val="multilevel"/>
    <w:tmpl w:val="6E008996"/>
    <w:lvl w:ilvl="0">
      <w:start w:val="1"/>
      <w:numFmt w:val="bullet"/>
      <w:lvlRestart w:val="0"/>
      <w:pStyle w:val="TableBullet1Normal"/>
      <w:lvlText w:val=""/>
      <w:lvlJc w:val="left"/>
      <w:pPr>
        <w:tabs>
          <w:tab w:val="num" w:pos="283"/>
        </w:tabs>
        <w:ind w:left="284" w:hanging="284"/>
      </w:pPr>
      <w:rPr>
        <w:rFonts w:ascii="Symbol" w:hAnsi="Symbol" w:hint="default"/>
        <w:b w:val="0"/>
        <w:i w:val="0"/>
        <w:color w:val="auto"/>
      </w:rPr>
    </w:lvl>
    <w:lvl w:ilvl="1">
      <w:start w:val="1"/>
      <w:numFmt w:val="bullet"/>
      <w:lvlRestart w:val="0"/>
      <w:pStyle w:val="TableBullet2Normal"/>
      <w:lvlText w:val="–"/>
      <w:lvlJc w:val="left"/>
      <w:pPr>
        <w:tabs>
          <w:tab w:val="num" w:pos="567"/>
        </w:tabs>
        <w:ind w:left="567" w:hanging="283"/>
      </w:pPr>
      <w:rPr>
        <w:rFonts w:ascii="Arial" w:hAnsi="Arial" w:hint="default"/>
        <w:b w:val="0"/>
        <w:i w:val="0"/>
        <w:color w:val="auto"/>
        <w:szCs w:val="10"/>
      </w:rPr>
    </w:lvl>
    <w:lvl w:ilvl="2">
      <w:start w:val="1"/>
      <w:numFmt w:val="bullet"/>
      <w:lvlRestart w:val="0"/>
      <w:pStyle w:val="TableBullet3Normal"/>
      <w:lvlText w:val="o"/>
      <w:lvlJc w:val="left"/>
      <w:pPr>
        <w:tabs>
          <w:tab w:val="num" w:pos="851"/>
        </w:tabs>
        <w:ind w:left="851" w:hanging="284"/>
      </w:pPr>
      <w:rPr>
        <w:rFonts w:ascii="Arial" w:hAnsi="Arial" w:hint="default"/>
        <w:b w:val="0"/>
        <w:i w:val="0"/>
        <w:color w:val="auto"/>
        <w:sz w:val="10"/>
        <w:szCs w:val="10"/>
      </w:rPr>
    </w:lvl>
    <w:lvl w:ilvl="3">
      <w:start w:val="1"/>
      <w:numFmt w:val="none"/>
      <w:lvlRestart w:val="0"/>
      <w:lvlText w:val=""/>
      <w:lvlJc w:val="left"/>
      <w:pPr>
        <w:tabs>
          <w:tab w:val="num" w:pos="0"/>
        </w:tabs>
        <w:ind w:left="0" w:firstLine="0"/>
      </w:pPr>
      <w:rPr>
        <w:rFonts w:hint="default"/>
        <w:color w:val="auto"/>
        <w:sz w:val="10"/>
        <w:szCs w:val="10"/>
      </w:rPr>
    </w:lvl>
    <w:lvl w:ilvl="4">
      <w:start w:val="1"/>
      <w:numFmt w:val="none"/>
      <w:lvlText w:val="%5"/>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27" w15:restartNumberingAfterBreak="0">
    <w:nsid w:val="518C39C9"/>
    <w:multiLevelType w:val="multilevel"/>
    <w:tmpl w:val="D93463A2"/>
    <w:styleLink w:val="Style1"/>
    <w:lvl w:ilvl="0">
      <w:start w:val="1"/>
      <w:numFmt w:val="decimal"/>
      <w:pStyle w:val="TOC1"/>
      <w:lvlText w:val="%1"/>
      <w:lvlJc w:val="left"/>
      <w:pPr>
        <w:tabs>
          <w:tab w:val="num" w:pos="567"/>
        </w:tabs>
        <w:ind w:left="567" w:hanging="567"/>
      </w:pPr>
      <w:rPr>
        <w:rFonts w:hint="default"/>
      </w:rPr>
    </w:lvl>
    <w:lvl w:ilvl="1">
      <w:start w:val="1"/>
      <w:numFmt w:val="none"/>
      <w:pStyle w:val="Appendicestitle"/>
      <w:suff w:val="nothing"/>
      <w:lvlText w:val=""/>
      <w:lvlJc w:val="left"/>
      <w:pPr>
        <w:ind w:left="0" w:firstLine="0"/>
      </w:pPr>
      <w:rPr>
        <w:rFonts w:hint="default"/>
      </w:rPr>
    </w:lvl>
    <w:lvl w:ilvl="2">
      <w:start w:val="1"/>
      <w:numFmt w:val="upperLetter"/>
      <w:pStyle w:val="TOC3"/>
      <w:lvlText w:val="Appendix %3"/>
      <w:lvlJc w:val="left"/>
      <w:pPr>
        <w:tabs>
          <w:tab w:val="num" w:pos="1985"/>
        </w:tabs>
        <w:ind w:left="1985" w:hanging="1985"/>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5DC76B7F"/>
    <w:multiLevelType w:val="multilevel"/>
    <w:tmpl w:val="2EB8A50A"/>
    <w:name w:val="Chapter numbering list"/>
    <w:lvl w:ilvl="0">
      <w:start w:val="1"/>
      <w:numFmt w:val="decimal"/>
      <w:lvlRestart w:val="0"/>
      <w:pStyle w:val="ChapterNumberLong"/>
      <w:suff w:val="nothing"/>
      <w:lvlText w:val="%1"/>
      <w:lvlJc w:val="left"/>
      <w:pPr>
        <w:ind w:left="0" w:firstLine="0"/>
      </w:pPr>
      <w:rPr>
        <w:rFonts w:hint="default"/>
      </w:rPr>
    </w:lvl>
    <w:lvl w:ilvl="1">
      <w:start w:val="1"/>
      <w:numFmt w:val="decimal"/>
      <w:lvlRestart w:val="0"/>
      <w:pStyle w:val="Heading2"/>
      <w:lvlText w:val="%2"/>
      <w:lvlJc w:val="left"/>
      <w:pPr>
        <w:tabs>
          <w:tab w:val="num" w:pos="567"/>
        </w:tabs>
        <w:ind w:left="567" w:hanging="567"/>
      </w:pPr>
      <w:rPr>
        <w:rFonts w:hint="default"/>
      </w:rPr>
    </w:lvl>
    <w:lvl w:ilvl="2">
      <w:start w:val="1"/>
      <w:numFmt w:val="decimal"/>
      <w:pStyle w:val="Heading6"/>
      <w:lvlText w:val="%2.%3"/>
      <w:lvlJc w:val="left"/>
      <w:pPr>
        <w:tabs>
          <w:tab w:val="num" w:pos="567"/>
        </w:tabs>
        <w:ind w:left="567" w:hanging="567"/>
      </w:pPr>
      <w:rPr>
        <w:rFonts w:hint="default"/>
      </w:rPr>
    </w:lvl>
    <w:lvl w:ilvl="3">
      <w:start w:val="1"/>
      <w:numFmt w:val="decimal"/>
      <w:pStyle w:val="Heading7"/>
      <w:lvlText w:val="%2.%3.%4"/>
      <w:lvlJc w:val="left"/>
      <w:pPr>
        <w:tabs>
          <w:tab w:val="num" w:pos="567"/>
        </w:tabs>
        <w:ind w:left="567" w:hanging="567"/>
      </w:pPr>
      <w:rPr>
        <w:rFonts w:hint="default"/>
      </w:rPr>
    </w:lvl>
    <w:lvl w:ilvl="4">
      <w:start w:val="1"/>
      <w:numFmt w:val="upperLetter"/>
      <w:lvlRestart w:val="0"/>
      <w:pStyle w:val="Heading4"/>
      <w:lvlText w:val="Appendix %5"/>
      <w:lvlJc w:val="left"/>
      <w:pPr>
        <w:tabs>
          <w:tab w:val="num" w:pos="3686"/>
        </w:tabs>
        <w:ind w:left="0" w:firstLine="0"/>
      </w:pPr>
      <w:rPr>
        <w:rFonts w:hint="default"/>
      </w:rPr>
    </w:lvl>
    <w:lvl w:ilvl="5">
      <w:start w:val="1"/>
      <w:numFmt w:val="upperLetter"/>
      <w:lvlRestart w:val="0"/>
      <w:pStyle w:val="AppendixNumberLong"/>
      <w:suff w:val="nothing"/>
      <w:lvlText w:val="Appendix %6"/>
      <w:lvlJc w:val="left"/>
      <w:pPr>
        <w:ind w:left="0" w:firstLine="0"/>
      </w:pPr>
      <w:rPr>
        <w:rFonts w:hint="default"/>
      </w:rPr>
    </w:lvl>
    <w:lvl w:ilvl="6">
      <w:start w:val="1"/>
      <w:numFmt w:val="decimal"/>
      <w:pStyle w:val="Heading8"/>
      <w:lvlText w:val="%7"/>
      <w:lvlJc w:val="left"/>
      <w:pPr>
        <w:tabs>
          <w:tab w:val="num" w:pos="567"/>
        </w:tabs>
        <w:ind w:left="567" w:hanging="567"/>
      </w:pPr>
      <w:rPr>
        <w:rFonts w:hint="default"/>
        <w:b/>
        <w:i/>
      </w:rPr>
    </w:lvl>
    <w:lvl w:ilvl="7">
      <w:start w:val="1"/>
      <w:numFmt w:val="decimal"/>
      <w:pStyle w:val="ChapterNumberedList1"/>
      <w:lvlText w:val="%8"/>
      <w:lvlJc w:val="left"/>
      <w:pPr>
        <w:tabs>
          <w:tab w:val="num" w:pos="288"/>
        </w:tabs>
        <w:ind w:left="288" w:hanging="288"/>
      </w:pPr>
      <w:rPr>
        <w:rFonts w:hint="default"/>
        <w:b w:val="0"/>
        <w:i w:val="0"/>
        <w:color w:val="auto"/>
      </w:rPr>
    </w:lvl>
    <w:lvl w:ilvl="8">
      <w:start w:val="1"/>
      <w:numFmt w:val="lowerLetter"/>
      <w:pStyle w:val="ChapterNumberedList2"/>
      <w:lvlText w:val="%9"/>
      <w:lvlJc w:val="left"/>
      <w:pPr>
        <w:tabs>
          <w:tab w:val="num" w:pos="576"/>
        </w:tabs>
        <w:ind w:left="576" w:hanging="288"/>
      </w:pPr>
      <w:rPr>
        <w:rFonts w:hint="default"/>
        <w:b w:val="0"/>
        <w:i w:val="0"/>
        <w:color w:val="auto"/>
      </w:rPr>
    </w:lvl>
  </w:abstractNum>
  <w:abstractNum w:abstractNumId="29" w15:restartNumberingAfterBreak="0">
    <w:nsid w:val="5E401664"/>
    <w:multiLevelType w:val="multilevel"/>
    <w:tmpl w:val="EE12AE72"/>
    <w:name w:val="LongTOC"/>
    <w:numStyleLink w:val="PwCAppendixList1"/>
  </w:abstractNum>
  <w:abstractNum w:abstractNumId="30" w15:restartNumberingAfterBreak="0">
    <w:nsid w:val="63917BB9"/>
    <w:multiLevelType w:val="multilevel"/>
    <w:tmpl w:val="C3DE98D4"/>
    <w:name w:val="NumberedLists2"/>
    <w:lvl w:ilvl="0">
      <w:start w:val="1"/>
      <w:numFmt w:val="none"/>
      <w:pStyle w:val="PwCNormal"/>
      <w:suff w:val="nothing"/>
      <w:lvlText w:val=""/>
      <w:lvlJc w:val="left"/>
      <w:pPr>
        <w:ind w:left="0" w:firstLine="0"/>
      </w:pPr>
      <w:rPr>
        <w:rFonts w:hint="default"/>
        <w:color w:val="auto"/>
      </w:rPr>
    </w:lvl>
    <w:lvl w:ilvl="1">
      <w:start w:val="1"/>
      <w:numFmt w:val="none"/>
      <w:pStyle w:val="Indent1"/>
      <w:suff w:val="nothing"/>
      <w:lvlText w:val=""/>
      <w:lvlJc w:val="left"/>
      <w:pPr>
        <w:ind w:left="284" w:firstLine="0"/>
      </w:pPr>
      <w:rPr>
        <w:rFonts w:hint="default"/>
      </w:rPr>
    </w:lvl>
    <w:lvl w:ilvl="2">
      <w:start w:val="1"/>
      <w:numFmt w:val="none"/>
      <w:pStyle w:val="Indent2"/>
      <w:suff w:val="nothing"/>
      <w:lvlText w:val=""/>
      <w:lvlJc w:val="left"/>
      <w:pPr>
        <w:ind w:left="568" w:firstLine="0"/>
      </w:pPr>
      <w:rPr>
        <w:rFonts w:hint="default"/>
      </w:rPr>
    </w:lvl>
    <w:lvl w:ilvl="3">
      <w:start w:val="1"/>
      <w:numFmt w:val="none"/>
      <w:pStyle w:val="Indent3"/>
      <w:suff w:val="nothing"/>
      <w:lvlText w:val=""/>
      <w:lvlJc w:val="left"/>
      <w:pPr>
        <w:ind w:left="852" w:firstLine="0"/>
      </w:pPr>
      <w:rPr>
        <w:rFonts w:hint="default"/>
      </w:rPr>
    </w:lvl>
    <w:lvl w:ilvl="4">
      <w:start w:val="1"/>
      <w:numFmt w:val="none"/>
      <w:pStyle w:val="Indent4"/>
      <w:suff w:val="nothing"/>
      <w:lvlText w:val=""/>
      <w:lvlJc w:val="left"/>
      <w:pPr>
        <w:ind w:left="1136" w:firstLine="0"/>
      </w:pPr>
      <w:rPr>
        <w:rFonts w:hint="default"/>
      </w:rPr>
    </w:lvl>
    <w:lvl w:ilvl="5">
      <w:start w:val="1"/>
      <w:numFmt w:val="none"/>
      <w:pStyle w:val="Indent5"/>
      <w:suff w:val="nothing"/>
      <w:lvlText w:val=""/>
      <w:lvlJc w:val="left"/>
      <w:pPr>
        <w:ind w:left="1420" w:firstLine="0"/>
      </w:pPr>
      <w:rPr>
        <w:rFonts w:hint="default"/>
      </w:rPr>
    </w:lvl>
    <w:lvl w:ilvl="6">
      <w:start w:val="1"/>
      <w:numFmt w:val="none"/>
      <w:pStyle w:val="Indent6"/>
      <w:suff w:val="nothing"/>
      <w:lvlText w:val=""/>
      <w:lvlJc w:val="left"/>
      <w:pPr>
        <w:ind w:left="1704" w:firstLine="0"/>
      </w:pPr>
      <w:rPr>
        <w:rFonts w:hint="default"/>
      </w:rPr>
    </w:lvl>
    <w:lvl w:ilvl="7">
      <w:start w:val="1"/>
      <w:numFmt w:val="none"/>
      <w:pStyle w:val="Indent7"/>
      <w:suff w:val="nothing"/>
      <w:lvlText w:val=""/>
      <w:lvlJc w:val="left"/>
      <w:pPr>
        <w:ind w:left="1988" w:firstLine="0"/>
      </w:pPr>
      <w:rPr>
        <w:rFonts w:hint="default"/>
      </w:rPr>
    </w:lvl>
    <w:lvl w:ilvl="8">
      <w:start w:val="1"/>
      <w:numFmt w:val="none"/>
      <w:pStyle w:val="Indent8"/>
      <w:suff w:val="nothing"/>
      <w:lvlText w:val=""/>
      <w:lvlJc w:val="left"/>
      <w:pPr>
        <w:ind w:left="2272" w:firstLine="0"/>
      </w:pPr>
      <w:rPr>
        <w:rFonts w:hint="default"/>
      </w:rPr>
    </w:lvl>
  </w:abstractNum>
  <w:abstractNum w:abstractNumId="31" w15:restartNumberingAfterBreak="0">
    <w:nsid w:val="6C8A32D2"/>
    <w:multiLevelType w:val="multilevel"/>
    <w:tmpl w:val="25800BE4"/>
    <w:styleLink w:val="TableBulletNormalList"/>
    <w:lvl w:ilvl="0">
      <w:start w:val="1"/>
      <w:numFmt w:val="bullet"/>
      <w:lvlRestart w:val="0"/>
      <w:lvlText w:val=""/>
      <w:lvlJc w:val="left"/>
      <w:pPr>
        <w:tabs>
          <w:tab w:val="num" w:pos="283"/>
        </w:tabs>
        <w:ind w:left="283" w:hanging="283"/>
      </w:pPr>
      <w:rPr>
        <w:rFonts w:ascii="Symbol" w:hAnsi="Symbol" w:hint="default"/>
        <w:b w:val="0"/>
        <w:i w:val="0"/>
        <w:color w:val="auto"/>
      </w:rPr>
    </w:lvl>
    <w:lvl w:ilvl="1">
      <w:start w:val="1"/>
      <w:numFmt w:val="bullet"/>
      <w:lvlRestart w:val="0"/>
      <w:lvlText w:val="–"/>
      <w:lvlJc w:val="left"/>
      <w:pPr>
        <w:tabs>
          <w:tab w:val="num" w:pos="567"/>
        </w:tabs>
        <w:ind w:left="567" w:hanging="283"/>
      </w:pPr>
      <w:rPr>
        <w:rFonts w:ascii="Arial" w:hAnsi="Arial" w:hint="default"/>
        <w:b w:val="0"/>
        <w:i w:val="0"/>
        <w:color w:val="auto"/>
        <w:szCs w:val="10"/>
      </w:rPr>
    </w:lvl>
    <w:lvl w:ilvl="2">
      <w:start w:val="1"/>
      <w:numFmt w:val="bullet"/>
      <w:lvlRestart w:val="0"/>
      <w:lvlText w:val="o"/>
      <w:lvlJc w:val="left"/>
      <w:pPr>
        <w:tabs>
          <w:tab w:val="num" w:pos="851"/>
        </w:tabs>
        <w:ind w:left="851" w:hanging="284"/>
      </w:pPr>
      <w:rPr>
        <w:rFonts w:ascii="Arial" w:hAnsi="Arial" w:hint="default"/>
        <w:b w:val="0"/>
        <w:i w:val="0"/>
        <w:color w:val="auto"/>
        <w:sz w:val="10"/>
        <w:szCs w:val="10"/>
      </w:rPr>
    </w:lvl>
    <w:lvl w:ilvl="3">
      <w:start w:val="1"/>
      <w:numFmt w:val="none"/>
      <w:lvlRestart w:val="0"/>
      <w:lvlText w:val=""/>
      <w:lvlJc w:val="left"/>
      <w:pPr>
        <w:tabs>
          <w:tab w:val="num" w:pos="0"/>
        </w:tabs>
        <w:ind w:left="0" w:firstLine="0"/>
      </w:pPr>
      <w:rPr>
        <w:rFonts w:hint="default"/>
        <w:color w:val="auto"/>
        <w:sz w:val="10"/>
        <w:szCs w:val="10"/>
      </w:rPr>
    </w:lvl>
    <w:lvl w:ilvl="4">
      <w:start w:val="1"/>
      <w:numFmt w:val="none"/>
      <w:lvlText w:val="%5"/>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32" w15:restartNumberingAfterBreak="0">
    <w:nsid w:val="707518CF"/>
    <w:multiLevelType w:val="multilevel"/>
    <w:tmpl w:val="8CEA6DAA"/>
    <w:name w:val="Bullets2"/>
    <w:numStyleLink w:val="Bullets"/>
  </w:abstractNum>
  <w:abstractNum w:abstractNumId="33" w15:restartNumberingAfterBreak="0">
    <w:nsid w:val="798D5BD1"/>
    <w:multiLevelType w:val="multilevel"/>
    <w:tmpl w:val="9CBE9408"/>
    <w:name w:val="PWCLEVELS"/>
    <w:lvl w:ilvl="0">
      <w:start w:val="1"/>
      <w:numFmt w:val="decimal"/>
      <w:pStyle w:val="PwCLevel1"/>
      <w:lvlText w:val="%1."/>
      <w:lvlJc w:val="left"/>
      <w:pPr>
        <w:tabs>
          <w:tab w:val="num" w:pos="360"/>
        </w:tabs>
        <w:ind w:left="360" w:hanging="360"/>
      </w:pPr>
      <w:rPr>
        <w:rFonts w:hint="default"/>
      </w:rPr>
    </w:lvl>
    <w:lvl w:ilvl="1">
      <w:start w:val="1"/>
      <w:numFmt w:val="decimal"/>
      <w:pStyle w:val="PwCLevel2"/>
      <w:lvlText w:val="%1.%2"/>
      <w:lvlJc w:val="left"/>
      <w:pPr>
        <w:tabs>
          <w:tab w:val="num" w:pos="562"/>
        </w:tabs>
        <w:ind w:left="562" w:hanging="562"/>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4" w15:restartNumberingAfterBreak="0">
    <w:nsid w:val="7BDD24D2"/>
    <w:multiLevelType w:val="multilevel"/>
    <w:tmpl w:val="29B2E458"/>
    <w:lvl w:ilvl="0">
      <w:start w:val="1"/>
      <w:numFmt w:val="bullet"/>
      <w:lvlRestart w:val="0"/>
      <w:lvlText w:val=""/>
      <w:lvlJc w:val="left"/>
      <w:pPr>
        <w:tabs>
          <w:tab w:val="num" w:pos="567"/>
        </w:tabs>
        <w:ind w:left="284" w:hanging="284"/>
      </w:pPr>
      <w:rPr>
        <w:rFonts w:ascii="Symbol" w:hAnsi="Symbol" w:hint="default"/>
        <w:b w:val="0"/>
        <w:i w:val="0"/>
        <w:color w:val="auto"/>
      </w:rPr>
    </w:lvl>
    <w:lvl w:ilvl="1">
      <w:start w:val="1"/>
      <w:numFmt w:val="bullet"/>
      <w:lvlText w:val="–"/>
      <w:lvlJc w:val="left"/>
      <w:pPr>
        <w:tabs>
          <w:tab w:val="num" w:pos="851"/>
        </w:tabs>
        <w:ind w:left="568" w:hanging="284"/>
      </w:pPr>
      <w:rPr>
        <w:rFonts w:ascii="Arial" w:hAnsi="Arial" w:hint="default"/>
        <w:b w:val="0"/>
        <w:i w:val="0"/>
        <w:color w:val="auto"/>
      </w:rPr>
    </w:lvl>
    <w:lvl w:ilvl="2">
      <w:start w:val="1"/>
      <w:numFmt w:val="bullet"/>
      <w:lvlText w:val="◦"/>
      <w:lvlJc w:val="left"/>
      <w:pPr>
        <w:tabs>
          <w:tab w:val="num" w:pos="1135"/>
        </w:tabs>
        <w:ind w:left="852" w:hanging="284"/>
      </w:pPr>
      <w:rPr>
        <w:rFonts w:ascii="Georgia" w:hAnsi="Georgia" w:hint="default"/>
        <w:b w:val="0"/>
        <w:i w:val="0"/>
        <w:color w:val="auto"/>
        <w:sz w:val="18"/>
        <w:szCs w:val="10"/>
      </w:rPr>
    </w:lvl>
    <w:lvl w:ilvl="3">
      <w:start w:val="1"/>
      <w:numFmt w:val="bullet"/>
      <w:lvlText w:val=""/>
      <w:lvlJc w:val="left"/>
      <w:pPr>
        <w:tabs>
          <w:tab w:val="num" w:pos="1419"/>
        </w:tabs>
        <w:ind w:left="1136" w:hanging="284"/>
      </w:pPr>
      <w:rPr>
        <w:rFonts w:ascii="Symbol" w:hAnsi="Symbol" w:hint="default"/>
        <w:b w:val="0"/>
        <w:i w:val="0"/>
        <w:color w:val="auto"/>
        <w:sz w:val="20"/>
        <w:szCs w:val="10"/>
      </w:rPr>
    </w:lvl>
    <w:lvl w:ilvl="4">
      <w:start w:val="1"/>
      <w:numFmt w:val="bullet"/>
      <w:lvlText w:val="~"/>
      <w:lvlJc w:val="left"/>
      <w:pPr>
        <w:tabs>
          <w:tab w:val="num" w:pos="1703"/>
        </w:tabs>
        <w:ind w:left="1420" w:hanging="284"/>
      </w:pPr>
      <w:rPr>
        <w:rFonts w:ascii="Georgia" w:hAnsi="Georgia" w:hint="default"/>
        <w:color w:val="auto"/>
      </w:rPr>
    </w:lvl>
    <w:lvl w:ilvl="5">
      <w:start w:val="1"/>
      <w:numFmt w:val="lowerRoman"/>
      <w:lvlText w:val=""/>
      <w:lvlJc w:val="left"/>
      <w:pPr>
        <w:tabs>
          <w:tab w:val="num" w:pos="1987"/>
        </w:tabs>
        <w:ind w:left="1704" w:hanging="284"/>
      </w:pPr>
      <w:rPr>
        <w:rFonts w:hint="default"/>
      </w:rPr>
    </w:lvl>
    <w:lvl w:ilvl="6">
      <w:start w:val="1"/>
      <w:numFmt w:val="decimal"/>
      <w:lvlText w:val=""/>
      <w:lvlJc w:val="left"/>
      <w:pPr>
        <w:tabs>
          <w:tab w:val="num" w:pos="2271"/>
        </w:tabs>
        <w:ind w:left="1988" w:hanging="284"/>
      </w:pPr>
      <w:rPr>
        <w:rFonts w:hint="default"/>
      </w:rPr>
    </w:lvl>
    <w:lvl w:ilvl="7">
      <w:start w:val="1"/>
      <w:numFmt w:val="lowerLetter"/>
      <w:lvlText w:val=""/>
      <w:lvlJc w:val="left"/>
      <w:pPr>
        <w:tabs>
          <w:tab w:val="num" w:pos="2555"/>
        </w:tabs>
        <w:ind w:left="2272" w:hanging="284"/>
      </w:pPr>
      <w:rPr>
        <w:rFonts w:hint="default"/>
      </w:rPr>
    </w:lvl>
    <w:lvl w:ilvl="8">
      <w:start w:val="1"/>
      <w:numFmt w:val="lowerRoman"/>
      <w:lvlText w:val=""/>
      <w:lvlJc w:val="left"/>
      <w:pPr>
        <w:tabs>
          <w:tab w:val="num" w:pos="2839"/>
        </w:tabs>
        <w:ind w:left="2556" w:hanging="284"/>
      </w:pPr>
      <w:rPr>
        <w:rFonts w:hint="default"/>
      </w:rPr>
    </w:lvl>
  </w:abstractNum>
  <w:num w:numId="1">
    <w:abstractNumId w:val="1"/>
  </w:num>
  <w:num w:numId="2">
    <w:abstractNumId w:val="6"/>
  </w:num>
  <w:num w:numId="3">
    <w:abstractNumId w:val="24"/>
  </w:num>
  <w:num w:numId="4">
    <w:abstractNumId w:val="31"/>
  </w:num>
  <w:num w:numId="5">
    <w:abstractNumId w:val="25"/>
  </w:num>
  <w:num w:numId="6">
    <w:abstractNumId w:val="26"/>
  </w:num>
  <w:num w:numId="7">
    <w:abstractNumId w:val="14"/>
  </w:num>
  <w:num w:numId="8">
    <w:abstractNumId w:val="17"/>
  </w:num>
  <w:num w:numId="9">
    <w:abstractNumId w:val="30"/>
  </w:num>
  <w:num w:numId="10">
    <w:abstractNumId w:val="3"/>
  </w:num>
  <w:num w:numId="11">
    <w:abstractNumId w:val="21"/>
  </w:num>
  <w:num w:numId="12">
    <w:abstractNumId w:val="29"/>
  </w:num>
  <w:num w:numId="13">
    <w:abstractNumId w:val="4"/>
  </w:num>
  <w:num w:numId="14">
    <w:abstractNumId w:val="10"/>
  </w:num>
  <w:num w:numId="15">
    <w:abstractNumId w:val="13"/>
  </w:num>
  <w:num w:numId="16">
    <w:abstractNumId w:val="7"/>
  </w:num>
  <w:num w:numId="17">
    <w:abstractNumId w:val="12"/>
  </w:num>
  <w:num w:numId="18">
    <w:abstractNumId w:val="8"/>
  </w:num>
  <w:num w:numId="19">
    <w:abstractNumId w:val="5"/>
  </w:num>
  <w:num w:numId="20">
    <w:abstractNumId w:val="9"/>
  </w:num>
  <w:num w:numId="21">
    <w:abstractNumId w:val="0"/>
  </w:num>
  <w:num w:numId="22">
    <w:abstractNumId w:val="16"/>
  </w:num>
  <w:num w:numId="23">
    <w:abstractNumId w:val="2"/>
  </w:num>
  <w:num w:numId="24">
    <w:abstractNumId w:val="27"/>
  </w:num>
  <w:num w:numId="25">
    <w:abstractNumId w:val="20"/>
  </w:num>
  <w:num w:numId="26">
    <w:abstractNumId w:val="23"/>
  </w:num>
  <w:num w:numId="27">
    <w:abstractNumId w:val="18"/>
  </w:num>
  <w:num w:numId="28">
    <w:abstractNumId w:val="32"/>
  </w:num>
  <w:num w:numId="29">
    <w:abstractNumId w:val="34"/>
  </w:num>
  <w:num w:numId="30">
    <w:abstractNumId w:val="28"/>
  </w:num>
  <w:num w:numId="31">
    <w:abstractNumId w:val="28"/>
    <w:lvlOverride w:ilvl="0">
      <w:lvl w:ilvl="0">
        <w:start w:val="1"/>
        <w:numFmt w:val="decimal"/>
        <w:lvlRestart w:val="0"/>
        <w:pStyle w:val="ChapterNumberLong"/>
        <w:suff w:val="nothing"/>
        <w:lvlText w:val="%1"/>
        <w:lvlJc w:val="left"/>
        <w:pPr>
          <w:ind w:left="0" w:firstLine="0"/>
        </w:pPr>
        <w:rPr>
          <w:rFonts w:hint="default"/>
        </w:rPr>
      </w:lvl>
    </w:lvlOverride>
    <w:lvlOverride w:ilvl="1">
      <w:lvl w:ilvl="1">
        <w:start w:val="1"/>
        <w:numFmt w:val="decimal"/>
        <w:lvlRestart w:val="0"/>
        <w:pStyle w:val="Heading2"/>
        <w:lvlText w:val="%2"/>
        <w:lvlJc w:val="left"/>
        <w:pPr>
          <w:tabs>
            <w:tab w:val="num" w:pos="567"/>
          </w:tabs>
          <w:ind w:left="567" w:hanging="567"/>
        </w:pPr>
        <w:rPr>
          <w:rFonts w:hint="default"/>
        </w:rPr>
      </w:lvl>
    </w:lvlOverride>
    <w:lvlOverride w:ilvl="2">
      <w:lvl w:ilvl="2">
        <w:start w:val="1"/>
        <w:numFmt w:val="decimal"/>
        <w:pStyle w:val="Heading6"/>
        <w:lvlText w:val="%2.%3"/>
        <w:lvlJc w:val="left"/>
        <w:pPr>
          <w:tabs>
            <w:tab w:val="num" w:pos="567"/>
          </w:tabs>
          <w:ind w:left="567" w:hanging="567"/>
        </w:pPr>
        <w:rPr>
          <w:rFonts w:hint="default"/>
        </w:rPr>
      </w:lvl>
    </w:lvlOverride>
    <w:lvlOverride w:ilvl="3">
      <w:lvl w:ilvl="3">
        <w:start w:val="1"/>
        <w:numFmt w:val="decimal"/>
        <w:pStyle w:val="Heading7"/>
        <w:lvlText w:val="%2.%3.%4"/>
        <w:lvlJc w:val="left"/>
        <w:pPr>
          <w:tabs>
            <w:tab w:val="num" w:pos="567"/>
          </w:tabs>
          <w:ind w:left="567" w:hanging="567"/>
        </w:pPr>
        <w:rPr>
          <w:rFonts w:hint="default"/>
        </w:rPr>
      </w:lvl>
    </w:lvlOverride>
    <w:lvlOverride w:ilvl="4">
      <w:lvl w:ilvl="4">
        <w:start w:val="1"/>
        <w:numFmt w:val="upperLetter"/>
        <w:lvlRestart w:val="0"/>
        <w:pStyle w:val="Heading4"/>
        <w:lvlText w:val="Appendix %5"/>
        <w:lvlJc w:val="left"/>
        <w:pPr>
          <w:tabs>
            <w:tab w:val="num" w:pos="3686"/>
          </w:tabs>
          <w:ind w:left="0" w:firstLine="0"/>
        </w:pPr>
        <w:rPr>
          <w:rFonts w:hint="default"/>
        </w:rPr>
      </w:lvl>
    </w:lvlOverride>
    <w:lvlOverride w:ilvl="5">
      <w:lvl w:ilvl="5">
        <w:start w:val="1"/>
        <w:numFmt w:val="upperLetter"/>
        <w:lvlRestart w:val="0"/>
        <w:pStyle w:val="AppendixNumberLong"/>
        <w:suff w:val="nothing"/>
        <w:lvlText w:val="Appendix %6"/>
        <w:lvlJc w:val="left"/>
        <w:pPr>
          <w:ind w:left="0" w:firstLine="0"/>
        </w:pPr>
        <w:rPr>
          <w:rFonts w:hint="default"/>
        </w:rPr>
      </w:lvl>
    </w:lvlOverride>
    <w:lvlOverride w:ilvl="6">
      <w:lvl w:ilvl="6">
        <w:start w:val="1"/>
        <w:numFmt w:val="decimal"/>
        <w:pStyle w:val="Heading8"/>
        <w:lvlText w:val="%7"/>
        <w:lvlJc w:val="left"/>
        <w:pPr>
          <w:tabs>
            <w:tab w:val="num" w:pos="567"/>
          </w:tabs>
          <w:ind w:left="567" w:hanging="567"/>
        </w:pPr>
        <w:rPr>
          <w:rFonts w:hint="default"/>
          <w:b w:val="0"/>
          <w:i w:val="0"/>
        </w:rPr>
      </w:lvl>
    </w:lvlOverride>
    <w:lvlOverride w:ilvl="7">
      <w:lvl w:ilvl="7">
        <w:start w:val="1"/>
        <w:numFmt w:val="decimal"/>
        <w:pStyle w:val="ChapterNumberedList1"/>
        <w:lvlText w:val="%8"/>
        <w:lvlJc w:val="left"/>
        <w:pPr>
          <w:tabs>
            <w:tab w:val="num" w:pos="567"/>
          </w:tabs>
          <w:ind w:left="567" w:hanging="567"/>
        </w:pPr>
        <w:rPr>
          <w:rFonts w:hint="default"/>
          <w:b w:val="0"/>
          <w:i w:val="0"/>
          <w:color w:val="auto"/>
        </w:rPr>
      </w:lvl>
    </w:lvlOverride>
    <w:lvlOverride w:ilvl="8">
      <w:lvl w:ilvl="8">
        <w:start w:val="1"/>
        <w:numFmt w:val="lowerLetter"/>
        <w:pStyle w:val="ChapterNumberedList2"/>
        <w:lvlText w:val="%9"/>
        <w:lvlJc w:val="left"/>
        <w:pPr>
          <w:tabs>
            <w:tab w:val="num" w:pos="1134"/>
          </w:tabs>
          <w:ind w:left="1134" w:hanging="567"/>
        </w:pPr>
        <w:rPr>
          <w:rFonts w:hint="default"/>
          <w:b w:val="0"/>
          <w:i w:val="0"/>
          <w:color w:val="auto"/>
        </w:rPr>
      </w:lvl>
    </w:lvlOverride>
  </w:num>
  <w:num w:numId="32">
    <w:abstractNumId w:val="28"/>
    <w:lvlOverride w:ilvl="0">
      <w:lvl w:ilvl="0">
        <w:start w:val="1"/>
        <w:numFmt w:val="decimal"/>
        <w:lvlRestart w:val="0"/>
        <w:pStyle w:val="ChapterNumberLong"/>
        <w:suff w:val="nothing"/>
        <w:lvlText w:val="%1"/>
        <w:lvlJc w:val="left"/>
        <w:pPr>
          <w:ind w:left="0" w:firstLine="0"/>
        </w:pPr>
        <w:rPr>
          <w:rFonts w:hint="default"/>
        </w:rPr>
      </w:lvl>
    </w:lvlOverride>
    <w:lvlOverride w:ilvl="1">
      <w:lvl w:ilvl="1">
        <w:start w:val="1"/>
        <w:numFmt w:val="decimal"/>
        <w:lvlRestart w:val="0"/>
        <w:pStyle w:val="Heading2"/>
        <w:lvlText w:val="%2"/>
        <w:lvlJc w:val="left"/>
        <w:pPr>
          <w:tabs>
            <w:tab w:val="num" w:pos="567"/>
          </w:tabs>
          <w:ind w:left="567" w:hanging="567"/>
        </w:pPr>
        <w:rPr>
          <w:rFonts w:hint="default"/>
        </w:rPr>
      </w:lvl>
    </w:lvlOverride>
    <w:lvlOverride w:ilvl="2">
      <w:lvl w:ilvl="2">
        <w:start w:val="1"/>
        <w:numFmt w:val="decimal"/>
        <w:pStyle w:val="Heading6"/>
        <w:lvlText w:val="%2.%3"/>
        <w:lvlJc w:val="left"/>
        <w:pPr>
          <w:tabs>
            <w:tab w:val="num" w:pos="567"/>
          </w:tabs>
          <w:ind w:left="567" w:hanging="567"/>
        </w:pPr>
        <w:rPr>
          <w:rFonts w:hint="default"/>
        </w:rPr>
      </w:lvl>
    </w:lvlOverride>
    <w:lvlOverride w:ilvl="3">
      <w:lvl w:ilvl="3">
        <w:start w:val="1"/>
        <w:numFmt w:val="decimal"/>
        <w:pStyle w:val="Heading7"/>
        <w:lvlText w:val="%2.%3.%4"/>
        <w:lvlJc w:val="left"/>
        <w:pPr>
          <w:tabs>
            <w:tab w:val="num" w:pos="567"/>
          </w:tabs>
          <w:ind w:left="567" w:hanging="567"/>
        </w:pPr>
        <w:rPr>
          <w:rFonts w:hint="default"/>
        </w:rPr>
      </w:lvl>
    </w:lvlOverride>
    <w:lvlOverride w:ilvl="4">
      <w:lvl w:ilvl="4">
        <w:start w:val="1"/>
        <w:numFmt w:val="upperLetter"/>
        <w:lvlRestart w:val="0"/>
        <w:pStyle w:val="Heading4"/>
        <w:lvlText w:val="Appendix %5"/>
        <w:lvlJc w:val="left"/>
        <w:pPr>
          <w:tabs>
            <w:tab w:val="num" w:pos="3686"/>
          </w:tabs>
          <w:ind w:left="0" w:firstLine="0"/>
        </w:pPr>
        <w:rPr>
          <w:rFonts w:hint="default"/>
        </w:rPr>
      </w:lvl>
    </w:lvlOverride>
    <w:lvlOverride w:ilvl="5">
      <w:lvl w:ilvl="5">
        <w:start w:val="1"/>
        <w:numFmt w:val="upperLetter"/>
        <w:lvlRestart w:val="0"/>
        <w:pStyle w:val="AppendixNumberLong"/>
        <w:suff w:val="nothing"/>
        <w:lvlText w:val="Appendix %6"/>
        <w:lvlJc w:val="left"/>
        <w:pPr>
          <w:ind w:left="0" w:firstLine="0"/>
        </w:pPr>
        <w:rPr>
          <w:rFonts w:hint="default"/>
        </w:rPr>
      </w:lvl>
    </w:lvlOverride>
    <w:lvlOverride w:ilvl="6">
      <w:lvl w:ilvl="6">
        <w:start w:val="1"/>
        <w:numFmt w:val="decimal"/>
        <w:pStyle w:val="Heading8"/>
        <w:lvlText w:val="%7"/>
        <w:lvlJc w:val="left"/>
        <w:pPr>
          <w:tabs>
            <w:tab w:val="num" w:pos="567"/>
          </w:tabs>
          <w:ind w:left="567" w:hanging="567"/>
        </w:pPr>
        <w:rPr>
          <w:rFonts w:hint="default"/>
          <w:b/>
          <w:i w:val="0"/>
        </w:rPr>
      </w:lvl>
    </w:lvlOverride>
    <w:lvlOverride w:ilvl="7">
      <w:lvl w:ilvl="7">
        <w:start w:val="1"/>
        <w:numFmt w:val="decimal"/>
        <w:pStyle w:val="ChapterNumberedList1"/>
        <w:lvlText w:val="%8"/>
        <w:lvlJc w:val="left"/>
        <w:pPr>
          <w:tabs>
            <w:tab w:val="num" w:pos="567"/>
          </w:tabs>
          <w:ind w:left="567" w:hanging="567"/>
        </w:pPr>
        <w:rPr>
          <w:rFonts w:hint="default"/>
          <w:b w:val="0"/>
          <w:i w:val="0"/>
          <w:color w:val="auto"/>
        </w:rPr>
      </w:lvl>
    </w:lvlOverride>
    <w:lvlOverride w:ilvl="8">
      <w:lvl w:ilvl="8">
        <w:start w:val="1"/>
        <w:numFmt w:val="lowerLetter"/>
        <w:pStyle w:val="ChapterNumberedList2"/>
        <w:lvlText w:val="%9"/>
        <w:lvlJc w:val="left"/>
        <w:pPr>
          <w:tabs>
            <w:tab w:val="num" w:pos="1134"/>
          </w:tabs>
          <w:ind w:left="1134" w:hanging="567"/>
        </w:pPr>
        <w:rPr>
          <w:rFonts w:hint="default"/>
          <w:b w:val="0"/>
          <w:i w:val="0"/>
          <w:color w:val="auto"/>
        </w:rPr>
      </w:lvl>
    </w:lvlOverride>
  </w:num>
  <w:num w:numId="33">
    <w:abstractNumId w:val="33"/>
  </w:num>
  <w:num w:numId="3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5"/>
  </w:num>
  <w:num w:numId="37">
    <w:abstractNumId w:val="11"/>
  </w:num>
  <w:num w:numId="38">
    <w:abstractNumId w:val="22"/>
  </w:num>
  <w:num w:numId="39">
    <w:abstractNumId w:val="3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00"/>
  <w:displayHorizontalDrawingGridEvery w:val="2"/>
  <w:characterSpacingControl w:val="doNotCompress"/>
  <w:hdrShapeDefaults>
    <o:shapedefaults v:ext="edit" spidmax="10241" fillcolor="none [3215]" stroke="f">
      <v:fill color="none [3215]"/>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45A2"/>
    <w:rsid w:val="00000267"/>
    <w:rsid w:val="00000E07"/>
    <w:rsid w:val="000010DC"/>
    <w:rsid w:val="00001404"/>
    <w:rsid w:val="00002F7F"/>
    <w:rsid w:val="00002F85"/>
    <w:rsid w:val="000046CA"/>
    <w:rsid w:val="00005CEB"/>
    <w:rsid w:val="00006B9F"/>
    <w:rsid w:val="00006DC6"/>
    <w:rsid w:val="00007406"/>
    <w:rsid w:val="00007EFD"/>
    <w:rsid w:val="00011B56"/>
    <w:rsid w:val="000148A7"/>
    <w:rsid w:val="00015271"/>
    <w:rsid w:val="00015598"/>
    <w:rsid w:val="000157B7"/>
    <w:rsid w:val="00015F3F"/>
    <w:rsid w:val="000165FF"/>
    <w:rsid w:val="000203C2"/>
    <w:rsid w:val="00020F7F"/>
    <w:rsid w:val="00020F8D"/>
    <w:rsid w:val="000219D0"/>
    <w:rsid w:val="00023712"/>
    <w:rsid w:val="0002400B"/>
    <w:rsid w:val="00025387"/>
    <w:rsid w:val="00026C54"/>
    <w:rsid w:val="00027B5F"/>
    <w:rsid w:val="0003004A"/>
    <w:rsid w:val="000308DC"/>
    <w:rsid w:val="00031309"/>
    <w:rsid w:val="000317A6"/>
    <w:rsid w:val="000324F8"/>
    <w:rsid w:val="00033E5E"/>
    <w:rsid w:val="00035288"/>
    <w:rsid w:val="0003687B"/>
    <w:rsid w:val="000377D1"/>
    <w:rsid w:val="00040BC7"/>
    <w:rsid w:val="00041787"/>
    <w:rsid w:val="00041E14"/>
    <w:rsid w:val="00042109"/>
    <w:rsid w:val="00043650"/>
    <w:rsid w:val="00044237"/>
    <w:rsid w:val="000444FF"/>
    <w:rsid w:val="000473AE"/>
    <w:rsid w:val="00047714"/>
    <w:rsid w:val="000506A5"/>
    <w:rsid w:val="00050ACB"/>
    <w:rsid w:val="00051862"/>
    <w:rsid w:val="0005222A"/>
    <w:rsid w:val="00053B82"/>
    <w:rsid w:val="00054C40"/>
    <w:rsid w:val="00055A6A"/>
    <w:rsid w:val="00055BAE"/>
    <w:rsid w:val="0005674C"/>
    <w:rsid w:val="000606D1"/>
    <w:rsid w:val="00061068"/>
    <w:rsid w:val="000619A2"/>
    <w:rsid w:val="00061DA1"/>
    <w:rsid w:val="00063503"/>
    <w:rsid w:val="00063BE4"/>
    <w:rsid w:val="00064A4C"/>
    <w:rsid w:val="00064B40"/>
    <w:rsid w:val="00064EB8"/>
    <w:rsid w:val="0006530A"/>
    <w:rsid w:val="000679F1"/>
    <w:rsid w:val="00067EC5"/>
    <w:rsid w:val="00070164"/>
    <w:rsid w:val="00070486"/>
    <w:rsid w:val="00070875"/>
    <w:rsid w:val="000713BA"/>
    <w:rsid w:val="00076C97"/>
    <w:rsid w:val="000778D4"/>
    <w:rsid w:val="00077EBF"/>
    <w:rsid w:val="00080AF8"/>
    <w:rsid w:val="0008139D"/>
    <w:rsid w:val="00081A58"/>
    <w:rsid w:val="00082CD9"/>
    <w:rsid w:val="00083051"/>
    <w:rsid w:val="000847B3"/>
    <w:rsid w:val="00087C5B"/>
    <w:rsid w:val="000905BA"/>
    <w:rsid w:val="00090AAB"/>
    <w:rsid w:val="00091458"/>
    <w:rsid w:val="00091AB1"/>
    <w:rsid w:val="0009340E"/>
    <w:rsid w:val="00094408"/>
    <w:rsid w:val="00096CE6"/>
    <w:rsid w:val="00096F31"/>
    <w:rsid w:val="000A0570"/>
    <w:rsid w:val="000A0836"/>
    <w:rsid w:val="000A1F3F"/>
    <w:rsid w:val="000A38AA"/>
    <w:rsid w:val="000A4154"/>
    <w:rsid w:val="000A4352"/>
    <w:rsid w:val="000A51EE"/>
    <w:rsid w:val="000A6014"/>
    <w:rsid w:val="000A6F12"/>
    <w:rsid w:val="000A73DC"/>
    <w:rsid w:val="000A744F"/>
    <w:rsid w:val="000B0862"/>
    <w:rsid w:val="000B1068"/>
    <w:rsid w:val="000B29A3"/>
    <w:rsid w:val="000B319E"/>
    <w:rsid w:val="000B510F"/>
    <w:rsid w:val="000B5AFD"/>
    <w:rsid w:val="000B61EE"/>
    <w:rsid w:val="000B62A0"/>
    <w:rsid w:val="000B65CE"/>
    <w:rsid w:val="000B741C"/>
    <w:rsid w:val="000B7AC9"/>
    <w:rsid w:val="000B7E22"/>
    <w:rsid w:val="000C009C"/>
    <w:rsid w:val="000C0DC8"/>
    <w:rsid w:val="000C10E3"/>
    <w:rsid w:val="000C312A"/>
    <w:rsid w:val="000C3423"/>
    <w:rsid w:val="000C4821"/>
    <w:rsid w:val="000C56BD"/>
    <w:rsid w:val="000C5D73"/>
    <w:rsid w:val="000C5EEC"/>
    <w:rsid w:val="000C6F10"/>
    <w:rsid w:val="000D21C3"/>
    <w:rsid w:val="000D3B7B"/>
    <w:rsid w:val="000D3C42"/>
    <w:rsid w:val="000D3C62"/>
    <w:rsid w:val="000D4527"/>
    <w:rsid w:val="000D7C93"/>
    <w:rsid w:val="000E0E16"/>
    <w:rsid w:val="000E126D"/>
    <w:rsid w:val="000E14AD"/>
    <w:rsid w:val="000E2F96"/>
    <w:rsid w:val="000E3802"/>
    <w:rsid w:val="000E5D59"/>
    <w:rsid w:val="000E6525"/>
    <w:rsid w:val="000E65B2"/>
    <w:rsid w:val="000E751E"/>
    <w:rsid w:val="000E7917"/>
    <w:rsid w:val="000E7BB5"/>
    <w:rsid w:val="000F118B"/>
    <w:rsid w:val="000F2ECB"/>
    <w:rsid w:val="000F4700"/>
    <w:rsid w:val="000F4D80"/>
    <w:rsid w:val="000F4EB8"/>
    <w:rsid w:val="000F5BBE"/>
    <w:rsid w:val="000F76FF"/>
    <w:rsid w:val="000F77C6"/>
    <w:rsid w:val="000F7C5A"/>
    <w:rsid w:val="001002E4"/>
    <w:rsid w:val="00100753"/>
    <w:rsid w:val="001013F4"/>
    <w:rsid w:val="001015D1"/>
    <w:rsid w:val="00101E7E"/>
    <w:rsid w:val="001026F1"/>
    <w:rsid w:val="00103591"/>
    <w:rsid w:val="00105AA9"/>
    <w:rsid w:val="00106911"/>
    <w:rsid w:val="00106FB1"/>
    <w:rsid w:val="00111324"/>
    <w:rsid w:val="00111544"/>
    <w:rsid w:val="00112A1C"/>
    <w:rsid w:val="00113D7F"/>
    <w:rsid w:val="0011421B"/>
    <w:rsid w:val="00116C85"/>
    <w:rsid w:val="001179B7"/>
    <w:rsid w:val="00117D9C"/>
    <w:rsid w:val="001226BE"/>
    <w:rsid w:val="001237FC"/>
    <w:rsid w:val="00123EF1"/>
    <w:rsid w:val="00124E9B"/>
    <w:rsid w:val="00125AFC"/>
    <w:rsid w:val="00125D74"/>
    <w:rsid w:val="00126AFF"/>
    <w:rsid w:val="00126DC3"/>
    <w:rsid w:val="00127187"/>
    <w:rsid w:val="00127829"/>
    <w:rsid w:val="00130007"/>
    <w:rsid w:val="00130727"/>
    <w:rsid w:val="00130745"/>
    <w:rsid w:val="00132EED"/>
    <w:rsid w:val="00135200"/>
    <w:rsid w:val="00135AE9"/>
    <w:rsid w:val="00137517"/>
    <w:rsid w:val="00137B03"/>
    <w:rsid w:val="0014062F"/>
    <w:rsid w:val="001413BE"/>
    <w:rsid w:val="00141457"/>
    <w:rsid w:val="001415DD"/>
    <w:rsid w:val="001420B0"/>
    <w:rsid w:val="00142F9D"/>
    <w:rsid w:val="001436B6"/>
    <w:rsid w:val="00144864"/>
    <w:rsid w:val="001469D4"/>
    <w:rsid w:val="00146E85"/>
    <w:rsid w:val="0014703A"/>
    <w:rsid w:val="001476BD"/>
    <w:rsid w:val="001476BE"/>
    <w:rsid w:val="0015001A"/>
    <w:rsid w:val="0015303F"/>
    <w:rsid w:val="00155FE3"/>
    <w:rsid w:val="00157444"/>
    <w:rsid w:val="001604B6"/>
    <w:rsid w:val="0016454D"/>
    <w:rsid w:val="00164A8D"/>
    <w:rsid w:val="00164E1C"/>
    <w:rsid w:val="00165AC0"/>
    <w:rsid w:val="00166AE4"/>
    <w:rsid w:val="00166F4F"/>
    <w:rsid w:val="00167EE0"/>
    <w:rsid w:val="00167F7E"/>
    <w:rsid w:val="00170238"/>
    <w:rsid w:val="001708CB"/>
    <w:rsid w:val="00170DF6"/>
    <w:rsid w:val="001736AC"/>
    <w:rsid w:val="00174043"/>
    <w:rsid w:val="00176D38"/>
    <w:rsid w:val="00180895"/>
    <w:rsid w:val="00181EAE"/>
    <w:rsid w:val="001824CB"/>
    <w:rsid w:val="00182598"/>
    <w:rsid w:val="001827F1"/>
    <w:rsid w:val="00184855"/>
    <w:rsid w:val="00185379"/>
    <w:rsid w:val="001856FB"/>
    <w:rsid w:val="00185720"/>
    <w:rsid w:val="00185E01"/>
    <w:rsid w:val="00185F6F"/>
    <w:rsid w:val="001861C1"/>
    <w:rsid w:val="00187218"/>
    <w:rsid w:val="00190483"/>
    <w:rsid w:val="00192241"/>
    <w:rsid w:val="0019270A"/>
    <w:rsid w:val="00192A42"/>
    <w:rsid w:val="00192F51"/>
    <w:rsid w:val="00193397"/>
    <w:rsid w:val="00197937"/>
    <w:rsid w:val="00197C7A"/>
    <w:rsid w:val="001A01CF"/>
    <w:rsid w:val="001A129B"/>
    <w:rsid w:val="001A1C17"/>
    <w:rsid w:val="001A24EE"/>
    <w:rsid w:val="001A2696"/>
    <w:rsid w:val="001A529E"/>
    <w:rsid w:val="001A6378"/>
    <w:rsid w:val="001B154C"/>
    <w:rsid w:val="001B1E72"/>
    <w:rsid w:val="001B2382"/>
    <w:rsid w:val="001B3327"/>
    <w:rsid w:val="001B34FF"/>
    <w:rsid w:val="001B3C7F"/>
    <w:rsid w:val="001B58F2"/>
    <w:rsid w:val="001B678D"/>
    <w:rsid w:val="001B6894"/>
    <w:rsid w:val="001B7F5F"/>
    <w:rsid w:val="001C2061"/>
    <w:rsid w:val="001C28BE"/>
    <w:rsid w:val="001C32F9"/>
    <w:rsid w:val="001C447B"/>
    <w:rsid w:val="001C47A5"/>
    <w:rsid w:val="001C4FE3"/>
    <w:rsid w:val="001C5F00"/>
    <w:rsid w:val="001C6506"/>
    <w:rsid w:val="001C6C6B"/>
    <w:rsid w:val="001C6D16"/>
    <w:rsid w:val="001D11DC"/>
    <w:rsid w:val="001D1AF5"/>
    <w:rsid w:val="001D2237"/>
    <w:rsid w:val="001D29AE"/>
    <w:rsid w:val="001D3DD1"/>
    <w:rsid w:val="001D4D60"/>
    <w:rsid w:val="001D65CA"/>
    <w:rsid w:val="001E06FE"/>
    <w:rsid w:val="001E2F91"/>
    <w:rsid w:val="001E2FB7"/>
    <w:rsid w:val="001E31A4"/>
    <w:rsid w:val="001E3EA7"/>
    <w:rsid w:val="001E41D9"/>
    <w:rsid w:val="001E5304"/>
    <w:rsid w:val="001E620F"/>
    <w:rsid w:val="001E62C4"/>
    <w:rsid w:val="001E6A5E"/>
    <w:rsid w:val="001E6CE0"/>
    <w:rsid w:val="001E725C"/>
    <w:rsid w:val="001F0210"/>
    <w:rsid w:val="001F0793"/>
    <w:rsid w:val="001F0DAD"/>
    <w:rsid w:val="001F2753"/>
    <w:rsid w:val="001F2BB2"/>
    <w:rsid w:val="001F2C4E"/>
    <w:rsid w:val="001F3220"/>
    <w:rsid w:val="001F55EB"/>
    <w:rsid w:val="001F620D"/>
    <w:rsid w:val="001F71F1"/>
    <w:rsid w:val="001F7587"/>
    <w:rsid w:val="001F765D"/>
    <w:rsid w:val="001F798F"/>
    <w:rsid w:val="002014CF"/>
    <w:rsid w:val="00202810"/>
    <w:rsid w:val="00202C76"/>
    <w:rsid w:val="002030A3"/>
    <w:rsid w:val="00203710"/>
    <w:rsid w:val="00204F10"/>
    <w:rsid w:val="00205D40"/>
    <w:rsid w:val="00207E36"/>
    <w:rsid w:val="00210620"/>
    <w:rsid w:val="002108D1"/>
    <w:rsid w:val="0021094E"/>
    <w:rsid w:val="002115A0"/>
    <w:rsid w:val="00211991"/>
    <w:rsid w:val="00213C42"/>
    <w:rsid w:val="0021543C"/>
    <w:rsid w:val="00215D7C"/>
    <w:rsid w:val="00215E7D"/>
    <w:rsid w:val="00217154"/>
    <w:rsid w:val="002219F5"/>
    <w:rsid w:val="00221B74"/>
    <w:rsid w:val="002228B6"/>
    <w:rsid w:val="00222EC0"/>
    <w:rsid w:val="00224BA5"/>
    <w:rsid w:val="00230266"/>
    <w:rsid w:val="00231135"/>
    <w:rsid w:val="002330A0"/>
    <w:rsid w:val="00234835"/>
    <w:rsid w:val="00234F3A"/>
    <w:rsid w:val="002353A9"/>
    <w:rsid w:val="00235653"/>
    <w:rsid w:val="0023597B"/>
    <w:rsid w:val="00235E6E"/>
    <w:rsid w:val="00236445"/>
    <w:rsid w:val="00236DAE"/>
    <w:rsid w:val="00237BCC"/>
    <w:rsid w:val="002407B2"/>
    <w:rsid w:val="00240FCD"/>
    <w:rsid w:val="00241695"/>
    <w:rsid w:val="00243644"/>
    <w:rsid w:val="002445FF"/>
    <w:rsid w:val="0024482C"/>
    <w:rsid w:val="00245400"/>
    <w:rsid w:val="00245C02"/>
    <w:rsid w:val="00247067"/>
    <w:rsid w:val="00247954"/>
    <w:rsid w:val="002504DF"/>
    <w:rsid w:val="002534B3"/>
    <w:rsid w:val="002542AB"/>
    <w:rsid w:val="0025481F"/>
    <w:rsid w:val="00255945"/>
    <w:rsid w:val="00255ECC"/>
    <w:rsid w:val="00256B17"/>
    <w:rsid w:val="00257062"/>
    <w:rsid w:val="002570A9"/>
    <w:rsid w:val="00257526"/>
    <w:rsid w:val="00257794"/>
    <w:rsid w:val="00260B1B"/>
    <w:rsid w:val="00260CA3"/>
    <w:rsid w:val="002627A5"/>
    <w:rsid w:val="002628D1"/>
    <w:rsid w:val="002639CC"/>
    <w:rsid w:val="00263AE9"/>
    <w:rsid w:val="0026608B"/>
    <w:rsid w:val="00266A04"/>
    <w:rsid w:val="00270109"/>
    <w:rsid w:val="00270144"/>
    <w:rsid w:val="002709D2"/>
    <w:rsid w:val="00273234"/>
    <w:rsid w:val="002736C6"/>
    <w:rsid w:val="00273D52"/>
    <w:rsid w:val="002745E9"/>
    <w:rsid w:val="0027472A"/>
    <w:rsid w:val="00275248"/>
    <w:rsid w:val="00275813"/>
    <w:rsid w:val="00276748"/>
    <w:rsid w:val="00276DF5"/>
    <w:rsid w:val="00277441"/>
    <w:rsid w:val="00280476"/>
    <w:rsid w:val="00281EAB"/>
    <w:rsid w:val="00281F92"/>
    <w:rsid w:val="002825BF"/>
    <w:rsid w:val="00282F45"/>
    <w:rsid w:val="00283175"/>
    <w:rsid w:val="002833F5"/>
    <w:rsid w:val="0028347E"/>
    <w:rsid w:val="002850FC"/>
    <w:rsid w:val="0028516D"/>
    <w:rsid w:val="00285547"/>
    <w:rsid w:val="0028561C"/>
    <w:rsid w:val="00285AAD"/>
    <w:rsid w:val="0028639C"/>
    <w:rsid w:val="00287BBC"/>
    <w:rsid w:val="002908C9"/>
    <w:rsid w:val="00292BF1"/>
    <w:rsid w:val="002960CE"/>
    <w:rsid w:val="00296433"/>
    <w:rsid w:val="00296814"/>
    <w:rsid w:val="00297CF4"/>
    <w:rsid w:val="002A07D8"/>
    <w:rsid w:val="002A0C42"/>
    <w:rsid w:val="002A4114"/>
    <w:rsid w:val="002A4E44"/>
    <w:rsid w:val="002A5047"/>
    <w:rsid w:val="002A5354"/>
    <w:rsid w:val="002A7864"/>
    <w:rsid w:val="002B10D1"/>
    <w:rsid w:val="002B1624"/>
    <w:rsid w:val="002B1CD2"/>
    <w:rsid w:val="002B2426"/>
    <w:rsid w:val="002B27CC"/>
    <w:rsid w:val="002B298D"/>
    <w:rsid w:val="002B3373"/>
    <w:rsid w:val="002B4C2E"/>
    <w:rsid w:val="002B4C86"/>
    <w:rsid w:val="002B5288"/>
    <w:rsid w:val="002B60B6"/>
    <w:rsid w:val="002B7A82"/>
    <w:rsid w:val="002B7C8E"/>
    <w:rsid w:val="002C0004"/>
    <w:rsid w:val="002C016F"/>
    <w:rsid w:val="002C0347"/>
    <w:rsid w:val="002C29F8"/>
    <w:rsid w:val="002C3ABA"/>
    <w:rsid w:val="002C4763"/>
    <w:rsid w:val="002C6FB3"/>
    <w:rsid w:val="002D0A6D"/>
    <w:rsid w:val="002D1B11"/>
    <w:rsid w:val="002D2514"/>
    <w:rsid w:val="002D38DD"/>
    <w:rsid w:val="002D4F4C"/>
    <w:rsid w:val="002D5CE4"/>
    <w:rsid w:val="002D5DC3"/>
    <w:rsid w:val="002D6616"/>
    <w:rsid w:val="002D6FED"/>
    <w:rsid w:val="002E11FC"/>
    <w:rsid w:val="002E1E04"/>
    <w:rsid w:val="002E2AA4"/>
    <w:rsid w:val="002E481F"/>
    <w:rsid w:val="002E4B69"/>
    <w:rsid w:val="002E5B95"/>
    <w:rsid w:val="002E63A9"/>
    <w:rsid w:val="002E6590"/>
    <w:rsid w:val="002E7455"/>
    <w:rsid w:val="002F02A4"/>
    <w:rsid w:val="002F323F"/>
    <w:rsid w:val="002F3B91"/>
    <w:rsid w:val="002F5BB2"/>
    <w:rsid w:val="002F6082"/>
    <w:rsid w:val="002F6BF5"/>
    <w:rsid w:val="002F7A8E"/>
    <w:rsid w:val="0030011D"/>
    <w:rsid w:val="00301999"/>
    <w:rsid w:val="00302BCF"/>
    <w:rsid w:val="00303067"/>
    <w:rsid w:val="00304820"/>
    <w:rsid w:val="00306CAF"/>
    <w:rsid w:val="00306F4B"/>
    <w:rsid w:val="00310381"/>
    <w:rsid w:val="003103E1"/>
    <w:rsid w:val="0031090D"/>
    <w:rsid w:val="00310CB2"/>
    <w:rsid w:val="003146EB"/>
    <w:rsid w:val="00315CD9"/>
    <w:rsid w:val="00317710"/>
    <w:rsid w:val="00322FA5"/>
    <w:rsid w:val="00324F7E"/>
    <w:rsid w:val="003250F7"/>
    <w:rsid w:val="00325697"/>
    <w:rsid w:val="00325C37"/>
    <w:rsid w:val="00325FD3"/>
    <w:rsid w:val="0032654B"/>
    <w:rsid w:val="003270A5"/>
    <w:rsid w:val="00327C6B"/>
    <w:rsid w:val="00330434"/>
    <w:rsid w:val="00330EAA"/>
    <w:rsid w:val="003310A4"/>
    <w:rsid w:val="003318BA"/>
    <w:rsid w:val="00331DAA"/>
    <w:rsid w:val="003333C5"/>
    <w:rsid w:val="003343D7"/>
    <w:rsid w:val="00334CDC"/>
    <w:rsid w:val="003364E5"/>
    <w:rsid w:val="00340545"/>
    <w:rsid w:val="00340549"/>
    <w:rsid w:val="0034289D"/>
    <w:rsid w:val="00342966"/>
    <w:rsid w:val="003445FC"/>
    <w:rsid w:val="00346235"/>
    <w:rsid w:val="00350B99"/>
    <w:rsid w:val="00351241"/>
    <w:rsid w:val="00351DE1"/>
    <w:rsid w:val="00351FA6"/>
    <w:rsid w:val="003522D8"/>
    <w:rsid w:val="00352966"/>
    <w:rsid w:val="0035350F"/>
    <w:rsid w:val="0035429F"/>
    <w:rsid w:val="00354ADA"/>
    <w:rsid w:val="00357046"/>
    <w:rsid w:val="00357088"/>
    <w:rsid w:val="00360109"/>
    <w:rsid w:val="00360615"/>
    <w:rsid w:val="003608BF"/>
    <w:rsid w:val="003613F0"/>
    <w:rsid w:val="00366205"/>
    <w:rsid w:val="00367142"/>
    <w:rsid w:val="00367462"/>
    <w:rsid w:val="00367555"/>
    <w:rsid w:val="00367708"/>
    <w:rsid w:val="00367B96"/>
    <w:rsid w:val="00372235"/>
    <w:rsid w:val="00373B4F"/>
    <w:rsid w:val="0037694D"/>
    <w:rsid w:val="0037696F"/>
    <w:rsid w:val="003769C7"/>
    <w:rsid w:val="00377556"/>
    <w:rsid w:val="003779E0"/>
    <w:rsid w:val="0038008F"/>
    <w:rsid w:val="0038033A"/>
    <w:rsid w:val="00380F77"/>
    <w:rsid w:val="00381350"/>
    <w:rsid w:val="0038213B"/>
    <w:rsid w:val="00382A9D"/>
    <w:rsid w:val="00383816"/>
    <w:rsid w:val="00384AB2"/>
    <w:rsid w:val="003854AB"/>
    <w:rsid w:val="00385B5F"/>
    <w:rsid w:val="00386DCB"/>
    <w:rsid w:val="00392372"/>
    <w:rsid w:val="00392564"/>
    <w:rsid w:val="00392848"/>
    <w:rsid w:val="003929DD"/>
    <w:rsid w:val="0039315E"/>
    <w:rsid w:val="003955B3"/>
    <w:rsid w:val="00396422"/>
    <w:rsid w:val="003A046D"/>
    <w:rsid w:val="003A0783"/>
    <w:rsid w:val="003A10D3"/>
    <w:rsid w:val="003A1137"/>
    <w:rsid w:val="003A1DD5"/>
    <w:rsid w:val="003A1FF9"/>
    <w:rsid w:val="003A2E2A"/>
    <w:rsid w:val="003A3C92"/>
    <w:rsid w:val="003A4A6F"/>
    <w:rsid w:val="003A797E"/>
    <w:rsid w:val="003B1871"/>
    <w:rsid w:val="003B1B8B"/>
    <w:rsid w:val="003B326B"/>
    <w:rsid w:val="003B429A"/>
    <w:rsid w:val="003B5733"/>
    <w:rsid w:val="003B5AAE"/>
    <w:rsid w:val="003B5C06"/>
    <w:rsid w:val="003B6AA0"/>
    <w:rsid w:val="003B752C"/>
    <w:rsid w:val="003B7938"/>
    <w:rsid w:val="003C08A5"/>
    <w:rsid w:val="003C0EFE"/>
    <w:rsid w:val="003C1B0D"/>
    <w:rsid w:val="003C3D9B"/>
    <w:rsid w:val="003C42CF"/>
    <w:rsid w:val="003C52DC"/>
    <w:rsid w:val="003C71A5"/>
    <w:rsid w:val="003C7E3E"/>
    <w:rsid w:val="003D06E6"/>
    <w:rsid w:val="003D20AF"/>
    <w:rsid w:val="003D28AE"/>
    <w:rsid w:val="003D3282"/>
    <w:rsid w:val="003D41CD"/>
    <w:rsid w:val="003D429E"/>
    <w:rsid w:val="003D51A5"/>
    <w:rsid w:val="003D5331"/>
    <w:rsid w:val="003D54AD"/>
    <w:rsid w:val="003D6E6B"/>
    <w:rsid w:val="003D708E"/>
    <w:rsid w:val="003E0A22"/>
    <w:rsid w:val="003E1EAF"/>
    <w:rsid w:val="003E4C68"/>
    <w:rsid w:val="003E4F42"/>
    <w:rsid w:val="003E6FC9"/>
    <w:rsid w:val="003F0189"/>
    <w:rsid w:val="003F1BDC"/>
    <w:rsid w:val="003F2926"/>
    <w:rsid w:val="003F2A12"/>
    <w:rsid w:val="003F4C35"/>
    <w:rsid w:val="003F56F2"/>
    <w:rsid w:val="003F70F7"/>
    <w:rsid w:val="003F7436"/>
    <w:rsid w:val="004007E3"/>
    <w:rsid w:val="00400C5B"/>
    <w:rsid w:val="00400D4D"/>
    <w:rsid w:val="00403848"/>
    <w:rsid w:val="0040384E"/>
    <w:rsid w:val="004038BD"/>
    <w:rsid w:val="00404399"/>
    <w:rsid w:val="00404528"/>
    <w:rsid w:val="004059BA"/>
    <w:rsid w:val="00405C3C"/>
    <w:rsid w:val="0040648C"/>
    <w:rsid w:val="00406928"/>
    <w:rsid w:val="00406BD8"/>
    <w:rsid w:val="00410435"/>
    <w:rsid w:val="00410D4B"/>
    <w:rsid w:val="00410FEA"/>
    <w:rsid w:val="00411104"/>
    <w:rsid w:val="00412140"/>
    <w:rsid w:val="00412358"/>
    <w:rsid w:val="004138E6"/>
    <w:rsid w:val="00414885"/>
    <w:rsid w:val="0041517E"/>
    <w:rsid w:val="00415D8B"/>
    <w:rsid w:val="00416280"/>
    <w:rsid w:val="00416B9F"/>
    <w:rsid w:val="0041762D"/>
    <w:rsid w:val="00417CA1"/>
    <w:rsid w:val="0042103E"/>
    <w:rsid w:val="00422095"/>
    <w:rsid w:val="00423054"/>
    <w:rsid w:val="004256E9"/>
    <w:rsid w:val="00425FC5"/>
    <w:rsid w:val="00430609"/>
    <w:rsid w:val="00432309"/>
    <w:rsid w:val="00432A28"/>
    <w:rsid w:val="00433033"/>
    <w:rsid w:val="00433FE5"/>
    <w:rsid w:val="004343B3"/>
    <w:rsid w:val="004346D6"/>
    <w:rsid w:val="004348F0"/>
    <w:rsid w:val="00435286"/>
    <w:rsid w:val="00436418"/>
    <w:rsid w:val="00437DC1"/>
    <w:rsid w:val="0044104E"/>
    <w:rsid w:val="0044108D"/>
    <w:rsid w:val="00441864"/>
    <w:rsid w:val="004425FD"/>
    <w:rsid w:val="00442DFE"/>
    <w:rsid w:val="00442F25"/>
    <w:rsid w:val="004435DF"/>
    <w:rsid w:val="004438FA"/>
    <w:rsid w:val="00443F62"/>
    <w:rsid w:val="004465CA"/>
    <w:rsid w:val="00446AAF"/>
    <w:rsid w:val="00450038"/>
    <w:rsid w:val="00450840"/>
    <w:rsid w:val="00450E38"/>
    <w:rsid w:val="00452188"/>
    <w:rsid w:val="004521EC"/>
    <w:rsid w:val="00453A75"/>
    <w:rsid w:val="0045450B"/>
    <w:rsid w:val="004546E4"/>
    <w:rsid w:val="00455C11"/>
    <w:rsid w:val="00455C8F"/>
    <w:rsid w:val="00455EDD"/>
    <w:rsid w:val="004563B5"/>
    <w:rsid w:val="00456E8B"/>
    <w:rsid w:val="004574EC"/>
    <w:rsid w:val="00460052"/>
    <w:rsid w:val="00461AF8"/>
    <w:rsid w:val="00462400"/>
    <w:rsid w:val="0046265A"/>
    <w:rsid w:val="00463277"/>
    <w:rsid w:val="0046540E"/>
    <w:rsid w:val="00465A6D"/>
    <w:rsid w:val="00465D73"/>
    <w:rsid w:val="00466C53"/>
    <w:rsid w:val="0047015C"/>
    <w:rsid w:val="00470697"/>
    <w:rsid w:val="00471E7F"/>
    <w:rsid w:val="004726F1"/>
    <w:rsid w:val="0047382B"/>
    <w:rsid w:val="00474A08"/>
    <w:rsid w:val="00475CE4"/>
    <w:rsid w:val="00477D62"/>
    <w:rsid w:val="004806E1"/>
    <w:rsid w:val="00480BDE"/>
    <w:rsid w:val="00480C7A"/>
    <w:rsid w:val="00482B86"/>
    <w:rsid w:val="00483E95"/>
    <w:rsid w:val="0048436D"/>
    <w:rsid w:val="004860A4"/>
    <w:rsid w:val="0048701E"/>
    <w:rsid w:val="00487907"/>
    <w:rsid w:val="00490157"/>
    <w:rsid w:val="0049074E"/>
    <w:rsid w:val="004938B4"/>
    <w:rsid w:val="00494C5D"/>
    <w:rsid w:val="004954CF"/>
    <w:rsid w:val="00496610"/>
    <w:rsid w:val="004977E5"/>
    <w:rsid w:val="00497C68"/>
    <w:rsid w:val="004A0652"/>
    <w:rsid w:val="004A0693"/>
    <w:rsid w:val="004A0AF2"/>
    <w:rsid w:val="004A1CC0"/>
    <w:rsid w:val="004A3749"/>
    <w:rsid w:val="004A4C81"/>
    <w:rsid w:val="004A5FE8"/>
    <w:rsid w:val="004A766A"/>
    <w:rsid w:val="004A7D50"/>
    <w:rsid w:val="004B02C4"/>
    <w:rsid w:val="004B1012"/>
    <w:rsid w:val="004B1E27"/>
    <w:rsid w:val="004B24C5"/>
    <w:rsid w:val="004B36B4"/>
    <w:rsid w:val="004B40D9"/>
    <w:rsid w:val="004B4B04"/>
    <w:rsid w:val="004B5F78"/>
    <w:rsid w:val="004B7602"/>
    <w:rsid w:val="004B7C65"/>
    <w:rsid w:val="004B7D70"/>
    <w:rsid w:val="004B7E73"/>
    <w:rsid w:val="004C0466"/>
    <w:rsid w:val="004C09AF"/>
    <w:rsid w:val="004C1F04"/>
    <w:rsid w:val="004C315F"/>
    <w:rsid w:val="004C3B2E"/>
    <w:rsid w:val="004C4433"/>
    <w:rsid w:val="004C5873"/>
    <w:rsid w:val="004C5B61"/>
    <w:rsid w:val="004C5FE6"/>
    <w:rsid w:val="004C7A29"/>
    <w:rsid w:val="004D01E2"/>
    <w:rsid w:val="004D03AF"/>
    <w:rsid w:val="004D10AA"/>
    <w:rsid w:val="004D2632"/>
    <w:rsid w:val="004D3CB2"/>
    <w:rsid w:val="004D59B5"/>
    <w:rsid w:val="004D69DD"/>
    <w:rsid w:val="004D73E5"/>
    <w:rsid w:val="004E0593"/>
    <w:rsid w:val="004E0740"/>
    <w:rsid w:val="004E0B72"/>
    <w:rsid w:val="004E35A7"/>
    <w:rsid w:val="004E41EF"/>
    <w:rsid w:val="004E42F0"/>
    <w:rsid w:val="004E623E"/>
    <w:rsid w:val="004F0878"/>
    <w:rsid w:val="004F0B10"/>
    <w:rsid w:val="004F261E"/>
    <w:rsid w:val="004F263E"/>
    <w:rsid w:val="004F28E6"/>
    <w:rsid w:val="004F3702"/>
    <w:rsid w:val="004F417E"/>
    <w:rsid w:val="004F4C9D"/>
    <w:rsid w:val="004F78E9"/>
    <w:rsid w:val="00500E08"/>
    <w:rsid w:val="00503844"/>
    <w:rsid w:val="00503A1D"/>
    <w:rsid w:val="00505891"/>
    <w:rsid w:val="005059C0"/>
    <w:rsid w:val="00505A11"/>
    <w:rsid w:val="0050706C"/>
    <w:rsid w:val="00510814"/>
    <w:rsid w:val="00510B83"/>
    <w:rsid w:val="0051141E"/>
    <w:rsid w:val="00511B4C"/>
    <w:rsid w:val="005137DE"/>
    <w:rsid w:val="00514109"/>
    <w:rsid w:val="00514914"/>
    <w:rsid w:val="00516747"/>
    <w:rsid w:val="00520519"/>
    <w:rsid w:val="00520F1E"/>
    <w:rsid w:val="0052254D"/>
    <w:rsid w:val="005228B8"/>
    <w:rsid w:val="005236F7"/>
    <w:rsid w:val="00524384"/>
    <w:rsid w:val="00524531"/>
    <w:rsid w:val="00524862"/>
    <w:rsid w:val="0052509C"/>
    <w:rsid w:val="00530A80"/>
    <w:rsid w:val="00531214"/>
    <w:rsid w:val="00535AE8"/>
    <w:rsid w:val="00535CEA"/>
    <w:rsid w:val="005360DD"/>
    <w:rsid w:val="00536994"/>
    <w:rsid w:val="00537FB3"/>
    <w:rsid w:val="005414DA"/>
    <w:rsid w:val="00542596"/>
    <w:rsid w:val="005428AF"/>
    <w:rsid w:val="00544D91"/>
    <w:rsid w:val="00544EFD"/>
    <w:rsid w:val="005454EC"/>
    <w:rsid w:val="005478F4"/>
    <w:rsid w:val="00547AE6"/>
    <w:rsid w:val="00547C19"/>
    <w:rsid w:val="00551B85"/>
    <w:rsid w:val="0055267F"/>
    <w:rsid w:val="00552D1C"/>
    <w:rsid w:val="00553010"/>
    <w:rsid w:val="00553472"/>
    <w:rsid w:val="0055347D"/>
    <w:rsid w:val="0055372B"/>
    <w:rsid w:val="00554C90"/>
    <w:rsid w:val="00555705"/>
    <w:rsid w:val="005570A4"/>
    <w:rsid w:val="0056000D"/>
    <w:rsid w:val="005615AD"/>
    <w:rsid w:val="00561DDC"/>
    <w:rsid w:val="00561E91"/>
    <w:rsid w:val="005627BE"/>
    <w:rsid w:val="005628A2"/>
    <w:rsid w:val="00562C36"/>
    <w:rsid w:val="00562DFA"/>
    <w:rsid w:val="005632D1"/>
    <w:rsid w:val="005633D2"/>
    <w:rsid w:val="00563609"/>
    <w:rsid w:val="005644B1"/>
    <w:rsid w:val="005661C8"/>
    <w:rsid w:val="00567009"/>
    <w:rsid w:val="00567914"/>
    <w:rsid w:val="005700CF"/>
    <w:rsid w:val="005700DB"/>
    <w:rsid w:val="00570AA9"/>
    <w:rsid w:val="00570B39"/>
    <w:rsid w:val="00570C99"/>
    <w:rsid w:val="00571AAD"/>
    <w:rsid w:val="00571EAB"/>
    <w:rsid w:val="00572B9E"/>
    <w:rsid w:val="00573518"/>
    <w:rsid w:val="00573529"/>
    <w:rsid w:val="00574287"/>
    <w:rsid w:val="0057523A"/>
    <w:rsid w:val="005800CD"/>
    <w:rsid w:val="00582B60"/>
    <w:rsid w:val="0058390B"/>
    <w:rsid w:val="005861D4"/>
    <w:rsid w:val="005869A1"/>
    <w:rsid w:val="00587A84"/>
    <w:rsid w:val="00591DE6"/>
    <w:rsid w:val="00591FCE"/>
    <w:rsid w:val="00594876"/>
    <w:rsid w:val="00594D4F"/>
    <w:rsid w:val="00595141"/>
    <w:rsid w:val="0059630D"/>
    <w:rsid w:val="00596311"/>
    <w:rsid w:val="00596893"/>
    <w:rsid w:val="005970F9"/>
    <w:rsid w:val="005974CD"/>
    <w:rsid w:val="005A0E0F"/>
    <w:rsid w:val="005A2566"/>
    <w:rsid w:val="005A2ADD"/>
    <w:rsid w:val="005A3234"/>
    <w:rsid w:val="005A3A30"/>
    <w:rsid w:val="005A3BE1"/>
    <w:rsid w:val="005A69E4"/>
    <w:rsid w:val="005A6E4D"/>
    <w:rsid w:val="005B0B5E"/>
    <w:rsid w:val="005B176D"/>
    <w:rsid w:val="005B2536"/>
    <w:rsid w:val="005B25AF"/>
    <w:rsid w:val="005B4BF3"/>
    <w:rsid w:val="005B6E0E"/>
    <w:rsid w:val="005B7998"/>
    <w:rsid w:val="005B7FDD"/>
    <w:rsid w:val="005C0346"/>
    <w:rsid w:val="005C16A0"/>
    <w:rsid w:val="005C1925"/>
    <w:rsid w:val="005C25D5"/>
    <w:rsid w:val="005C2EC6"/>
    <w:rsid w:val="005C5F81"/>
    <w:rsid w:val="005C6197"/>
    <w:rsid w:val="005C6E53"/>
    <w:rsid w:val="005C6ECC"/>
    <w:rsid w:val="005C7AB1"/>
    <w:rsid w:val="005D032E"/>
    <w:rsid w:val="005D0331"/>
    <w:rsid w:val="005D0C51"/>
    <w:rsid w:val="005D160B"/>
    <w:rsid w:val="005D1FC6"/>
    <w:rsid w:val="005D2E8C"/>
    <w:rsid w:val="005D3EA4"/>
    <w:rsid w:val="005D5AF6"/>
    <w:rsid w:val="005D6424"/>
    <w:rsid w:val="005E08F2"/>
    <w:rsid w:val="005E146A"/>
    <w:rsid w:val="005E2106"/>
    <w:rsid w:val="005E2460"/>
    <w:rsid w:val="005E3034"/>
    <w:rsid w:val="005E3B2E"/>
    <w:rsid w:val="005E3C65"/>
    <w:rsid w:val="005E3E42"/>
    <w:rsid w:val="005E446F"/>
    <w:rsid w:val="005E58A5"/>
    <w:rsid w:val="005E70C2"/>
    <w:rsid w:val="005F018B"/>
    <w:rsid w:val="005F07CE"/>
    <w:rsid w:val="005F11E9"/>
    <w:rsid w:val="005F1607"/>
    <w:rsid w:val="005F16AA"/>
    <w:rsid w:val="005F7794"/>
    <w:rsid w:val="006028C4"/>
    <w:rsid w:val="00603F80"/>
    <w:rsid w:val="006050E2"/>
    <w:rsid w:val="00605C70"/>
    <w:rsid w:val="0060612D"/>
    <w:rsid w:val="00606BE8"/>
    <w:rsid w:val="00606D96"/>
    <w:rsid w:val="00606DFC"/>
    <w:rsid w:val="00606ED7"/>
    <w:rsid w:val="00606FC1"/>
    <w:rsid w:val="00607446"/>
    <w:rsid w:val="00607B15"/>
    <w:rsid w:val="00610A70"/>
    <w:rsid w:val="0061276C"/>
    <w:rsid w:val="00613D97"/>
    <w:rsid w:val="006170EB"/>
    <w:rsid w:val="00617CBF"/>
    <w:rsid w:val="00620648"/>
    <w:rsid w:val="00620DC8"/>
    <w:rsid w:val="00621F91"/>
    <w:rsid w:val="00623B12"/>
    <w:rsid w:val="00623EBB"/>
    <w:rsid w:val="006245CA"/>
    <w:rsid w:val="00624DFB"/>
    <w:rsid w:val="00626A34"/>
    <w:rsid w:val="00627214"/>
    <w:rsid w:val="006304C7"/>
    <w:rsid w:val="00632311"/>
    <w:rsid w:val="00632677"/>
    <w:rsid w:val="00633B33"/>
    <w:rsid w:val="006340DF"/>
    <w:rsid w:val="006344C3"/>
    <w:rsid w:val="006357F1"/>
    <w:rsid w:val="00635CCF"/>
    <w:rsid w:val="00635F94"/>
    <w:rsid w:val="00640F80"/>
    <w:rsid w:val="006415CB"/>
    <w:rsid w:val="00641D31"/>
    <w:rsid w:val="0064358E"/>
    <w:rsid w:val="00643D9C"/>
    <w:rsid w:val="006446F3"/>
    <w:rsid w:val="0064516F"/>
    <w:rsid w:val="00646809"/>
    <w:rsid w:val="006476D4"/>
    <w:rsid w:val="00650CCD"/>
    <w:rsid w:val="00652397"/>
    <w:rsid w:val="00652A42"/>
    <w:rsid w:val="00655490"/>
    <w:rsid w:val="00657E4D"/>
    <w:rsid w:val="00660DAC"/>
    <w:rsid w:val="00661D02"/>
    <w:rsid w:val="006627D6"/>
    <w:rsid w:val="00662F50"/>
    <w:rsid w:val="00663B5E"/>
    <w:rsid w:val="00663FE2"/>
    <w:rsid w:val="00664768"/>
    <w:rsid w:val="006650EF"/>
    <w:rsid w:val="0066525F"/>
    <w:rsid w:val="006656F3"/>
    <w:rsid w:val="006657FB"/>
    <w:rsid w:val="00665BD6"/>
    <w:rsid w:val="006673A9"/>
    <w:rsid w:val="00671825"/>
    <w:rsid w:val="0067238C"/>
    <w:rsid w:val="00673894"/>
    <w:rsid w:val="006742E0"/>
    <w:rsid w:val="00674C02"/>
    <w:rsid w:val="00676C8E"/>
    <w:rsid w:val="00676D42"/>
    <w:rsid w:val="00680F21"/>
    <w:rsid w:val="006818CB"/>
    <w:rsid w:val="006819C0"/>
    <w:rsid w:val="0068249B"/>
    <w:rsid w:val="006841F4"/>
    <w:rsid w:val="00684846"/>
    <w:rsid w:val="006848AB"/>
    <w:rsid w:val="00684FAE"/>
    <w:rsid w:val="00685194"/>
    <w:rsid w:val="00687829"/>
    <w:rsid w:val="00687B54"/>
    <w:rsid w:val="00687C42"/>
    <w:rsid w:val="00690E62"/>
    <w:rsid w:val="00691D03"/>
    <w:rsid w:val="00692BD3"/>
    <w:rsid w:val="00692E57"/>
    <w:rsid w:val="00694ED0"/>
    <w:rsid w:val="00695761"/>
    <w:rsid w:val="00695B02"/>
    <w:rsid w:val="00696937"/>
    <w:rsid w:val="0069728F"/>
    <w:rsid w:val="006A011A"/>
    <w:rsid w:val="006A0244"/>
    <w:rsid w:val="006A112C"/>
    <w:rsid w:val="006A21BB"/>
    <w:rsid w:val="006A2923"/>
    <w:rsid w:val="006A3160"/>
    <w:rsid w:val="006A36F2"/>
    <w:rsid w:val="006A3CC0"/>
    <w:rsid w:val="006A4C35"/>
    <w:rsid w:val="006A58A3"/>
    <w:rsid w:val="006A699F"/>
    <w:rsid w:val="006A70C0"/>
    <w:rsid w:val="006A773D"/>
    <w:rsid w:val="006B02C1"/>
    <w:rsid w:val="006B0F21"/>
    <w:rsid w:val="006B1B51"/>
    <w:rsid w:val="006B2636"/>
    <w:rsid w:val="006B2B5A"/>
    <w:rsid w:val="006B38CA"/>
    <w:rsid w:val="006B4002"/>
    <w:rsid w:val="006B4937"/>
    <w:rsid w:val="006B51D0"/>
    <w:rsid w:val="006C1783"/>
    <w:rsid w:val="006C1EC2"/>
    <w:rsid w:val="006C1EE6"/>
    <w:rsid w:val="006C21B8"/>
    <w:rsid w:val="006C2A0E"/>
    <w:rsid w:val="006C2FAD"/>
    <w:rsid w:val="006C5E97"/>
    <w:rsid w:val="006C6200"/>
    <w:rsid w:val="006C69AC"/>
    <w:rsid w:val="006C72C4"/>
    <w:rsid w:val="006D0491"/>
    <w:rsid w:val="006D0650"/>
    <w:rsid w:val="006D1BE3"/>
    <w:rsid w:val="006D22E1"/>
    <w:rsid w:val="006D709A"/>
    <w:rsid w:val="006D70E7"/>
    <w:rsid w:val="006D7FC4"/>
    <w:rsid w:val="006E2235"/>
    <w:rsid w:val="006E2523"/>
    <w:rsid w:val="006E32DA"/>
    <w:rsid w:val="006E35E8"/>
    <w:rsid w:val="006E3FB3"/>
    <w:rsid w:val="006E5264"/>
    <w:rsid w:val="006F057B"/>
    <w:rsid w:val="006F0B66"/>
    <w:rsid w:val="006F2D7B"/>
    <w:rsid w:val="006F5C81"/>
    <w:rsid w:val="006F62BF"/>
    <w:rsid w:val="006F70BE"/>
    <w:rsid w:val="006F771E"/>
    <w:rsid w:val="007006DB"/>
    <w:rsid w:val="00706579"/>
    <w:rsid w:val="0070673A"/>
    <w:rsid w:val="00706D9E"/>
    <w:rsid w:val="0070717F"/>
    <w:rsid w:val="007103FF"/>
    <w:rsid w:val="00710980"/>
    <w:rsid w:val="007115C7"/>
    <w:rsid w:val="0071186F"/>
    <w:rsid w:val="00711E1A"/>
    <w:rsid w:val="00713A51"/>
    <w:rsid w:val="00713FDF"/>
    <w:rsid w:val="007141F6"/>
    <w:rsid w:val="00715364"/>
    <w:rsid w:val="00716535"/>
    <w:rsid w:val="007167DF"/>
    <w:rsid w:val="00716B1D"/>
    <w:rsid w:val="00716C29"/>
    <w:rsid w:val="00717D4B"/>
    <w:rsid w:val="007215FA"/>
    <w:rsid w:val="00721C39"/>
    <w:rsid w:val="00722469"/>
    <w:rsid w:val="00722C67"/>
    <w:rsid w:val="00723595"/>
    <w:rsid w:val="00724332"/>
    <w:rsid w:val="007261FA"/>
    <w:rsid w:val="00726AB8"/>
    <w:rsid w:val="00726D14"/>
    <w:rsid w:val="00727CE0"/>
    <w:rsid w:val="00730A5F"/>
    <w:rsid w:val="00731184"/>
    <w:rsid w:val="00733F9A"/>
    <w:rsid w:val="00734043"/>
    <w:rsid w:val="00734EFF"/>
    <w:rsid w:val="00735084"/>
    <w:rsid w:val="00735194"/>
    <w:rsid w:val="0073539F"/>
    <w:rsid w:val="00737873"/>
    <w:rsid w:val="00737FC2"/>
    <w:rsid w:val="0074002B"/>
    <w:rsid w:val="00741AF4"/>
    <w:rsid w:val="00742423"/>
    <w:rsid w:val="007429AF"/>
    <w:rsid w:val="007430E3"/>
    <w:rsid w:val="00743679"/>
    <w:rsid w:val="00743DD2"/>
    <w:rsid w:val="00744AAF"/>
    <w:rsid w:val="0074577D"/>
    <w:rsid w:val="007461ED"/>
    <w:rsid w:val="00746614"/>
    <w:rsid w:val="00746A19"/>
    <w:rsid w:val="00746FC9"/>
    <w:rsid w:val="00747F87"/>
    <w:rsid w:val="00750082"/>
    <w:rsid w:val="0075024A"/>
    <w:rsid w:val="00750782"/>
    <w:rsid w:val="00751797"/>
    <w:rsid w:val="00751C1F"/>
    <w:rsid w:val="00751EF4"/>
    <w:rsid w:val="0075490D"/>
    <w:rsid w:val="00755627"/>
    <w:rsid w:val="007560B3"/>
    <w:rsid w:val="00757056"/>
    <w:rsid w:val="00760610"/>
    <w:rsid w:val="00760EDA"/>
    <w:rsid w:val="007625E6"/>
    <w:rsid w:val="007628A0"/>
    <w:rsid w:val="0076395D"/>
    <w:rsid w:val="007641CF"/>
    <w:rsid w:val="007655DE"/>
    <w:rsid w:val="00766DE8"/>
    <w:rsid w:val="00770178"/>
    <w:rsid w:val="00770598"/>
    <w:rsid w:val="00771DD4"/>
    <w:rsid w:val="00771FB0"/>
    <w:rsid w:val="0077432E"/>
    <w:rsid w:val="007743C0"/>
    <w:rsid w:val="00775B7B"/>
    <w:rsid w:val="00777852"/>
    <w:rsid w:val="00777C3A"/>
    <w:rsid w:val="007823D9"/>
    <w:rsid w:val="007840E3"/>
    <w:rsid w:val="007844EB"/>
    <w:rsid w:val="00786363"/>
    <w:rsid w:val="0079053E"/>
    <w:rsid w:val="007905D9"/>
    <w:rsid w:val="00790E5F"/>
    <w:rsid w:val="00792BBE"/>
    <w:rsid w:val="00792CC0"/>
    <w:rsid w:val="007930CE"/>
    <w:rsid w:val="00793E5A"/>
    <w:rsid w:val="00794483"/>
    <w:rsid w:val="00794E6F"/>
    <w:rsid w:val="00795B27"/>
    <w:rsid w:val="00795C7A"/>
    <w:rsid w:val="007961D1"/>
    <w:rsid w:val="00796ABF"/>
    <w:rsid w:val="00797CF4"/>
    <w:rsid w:val="007A11FB"/>
    <w:rsid w:val="007A1B38"/>
    <w:rsid w:val="007A4F13"/>
    <w:rsid w:val="007A5381"/>
    <w:rsid w:val="007A6CEF"/>
    <w:rsid w:val="007A6EC6"/>
    <w:rsid w:val="007B0FF0"/>
    <w:rsid w:val="007B3269"/>
    <w:rsid w:val="007B4628"/>
    <w:rsid w:val="007B6743"/>
    <w:rsid w:val="007B692F"/>
    <w:rsid w:val="007B793C"/>
    <w:rsid w:val="007B7E8B"/>
    <w:rsid w:val="007C0BC8"/>
    <w:rsid w:val="007C16FA"/>
    <w:rsid w:val="007C1C41"/>
    <w:rsid w:val="007C30DF"/>
    <w:rsid w:val="007C38BF"/>
    <w:rsid w:val="007C3AA1"/>
    <w:rsid w:val="007C519D"/>
    <w:rsid w:val="007C649B"/>
    <w:rsid w:val="007D04AC"/>
    <w:rsid w:val="007D0619"/>
    <w:rsid w:val="007D0D57"/>
    <w:rsid w:val="007D1C0E"/>
    <w:rsid w:val="007D1C4E"/>
    <w:rsid w:val="007D35EF"/>
    <w:rsid w:val="007D44AB"/>
    <w:rsid w:val="007D65B4"/>
    <w:rsid w:val="007E0B9A"/>
    <w:rsid w:val="007E3953"/>
    <w:rsid w:val="007E5215"/>
    <w:rsid w:val="007E5EA3"/>
    <w:rsid w:val="007E714D"/>
    <w:rsid w:val="007E78AB"/>
    <w:rsid w:val="007F1118"/>
    <w:rsid w:val="007F1B0D"/>
    <w:rsid w:val="007F2123"/>
    <w:rsid w:val="007F32C3"/>
    <w:rsid w:val="007F3813"/>
    <w:rsid w:val="007F4D8D"/>
    <w:rsid w:val="007F5257"/>
    <w:rsid w:val="007F6AAF"/>
    <w:rsid w:val="007F7C45"/>
    <w:rsid w:val="008032CF"/>
    <w:rsid w:val="00804FBB"/>
    <w:rsid w:val="00805111"/>
    <w:rsid w:val="00805857"/>
    <w:rsid w:val="00805A20"/>
    <w:rsid w:val="008073A9"/>
    <w:rsid w:val="00807B4A"/>
    <w:rsid w:val="00807BE9"/>
    <w:rsid w:val="00807D20"/>
    <w:rsid w:val="00810280"/>
    <w:rsid w:val="008109E4"/>
    <w:rsid w:val="0081232E"/>
    <w:rsid w:val="00812F72"/>
    <w:rsid w:val="00813172"/>
    <w:rsid w:val="00816C60"/>
    <w:rsid w:val="00822702"/>
    <w:rsid w:val="0082384E"/>
    <w:rsid w:val="00824D72"/>
    <w:rsid w:val="0082744D"/>
    <w:rsid w:val="00827BD0"/>
    <w:rsid w:val="00830810"/>
    <w:rsid w:val="00830E46"/>
    <w:rsid w:val="00831B3B"/>
    <w:rsid w:val="00831EAF"/>
    <w:rsid w:val="00831FAE"/>
    <w:rsid w:val="0083203A"/>
    <w:rsid w:val="00832B42"/>
    <w:rsid w:val="00834B39"/>
    <w:rsid w:val="0083547C"/>
    <w:rsid w:val="0083579F"/>
    <w:rsid w:val="0083596F"/>
    <w:rsid w:val="00835DA2"/>
    <w:rsid w:val="008371DC"/>
    <w:rsid w:val="00837329"/>
    <w:rsid w:val="008401A8"/>
    <w:rsid w:val="0084022E"/>
    <w:rsid w:val="0084080C"/>
    <w:rsid w:val="008411BC"/>
    <w:rsid w:val="00841521"/>
    <w:rsid w:val="00842371"/>
    <w:rsid w:val="008426CF"/>
    <w:rsid w:val="008432B2"/>
    <w:rsid w:val="008433EE"/>
    <w:rsid w:val="00844394"/>
    <w:rsid w:val="00845250"/>
    <w:rsid w:val="00846702"/>
    <w:rsid w:val="008471B8"/>
    <w:rsid w:val="0084748B"/>
    <w:rsid w:val="0085029E"/>
    <w:rsid w:val="00850FEE"/>
    <w:rsid w:val="0085286B"/>
    <w:rsid w:val="008532E1"/>
    <w:rsid w:val="00853630"/>
    <w:rsid w:val="00853955"/>
    <w:rsid w:val="00854109"/>
    <w:rsid w:val="00854E22"/>
    <w:rsid w:val="008556C0"/>
    <w:rsid w:val="00857D9D"/>
    <w:rsid w:val="00861774"/>
    <w:rsid w:val="0086272C"/>
    <w:rsid w:val="008635CD"/>
    <w:rsid w:val="00865063"/>
    <w:rsid w:val="008679A5"/>
    <w:rsid w:val="00870239"/>
    <w:rsid w:val="0087094B"/>
    <w:rsid w:val="00870C81"/>
    <w:rsid w:val="00871054"/>
    <w:rsid w:val="008729A7"/>
    <w:rsid w:val="008737B1"/>
    <w:rsid w:val="00873DF2"/>
    <w:rsid w:val="00875144"/>
    <w:rsid w:val="00875C24"/>
    <w:rsid w:val="00876814"/>
    <w:rsid w:val="00876B12"/>
    <w:rsid w:val="008775F4"/>
    <w:rsid w:val="00877E93"/>
    <w:rsid w:val="0088117E"/>
    <w:rsid w:val="0088304B"/>
    <w:rsid w:val="00883311"/>
    <w:rsid w:val="0088409F"/>
    <w:rsid w:val="00884360"/>
    <w:rsid w:val="0088486A"/>
    <w:rsid w:val="008849BE"/>
    <w:rsid w:val="00884E4A"/>
    <w:rsid w:val="0088594C"/>
    <w:rsid w:val="00886058"/>
    <w:rsid w:val="00887535"/>
    <w:rsid w:val="00890194"/>
    <w:rsid w:val="008901BA"/>
    <w:rsid w:val="00890B99"/>
    <w:rsid w:val="00890FB4"/>
    <w:rsid w:val="00891766"/>
    <w:rsid w:val="008922C6"/>
    <w:rsid w:val="00893F62"/>
    <w:rsid w:val="008951AE"/>
    <w:rsid w:val="008951E1"/>
    <w:rsid w:val="00895447"/>
    <w:rsid w:val="0089579C"/>
    <w:rsid w:val="00895CCF"/>
    <w:rsid w:val="008A00F2"/>
    <w:rsid w:val="008A0B4C"/>
    <w:rsid w:val="008A0C5A"/>
    <w:rsid w:val="008A16CC"/>
    <w:rsid w:val="008A1AF9"/>
    <w:rsid w:val="008A238F"/>
    <w:rsid w:val="008A2638"/>
    <w:rsid w:val="008A3C08"/>
    <w:rsid w:val="008A3D59"/>
    <w:rsid w:val="008A46E9"/>
    <w:rsid w:val="008A4CCC"/>
    <w:rsid w:val="008A4F4E"/>
    <w:rsid w:val="008A5295"/>
    <w:rsid w:val="008A630A"/>
    <w:rsid w:val="008A6A78"/>
    <w:rsid w:val="008A6C5C"/>
    <w:rsid w:val="008A70D3"/>
    <w:rsid w:val="008A737F"/>
    <w:rsid w:val="008B0EF8"/>
    <w:rsid w:val="008B1125"/>
    <w:rsid w:val="008B1250"/>
    <w:rsid w:val="008B1EA5"/>
    <w:rsid w:val="008B25B5"/>
    <w:rsid w:val="008B3F6B"/>
    <w:rsid w:val="008B4032"/>
    <w:rsid w:val="008B40AA"/>
    <w:rsid w:val="008B53FB"/>
    <w:rsid w:val="008B5C64"/>
    <w:rsid w:val="008B61D6"/>
    <w:rsid w:val="008B6397"/>
    <w:rsid w:val="008B6F9F"/>
    <w:rsid w:val="008B7110"/>
    <w:rsid w:val="008C0F2E"/>
    <w:rsid w:val="008C1B15"/>
    <w:rsid w:val="008C2B82"/>
    <w:rsid w:val="008C2D4F"/>
    <w:rsid w:val="008C319E"/>
    <w:rsid w:val="008C52D3"/>
    <w:rsid w:val="008C575A"/>
    <w:rsid w:val="008C5A39"/>
    <w:rsid w:val="008C5F44"/>
    <w:rsid w:val="008C6722"/>
    <w:rsid w:val="008C6ADB"/>
    <w:rsid w:val="008C7B0F"/>
    <w:rsid w:val="008D3914"/>
    <w:rsid w:val="008D4477"/>
    <w:rsid w:val="008D4B93"/>
    <w:rsid w:val="008D4EBC"/>
    <w:rsid w:val="008D4EEE"/>
    <w:rsid w:val="008D562C"/>
    <w:rsid w:val="008D7BC4"/>
    <w:rsid w:val="008E2612"/>
    <w:rsid w:val="008E3858"/>
    <w:rsid w:val="008E64F8"/>
    <w:rsid w:val="008E66E8"/>
    <w:rsid w:val="008E7013"/>
    <w:rsid w:val="008E710D"/>
    <w:rsid w:val="008E731C"/>
    <w:rsid w:val="008E75A3"/>
    <w:rsid w:val="008E7FB6"/>
    <w:rsid w:val="008F0566"/>
    <w:rsid w:val="008F1823"/>
    <w:rsid w:val="008F2C41"/>
    <w:rsid w:val="008F3976"/>
    <w:rsid w:val="008F46CE"/>
    <w:rsid w:val="008F4F1A"/>
    <w:rsid w:val="008F5BF8"/>
    <w:rsid w:val="008F6E81"/>
    <w:rsid w:val="009001A9"/>
    <w:rsid w:val="00900ACE"/>
    <w:rsid w:val="00901CCB"/>
    <w:rsid w:val="00901DED"/>
    <w:rsid w:val="009025BF"/>
    <w:rsid w:val="00903479"/>
    <w:rsid w:val="00903C14"/>
    <w:rsid w:val="00904C82"/>
    <w:rsid w:val="00904E74"/>
    <w:rsid w:val="0090634D"/>
    <w:rsid w:val="0090724C"/>
    <w:rsid w:val="0091050E"/>
    <w:rsid w:val="009108B3"/>
    <w:rsid w:val="009111B1"/>
    <w:rsid w:val="00911D6C"/>
    <w:rsid w:val="00912032"/>
    <w:rsid w:val="00913136"/>
    <w:rsid w:val="00914F3F"/>
    <w:rsid w:val="009153C4"/>
    <w:rsid w:val="00915C03"/>
    <w:rsid w:val="00915F2F"/>
    <w:rsid w:val="009225A4"/>
    <w:rsid w:val="009227BD"/>
    <w:rsid w:val="009231BC"/>
    <w:rsid w:val="009235C1"/>
    <w:rsid w:val="00923A80"/>
    <w:rsid w:val="00924CA6"/>
    <w:rsid w:val="009254FD"/>
    <w:rsid w:val="009273B8"/>
    <w:rsid w:val="009278D4"/>
    <w:rsid w:val="00927EEB"/>
    <w:rsid w:val="009301DC"/>
    <w:rsid w:val="00930277"/>
    <w:rsid w:val="00930AB8"/>
    <w:rsid w:val="00930D3B"/>
    <w:rsid w:val="00931257"/>
    <w:rsid w:val="009312BB"/>
    <w:rsid w:val="009315A4"/>
    <w:rsid w:val="00931F8A"/>
    <w:rsid w:val="009328F3"/>
    <w:rsid w:val="00933433"/>
    <w:rsid w:val="009339DA"/>
    <w:rsid w:val="00934425"/>
    <w:rsid w:val="00935358"/>
    <w:rsid w:val="00936DC8"/>
    <w:rsid w:val="00936FB8"/>
    <w:rsid w:val="00937568"/>
    <w:rsid w:val="00940040"/>
    <w:rsid w:val="009419A4"/>
    <w:rsid w:val="009422F7"/>
    <w:rsid w:val="00943B19"/>
    <w:rsid w:val="009471D4"/>
    <w:rsid w:val="00947BDB"/>
    <w:rsid w:val="00947D69"/>
    <w:rsid w:val="009526F9"/>
    <w:rsid w:val="0095290F"/>
    <w:rsid w:val="00954713"/>
    <w:rsid w:val="00954AF7"/>
    <w:rsid w:val="00955216"/>
    <w:rsid w:val="00956CF1"/>
    <w:rsid w:val="00956CFA"/>
    <w:rsid w:val="00960746"/>
    <w:rsid w:val="00960A66"/>
    <w:rsid w:val="00960F35"/>
    <w:rsid w:val="00961CB3"/>
    <w:rsid w:val="00962770"/>
    <w:rsid w:val="00962D16"/>
    <w:rsid w:val="009672F6"/>
    <w:rsid w:val="00967C0A"/>
    <w:rsid w:val="00967F34"/>
    <w:rsid w:val="0097089F"/>
    <w:rsid w:val="00971CD3"/>
    <w:rsid w:val="00972C26"/>
    <w:rsid w:val="00972D54"/>
    <w:rsid w:val="0097479E"/>
    <w:rsid w:val="009747DF"/>
    <w:rsid w:val="00974A4D"/>
    <w:rsid w:val="00975188"/>
    <w:rsid w:val="00975419"/>
    <w:rsid w:val="009760EC"/>
    <w:rsid w:val="00976504"/>
    <w:rsid w:val="00976D38"/>
    <w:rsid w:val="0097760A"/>
    <w:rsid w:val="00977D67"/>
    <w:rsid w:val="0098057D"/>
    <w:rsid w:val="00981F00"/>
    <w:rsid w:val="00982793"/>
    <w:rsid w:val="00982C1A"/>
    <w:rsid w:val="0098403B"/>
    <w:rsid w:val="00984F02"/>
    <w:rsid w:val="0098524A"/>
    <w:rsid w:val="00985C82"/>
    <w:rsid w:val="00985DA3"/>
    <w:rsid w:val="00986DF4"/>
    <w:rsid w:val="00991BCC"/>
    <w:rsid w:val="00992B0A"/>
    <w:rsid w:val="009938FE"/>
    <w:rsid w:val="00993B30"/>
    <w:rsid w:val="00993DBB"/>
    <w:rsid w:val="00994402"/>
    <w:rsid w:val="00994A0F"/>
    <w:rsid w:val="009A0CB3"/>
    <w:rsid w:val="009A2E69"/>
    <w:rsid w:val="009A3B2E"/>
    <w:rsid w:val="009A5C1D"/>
    <w:rsid w:val="009A646C"/>
    <w:rsid w:val="009A7A6E"/>
    <w:rsid w:val="009B0527"/>
    <w:rsid w:val="009B05E3"/>
    <w:rsid w:val="009B09DB"/>
    <w:rsid w:val="009B0D8E"/>
    <w:rsid w:val="009B162F"/>
    <w:rsid w:val="009B3D70"/>
    <w:rsid w:val="009B3E02"/>
    <w:rsid w:val="009B4ED6"/>
    <w:rsid w:val="009B5164"/>
    <w:rsid w:val="009B69BD"/>
    <w:rsid w:val="009B6C17"/>
    <w:rsid w:val="009B77D4"/>
    <w:rsid w:val="009C097B"/>
    <w:rsid w:val="009C372F"/>
    <w:rsid w:val="009C3BE3"/>
    <w:rsid w:val="009C447B"/>
    <w:rsid w:val="009C475F"/>
    <w:rsid w:val="009C60B9"/>
    <w:rsid w:val="009C65E6"/>
    <w:rsid w:val="009C7186"/>
    <w:rsid w:val="009D1354"/>
    <w:rsid w:val="009D18AB"/>
    <w:rsid w:val="009D213A"/>
    <w:rsid w:val="009D3AAD"/>
    <w:rsid w:val="009D42CA"/>
    <w:rsid w:val="009D55F1"/>
    <w:rsid w:val="009D7202"/>
    <w:rsid w:val="009E0C12"/>
    <w:rsid w:val="009E19C8"/>
    <w:rsid w:val="009E1AC2"/>
    <w:rsid w:val="009E3637"/>
    <w:rsid w:val="009E3B43"/>
    <w:rsid w:val="009E4832"/>
    <w:rsid w:val="009E5218"/>
    <w:rsid w:val="009E54C5"/>
    <w:rsid w:val="009E5A0D"/>
    <w:rsid w:val="009F0715"/>
    <w:rsid w:val="009F16D4"/>
    <w:rsid w:val="009F1CBC"/>
    <w:rsid w:val="009F2BEA"/>
    <w:rsid w:val="009F2D50"/>
    <w:rsid w:val="009F30BD"/>
    <w:rsid w:val="009F36D7"/>
    <w:rsid w:val="009F38AA"/>
    <w:rsid w:val="009F3E4A"/>
    <w:rsid w:val="009F574D"/>
    <w:rsid w:val="009F5B9F"/>
    <w:rsid w:val="009F6109"/>
    <w:rsid w:val="009F7A49"/>
    <w:rsid w:val="00A0089B"/>
    <w:rsid w:val="00A01E30"/>
    <w:rsid w:val="00A02B3B"/>
    <w:rsid w:val="00A05B67"/>
    <w:rsid w:val="00A0655E"/>
    <w:rsid w:val="00A07C5F"/>
    <w:rsid w:val="00A11BE0"/>
    <w:rsid w:val="00A131DE"/>
    <w:rsid w:val="00A137E4"/>
    <w:rsid w:val="00A145A2"/>
    <w:rsid w:val="00A145DF"/>
    <w:rsid w:val="00A14944"/>
    <w:rsid w:val="00A22386"/>
    <w:rsid w:val="00A22822"/>
    <w:rsid w:val="00A2289D"/>
    <w:rsid w:val="00A23BBC"/>
    <w:rsid w:val="00A2469A"/>
    <w:rsid w:val="00A24B44"/>
    <w:rsid w:val="00A25AE2"/>
    <w:rsid w:val="00A26023"/>
    <w:rsid w:val="00A2666A"/>
    <w:rsid w:val="00A26CD8"/>
    <w:rsid w:val="00A3213F"/>
    <w:rsid w:val="00A322DD"/>
    <w:rsid w:val="00A327F2"/>
    <w:rsid w:val="00A3340D"/>
    <w:rsid w:val="00A33A53"/>
    <w:rsid w:val="00A34A9D"/>
    <w:rsid w:val="00A3584A"/>
    <w:rsid w:val="00A36255"/>
    <w:rsid w:val="00A3701E"/>
    <w:rsid w:val="00A41280"/>
    <w:rsid w:val="00A44D17"/>
    <w:rsid w:val="00A45668"/>
    <w:rsid w:val="00A47BC7"/>
    <w:rsid w:val="00A51793"/>
    <w:rsid w:val="00A51D36"/>
    <w:rsid w:val="00A523D9"/>
    <w:rsid w:val="00A52B3A"/>
    <w:rsid w:val="00A530C1"/>
    <w:rsid w:val="00A53E19"/>
    <w:rsid w:val="00A54549"/>
    <w:rsid w:val="00A54F36"/>
    <w:rsid w:val="00A55654"/>
    <w:rsid w:val="00A578F3"/>
    <w:rsid w:val="00A57C2A"/>
    <w:rsid w:val="00A60E2A"/>
    <w:rsid w:val="00A61A20"/>
    <w:rsid w:val="00A623ED"/>
    <w:rsid w:val="00A63E2F"/>
    <w:rsid w:val="00A6668E"/>
    <w:rsid w:val="00A674BE"/>
    <w:rsid w:val="00A67953"/>
    <w:rsid w:val="00A70291"/>
    <w:rsid w:val="00A703B9"/>
    <w:rsid w:val="00A70C5D"/>
    <w:rsid w:val="00A70DFF"/>
    <w:rsid w:val="00A7277F"/>
    <w:rsid w:val="00A72A52"/>
    <w:rsid w:val="00A734B5"/>
    <w:rsid w:val="00A749B8"/>
    <w:rsid w:val="00A74B4B"/>
    <w:rsid w:val="00A74D02"/>
    <w:rsid w:val="00A752E0"/>
    <w:rsid w:val="00A75868"/>
    <w:rsid w:val="00A75DBD"/>
    <w:rsid w:val="00A76ED7"/>
    <w:rsid w:val="00A773AE"/>
    <w:rsid w:val="00A81767"/>
    <w:rsid w:val="00A81C28"/>
    <w:rsid w:val="00A824C3"/>
    <w:rsid w:val="00A84ADF"/>
    <w:rsid w:val="00A861AF"/>
    <w:rsid w:val="00A863ED"/>
    <w:rsid w:val="00A8670D"/>
    <w:rsid w:val="00A86844"/>
    <w:rsid w:val="00A87097"/>
    <w:rsid w:val="00A870DA"/>
    <w:rsid w:val="00A8729E"/>
    <w:rsid w:val="00A87947"/>
    <w:rsid w:val="00A879EE"/>
    <w:rsid w:val="00A911F9"/>
    <w:rsid w:val="00A91A7F"/>
    <w:rsid w:val="00A924AD"/>
    <w:rsid w:val="00A92563"/>
    <w:rsid w:val="00A925C6"/>
    <w:rsid w:val="00A931EF"/>
    <w:rsid w:val="00A9383A"/>
    <w:rsid w:val="00A93A63"/>
    <w:rsid w:val="00A93DA8"/>
    <w:rsid w:val="00A96D1E"/>
    <w:rsid w:val="00A974C7"/>
    <w:rsid w:val="00AA07F6"/>
    <w:rsid w:val="00AA4431"/>
    <w:rsid w:val="00AA58CF"/>
    <w:rsid w:val="00AA59E7"/>
    <w:rsid w:val="00AA755C"/>
    <w:rsid w:val="00AA787D"/>
    <w:rsid w:val="00AB03A9"/>
    <w:rsid w:val="00AB0550"/>
    <w:rsid w:val="00AB2036"/>
    <w:rsid w:val="00AB2FAD"/>
    <w:rsid w:val="00AB2FB2"/>
    <w:rsid w:val="00AB394F"/>
    <w:rsid w:val="00AC17DE"/>
    <w:rsid w:val="00AC1A3C"/>
    <w:rsid w:val="00AC1E05"/>
    <w:rsid w:val="00AC26E4"/>
    <w:rsid w:val="00AC4AC4"/>
    <w:rsid w:val="00AC55A3"/>
    <w:rsid w:val="00AC6681"/>
    <w:rsid w:val="00AC697E"/>
    <w:rsid w:val="00AC69AA"/>
    <w:rsid w:val="00AC7862"/>
    <w:rsid w:val="00AC7A97"/>
    <w:rsid w:val="00AD01A3"/>
    <w:rsid w:val="00AD0EE6"/>
    <w:rsid w:val="00AD1CCC"/>
    <w:rsid w:val="00AD1D53"/>
    <w:rsid w:val="00AD3762"/>
    <w:rsid w:val="00AD470A"/>
    <w:rsid w:val="00AD49F4"/>
    <w:rsid w:val="00AD5112"/>
    <w:rsid w:val="00AD5699"/>
    <w:rsid w:val="00AD5726"/>
    <w:rsid w:val="00AD5890"/>
    <w:rsid w:val="00AD63D8"/>
    <w:rsid w:val="00AD73AE"/>
    <w:rsid w:val="00AD767C"/>
    <w:rsid w:val="00AE0ACE"/>
    <w:rsid w:val="00AE250B"/>
    <w:rsid w:val="00AE30C1"/>
    <w:rsid w:val="00AE35FE"/>
    <w:rsid w:val="00AE4F16"/>
    <w:rsid w:val="00AE506B"/>
    <w:rsid w:val="00AE62CC"/>
    <w:rsid w:val="00AE6422"/>
    <w:rsid w:val="00AE65A2"/>
    <w:rsid w:val="00AE65B6"/>
    <w:rsid w:val="00AE71B1"/>
    <w:rsid w:val="00AE7740"/>
    <w:rsid w:val="00AF0305"/>
    <w:rsid w:val="00AF1326"/>
    <w:rsid w:val="00AF175C"/>
    <w:rsid w:val="00AF1A70"/>
    <w:rsid w:val="00AF6069"/>
    <w:rsid w:val="00AF690C"/>
    <w:rsid w:val="00AF738E"/>
    <w:rsid w:val="00B0094C"/>
    <w:rsid w:val="00B00B8D"/>
    <w:rsid w:val="00B0235B"/>
    <w:rsid w:val="00B03AF8"/>
    <w:rsid w:val="00B06437"/>
    <w:rsid w:val="00B06B54"/>
    <w:rsid w:val="00B06E1E"/>
    <w:rsid w:val="00B070F3"/>
    <w:rsid w:val="00B07965"/>
    <w:rsid w:val="00B07F76"/>
    <w:rsid w:val="00B11003"/>
    <w:rsid w:val="00B11C5E"/>
    <w:rsid w:val="00B126D9"/>
    <w:rsid w:val="00B12FB8"/>
    <w:rsid w:val="00B14943"/>
    <w:rsid w:val="00B205B8"/>
    <w:rsid w:val="00B229CC"/>
    <w:rsid w:val="00B22A98"/>
    <w:rsid w:val="00B23C38"/>
    <w:rsid w:val="00B23E6D"/>
    <w:rsid w:val="00B2669E"/>
    <w:rsid w:val="00B27285"/>
    <w:rsid w:val="00B27C47"/>
    <w:rsid w:val="00B308A1"/>
    <w:rsid w:val="00B32CE2"/>
    <w:rsid w:val="00B3665D"/>
    <w:rsid w:val="00B3701B"/>
    <w:rsid w:val="00B376A6"/>
    <w:rsid w:val="00B407BE"/>
    <w:rsid w:val="00B40BC2"/>
    <w:rsid w:val="00B42303"/>
    <w:rsid w:val="00B42A7C"/>
    <w:rsid w:val="00B42F10"/>
    <w:rsid w:val="00B43591"/>
    <w:rsid w:val="00B43929"/>
    <w:rsid w:val="00B44799"/>
    <w:rsid w:val="00B45EB8"/>
    <w:rsid w:val="00B471DA"/>
    <w:rsid w:val="00B512C1"/>
    <w:rsid w:val="00B51CCB"/>
    <w:rsid w:val="00B53964"/>
    <w:rsid w:val="00B54C20"/>
    <w:rsid w:val="00B5502A"/>
    <w:rsid w:val="00B56F49"/>
    <w:rsid w:val="00B57854"/>
    <w:rsid w:val="00B57E21"/>
    <w:rsid w:val="00B603A6"/>
    <w:rsid w:val="00B61105"/>
    <w:rsid w:val="00B616D8"/>
    <w:rsid w:val="00B62683"/>
    <w:rsid w:val="00B62F89"/>
    <w:rsid w:val="00B6335A"/>
    <w:rsid w:val="00B6427D"/>
    <w:rsid w:val="00B66542"/>
    <w:rsid w:val="00B669F4"/>
    <w:rsid w:val="00B67258"/>
    <w:rsid w:val="00B70AEF"/>
    <w:rsid w:val="00B70D7D"/>
    <w:rsid w:val="00B72649"/>
    <w:rsid w:val="00B73DF4"/>
    <w:rsid w:val="00B75AF5"/>
    <w:rsid w:val="00B764CF"/>
    <w:rsid w:val="00B76797"/>
    <w:rsid w:val="00B76A14"/>
    <w:rsid w:val="00B77B4E"/>
    <w:rsid w:val="00B77F80"/>
    <w:rsid w:val="00B77FBE"/>
    <w:rsid w:val="00B80496"/>
    <w:rsid w:val="00B8056A"/>
    <w:rsid w:val="00B81331"/>
    <w:rsid w:val="00B829EC"/>
    <w:rsid w:val="00B82CDD"/>
    <w:rsid w:val="00B87E35"/>
    <w:rsid w:val="00B902D7"/>
    <w:rsid w:val="00B9401B"/>
    <w:rsid w:val="00B94892"/>
    <w:rsid w:val="00B95011"/>
    <w:rsid w:val="00B97163"/>
    <w:rsid w:val="00BA0729"/>
    <w:rsid w:val="00BA1158"/>
    <w:rsid w:val="00BA2614"/>
    <w:rsid w:val="00BA3C6B"/>
    <w:rsid w:val="00BA459F"/>
    <w:rsid w:val="00BA58B0"/>
    <w:rsid w:val="00BA596E"/>
    <w:rsid w:val="00BA66E6"/>
    <w:rsid w:val="00BA6B01"/>
    <w:rsid w:val="00BA7B87"/>
    <w:rsid w:val="00BA7EBE"/>
    <w:rsid w:val="00BA7F82"/>
    <w:rsid w:val="00BB0138"/>
    <w:rsid w:val="00BB02E7"/>
    <w:rsid w:val="00BB1B02"/>
    <w:rsid w:val="00BB1DD4"/>
    <w:rsid w:val="00BB21B4"/>
    <w:rsid w:val="00BB2A0E"/>
    <w:rsid w:val="00BB33DD"/>
    <w:rsid w:val="00BB3BF2"/>
    <w:rsid w:val="00BB4286"/>
    <w:rsid w:val="00BB5CD3"/>
    <w:rsid w:val="00BB6489"/>
    <w:rsid w:val="00BB6866"/>
    <w:rsid w:val="00BB700E"/>
    <w:rsid w:val="00BB74EB"/>
    <w:rsid w:val="00BB7806"/>
    <w:rsid w:val="00BC006D"/>
    <w:rsid w:val="00BC0260"/>
    <w:rsid w:val="00BC086C"/>
    <w:rsid w:val="00BC0A43"/>
    <w:rsid w:val="00BC1DBF"/>
    <w:rsid w:val="00BC407A"/>
    <w:rsid w:val="00BC447F"/>
    <w:rsid w:val="00BC4C41"/>
    <w:rsid w:val="00BC51A5"/>
    <w:rsid w:val="00BC5284"/>
    <w:rsid w:val="00BC7251"/>
    <w:rsid w:val="00BC733E"/>
    <w:rsid w:val="00BD03B8"/>
    <w:rsid w:val="00BD1A3A"/>
    <w:rsid w:val="00BD1F5F"/>
    <w:rsid w:val="00BD2072"/>
    <w:rsid w:val="00BD2651"/>
    <w:rsid w:val="00BD4ABB"/>
    <w:rsid w:val="00BD4C98"/>
    <w:rsid w:val="00BD5ECE"/>
    <w:rsid w:val="00BD7021"/>
    <w:rsid w:val="00BD75A4"/>
    <w:rsid w:val="00BE0261"/>
    <w:rsid w:val="00BE0FC7"/>
    <w:rsid w:val="00BE1162"/>
    <w:rsid w:val="00BE13A6"/>
    <w:rsid w:val="00BE14C5"/>
    <w:rsid w:val="00BE1E66"/>
    <w:rsid w:val="00BE3841"/>
    <w:rsid w:val="00BE43B4"/>
    <w:rsid w:val="00BE4533"/>
    <w:rsid w:val="00BE4F03"/>
    <w:rsid w:val="00BE601B"/>
    <w:rsid w:val="00BF0598"/>
    <w:rsid w:val="00BF0860"/>
    <w:rsid w:val="00BF1834"/>
    <w:rsid w:val="00BF2820"/>
    <w:rsid w:val="00BF2CD7"/>
    <w:rsid w:val="00BF30A4"/>
    <w:rsid w:val="00BF4F00"/>
    <w:rsid w:val="00BF5C7E"/>
    <w:rsid w:val="00BF721C"/>
    <w:rsid w:val="00C00578"/>
    <w:rsid w:val="00C00A66"/>
    <w:rsid w:val="00C00B62"/>
    <w:rsid w:val="00C02AF3"/>
    <w:rsid w:val="00C039AD"/>
    <w:rsid w:val="00C04E7A"/>
    <w:rsid w:val="00C053C1"/>
    <w:rsid w:val="00C1076E"/>
    <w:rsid w:val="00C119FC"/>
    <w:rsid w:val="00C11A48"/>
    <w:rsid w:val="00C14118"/>
    <w:rsid w:val="00C14FC5"/>
    <w:rsid w:val="00C20F96"/>
    <w:rsid w:val="00C214A3"/>
    <w:rsid w:val="00C220C3"/>
    <w:rsid w:val="00C2257E"/>
    <w:rsid w:val="00C225CC"/>
    <w:rsid w:val="00C22724"/>
    <w:rsid w:val="00C23202"/>
    <w:rsid w:val="00C24185"/>
    <w:rsid w:val="00C25DC4"/>
    <w:rsid w:val="00C267F9"/>
    <w:rsid w:val="00C26982"/>
    <w:rsid w:val="00C270FB"/>
    <w:rsid w:val="00C27113"/>
    <w:rsid w:val="00C3184A"/>
    <w:rsid w:val="00C3527B"/>
    <w:rsid w:val="00C36814"/>
    <w:rsid w:val="00C36D61"/>
    <w:rsid w:val="00C37975"/>
    <w:rsid w:val="00C40AAE"/>
    <w:rsid w:val="00C40BCC"/>
    <w:rsid w:val="00C4108A"/>
    <w:rsid w:val="00C42722"/>
    <w:rsid w:val="00C42C32"/>
    <w:rsid w:val="00C42E7D"/>
    <w:rsid w:val="00C44032"/>
    <w:rsid w:val="00C443B8"/>
    <w:rsid w:val="00C44537"/>
    <w:rsid w:val="00C462DA"/>
    <w:rsid w:val="00C47F52"/>
    <w:rsid w:val="00C519E5"/>
    <w:rsid w:val="00C51FCA"/>
    <w:rsid w:val="00C520E1"/>
    <w:rsid w:val="00C52D4A"/>
    <w:rsid w:val="00C530ED"/>
    <w:rsid w:val="00C54F7B"/>
    <w:rsid w:val="00C5540D"/>
    <w:rsid w:val="00C563C1"/>
    <w:rsid w:val="00C5685A"/>
    <w:rsid w:val="00C62691"/>
    <w:rsid w:val="00C64042"/>
    <w:rsid w:val="00C642A4"/>
    <w:rsid w:val="00C66EAD"/>
    <w:rsid w:val="00C7091D"/>
    <w:rsid w:val="00C70AB2"/>
    <w:rsid w:val="00C72147"/>
    <w:rsid w:val="00C7246A"/>
    <w:rsid w:val="00C72F31"/>
    <w:rsid w:val="00C730AC"/>
    <w:rsid w:val="00C732FF"/>
    <w:rsid w:val="00C74DD5"/>
    <w:rsid w:val="00C74EBE"/>
    <w:rsid w:val="00C75673"/>
    <w:rsid w:val="00C75E30"/>
    <w:rsid w:val="00C75F36"/>
    <w:rsid w:val="00C76457"/>
    <w:rsid w:val="00C7673F"/>
    <w:rsid w:val="00C77BCF"/>
    <w:rsid w:val="00C80C01"/>
    <w:rsid w:val="00C80D60"/>
    <w:rsid w:val="00C838A9"/>
    <w:rsid w:val="00C83991"/>
    <w:rsid w:val="00C86F84"/>
    <w:rsid w:val="00C903B5"/>
    <w:rsid w:val="00C90C26"/>
    <w:rsid w:val="00C90DE6"/>
    <w:rsid w:val="00C92BDC"/>
    <w:rsid w:val="00C94668"/>
    <w:rsid w:val="00C9488F"/>
    <w:rsid w:val="00C9513A"/>
    <w:rsid w:val="00C955A4"/>
    <w:rsid w:val="00C959A0"/>
    <w:rsid w:val="00C96512"/>
    <w:rsid w:val="00C96642"/>
    <w:rsid w:val="00C97F60"/>
    <w:rsid w:val="00CA05B1"/>
    <w:rsid w:val="00CA1A2B"/>
    <w:rsid w:val="00CA288D"/>
    <w:rsid w:val="00CA36B5"/>
    <w:rsid w:val="00CA3DFB"/>
    <w:rsid w:val="00CA4A00"/>
    <w:rsid w:val="00CA4E32"/>
    <w:rsid w:val="00CA5CB2"/>
    <w:rsid w:val="00CA65EC"/>
    <w:rsid w:val="00CA758E"/>
    <w:rsid w:val="00CA7B4B"/>
    <w:rsid w:val="00CA7DCA"/>
    <w:rsid w:val="00CB0769"/>
    <w:rsid w:val="00CB2055"/>
    <w:rsid w:val="00CB329C"/>
    <w:rsid w:val="00CB3489"/>
    <w:rsid w:val="00CB3939"/>
    <w:rsid w:val="00CB396C"/>
    <w:rsid w:val="00CB3ABF"/>
    <w:rsid w:val="00CB3F65"/>
    <w:rsid w:val="00CB4088"/>
    <w:rsid w:val="00CB62A4"/>
    <w:rsid w:val="00CB6B80"/>
    <w:rsid w:val="00CB73C3"/>
    <w:rsid w:val="00CB7603"/>
    <w:rsid w:val="00CC0FEB"/>
    <w:rsid w:val="00CC15CB"/>
    <w:rsid w:val="00CC1D52"/>
    <w:rsid w:val="00CC25DA"/>
    <w:rsid w:val="00CC28E8"/>
    <w:rsid w:val="00CC3934"/>
    <w:rsid w:val="00CC3AD0"/>
    <w:rsid w:val="00CC5FC2"/>
    <w:rsid w:val="00CD0396"/>
    <w:rsid w:val="00CD1548"/>
    <w:rsid w:val="00CD17C4"/>
    <w:rsid w:val="00CD28D1"/>
    <w:rsid w:val="00CD3243"/>
    <w:rsid w:val="00CD564E"/>
    <w:rsid w:val="00CD56CF"/>
    <w:rsid w:val="00CD7B07"/>
    <w:rsid w:val="00CE05D6"/>
    <w:rsid w:val="00CE2493"/>
    <w:rsid w:val="00CE3996"/>
    <w:rsid w:val="00CE3CFA"/>
    <w:rsid w:val="00CE45AE"/>
    <w:rsid w:val="00CE4910"/>
    <w:rsid w:val="00CE5275"/>
    <w:rsid w:val="00CE7C32"/>
    <w:rsid w:val="00CE7F6F"/>
    <w:rsid w:val="00CF229B"/>
    <w:rsid w:val="00CF28FE"/>
    <w:rsid w:val="00CF2C63"/>
    <w:rsid w:val="00CF306E"/>
    <w:rsid w:val="00CF3273"/>
    <w:rsid w:val="00CF47FA"/>
    <w:rsid w:val="00CF59FA"/>
    <w:rsid w:val="00CF5AC7"/>
    <w:rsid w:val="00CF625E"/>
    <w:rsid w:val="00CF7070"/>
    <w:rsid w:val="00D004ED"/>
    <w:rsid w:val="00D00FAE"/>
    <w:rsid w:val="00D02678"/>
    <w:rsid w:val="00D02811"/>
    <w:rsid w:val="00D02A8A"/>
    <w:rsid w:val="00D03F29"/>
    <w:rsid w:val="00D04AA5"/>
    <w:rsid w:val="00D065E0"/>
    <w:rsid w:val="00D06EF9"/>
    <w:rsid w:val="00D07F8C"/>
    <w:rsid w:val="00D11473"/>
    <w:rsid w:val="00D11EFB"/>
    <w:rsid w:val="00D12175"/>
    <w:rsid w:val="00D12532"/>
    <w:rsid w:val="00D12AA0"/>
    <w:rsid w:val="00D12C1D"/>
    <w:rsid w:val="00D1444E"/>
    <w:rsid w:val="00D21F29"/>
    <w:rsid w:val="00D22D75"/>
    <w:rsid w:val="00D235CC"/>
    <w:rsid w:val="00D24714"/>
    <w:rsid w:val="00D2756F"/>
    <w:rsid w:val="00D27B44"/>
    <w:rsid w:val="00D27DA9"/>
    <w:rsid w:val="00D32D19"/>
    <w:rsid w:val="00D334A9"/>
    <w:rsid w:val="00D34095"/>
    <w:rsid w:val="00D343B5"/>
    <w:rsid w:val="00D345E9"/>
    <w:rsid w:val="00D36C6A"/>
    <w:rsid w:val="00D36CBB"/>
    <w:rsid w:val="00D424C7"/>
    <w:rsid w:val="00D42603"/>
    <w:rsid w:val="00D42687"/>
    <w:rsid w:val="00D42991"/>
    <w:rsid w:val="00D42A51"/>
    <w:rsid w:val="00D43991"/>
    <w:rsid w:val="00D44475"/>
    <w:rsid w:val="00D447EE"/>
    <w:rsid w:val="00D45D16"/>
    <w:rsid w:val="00D46609"/>
    <w:rsid w:val="00D479C7"/>
    <w:rsid w:val="00D47A9C"/>
    <w:rsid w:val="00D47D4E"/>
    <w:rsid w:val="00D508F8"/>
    <w:rsid w:val="00D522D7"/>
    <w:rsid w:val="00D57D96"/>
    <w:rsid w:val="00D6060F"/>
    <w:rsid w:val="00D617C4"/>
    <w:rsid w:val="00D61B32"/>
    <w:rsid w:val="00D61BF2"/>
    <w:rsid w:val="00D64DE8"/>
    <w:rsid w:val="00D6534D"/>
    <w:rsid w:val="00D657FC"/>
    <w:rsid w:val="00D67083"/>
    <w:rsid w:val="00D703B8"/>
    <w:rsid w:val="00D70589"/>
    <w:rsid w:val="00D71044"/>
    <w:rsid w:val="00D719A5"/>
    <w:rsid w:val="00D7247D"/>
    <w:rsid w:val="00D74936"/>
    <w:rsid w:val="00D75056"/>
    <w:rsid w:val="00D77EE9"/>
    <w:rsid w:val="00D80370"/>
    <w:rsid w:val="00D80BCF"/>
    <w:rsid w:val="00D82A82"/>
    <w:rsid w:val="00D85F9C"/>
    <w:rsid w:val="00D8766E"/>
    <w:rsid w:val="00D90FCE"/>
    <w:rsid w:val="00D938A7"/>
    <w:rsid w:val="00D93BF7"/>
    <w:rsid w:val="00D977F0"/>
    <w:rsid w:val="00D97F5B"/>
    <w:rsid w:val="00DA1F3E"/>
    <w:rsid w:val="00DA247F"/>
    <w:rsid w:val="00DA4090"/>
    <w:rsid w:val="00DA4D95"/>
    <w:rsid w:val="00DA5507"/>
    <w:rsid w:val="00DA7B2D"/>
    <w:rsid w:val="00DB1A08"/>
    <w:rsid w:val="00DB2079"/>
    <w:rsid w:val="00DB3DF7"/>
    <w:rsid w:val="00DB42C6"/>
    <w:rsid w:val="00DB5060"/>
    <w:rsid w:val="00DB5AAB"/>
    <w:rsid w:val="00DB5C54"/>
    <w:rsid w:val="00DB5FC5"/>
    <w:rsid w:val="00DB6EB5"/>
    <w:rsid w:val="00DB7773"/>
    <w:rsid w:val="00DC048A"/>
    <w:rsid w:val="00DC209C"/>
    <w:rsid w:val="00DC271F"/>
    <w:rsid w:val="00DC2819"/>
    <w:rsid w:val="00DC3DE1"/>
    <w:rsid w:val="00DC4649"/>
    <w:rsid w:val="00DC5060"/>
    <w:rsid w:val="00DC5E24"/>
    <w:rsid w:val="00DC7677"/>
    <w:rsid w:val="00DD0976"/>
    <w:rsid w:val="00DD1831"/>
    <w:rsid w:val="00DD310D"/>
    <w:rsid w:val="00DD3585"/>
    <w:rsid w:val="00DD5BED"/>
    <w:rsid w:val="00DD67BC"/>
    <w:rsid w:val="00DD79B9"/>
    <w:rsid w:val="00DE139A"/>
    <w:rsid w:val="00DE2844"/>
    <w:rsid w:val="00DE2A83"/>
    <w:rsid w:val="00DE2A95"/>
    <w:rsid w:val="00DE6DB9"/>
    <w:rsid w:val="00DE7003"/>
    <w:rsid w:val="00DE7083"/>
    <w:rsid w:val="00DE763A"/>
    <w:rsid w:val="00DE7AF3"/>
    <w:rsid w:val="00DF0232"/>
    <w:rsid w:val="00DF22D7"/>
    <w:rsid w:val="00DF34EB"/>
    <w:rsid w:val="00DF7050"/>
    <w:rsid w:val="00DF7ED4"/>
    <w:rsid w:val="00E022B7"/>
    <w:rsid w:val="00E0353D"/>
    <w:rsid w:val="00E0423F"/>
    <w:rsid w:val="00E04C16"/>
    <w:rsid w:val="00E054F1"/>
    <w:rsid w:val="00E056A6"/>
    <w:rsid w:val="00E061E9"/>
    <w:rsid w:val="00E119D9"/>
    <w:rsid w:val="00E141E6"/>
    <w:rsid w:val="00E1467B"/>
    <w:rsid w:val="00E1529F"/>
    <w:rsid w:val="00E1581D"/>
    <w:rsid w:val="00E15B91"/>
    <w:rsid w:val="00E15E91"/>
    <w:rsid w:val="00E17274"/>
    <w:rsid w:val="00E17BC7"/>
    <w:rsid w:val="00E205FB"/>
    <w:rsid w:val="00E20D69"/>
    <w:rsid w:val="00E20DA0"/>
    <w:rsid w:val="00E225F2"/>
    <w:rsid w:val="00E22A14"/>
    <w:rsid w:val="00E23056"/>
    <w:rsid w:val="00E23CF1"/>
    <w:rsid w:val="00E24974"/>
    <w:rsid w:val="00E249ED"/>
    <w:rsid w:val="00E25646"/>
    <w:rsid w:val="00E25AE4"/>
    <w:rsid w:val="00E25DD0"/>
    <w:rsid w:val="00E25F2D"/>
    <w:rsid w:val="00E27E5B"/>
    <w:rsid w:val="00E3102F"/>
    <w:rsid w:val="00E31137"/>
    <w:rsid w:val="00E3242F"/>
    <w:rsid w:val="00E35F96"/>
    <w:rsid w:val="00E36D60"/>
    <w:rsid w:val="00E425DA"/>
    <w:rsid w:val="00E425E4"/>
    <w:rsid w:val="00E45DC4"/>
    <w:rsid w:val="00E471BA"/>
    <w:rsid w:val="00E522F5"/>
    <w:rsid w:val="00E523EF"/>
    <w:rsid w:val="00E53C19"/>
    <w:rsid w:val="00E55044"/>
    <w:rsid w:val="00E550EC"/>
    <w:rsid w:val="00E55EB2"/>
    <w:rsid w:val="00E60028"/>
    <w:rsid w:val="00E60152"/>
    <w:rsid w:val="00E60769"/>
    <w:rsid w:val="00E61580"/>
    <w:rsid w:val="00E62A6B"/>
    <w:rsid w:val="00E62BA9"/>
    <w:rsid w:val="00E63434"/>
    <w:rsid w:val="00E63712"/>
    <w:rsid w:val="00E638B1"/>
    <w:rsid w:val="00E63A6A"/>
    <w:rsid w:val="00E64403"/>
    <w:rsid w:val="00E648EC"/>
    <w:rsid w:val="00E665F8"/>
    <w:rsid w:val="00E66EF5"/>
    <w:rsid w:val="00E67C35"/>
    <w:rsid w:val="00E67CEF"/>
    <w:rsid w:val="00E70287"/>
    <w:rsid w:val="00E72353"/>
    <w:rsid w:val="00E7333F"/>
    <w:rsid w:val="00E7403D"/>
    <w:rsid w:val="00E75A8A"/>
    <w:rsid w:val="00E76CA1"/>
    <w:rsid w:val="00E77455"/>
    <w:rsid w:val="00E82397"/>
    <w:rsid w:val="00E8295F"/>
    <w:rsid w:val="00E82E43"/>
    <w:rsid w:val="00E8374F"/>
    <w:rsid w:val="00E83BC5"/>
    <w:rsid w:val="00E84622"/>
    <w:rsid w:val="00E84E02"/>
    <w:rsid w:val="00E87317"/>
    <w:rsid w:val="00E879B3"/>
    <w:rsid w:val="00E87A5F"/>
    <w:rsid w:val="00E907E0"/>
    <w:rsid w:val="00E90BFA"/>
    <w:rsid w:val="00E916DE"/>
    <w:rsid w:val="00E92094"/>
    <w:rsid w:val="00E9258A"/>
    <w:rsid w:val="00E930B7"/>
    <w:rsid w:val="00E93718"/>
    <w:rsid w:val="00E95A1E"/>
    <w:rsid w:val="00E96AC0"/>
    <w:rsid w:val="00EA2254"/>
    <w:rsid w:val="00EA47AB"/>
    <w:rsid w:val="00EA56E4"/>
    <w:rsid w:val="00EA582A"/>
    <w:rsid w:val="00EA6623"/>
    <w:rsid w:val="00EA6A76"/>
    <w:rsid w:val="00EA6C53"/>
    <w:rsid w:val="00EA7526"/>
    <w:rsid w:val="00EB0584"/>
    <w:rsid w:val="00EB0C3A"/>
    <w:rsid w:val="00EB1102"/>
    <w:rsid w:val="00EB1EC2"/>
    <w:rsid w:val="00EB2569"/>
    <w:rsid w:val="00EB281E"/>
    <w:rsid w:val="00EB2D1E"/>
    <w:rsid w:val="00EB4012"/>
    <w:rsid w:val="00EB6400"/>
    <w:rsid w:val="00EB6C3B"/>
    <w:rsid w:val="00EB709B"/>
    <w:rsid w:val="00EC083B"/>
    <w:rsid w:val="00EC0F9A"/>
    <w:rsid w:val="00EC101E"/>
    <w:rsid w:val="00EC149C"/>
    <w:rsid w:val="00EC197F"/>
    <w:rsid w:val="00EC1E7F"/>
    <w:rsid w:val="00EC2915"/>
    <w:rsid w:val="00EC4100"/>
    <w:rsid w:val="00EC4B51"/>
    <w:rsid w:val="00EC52A6"/>
    <w:rsid w:val="00ED1911"/>
    <w:rsid w:val="00ED194F"/>
    <w:rsid w:val="00ED1E8B"/>
    <w:rsid w:val="00ED27EB"/>
    <w:rsid w:val="00ED41D6"/>
    <w:rsid w:val="00ED4751"/>
    <w:rsid w:val="00ED7079"/>
    <w:rsid w:val="00ED713D"/>
    <w:rsid w:val="00EE04CE"/>
    <w:rsid w:val="00EE0762"/>
    <w:rsid w:val="00EE1BA5"/>
    <w:rsid w:val="00EE3858"/>
    <w:rsid w:val="00EE579C"/>
    <w:rsid w:val="00EE743C"/>
    <w:rsid w:val="00EE75D9"/>
    <w:rsid w:val="00EE77EC"/>
    <w:rsid w:val="00EE7CA1"/>
    <w:rsid w:val="00EF0944"/>
    <w:rsid w:val="00EF1825"/>
    <w:rsid w:val="00EF52CF"/>
    <w:rsid w:val="00EF5E71"/>
    <w:rsid w:val="00EF66C6"/>
    <w:rsid w:val="00EF6A6C"/>
    <w:rsid w:val="00EF71C9"/>
    <w:rsid w:val="00EF7825"/>
    <w:rsid w:val="00EF787F"/>
    <w:rsid w:val="00F0147A"/>
    <w:rsid w:val="00F0184D"/>
    <w:rsid w:val="00F0193E"/>
    <w:rsid w:val="00F0228C"/>
    <w:rsid w:val="00F0231E"/>
    <w:rsid w:val="00F02747"/>
    <w:rsid w:val="00F034CF"/>
    <w:rsid w:val="00F03ACC"/>
    <w:rsid w:val="00F0487D"/>
    <w:rsid w:val="00F04CD2"/>
    <w:rsid w:val="00F053B9"/>
    <w:rsid w:val="00F05CE5"/>
    <w:rsid w:val="00F06130"/>
    <w:rsid w:val="00F06BAE"/>
    <w:rsid w:val="00F1093E"/>
    <w:rsid w:val="00F11132"/>
    <w:rsid w:val="00F11BB9"/>
    <w:rsid w:val="00F1274E"/>
    <w:rsid w:val="00F13726"/>
    <w:rsid w:val="00F13CDA"/>
    <w:rsid w:val="00F13D27"/>
    <w:rsid w:val="00F1414F"/>
    <w:rsid w:val="00F15352"/>
    <w:rsid w:val="00F163AB"/>
    <w:rsid w:val="00F17B07"/>
    <w:rsid w:val="00F20B7D"/>
    <w:rsid w:val="00F20E70"/>
    <w:rsid w:val="00F21627"/>
    <w:rsid w:val="00F21799"/>
    <w:rsid w:val="00F225B7"/>
    <w:rsid w:val="00F229A4"/>
    <w:rsid w:val="00F24DE8"/>
    <w:rsid w:val="00F25180"/>
    <w:rsid w:val="00F25796"/>
    <w:rsid w:val="00F25BC6"/>
    <w:rsid w:val="00F25CF7"/>
    <w:rsid w:val="00F25F72"/>
    <w:rsid w:val="00F27FA9"/>
    <w:rsid w:val="00F30A70"/>
    <w:rsid w:val="00F31A22"/>
    <w:rsid w:val="00F3239E"/>
    <w:rsid w:val="00F323DC"/>
    <w:rsid w:val="00F3272C"/>
    <w:rsid w:val="00F32B71"/>
    <w:rsid w:val="00F33531"/>
    <w:rsid w:val="00F339AB"/>
    <w:rsid w:val="00F33B08"/>
    <w:rsid w:val="00F35893"/>
    <w:rsid w:val="00F367AC"/>
    <w:rsid w:val="00F36AAD"/>
    <w:rsid w:val="00F40526"/>
    <w:rsid w:val="00F4190E"/>
    <w:rsid w:val="00F4206B"/>
    <w:rsid w:val="00F420A1"/>
    <w:rsid w:val="00F43461"/>
    <w:rsid w:val="00F444E3"/>
    <w:rsid w:val="00F4509B"/>
    <w:rsid w:val="00F45253"/>
    <w:rsid w:val="00F45DBE"/>
    <w:rsid w:val="00F468D6"/>
    <w:rsid w:val="00F5172F"/>
    <w:rsid w:val="00F51B7D"/>
    <w:rsid w:val="00F52E3E"/>
    <w:rsid w:val="00F54775"/>
    <w:rsid w:val="00F56C9F"/>
    <w:rsid w:val="00F56D88"/>
    <w:rsid w:val="00F57799"/>
    <w:rsid w:val="00F5795D"/>
    <w:rsid w:val="00F57AB1"/>
    <w:rsid w:val="00F614AA"/>
    <w:rsid w:val="00F6362D"/>
    <w:rsid w:val="00F66433"/>
    <w:rsid w:val="00F66D6C"/>
    <w:rsid w:val="00F67248"/>
    <w:rsid w:val="00F675BC"/>
    <w:rsid w:val="00F73FB9"/>
    <w:rsid w:val="00F7411C"/>
    <w:rsid w:val="00F74386"/>
    <w:rsid w:val="00F7494B"/>
    <w:rsid w:val="00F75E43"/>
    <w:rsid w:val="00F76649"/>
    <w:rsid w:val="00F76D9E"/>
    <w:rsid w:val="00F771A0"/>
    <w:rsid w:val="00F806E4"/>
    <w:rsid w:val="00F815AF"/>
    <w:rsid w:val="00F817C8"/>
    <w:rsid w:val="00F81DCB"/>
    <w:rsid w:val="00F82771"/>
    <w:rsid w:val="00F8314A"/>
    <w:rsid w:val="00F83C53"/>
    <w:rsid w:val="00F85A30"/>
    <w:rsid w:val="00F85AE8"/>
    <w:rsid w:val="00F869D4"/>
    <w:rsid w:val="00F87DBF"/>
    <w:rsid w:val="00F90746"/>
    <w:rsid w:val="00F90FFB"/>
    <w:rsid w:val="00F92210"/>
    <w:rsid w:val="00F94BE7"/>
    <w:rsid w:val="00F95695"/>
    <w:rsid w:val="00F9598E"/>
    <w:rsid w:val="00F96FDA"/>
    <w:rsid w:val="00F97124"/>
    <w:rsid w:val="00FA06E8"/>
    <w:rsid w:val="00FA0F8B"/>
    <w:rsid w:val="00FA1039"/>
    <w:rsid w:val="00FA2EB6"/>
    <w:rsid w:val="00FA3D3D"/>
    <w:rsid w:val="00FA58DE"/>
    <w:rsid w:val="00FA6878"/>
    <w:rsid w:val="00FA7755"/>
    <w:rsid w:val="00FA789F"/>
    <w:rsid w:val="00FB123B"/>
    <w:rsid w:val="00FB3D01"/>
    <w:rsid w:val="00FB4393"/>
    <w:rsid w:val="00FB5712"/>
    <w:rsid w:val="00FB679F"/>
    <w:rsid w:val="00FC088C"/>
    <w:rsid w:val="00FC1352"/>
    <w:rsid w:val="00FC27A1"/>
    <w:rsid w:val="00FC2987"/>
    <w:rsid w:val="00FC30AF"/>
    <w:rsid w:val="00FC3233"/>
    <w:rsid w:val="00FC465D"/>
    <w:rsid w:val="00FC69CD"/>
    <w:rsid w:val="00FC73D9"/>
    <w:rsid w:val="00FD1CA8"/>
    <w:rsid w:val="00FD2D61"/>
    <w:rsid w:val="00FD3769"/>
    <w:rsid w:val="00FD3927"/>
    <w:rsid w:val="00FD3F85"/>
    <w:rsid w:val="00FD40FA"/>
    <w:rsid w:val="00FD46A5"/>
    <w:rsid w:val="00FD48D0"/>
    <w:rsid w:val="00FD600F"/>
    <w:rsid w:val="00FD7584"/>
    <w:rsid w:val="00FE1B44"/>
    <w:rsid w:val="00FE3CDF"/>
    <w:rsid w:val="00FE3D02"/>
    <w:rsid w:val="00FE3E27"/>
    <w:rsid w:val="00FE4010"/>
    <w:rsid w:val="00FE7495"/>
    <w:rsid w:val="00FE794C"/>
    <w:rsid w:val="00FE7984"/>
    <w:rsid w:val="00FF00A0"/>
    <w:rsid w:val="00FF03BE"/>
    <w:rsid w:val="00FF13C4"/>
    <w:rsid w:val="00FF1445"/>
    <w:rsid w:val="00FF1945"/>
    <w:rsid w:val="00FF1B92"/>
    <w:rsid w:val="00FF22EA"/>
    <w:rsid w:val="00FF2D23"/>
    <w:rsid w:val="00FF31AF"/>
    <w:rsid w:val="00FF4126"/>
    <w:rsid w:val="00FF4242"/>
    <w:rsid w:val="00FF4360"/>
    <w:rsid w:val="00FF53F9"/>
    <w:rsid w:val="00FF5C61"/>
    <w:rsid w:val="00FF6A86"/>
    <w:rsid w:val="00FF707C"/>
    <w:rsid w:val="00FF77C1"/>
    <w:rsid w:val="47B09FA9"/>
    <w:rsid w:val="726C021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fillcolor="none [3215]" stroke="f">
      <v:fill color="none [3215]"/>
      <v:stroke on="f"/>
    </o:shapedefaults>
    <o:shapelayout v:ext="edit">
      <o:idmap v:ext="edit" data="1"/>
    </o:shapelayout>
  </w:shapeDefaults>
  <w:decimalSymbol w:val="."/>
  <w:listSeparator w:val=","/>
  <w14:docId w14:val="085C2378"/>
  <w15:docId w15:val="{5CD1A286-13D6-4195-859A-7301BFE49B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Georgia" w:eastAsia="Times New Roman" w:hAnsi="Georgia" w:cs="Times New Roman"/>
        <w:lang w:val="en-AU" w:eastAsia="en-AU" w:bidi="ar-SA"/>
      </w:rPr>
    </w:rPrDefault>
    <w:pPrDefault/>
  </w:docDefaults>
  <w:latentStyles w:defLockedState="1" w:defUIPriority="0" w:defSemiHidden="0" w:defUnhideWhenUsed="0" w:defQFormat="0" w:count="376">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locked="0" w:qFormat="1"/>
    <w:lsdException w:name="heading 7" w:locked="0" w:semiHidden="1" w:unhideWhenUsed="1" w:qFormat="1"/>
    <w:lsdException w:name="heading 8" w:locked="0" w:semiHidden="1" w:unhideWhenUsed="1" w:qFormat="1"/>
    <w:lsdException w:name="heading 9" w:locked="0" w:semiHidden="1"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locked="0" w:semiHidden="1" w:unhideWhenUsed="1"/>
    <w:lsdException w:name="index 6" w:locked="0" w:semiHidden="1" w:unhideWhenUsed="1"/>
    <w:lsdException w:name="index 7" w:locked="0" w:semiHidden="1" w:unhideWhenUsed="1"/>
    <w:lsdException w:name="index 8" w:locked="0" w:semiHidden="1" w:unhideWhenUsed="1"/>
    <w:lsdException w:name="index 9" w:locked="0"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locked="0" w:semiHidden="1" w:unhideWhenUsed="1"/>
    <w:lsdException w:name="toc 6" w:locked="0" w:semiHidden="1" w:uiPriority="39" w:unhideWhenUsed="1"/>
    <w:lsdException w:name="toc 7" w:locked="0" w:semiHidden="1" w:uiPriority="39" w:unhideWhenUsed="1"/>
    <w:lsdException w:name="toc 8" w:locked="0" w:semiHidden="1" w:unhideWhenUsed="1"/>
    <w:lsdException w:name="toc 9" w:locked="0" w:semiHidden="1" w:uiPriority="39" w:unhideWhenUsed="1"/>
    <w:lsdException w:name="Normal Indent" w:locked="0" w:semiHidden="1" w:unhideWhenUsed="1"/>
    <w:lsdException w:name="footnote text" w:locked="0" w:semiHidden="1" w:uiPriority="39" w:unhideWhenUsed="1"/>
    <w:lsdException w:name="annotation text" w:locked="0" w:semiHidden="1" w:unhideWhenUsed="1"/>
    <w:lsdException w:name="header" w:locked="0" w:semiHidden="1" w:uiPriority="99" w:unhideWhenUsed="1"/>
    <w:lsdException w:name="footer" w:locked="0" w:semiHidden="1" w:uiPriority="99" w:unhideWhenUsed="1"/>
    <w:lsdException w:name="index heading" w:locked="0" w:semiHidden="1" w:unhideWhenUsed="1"/>
    <w:lsdException w:name="caption" w:locked="0" w:semiHidden="1" w:unhideWhenUsed="1" w:qFormat="1"/>
    <w:lsdException w:name="table of figures" w:locked="0" w:semiHidden="1" w:unhideWhenUsed="1"/>
    <w:lsdException w:name="envelope address" w:semiHidden="1" w:unhideWhenUsed="1"/>
    <w:lsdException w:name="envelope return" w:semiHidden="1" w:unhideWhenUsed="1"/>
    <w:lsdException w:name="footnote reference" w:locked="0" w:semiHidden="1" w:uiPriority="39" w:unhideWhenUsed="1"/>
    <w:lsdException w:name="annotation reference" w:locked="0" w:semiHidden="1" w:unhideWhenUsed="1"/>
    <w:lsdException w:name="line number" w:locked="0" w:semiHidden="1" w:unhideWhenUsed="1"/>
    <w:lsdException w:name="page number" w:locked="0" w:semiHidden="1" w:unhideWhenUsed="1"/>
    <w:lsdException w:name="endnote reference" w:locked="0" w:semiHidden="1" w:unhideWhenUsed="1"/>
    <w:lsdException w:name="endnote text" w:locked="0" w:semiHidden="1" w:unhideWhenUsed="1"/>
    <w:lsdException w:name="table of authorities" w:locked="0" w:semiHidden="1" w:unhideWhenUsed="1"/>
    <w:lsdException w:name="macro" w:semiHidden="1" w:unhideWhenUsed="1"/>
    <w:lsdException w:name="toa heading" w:locked="0" w:semiHidden="1" w:unhideWhenUsed="1"/>
    <w:lsdException w:name="List" w:semiHidden="1" w:unhideWhenUsed="1"/>
    <w:lsdException w:name="List Bullet" w:semiHidden="1" w:unhideWhenUsed="1" w:qFormat="1"/>
    <w:lsdException w:name="List Number" w:semiHidden="1" w:uiPriority="13" w:qFormat="1"/>
    <w:lsdException w:name="List 2" w:semiHidden="1" w:unhideWhenUsed="1"/>
    <w:lsdException w:name="List 3" w:semiHidden="1" w:unhideWhenUsed="1"/>
    <w:lsdException w:name="List 4" w:semiHidden="1"/>
    <w:lsdException w:name="List 5" w:semiHidden="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iPriority="13" w:unhideWhenUsed="1" w:qFormat="1"/>
    <w:lsdException w:name="List Number 3" w:semiHidden="1" w:uiPriority="13" w:unhideWhenUsed="1" w:qFormat="1"/>
    <w:lsdException w:name="List Number 4" w:semiHidden="1" w:uiPriority="13" w:unhideWhenUsed="1"/>
    <w:lsdException w:name="List Number 5" w:semiHidden="1" w:uiPriority="13" w:unhideWhenUsed="1"/>
    <w:lsdException w:name="Title" w:locked="0" w:qFormat="1"/>
    <w:lsdException w:name="Closing" w:locked="0" w:semiHidden="1" w:unhideWhenUsed="1"/>
    <w:lsdException w:name="Signature" w:locked="0"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locked="0" w:semiHidden="1" w:unhideWhenUsed="1"/>
    <w:lsdException w:name="Subtitle" w:locked="0" w:semiHidden="1" w:qFormat="1"/>
    <w:lsdException w:name="Salutation" w:locked="0" w:semiHidden="1" w:unhideWhenUsed="1"/>
    <w:lsdException w:name="Date" w:locked="0"/>
    <w:lsdException w:name="Body Text First Indent" w:semiHidden="1"/>
    <w:lsdException w:name="Body Text First Indent 2" w:semiHidden="1" w:unhideWhenUsed="1"/>
    <w:lsdException w:name="Note Heading" w:locked="0"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locked="0" w:semiHidden="1" w:uiPriority="99" w:unhideWhenUsed="1" w:qFormat="1"/>
    <w:lsdException w:name="Hyperlink" w:locked="0" w:semiHidden="1" w:uiPriority="99" w:unhideWhenUsed="1"/>
    <w:lsdException w:name="FollowedHyperlink" w:locked="0" w:semiHidden="1" w:unhideWhenUsed="1"/>
    <w:lsdException w:name="Strong" w:locked="0" w:semiHidden="1" w:qFormat="1"/>
    <w:lsdException w:name="Emphasis" w:semiHidden="1" w:qFormat="1"/>
    <w:lsdException w:name="Document Map" w:locked="0" w:semiHidden="1" w:unhideWhenUsed="1"/>
    <w:lsdException w:name="Plain Text" w:locked="0"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iPriority="99" w:unhideWhenUsed="1"/>
    <w:lsdException w:name="Outline List 1" w:locked="0" w:semiHidden="1" w:unhideWhenUsed="1"/>
    <w:lsdException w:name="Outline List 2" w:locked="0" w:semiHidden="1" w:unhideWhenUsed="1"/>
    <w:lsdException w:name="Outline List 3" w:locked="0"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locked="0" w:semiHidden="1" w:unhideWhenUsed="1"/>
    <w:lsdException w:name="Placeholder Text" w:locked="0" w:semiHidden="1" w:uiPriority="99"/>
    <w:lsdException w:name="No Spacing" w:locked="0"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locked="0"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qFormat/>
    <w:rsid w:val="00687C42"/>
    <w:pPr>
      <w:kinsoku w:val="0"/>
      <w:overflowPunct w:val="0"/>
      <w:autoSpaceDE w:val="0"/>
      <w:autoSpaceDN w:val="0"/>
      <w:adjustRightInd w:val="0"/>
      <w:snapToGrid w:val="0"/>
      <w:spacing w:line="281" w:lineRule="auto"/>
    </w:pPr>
    <w:rPr>
      <w:rFonts w:asciiTheme="minorHAnsi" w:hAnsiTheme="minorHAnsi" w:cs="Arial"/>
      <w:snapToGrid w:val="0"/>
      <w:sz w:val="18"/>
      <w:lang w:eastAsia="en-US"/>
    </w:rPr>
  </w:style>
  <w:style w:type="paragraph" w:styleId="Heading1">
    <w:name w:val="heading 1"/>
    <w:aliases w:val="Chapter Heading (Long)"/>
    <w:basedOn w:val="Normal"/>
    <w:next w:val="PwCNormal"/>
    <w:qFormat/>
    <w:rsid w:val="00F0193E"/>
    <w:pPr>
      <w:spacing w:line="640" w:lineRule="atLeast"/>
      <w:outlineLvl w:val="0"/>
    </w:pPr>
    <w:rPr>
      <w:rFonts w:asciiTheme="majorHAnsi" w:hAnsiTheme="majorHAnsi"/>
      <w:bCs/>
      <w:sz w:val="60"/>
      <w:szCs w:val="72"/>
    </w:rPr>
  </w:style>
  <w:style w:type="paragraph" w:styleId="Heading2">
    <w:name w:val="heading 2"/>
    <w:aliases w:val="Chapter Heading (Short)"/>
    <w:basedOn w:val="Normal"/>
    <w:next w:val="PwCNormal"/>
    <w:qFormat/>
    <w:rsid w:val="00A752E0"/>
    <w:pPr>
      <w:keepNext/>
      <w:keepLines/>
      <w:pageBreakBefore/>
      <w:numPr>
        <w:ilvl w:val="1"/>
        <w:numId w:val="30"/>
      </w:numPr>
      <w:spacing w:after="180" w:line="640" w:lineRule="atLeast"/>
      <w:outlineLvl w:val="1"/>
    </w:pPr>
    <w:rPr>
      <w:rFonts w:asciiTheme="majorHAnsi" w:hAnsiTheme="majorHAnsi"/>
      <w:bCs/>
      <w:iCs/>
      <w:color w:val="D93954" w:themeColor="accent5"/>
      <w:sz w:val="60"/>
      <w:szCs w:val="36"/>
    </w:rPr>
  </w:style>
  <w:style w:type="paragraph" w:styleId="Heading3">
    <w:name w:val="heading 3"/>
    <w:aliases w:val="Appendix Heading (Long)"/>
    <w:basedOn w:val="Heading1"/>
    <w:next w:val="PwCNormal"/>
    <w:qFormat/>
    <w:rsid w:val="008D4477"/>
    <w:pPr>
      <w:outlineLvl w:val="2"/>
    </w:pPr>
    <w:rPr>
      <w:bCs w:val="0"/>
    </w:rPr>
  </w:style>
  <w:style w:type="paragraph" w:styleId="Heading4">
    <w:name w:val="heading 4"/>
    <w:aliases w:val="Appendix Heading (Short)"/>
    <w:basedOn w:val="Heading2"/>
    <w:next w:val="PwCNormal"/>
    <w:qFormat/>
    <w:rsid w:val="00AE506B"/>
    <w:pPr>
      <w:pageBreakBefore w:val="0"/>
      <w:numPr>
        <w:ilvl w:val="4"/>
      </w:numPr>
      <w:outlineLvl w:val="3"/>
    </w:pPr>
    <w:rPr>
      <w:bCs w:val="0"/>
    </w:rPr>
  </w:style>
  <w:style w:type="paragraph" w:styleId="Heading5">
    <w:name w:val="heading 5"/>
    <w:basedOn w:val="Heading2"/>
    <w:next w:val="PwCNormal"/>
    <w:qFormat/>
    <w:rsid w:val="00317710"/>
    <w:pPr>
      <w:pageBreakBefore w:val="0"/>
      <w:numPr>
        <w:ilvl w:val="0"/>
        <w:numId w:val="0"/>
      </w:numPr>
      <w:spacing w:before="360" w:line="380" w:lineRule="atLeast"/>
      <w:outlineLvl w:val="4"/>
    </w:pPr>
    <w:rPr>
      <w:bCs w:val="0"/>
      <w:iCs w:val="0"/>
      <w:sz w:val="32"/>
      <w:szCs w:val="32"/>
    </w:rPr>
  </w:style>
  <w:style w:type="paragraph" w:styleId="Heading6">
    <w:name w:val="heading 6"/>
    <w:basedOn w:val="Heading2"/>
    <w:next w:val="PwCNormal"/>
    <w:qFormat/>
    <w:rsid w:val="000F4D80"/>
    <w:pPr>
      <w:pageBreakBefore w:val="0"/>
      <w:numPr>
        <w:ilvl w:val="2"/>
      </w:numPr>
      <w:spacing w:after="120" w:line="300" w:lineRule="atLeast"/>
      <w:outlineLvl w:val="5"/>
    </w:pPr>
    <w:rPr>
      <w:rFonts w:asciiTheme="minorHAnsi" w:hAnsiTheme="minorHAnsi"/>
      <w:b/>
      <w:bCs w:val="0"/>
      <w:color w:val="000000" w:themeColor="text1"/>
      <w:sz w:val="24"/>
    </w:rPr>
  </w:style>
  <w:style w:type="paragraph" w:styleId="Heading7">
    <w:name w:val="heading 7"/>
    <w:basedOn w:val="Heading6"/>
    <w:next w:val="PwCNormal"/>
    <w:qFormat/>
    <w:rsid w:val="0097089F"/>
    <w:pPr>
      <w:numPr>
        <w:ilvl w:val="3"/>
      </w:numPr>
      <w:spacing w:after="0" w:line="260" w:lineRule="atLeast"/>
      <w:outlineLvl w:val="6"/>
    </w:pPr>
    <w:rPr>
      <w:sz w:val="20"/>
      <w:szCs w:val="28"/>
    </w:rPr>
  </w:style>
  <w:style w:type="paragraph" w:styleId="Heading8">
    <w:name w:val="heading 8"/>
    <w:basedOn w:val="Majorheading"/>
    <w:next w:val="PwCNormal"/>
    <w:qFormat/>
    <w:rsid w:val="00BE4F03"/>
    <w:pPr>
      <w:numPr>
        <w:ilvl w:val="6"/>
        <w:numId w:val="30"/>
      </w:numPr>
      <w:outlineLvl w:val="7"/>
    </w:pPr>
    <w:rPr>
      <w:sz w:val="32"/>
      <w:szCs w:val="21"/>
    </w:rPr>
  </w:style>
  <w:style w:type="paragraph" w:styleId="Heading9">
    <w:name w:val="heading 9"/>
    <w:basedOn w:val="Heading8"/>
    <w:next w:val="PwCNormal"/>
    <w:qFormat/>
    <w:rsid w:val="005C6E53"/>
    <w:pPr>
      <w:numPr>
        <w:ilvl w:val="0"/>
        <w:numId w:val="0"/>
      </w:numPr>
      <w:outlineLvl w:val="8"/>
    </w:pPr>
    <w:rPr>
      <w:b w:val="0"/>
      <w:i/>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B376A6"/>
    <w:pPr>
      <w:tabs>
        <w:tab w:val="right" w:pos="9865"/>
      </w:tabs>
    </w:pPr>
    <w:rPr>
      <w:rFonts w:ascii="Arial" w:hAnsi="Arial"/>
      <w:color w:val="000000" w:themeColor="text1"/>
      <w:sz w:val="19"/>
      <w:szCs w:val="18"/>
    </w:rPr>
  </w:style>
  <w:style w:type="paragraph" w:styleId="Footer">
    <w:name w:val="footer"/>
    <w:basedOn w:val="Normal"/>
    <w:link w:val="FooterChar"/>
    <w:uiPriority w:val="99"/>
    <w:rsid w:val="00B376A6"/>
    <w:pPr>
      <w:tabs>
        <w:tab w:val="right" w:pos="9865"/>
      </w:tabs>
      <w:spacing w:line="0" w:lineRule="atLeast"/>
    </w:pPr>
    <w:rPr>
      <w:rFonts w:ascii="Arial" w:hAnsi="Arial"/>
      <w:color w:val="000000" w:themeColor="text1"/>
      <w:sz w:val="19"/>
      <w:szCs w:val="18"/>
    </w:rPr>
  </w:style>
  <w:style w:type="paragraph" w:customStyle="1" w:styleId="TOCtitle">
    <w:name w:val="TOC title"/>
    <w:basedOn w:val="Heading2"/>
    <w:next w:val="PwCNormal"/>
    <w:unhideWhenUsed/>
    <w:rsid w:val="00A752E0"/>
    <w:pPr>
      <w:numPr>
        <w:ilvl w:val="0"/>
        <w:numId w:val="0"/>
      </w:numPr>
      <w:spacing w:after="600"/>
    </w:pPr>
  </w:style>
  <w:style w:type="paragraph" w:customStyle="1" w:styleId="Covertitle">
    <w:name w:val="Cover title"/>
    <w:basedOn w:val="KeySentenceInside"/>
    <w:next w:val="Coversubtitle"/>
    <w:rsid w:val="00A131DE"/>
    <w:pPr>
      <w:framePr w:w="2154" w:wrap="notBeside" w:vAnchor="page" w:hAnchor="page" w:x="928" w:y="8414"/>
      <w:spacing w:before="200"/>
      <w:ind w:left="113"/>
    </w:pPr>
    <w:rPr>
      <w:rFonts w:asciiTheme="majorHAnsi" w:hAnsiTheme="majorHAnsi"/>
      <w:color w:val="auto"/>
      <w:sz w:val="19"/>
      <w:lang w:val="en-GB"/>
    </w:rPr>
  </w:style>
  <w:style w:type="paragraph" w:customStyle="1" w:styleId="Coversubtitle">
    <w:name w:val="Cover subtitle"/>
    <w:basedOn w:val="Covertitle"/>
    <w:rsid w:val="006C1EC2"/>
    <w:pPr>
      <w:framePr w:wrap="notBeside"/>
      <w:spacing w:before="180"/>
    </w:pPr>
    <w:rPr>
      <w:bCs/>
      <w:szCs w:val="64"/>
    </w:rPr>
  </w:style>
  <w:style w:type="paragraph" w:customStyle="1" w:styleId="AppendixNumberLong">
    <w:name w:val="Appendix Number (Long)"/>
    <w:basedOn w:val="Heading3"/>
    <w:next w:val="Heading3"/>
    <w:rsid w:val="00BE4F03"/>
    <w:pPr>
      <w:keepNext/>
      <w:keepLines/>
      <w:pageBreakBefore/>
      <w:numPr>
        <w:ilvl w:val="5"/>
        <w:numId w:val="30"/>
      </w:numPr>
    </w:pPr>
    <w:rPr>
      <w:color w:val="000000" w:themeColor="text1"/>
    </w:rPr>
  </w:style>
  <w:style w:type="paragraph" w:customStyle="1" w:styleId="ChapterNumberLong">
    <w:name w:val="Chapter Number (Long)"/>
    <w:basedOn w:val="Heading1"/>
    <w:next w:val="Heading1"/>
    <w:rsid w:val="00BE4F03"/>
    <w:pPr>
      <w:pageBreakBefore/>
      <w:numPr>
        <w:numId w:val="30"/>
      </w:numPr>
    </w:pPr>
  </w:style>
  <w:style w:type="paragraph" w:customStyle="1" w:styleId="Footer-Even">
    <w:name w:val="Footer - Even"/>
    <w:basedOn w:val="Footer"/>
    <w:rsid w:val="00B51CCB"/>
  </w:style>
  <w:style w:type="paragraph" w:customStyle="1" w:styleId="URL">
    <w:name w:val="URL"/>
    <w:basedOn w:val="Copyright"/>
    <w:next w:val="PwCNormal"/>
    <w:rsid w:val="00B070F3"/>
    <w:pPr>
      <w:framePr w:wrap="around"/>
      <w:spacing w:after="840"/>
    </w:pPr>
    <w:rPr>
      <w:color w:val="000000" w:themeColor="text1"/>
      <w:sz w:val="24"/>
      <w:szCs w:val="24"/>
    </w:rPr>
  </w:style>
  <w:style w:type="paragraph" w:customStyle="1" w:styleId="Indent1">
    <w:name w:val="Indent 1"/>
    <w:basedOn w:val="Normal"/>
    <w:rsid w:val="006C1EC2"/>
    <w:pPr>
      <w:numPr>
        <w:ilvl w:val="1"/>
        <w:numId w:val="9"/>
      </w:numPr>
      <w:spacing w:before="100" w:after="100"/>
    </w:pPr>
    <w:rPr>
      <w:rFonts w:cs="Times New Roman"/>
    </w:rPr>
  </w:style>
  <w:style w:type="paragraph" w:customStyle="1" w:styleId="Indent2">
    <w:name w:val="Indent 2"/>
    <w:basedOn w:val="Indent1"/>
    <w:rsid w:val="00931F8A"/>
    <w:pPr>
      <w:numPr>
        <w:ilvl w:val="2"/>
      </w:numPr>
    </w:pPr>
  </w:style>
  <w:style w:type="paragraph" w:customStyle="1" w:styleId="Indent3">
    <w:name w:val="Indent 3"/>
    <w:basedOn w:val="Indent2"/>
    <w:rsid w:val="00931F8A"/>
    <w:pPr>
      <w:numPr>
        <w:ilvl w:val="3"/>
      </w:numPr>
    </w:pPr>
  </w:style>
  <w:style w:type="paragraph" w:customStyle="1" w:styleId="Indent5">
    <w:name w:val="Indent 5"/>
    <w:basedOn w:val="Indent4"/>
    <w:rsid w:val="00931F8A"/>
    <w:pPr>
      <w:numPr>
        <w:ilvl w:val="5"/>
      </w:numPr>
    </w:pPr>
  </w:style>
  <w:style w:type="paragraph" w:customStyle="1" w:styleId="Indent6">
    <w:name w:val="Indent 6"/>
    <w:basedOn w:val="Indent5"/>
    <w:rsid w:val="00931F8A"/>
    <w:pPr>
      <w:numPr>
        <w:ilvl w:val="6"/>
      </w:numPr>
    </w:pPr>
  </w:style>
  <w:style w:type="paragraph" w:customStyle="1" w:styleId="Indent7">
    <w:name w:val="Indent 7"/>
    <w:basedOn w:val="Indent6"/>
    <w:rsid w:val="00931F8A"/>
    <w:pPr>
      <w:numPr>
        <w:ilvl w:val="7"/>
      </w:numPr>
    </w:pPr>
  </w:style>
  <w:style w:type="numbering" w:customStyle="1" w:styleId="Indents">
    <w:name w:val="Indents"/>
    <w:rsid w:val="00931F8A"/>
    <w:pPr>
      <w:numPr>
        <w:numId w:val="2"/>
      </w:numPr>
    </w:pPr>
  </w:style>
  <w:style w:type="paragraph" w:customStyle="1" w:styleId="Copyright">
    <w:name w:val="Copyright"/>
    <w:basedOn w:val="Normal"/>
    <w:rsid w:val="00B070F3"/>
    <w:pPr>
      <w:framePr w:wrap="around" w:vAnchor="page" w:hAnchor="page" w:x="993" w:y="13029"/>
    </w:pPr>
    <w:rPr>
      <w:rFonts w:ascii="Arial" w:hAnsi="Arial"/>
      <w:color w:val="FFFFFF" w:themeColor="background1"/>
      <w:sz w:val="16"/>
      <w:lang w:val="en-US"/>
    </w:rPr>
  </w:style>
  <w:style w:type="paragraph" w:customStyle="1" w:styleId="Header-Even">
    <w:name w:val="Header - Even"/>
    <w:basedOn w:val="Header"/>
    <w:rsid w:val="00B51CCB"/>
  </w:style>
  <w:style w:type="paragraph" w:customStyle="1" w:styleId="PleaseNote">
    <w:name w:val="Please Note"/>
    <w:basedOn w:val="PrefaceTitle"/>
    <w:next w:val="PwCNormal"/>
    <w:rsid w:val="008D4477"/>
    <w:rPr>
      <w:iCs w:val="0"/>
    </w:rPr>
  </w:style>
  <w:style w:type="paragraph" w:customStyle="1" w:styleId="Indent4">
    <w:name w:val="Indent 4"/>
    <w:basedOn w:val="Indent3"/>
    <w:rsid w:val="00931F8A"/>
    <w:pPr>
      <w:numPr>
        <w:ilvl w:val="4"/>
      </w:numPr>
    </w:pPr>
  </w:style>
  <w:style w:type="paragraph" w:styleId="TOC2">
    <w:name w:val="toc 2"/>
    <w:basedOn w:val="TOC1"/>
    <w:next w:val="PwCNormal"/>
    <w:uiPriority w:val="39"/>
    <w:rsid w:val="008D4477"/>
    <w:pPr>
      <w:numPr>
        <w:numId w:val="0"/>
      </w:numPr>
      <w:tabs>
        <w:tab w:val="left" w:pos="567"/>
      </w:tabs>
      <w:ind w:left="567" w:hanging="567"/>
    </w:pPr>
  </w:style>
  <w:style w:type="paragraph" w:styleId="TOC4">
    <w:name w:val="toc 4"/>
    <w:basedOn w:val="TOC2"/>
    <w:next w:val="PwCNormal"/>
    <w:uiPriority w:val="39"/>
    <w:rsid w:val="00DA1F3E"/>
    <w:pPr>
      <w:tabs>
        <w:tab w:val="clear" w:pos="567"/>
        <w:tab w:val="left" w:pos="1134"/>
      </w:tabs>
      <w:ind w:left="1138" w:hanging="1138"/>
    </w:pPr>
  </w:style>
  <w:style w:type="paragraph" w:styleId="TOC7">
    <w:name w:val="toc 7"/>
    <w:basedOn w:val="TOC6"/>
    <w:next w:val="PwCNormal"/>
    <w:uiPriority w:val="39"/>
    <w:rsid w:val="008D4477"/>
    <w:pPr>
      <w:tabs>
        <w:tab w:val="clear" w:pos="1134"/>
        <w:tab w:val="left" w:pos="1985"/>
      </w:tabs>
      <w:ind w:left="1985" w:hanging="851"/>
    </w:pPr>
  </w:style>
  <w:style w:type="paragraph" w:customStyle="1" w:styleId="KeySentenceInside">
    <w:name w:val="Key Sentence Inside"/>
    <w:basedOn w:val="KeySentence"/>
    <w:rsid w:val="006650EF"/>
    <w:pPr>
      <w:framePr w:w="2296" w:wrap="notBeside" w:vAnchor="text" w:hAnchor="margin" w:x="-2521" w:y="1" w:anchorLock="1"/>
    </w:pPr>
  </w:style>
  <w:style w:type="paragraph" w:customStyle="1" w:styleId="ChapterNumberedList1">
    <w:name w:val="Chapter Numbered List 1"/>
    <w:basedOn w:val="PwCNormal"/>
    <w:rsid w:val="000F4D80"/>
    <w:pPr>
      <w:numPr>
        <w:ilvl w:val="7"/>
        <w:numId w:val="30"/>
      </w:numPr>
      <w:spacing w:before="120"/>
    </w:pPr>
  </w:style>
  <w:style w:type="paragraph" w:customStyle="1" w:styleId="ChapterNumberedList2">
    <w:name w:val="Chapter Numbered List 2"/>
    <w:basedOn w:val="ChapterNumberedList1"/>
    <w:rsid w:val="00671825"/>
    <w:pPr>
      <w:numPr>
        <w:ilvl w:val="8"/>
      </w:numPr>
    </w:pPr>
  </w:style>
  <w:style w:type="paragraph" w:styleId="TOC6">
    <w:name w:val="toc 6"/>
    <w:basedOn w:val="TOC2"/>
    <w:next w:val="PwCNormal"/>
    <w:uiPriority w:val="39"/>
    <w:rsid w:val="008D4477"/>
    <w:pPr>
      <w:tabs>
        <w:tab w:val="clear" w:pos="567"/>
        <w:tab w:val="left" w:pos="1134"/>
      </w:tabs>
      <w:ind w:left="1134"/>
    </w:pPr>
  </w:style>
  <w:style w:type="paragraph" w:customStyle="1" w:styleId="PwCNormal">
    <w:name w:val="PwC Normal"/>
    <w:basedOn w:val="Normal"/>
    <w:link w:val="PwCNormalChar"/>
    <w:rsid w:val="00137517"/>
    <w:pPr>
      <w:numPr>
        <w:numId w:val="9"/>
      </w:numPr>
      <w:spacing w:before="240" w:after="120"/>
    </w:pPr>
    <w:rPr>
      <w:color w:val="000000" w:themeColor="text1"/>
    </w:rPr>
  </w:style>
  <w:style w:type="paragraph" w:customStyle="1" w:styleId="CoverDate">
    <w:name w:val="Cover Date"/>
    <w:basedOn w:val="Coversubtitle"/>
    <w:rsid w:val="00443F62"/>
    <w:pPr>
      <w:framePr w:w="0" w:wrap="auto" w:vAnchor="margin" w:hAnchor="text" w:xAlign="left" w:yAlign="inline"/>
      <w:spacing w:before="0" w:after="960" w:line="240" w:lineRule="auto"/>
      <w:ind w:left="0"/>
    </w:pPr>
    <w:rPr>
      <w:rFonts w:asciiTheme="minorHAnsi" w:hAnsiTheme="minorHAnsi"/>
      <w:i/>
      <w:color w:val="FFFFFF" w:themeColor="background1"/>
      <w:sz w:val="20"/>
    </w:rPr>
  </w:style>
  <w:style w:type="paragraph" w:customStyle="1" w:styleId="KeySentenceOutside">
    <w:name w:val="Key Sentence Outside"/>
    <w:basedOn w:val="KeySentence"/>
    <w:rsid w:val="002627A5"/>
    <w:pPr>
      <w:framePr w:w="2410" w:wrap="around" w:vAnchor="text" w:hAnchor="margin" w:x="7909" w:y="1" w:anchorLock="1"/>
    </w:pPr>
  </w:style>
  <w:style w:type="character" w:customStyle="1" w:styleId="PwCNormalChar">
    <w:name w:val="PwC Normal Char"/>
    <w:basedOn w:val="DefaultParagraphFont"/>
    <w:link w:val="PwCNormal"/>
    <w:rsid w:val="00137517"/>
    <w:rPr>
      <w:rFonts w:asciiTheme="minorHAnsi" w:hAnsiTheme="minorHAnsi" w:cs="Arial"/>
      <w:snapToGrid w:val="0"/>
      <w:color w:val="000000" w:themeColor="text1"/>
      <w:sz w:val="18"/>
      <w:lang w:eastAsia="en-US"/>
    </w:rPr>
  </w:style>
  <w:style w:type="paragraph" w:styleId="TOC1">
    <w:name w:val="toc 1"/>
    <w:basedOn w:val="Normal"/>
    <w:next w:val="PwCNormal"/>
    <w:uiPriority w:val="39"/>
    <w:rsid w:val="00DA1F3E"/>
    <w:pPr>
      <w:numPr>
        <w:numId w:val="24"/>
      </w:numPr>
      <w:tabs>
        <w:tab w:val="left" w:pos="567"/>
        <w:tab w:val="right" w:pos="7342"/>
      </w:tabs>
      <w:spacing w:before="200" w:after="200" w:line="240" w:lineRule="atLeast"/>
      <w:ind w:left="562" w:right="850" w:hanging="562"/>
    </w:pPr>
  </w:style>
  <w:style w:type="paragraph" w:customStyle="1" w:styleId="CREATISID">
    <w:name w:val="CREATISID"/>
    <w:basedOn w:val="PwCNormal"/>
    <w:unhideWhenUsed/>
    <w:rsid w:val="008D4477"/>
    <w:pPr>
      <w:framePr w:w="227" w:h="539" w:wrap="notBeside" w:vAnchor="page" w:hAnchor="page" w:x="511" w:y="15594"/>
      <w:numPr>
        <w:numId w:val="0"/>
      </w:numPr>
      <w:spacing w:after="0"/>
      <w:textDirection w:val="btLr"/>
    </w:pPr>
    <w:rPr>
      <w:rFonts w:eastAsia="MS Mincho"/>
      <w:sz w:val="10"/>
      <w:szCs w:val="12"/>
      <w:lang w:eastAsia="ja-JP"/>
    </w:rPr>
  </w:style>
  <w:style w:type="numbering" w:customStyle="1" w:styleId="BulletList">
    <w:name w:val="Bullet List"/>
    <w:rsid w:val="0021094E"/>
    <w:pPr>
      <w:numPr>
        <w:numId w:val="1"/>
      </w:numPr>
    </w:pPr>
  </w:style>
  <w:style w:type="paragraph" w:customStyle="1" w:styleId="Footer-Landscape">
    <w:name w:val="Footer - Landscape"/>
    <w:basedOn w:val="Footer"/>
    <w:rsid w:val="008D4477"/>
    <w:pPr>
      <w:tabs>
        <w:tab w:val="clear" w:pos="9865"/>
        <w:tab w:val="right" w:pos="14797"/>
      </w:tabs>
    </w:pPr>
  </w:style>
  <w:style w:type="paragraph" w:customStyle="1" w:styleId="TableBullet1Normal">
    <w:name w:val="Table Bullet 1 Normal"/>
    <w:basedOn w:val="TableTextNormal"/>
    <w:rsid w:val="00317710"/>
    <w:pPr>
      <w:numPr>
        <w:numId w:val="6"/>
      </w:numPr>
      <w:spacing w:before="40" w:after="40"/>
    </w:pPr>
  </w:style>
  <w:style w:type="paragraph" w:customStyle="1" w:styleId="TableTextNormal">
    <w:name w:val="Table Text Normal"/>
    <w:basedOn w:val="Normal"/>
    <w:rsid w:val="00053B82"/>
    <w:pPr>
      <w:spacing w:before="80" w:after="80"/>
    </w:pPr>
  </w:style>
  <w:style w:type="paragraph" w:customStyle="1" w:styleId="TableBullet1Small">
    <w:name w:val="Table Bullet 1 Small"/>
    <w:basedOn w:val="TableTextSmall"/>
    <w:rsid w:val="00317710"/>
    <w:pPr>
      <w:numPr>
        <w:numId w:val="7"/>
      </w:numPr>
      <w:spacing w:before="20" w:after="20"/>
    </w:pPr>
  </w:style>
  <w:style w:type="paragraph" w:customStyle="1" w:styleId="TableTextSmall">
    <w:name w:val="Table Text Small"/>
    <w:basedOn w:val="Normal"/>
    <w:rsid w:val="00020F7F"/>
    <w:pPr>
      <w:spacing w:before="40" w:after="40"/>
    </w:pPr>
    <w:rPr>
      <w:rFonts w:ascii="Arial" w:hAnsi="Arial"/>
      <w:sz w:val="16"/>
      <w:szCs w:val="18"/>
    </w:rPr>
  </w:style>
  <w:style w:type="paragraph" w:customStyle="1" w:styleId="TableBullet3Normal">
    <w:name w:val="Table Bullet 3 Normal"/>
    <w:basedOn w:val="TableBullet2Normal"/>
    <w:rsid w:val="008D4477"/>
    <w:pPr>
      <w:numPr>
        <w:ilvl w:val="2"/>
      </w:numPr>
    </w:pPr>
  </w:style>
  <w:style w:type="paragraph" w:customStyle="1" w:styleId="TableBullet3Small">
    <w:name w:val="Table Bullet 3 Small"/>
    <w:basedOn w:val="TableBullet2Small"/>
    <w:rsid w:val="008D4477"/>
    <w:pPr>
      <w:numPr>
        <w:ilvl w:val="2"/>
      </w:numPr>
    </w:pPr>
    <w:rPr>
      <w:szCs w:val="16"/>
    </w:rPr>
  </w:style>
  <w:style w:type="paragraph" w:customStyle="1" w:styleId="Appendix">
    <w:name w:val="Appendix"/>
    <w:basedOn w:val="Heading1"/>
    <w:next w:val="Normal"/>
    <w:uiPriority w:val="99"/>
    <w:qFormat/>
    <w:rsid w:val="0071186F"/>
    <w:pPr>
      <w:keepNext/>
      <w:keepLines/>
      <w:numPr>
        <w:numId w:val="12"/>
      </w:numPr>
      <w:kinsoku/>
      <w:overflowPunct/>
      <w:autoSpaceDE/>
      <w:autoSpaceDN/>
      <w:adjustRightInd/>
      <w:snapToGrid/>
      <w:spacing w:after="480" w:line="600" w:lineRule="atLeast"/>
    </w:pPr>
    <w:rPr>
      <w:rFonts w:eastAsiaTheme="majorEastAsia" w:cstheme="majorBidi"/>
      <w:snapToGrid/>
      <w:szCs w:val="28"/>
      <w:lang w:val="en-GB"/>
    </w:rPr>
  </w:style>
  <w:style w:type="numbering" w:customStyle="1" w:styleId="PwCAppendixList1">
    <w:name w:val="PwC Appendix List 1"/>
    <w:uiPriority w:val="99"/>
    <w:rsid w:val="0071186F"/>
    <w:pPr>
      <w:numPr>
        <w:numId w:val="11"/>
      </w:numPr>
    </w:pPr>
  </w:style>
  <w:style w:type="paragraph" w:styleId="Caption">
    <w:name w:val="caption"/>
    <w:basedOn w:val="Normal"/>
    <w:next w:val="Normal"/>
    <w:unhideWhenUsed/>
    <w:qFormat/>
    <w:rsid w:val="00A752E0"/>
    <w:pPr>
      <w:keepNext/>
      <w:keepLines/>
      <w:tabs>
        <w:tab w:val="left" w:pos="992"/>
      </w:tabs>
      <w:spacing w:before="240" w:after="120"/>
      <w:ind w:left="992" w:hanging="992"/>
    </w:pPr>
    <w:rPr>
      <w:bCs/>
      <w:color w:val="D93954" w:themeColor="accent5"/>
      <w:szCs w:val="18"/>
    </w:rPr>
  </w:style>
  <w:style w:type="paragraph" w:customStyle="1" w:styleId="Majorheading">
    <w:name w:val="Major heading"/>
    <w:basedOn w:val="Normal"/>
    <w:next w:val="PwCNormal"/>
    <w:rsid w:val="00137517"/>
    <w:pPr>
      <w:keepNext/>
      <w:keepLines/>
      <w:spacing w:before="240" w:after="40"/>
    </w:pPr>
    <w:rPr>
      <w:b/>
      <w:color w:val="000000" w:themeColor="text1"/>
      <w:sz w:val="24"/>
      <w:szCs w:val="24"/>
    </w:rPr>
  </w:style>
  <w:style w:type="numbering" w:customStyle="1" w:styleId="TableBulletNormalList">
    <w:name w:val="Table Bullet Normal List"/>
    <w:rsid w:val="0021094E"/>
    <w:pPr>
      <w:numPr>
        <w:numId w:val="4"/>
      </w:numPr>
    </w:pPr>
  </w:style>
  <w:style w:type="paragraph" w:customStyle="1" w:styleId="Disclaimer">
    <w:name w:val="Disclaimer"/>
    <w:basedOn w:val="Normal"/>
    <w:unhideWhenUsed/>
    <w:rsid w:val="000377D1"/>
    <w:pPr>
      <w:spacing w:after="140"/>
    </w:pPr>
    <w:rPr>
      <w:rFonts w:ascii="Arial" w:hAnsi="Arial"/>
      <w:sz w:val="16"/>
    </w:rPr>
  </w:style>
  <w:style w:type="paragraph" w:customStyle="1" w:styleId="Footer-LandscapeEven">
    <w:name w:val="Footer - Landscape Even"/>
    <w:basedOn w:val="Footer-Landscape"/>
    <w:rsid w:val="008D4477"/>
  </w:style>
  <w:style w:type="paragraph" w:customStyle="1" w:styleId="PwCNormal-Single">
    <w:name w:val="PwC Normal - Single"/>
    <w:basedOn w:val="PwCNormal"/>
    <w:rsid w:val="00514914"/>
    <w:pPr>
      <w:numPr>
        <w:numId w:val="0"/>
      </w:numPr>
      <w:spacing w:before="0"/>
    </w:pPr>
  </w:style>
  <w:style w:type="numbering" w:customStyle="1" w:styleId="TableNumberdListNormal">
    <w:name w:val="Table Numberd List Normal"/>
    <w:uiPriority w:val="99"/>
    <w:rsid w:val="00EA47AB"/>
    <w:pPr>
      <w:numPr>
        <w:numId w:val="14"/>
      </w:numPr>
    </w:pPr>
  </w:style>
  <w:style w:type="numbering" w:customStyle="1" w:styleId="TableNumberedListSmall">
    <w:name w:val="Table Numbered List Small"/>
    <w:uiPriority w:val="99"/>
    <w:rsid w:val="00EA47AB"/>
    <w:pPr>
      <w:numPr>
        <w:numId w:val="16"/>
      </w:numPr>
    </w:pPr>
  </w:style>
  <w:style w:type="paragraph" w:customStyle="1" w:styleId="TableIndent2Normal">
    <w:name w:val="Table Indent 2 Normal"/>
    <w:basedOn w:val="TableIndent1Normal"/>
    <w:rsid w:val="008D4477"/>
    <w:pPr>
      <w:ind w:left="567"/>
    </w:pPr>
  </w:style>
  <w:style w:type="paragraph" w:customStyle="1" w:styleId="TableIndent2Small">
    <w:name w:val="Table Indent 2 Small"/>
    <w:basedOn w:val="TableIndent1Small"/>
    <w:rsid w:val="00461AF8"/>
    <w:pPr>
      <w:ind w:left="567"/>
    </w:pPr>
    <w:rPr>
      <w:szCs w:val="16"/>
    </w:rPr>
  </w:style>
  <w:style w:type="paragraph" w:customStyle="1" w:styleId="KeySentence">
    <w:name w:val="Key Sentence"/>
    <w:basedOn w:val="Normal"/>
    <w:rsid w:val="00137517"/>
    <w:pPr>
      <w:spacing w:after="160" w:line="260" w:lineRule="atLeast"/>
    </w:pPr>
    <w:rPr>
      <w:color w:val="D04A02" w:themeColor="accent1"/>
      <w:sz w:val="16"/>
      <w:szCs w:val="18"/>
    </w:rPr>
  </w:style>
  <w:style w:type="numbering" w:customStyle="1" w:styleId="TableNumberedListS">
    <w:name w:val="Table Numbered List S"/>
    <w:rsid w:val="008D4477"/>
  </w:style>
  <w:style w:type="paragraph" w:customStyle="1" w:styleId="PrefaceTitle">
    <w:name w:val="Preface Title"/>
    <w:basedOn w:val="Heading2"/>
    <w:next w:val="PwCNormal"/>
    <w:rsid w:val="00A752E0"/>
    <w:pPr>
      <w:numPr>
        <w:ilvl w:val="0"/>
        <w:numId w:val="0"/>
      </w:numPr>
    </w:pPr>
  </w:style>
  <w:style w:type="paragraph" w:customStyle="1" w:styleId="Sources">
    <w:name w:val="Sources"/>
    <w:basedOn w:val="Normal"/>
    <w:next w:val="PwCNormal"/>
    <w:rsid w:val="00A752E0"/>
    <w:pPr>
      <w:spacing w:before="80" w:after="240" w:line="180" w:lineRule="atLeast"/>
    </w:pPr>
    <w:rPr>
      <w:color w:val="D93954" w:themeColor="accent5"/>
      <w:sz w:val="16"/>
    </w:rPr>
  </w:style>
  <w:style w:type="paragraph" w:customStyle="1" w:styleId="Minorheading">
    <w:name w:val="Minor heading"/>
    <w:basedOn w:val="Majorheading"/>
    <w:next w:val="PwCNormal"/>
    <w:rsid w:val="00E23056"/>
    <w:pPr>
      <w:spacing w:line="180" w:lineRule="atLeast"/>
    </w:pPr>
    <w:rPr>
      <w:sz w:val="20"/>
    </w:rPr>
  </w:style>
  <w:style w:type="paragraph" w:customStyle="1" w:styleId="Minorheading2">
    <w:name w:val="Minor heading 2"/>
    <w:basedOn w:val="Minorheading"/>
    <w:next w:val="PwCNormal"/>
    <w:rsid w:val="00D657FC"/>
    <w:pPr>
      <w:spacing w:line="240" w:lineRule="atLeast"/>
    </w:pPr>
    <w:rPr>
      <w:b w:val="0"/>
      <w:i/>
    </w:rPr>
  </w:style>
  <w:style w:type="numbering" w:customStyle="1" w:styleId="PwCListNumbers1">
    <w:name w:val="PwC List Numbers 1"/>
    <w:uiPriority w:val="99"/>
    <w:rsid w:val="0071186F"/>
    <w:pPr>
      <w:numPr>
        <w:numId w:val="13"/>
      </w:numPr>
    </w:pPr>
  </w:style>
  <w:style w:type="paragraph" w:customStyle="1" w:styleId="TableBullet2Normal">
    <w:name w:val="Table Bullet 2 Normal"/>
    <w:basedOn w:val="TableBullet1Normal"/>
    <w:rsid w:val="008D4477"/>
    <w:pPr>
      <w:numPr>
        <w:ilvl w:val="1"/>
      </w:numPr>
    </w:pPr>
  </w:style>
  <w:style w:type="paragraph" w:customStyle="1" w:styleId="TableBullet2Small">
    <w:name w:val="Table Bullet 2 Small"/>
    <w:basedOn w:val="TableBullet1Small"/>
    <w:rsid w:val="008D4477"/>
    <w:pPr>
      <w:numPr>
        <w:ilvl w:val="1"/>
      </w:numPr>
    </w:pPr>
  </w:style>
  <w:style w:type="paragraph" w:customStyle="1" w:styleId="TableIndent1Normal">
    <w:name w:val="Table Indent 1 Normal"/>
    <w:basedOn w:val="TableBullet1Normal"/>
    <w:rsid w:val="008D4477"/>
    <w:pPr>
      <w:numPr>
        <w:numId w:val="0"/>
      </w:numPr>
      <w:ind w:left="284"/>
    </w:pPr>
  </w:style>
  <w:style w:type="paragraph" w:customStyle="1" w:styleId="TableIndent1Small">
    <w:name w:val="Table Indent 1 Small"/>
    <w:basedOn w:val="TableBullet1Small"/>
    <w:rsid w:val="00461AF8"/>
    <w:pPr>
      <w:numPr>
        <w:numId w:val="0"/>
      </w:numPr>
      <w:ind w:left="284"/>
    </w:pPr>
  </w:style>
  <w:style w:type="paragraph" w:styleId="FootnoteText">
    <w:name w:val="footnote text"/>
    <w:basedOn w:val="Normal"/>
    <w:link w:val="FootnoteTextChar"/>
    <w:uiPriority w:val="39"/>
    <w:rsid w:val="005F07CE"/>
    <w:pPr>
      <w:tabs>
        <w:tab w:val="left" w:pos="284"/>
      </w:tabs>
      <w:spacing w:before="80" w:after="80"/>
      <w:ind w:left="227" w:hanging="227"/>
    </w:pPr>
    <w:rPr>
      <w:sz w:val="14"/>
    </w:rPr>
  </w:style>
  <w:style w:type="character" w:styleId="FootnoteReference">
    <w:name w:val="footnote reference"/>
    <w:basedOn w:val="DefaultParagraphFont"/>
    <w:uiPriority w:val="39"/>
    <w:rsid w:val="00317710"/>
    <w:rPr>
      <w:rFonts w:cs="Arial"/>
      <w:sz w:val="21"/>
      <w:vertAlign w:val="superscript"/>
    </w:rPr>
  </w:style>
  <w:style w:type="character" w:styleId="EndnoteReference">
    <w:name w:val="endnote reference"/>
    <w:basedOn w:val="DefaultParagraphFont"/>
    <w:semiHidden/>
    <w:unhideWhenUsed/>
    <w:rsid w:val="008D4477"/>
    <w:rPr>
      <w:rFonts w:ascii="Arial" w:hAnsi="Arial" w:cs="Arial"/>
      <w:sz w:val="21"/>
      <w:vertAlign w:val="superscript"/>
    </w:rPr>
  </w:style>
  <w:style w:type="paragraph" w:styleId="EndnoteText">
    <w:name w:val="endnote text"/>
    <w:basedOn w:val="FootnoteText"/>
    <w:semiHidden/>
    <w:unhideWhenUsed/>
    <w:rsid w:val="008D4477"/>
  </w:style>
  <w:style w:type="paragraph" w:customStyle="1" w:styleId="Address">
    <w:name w:val="Address"/>
    <w:basedOn w:val="Normal"/>
    <w:qFormat/>
    <w:rsid w:val="009231BC"/>
    <w:pPr>
      <w:kinsoku/>
      <w:overflowPunct/>
      <w:autoSpaceDE/>
      <w:autoSpaceDN/>
      <w:adjustRightInd/>
      <w:snapToGrid/>
      <w:spacing w:line="200" w:lineRule="atLeast"/>
    </w:pPr>
    <w:rPr>
      <w:rFonts w:eastAsiaTheme="minorHAnsi" w:cstheme="minorBidi"/>
      <w:i/>
      <w:noProof/>
      <w:snapToGrid/>
      <w:szCs w:val="22"/>
      <w:lang w:val="en-GB" w:eastAsia="en-GB"/>
    </w:rPr>
  </w:style>
  <w:style w:type="table" w:styleId="TableGrid">
    <w:name w:val="Table Grid"/>
    <w:basedOn w:val="TableNormal"/>
    <w:locked/>
    <w:rsid w:val="008D4477"/>
    <w:pPr>
      <w:kinsoku w:val="0"/>
      <w:overflowPunct w:val="0"/>
      <w:autoSpaceDE w:val="0"/>
      <w:autoSpaceDN w:val="0"/>
      <w:adjustRightInd w:val="0"/>
      <w:snapToGri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TOC1"/>
    <w:next w:val="PwCNormal"/>
    <w:uiPriority w:val="39"/>
    <w:rsid w:val="008D4477"/>
    <w:pPr>
      <w:numPr>
        <w:ilvl w:val="2"/>
      </w:numPr>
    </w:pPr>
  </w:style>
  <w:style w:type="paragraph" w:styleId="TOC5">
    <w:name w:val="toc 5"/>
    <w:basedOn w:val="TOC2"/>
    <w:next w:val="PwCNormal"/>
    <w:rsid w:val="008D4477"/>
  </w:style>
  <w:style w:type="paragraph" w:styleId="TOC8">
    <w:name w:val="toc 8"/>
    <w:basedOn w:val="TOC7"/>
    <w:next w:val="PwCNormal"/>
    <w:rsid w:val="008D4477"/>
    <w:pPr>
      <w:tabs>
        <w:tab w:val="clear" w:pos="1985"/>
        <w:tab w:val="left" w:pos="3402"/>
      </w:tabs>
      <w:ind w:left="3403"/>
    </w:pPr>
  </w:style>
  <w:style w:type="paragraph" w:styleId="TOC9">
    <w:name w:val="toc 9"/>
    <w:basedOn w:val="TOC8"/>
    <w:next w:val="PwCNormal"/>
    <w:uiPriority w:val="39"/>
    <w:rsid w:val="008D4477"/>
    <w:pPr>
      <w:tabs>
        <w:tab w:val="clear" w:pos="3402"/>
        <w:tab w:val="left" w:pos="4253"/>
      </w:tabs>
      <w:ind w:left="4253"/>
    </w:pPr>
  </w:style>
  <w:style w:type="paragraph" w:customStyle="1" w:styleId="Separator">
    <w:name w:val="Separator"/>
    <w:basedOn w:val="Normal"/>
    <w:semiHidden/>
    <w:rsid w:val="008D4477"/>
    <w:pPr>
      <w:spacing w:before="240" w:after="120"/>
    </w:pPr>
    <w:rPr>
      <w:sz w:val="16"/>
    </w:rPr>
  </w:style>
  <w:style w:type="numbering" w:customStyle="1" w:styleId="TableNumberedListN">
    <w:name w:val="Table Numbered List N"/>
    <w:rsid w:val="008D4477"/>
  </w:style>
  <w:style w:type="paragraph" w:customStyle="1" w:styleId="TableColumnHeadingNormal">
    <w:name w:val="Table Column Heading Normal"/>
    <w:basedOn w:val="TableTextNormal"/>
    <w:rsid w:val="00386DCB"/>
    <w:pPr>
      <w:keepNext/>
      <w:keepLines/>
    </w:pPr>
    <w:rPr>
      <w:b/>
      <w:color w:val="000000" w:themeColor="text1"/>
    </w:rPr>
  </w:style>
  <w:style w:type="paragraph" w:customStyle="1" w:styleId="TableColumnHeadingSmall">
    <w:name w:val="Table Column Heading Small"/>
    <w:basedOn w:val="TableTextSmall"/>
    <w:next w:val="TableTextSmall"/>
    <w:rsid w:val="00BA7F82"/>
    <w:pPr>
      <w:keepNext/>
      <w:keepLines/>
    </w:pPr>
    <w:rPr>
      <w:b/>
      <w:szCs w:val="16"/>
    </w:rPr>
  </w:style>
  <w:style w:type="numbering" w:customStyle="1" w:styleId="TableBulletSmallList">
    <w:name w:val="Table Bullet Small List"/>
    <w:rsid w:val="0021094E"/>
    <w:pPr>
      <w:numPr>
        <w:numId w:val="3"/>
      </w:numPr>
    </w:pPr>
  </w:style>
  <w:style w:type="paragraph" w:customStyle="1" w:styleId="Header-Landscape">
    <w:name w:val="Header - Landscape"/>
    <w:basedOn w:val="Header"/>
    <w:rsid w:val="008D4477"/>
  </w:style>
  <w:style w:type="character" w:styleId="PageNumber">
    <w:name w:val="page number"/>
    <w:semiHidden/>
    <w:unhideWhenUsed/>
    <w:rsid w:val="008D4477"/>
  </w:style>
  <w:style w:type="paragraph" w:styleId="Date">
    <w:name w:val="Date"/>
    <w:basedOn w:val="Normal"/>
    <w:next w:val="PwCNormal"/>
    <w:semiHidden/>
    <w:rsid w:val="008D4477"/>
  </w:style>
  <w:style w:type="paragraph" w:customStyle="1" w:styleId="Indent8">
    <w:name w:val="Indent 8"/>
    <w:basedOn w:val="Indent7"/>
    <w:rsid w:val="00931F8A"/>
    <w:pPr>
      <w:numPr>
        <w:ilvl w:val="8"/>
      </w:numPr>
    </w:pPr>
  </w:style>
  <w:style w:type="paragraph" w:customStyle="1" w:styleId="Header-LandscapeEven">
    <w:name w:val="Header - Landscape Even"/>
    <w:basedOn w:val="Header-Landscape"/>
    <w:rsid w:val="008D4477"/>
    <w:pPr>
      <w:tabs>
        <w:tab w:val="right" w:pos="14661"/>
      </w:tabs>
    </w:pPr>
  </w:style>
  <w:style w:type="paragraph" w:customStyle="1" w:styleId="Footer-ToC">
    <w:name w:val="Footer - ToC"/>
    <w:basedOn w:val="Footer"/>
    <w:rsid w:val="0064358E"/>
    <w:pPr>
      <w:tabs>
        <w:tab w:val="clear" w:pos="9865"/>
        <w:tab w:val="right" w:pos="7342"/>
      </w:tabs>
      <w:ind w:left="-2523"/>
    </w:pPr>
  </w:style>
  <w:style w:type="paragraph" w:customStyle="1" w:styleId="Footer-ToCEven">
    <w:name w:val="Footer - ToC Even"/>
    <w:basedOn w:val="Footer-ToC"/>
    <w:rsid w:val="00BB4286"/>
  </w:style>
  <w:style w:type="table" w:customStyle="1" w:styleId="Tables-APBase">
    <w:name w:val="Tables - AP Base"/>
    <w:basedOn w:val="TableNormal"/>
    <w:rsid w:val="00514914"/>
    <w:rPr>
      <w:rFonts w:ascii="Arial" w:hAnsi="Arial"/>
    </w:rPr>
    <w:tblPr>
      <w:tblStyleRowBandSize w:val="1"/>
      <w:tblStyleColBandSize w:val="1"/>
      <w:tblBorders>
        <w:top w:val="single" w:sz="4" w:space="0" w:color="FFFFFF"/>
        <w:left w:val="single" w:sz="4" w:space="0" w:color="FFFFFF"/>
        <w:bottom w:val="single" w:sz="6" w:space="0" w:color="7D7D7D" w:themeColor="text2"/>
        <w:right w:val="single" w:sz="4" w:space="0" w:color="FFFFFF"/>
        <w:insideH w:val="dotted" w:sz="4" w:space="0" w:color="808080" w:themeColor="background1" w:themeShade="80"/>
        <w:insideV w:val="single" w:sz="4" w:space="0" w:color="FFFFFF"/>
      </w:tblBorders>
    </w:tblPr>
    <w:tcPr>
      <w:shd w:val="clear" w:color="auto" w:fill="auto"/>
      <w:tcMar>
        <w:top w:w="0" w:type="dxa"/>
        <w:left w:w="108" w:type="dxa"/>
        <w:bottom w:w="0" w:type="dxa"/>
        <w:right w:w="108" w:type="dxa"/>
      </w:tcMar>
    </w:tcPr>
    <w:tblStylePr w:type="firstRow">
      <w:pPr>
        <w:jc w:val="left"/>
      </w:pPr>
      <w:rPr>
        <w:rFonts w:ascii="Arial" w:hAnsi="Arial"/>
        <w:b w:val="0"/>
        <w:color w:val="auto"/>
        <w:sz w:val="18"/>
      </w:rPr>
      <w:tblPr/>
      <w:trPr>
        <w:tblHeader/>
      </w:trPr>
      <w:tcPr>
        <w:tcBorders>
          <w:top w:val="single" w:sz="4" w:space="0" w:color="FFFFFF" w:themeColor="background1"/>
          <w:left w:val="single" w:sz="4" w:space="0" w:color="FFFFFF" w:themeColor="background1"/>
          <w:bottom w:val="single" w:sz="4" w:space="0" w:color="D93954" w:themeColor="accent5"/>
          <w:right w:val="single" w:sz="4" w:space="0" w:color="FFFFFF" w:themeColor="background1"/>
          <w:insideH w:val="nil"/>
          <w:insideV w:val="single" w:sz="4" w:space="0" w:color="FFFFFF" w:themeColor="background1"/>
          <w:tl2br w:val="nil"/>
          <w:tr2bl w:val="nil"/>
        </w:tcBorders>
      </w:tcPr>
    </w:tblStylePr>
    <w:tblStylePr w:type="lastRow">
      <w:rPr>
        <w:color w:val="auto"/>
      </w:rPr>
      <w:tblPr/>
      <w:tcPr>
        <w:tcBorders>
          <w:top w:val="single" w:sz="4" w:space="0" w:color="7D7D7D" w:themeColor="text2"/>
        </w:tcBorders>
        <w:shd w:val="clear" w:color="auto" w:fill="auto"/>
      </w:tcPr>
    </w:tblStylePr>
    <w:tblStylePr w:type="nwCell">
      <w:pPr>
        <w:jc w:val="left"/>
      </w:pPr>
      <w:tblPr/>
      <w:tcPr>
        <w:vAlign w:val="bottom"/>
      </w:tcPr>
    </w:tblStylePr>
  </w:style>
  <w:style w:type="paragraph" w:customStyle="1" w:styleId="CVRoleTitle">
    <w:name w:val="CV Role Title"/>
    <w:basedOn w:val="CVText"/>
    <w:rsid w:val="00E23056"/>
    <w:pPr>
      <w:pBdr>
        <w:bottom w:val="none" w:sz="0" w:space="0" w:color="00457C"/>
      </w:pBdr>
    </w:pPr>
    <w:rPr>
      <w:i/>
      <w:color w:val="464646" w:themeColor="accent6"/>
      <w:sz w:val="24"/>
      <w:szCs w:val="24"/>
    </w:rPr>
  </w:style>
  <w:style w:type="paragraph" w:customStyle="1" w:styleId="ListBullet1">
    <w:name w:val="List Bullet 1"/>
    <w:basedOn w:val="Normal"/>
    <w:semiHidden/>
    <w:locked/>
    <w:rsid w:val="006C1EC2"/>
    <w:pPr>
      <w:tabs>
        <w:tab w:val="num" w:pos="720"/>
      </w:tabs>
      <w:spacing w:before="100" w:after="100"/>
      <w:ind w:left="720" w:hanging="720"/>
    </w:pPr>
  </w:style>
  <w:style w:type="paragraph" w:styleId="ListBullet2">
    <w:name w:val="List Bullet 2"/>
    <w:basedOn w:val="ListBullet1"/>
    <w:qFormat/>
    <w:locked/>
    <w:rsid w:val="0097089F"/>
    <w:pPr>
      <w:numPr>
        <w:ilvl w:val="1"/>
        <w:numId w:val="5"/>
      </w:numPr>
      <w:spacing w:before="120" w:after="120"/>
    </w:pPr>
  </w:style>
  <w:style w:type="paragraph" w:styleId="ListBullet4">
    <w:name w:val="List Bullet 4"/>
    <w:basedOn w:val="ListBullet3"/>
    <w:unhideWhenUsed/>
    <w:locked/>
    <w:rsid w:val="00F614AA"/>
    <w:pPr>
      <w:numPr>
        <w:ilvl w:val="3"/>
      </w:numPr>
    </w:pPr>
  </w:style>
  <w:style w:type="paragraph" w:customStyle="1" w:styleId="CVBullet1">
    <w:name w:val="CV Bullet 1"/>
    <w:basedOn w:val="CVText"/>
    <w:rsid w:val="00C72147"/>
    <w:pPr>
      <w:numPr>
        <w:numId w:val="10"/>
      </w:numPr>
      <w:spacing w:before="40" w:after="40"/>
    </w:pPr>
  </w:style>
  <w:style w:type="paragraph" w:customStyle="1" w:styleId="CVDetails">
    <w:name w:val="CV Details"/>
    <w:basedOn w:val="CVRoleTitle"/>
    <w:rsid w:val="001226BE"/>
    <w:pPr>
      <w:spacing w:before="120" w:after="40"/>
    </w:pPr>
    <w:rPr>
      <w:sz w:val="14"/>
    </w:rPr>
  </w:style>
  <w:style w:type="paragraph" w:customStyle="1" w:styleId="CVHeading2">
    <w:name w:val="CV Heading 2"/>
    <w:basedOn w:val="CVHeading1"/>
    <w:next w:val="CVText"/>
    <w:rsid w:val="00EF71C9"/>
    <w:pPr>
      <w:pBdr>
        <w:bottom w:val="none" w:sz="0" w:space="0" w:color="00457C"/>
      </w:pBdr>
    </w:pPr>
    <w:rPr>
      <w:b w:val="0"/>
      <w:sz w:val="18"/>
      <w:szCs w:val="24"/>
    </w:rPr>
  </w:style>
  <w:style w:type="paragraph" w:styleId="ListBullet3">
    <w:name w:val="List Bullet 3"/>
    <w:basedOn w:val="ListBullet2"/>
    <w:qFormat/>
    <w:locked/>
    <w:rsid w:val="00CC25DA"/>
    <w:pPr>
      <w:numPr>
        <w:ilvl w:val="2"/>
      </w:numPr>
    </w:pPr>
  </w:style>
  <w:style w:type="paragraph" w:customStyle="1" w:styleId="CVHeading1">
    <w:name w:val="CV Heading 1"/>
    <w:basedOn w:val="CVText"/>
    <w:next w:val="CVText"/>
    <w:rsid w:val="00E23056"/>
    <w:pPr>
      <w:keepNext/>
      <w:keepLines/>
      <w:spacing w:before="120"/>
    </w:pPr>
    <w:rPr>
      <w:b/>
      <w:color w:val="D04A02" w:themeColor="accent1"/>
      <w:sz w:val="20"/>
    </w:rPr>
  </w:style>
  <w:style w:type="paragraph" w:customStyle="1" w:styleId="CVPhoto">
    <w:name w:val="CV Photo"/>
    <w:basedOn w:val="CVHeading2"/>
    <w:rsid w:val="00E23056"/>
    <w:rPr>
      <w:i/>
      <w:sz w:val="21"/>
    </w:rPr>
  </w:style>
  <w:style w:type="paragraph" w:customStyle="1" w:styleId="CVText">
    <w:name w:val="CV Text"/>
    <w:basedOn w:val="PwCNormal"/>
    <w:rsid w:val="00C72147"/>
    <w:pPr>
      <w:numPr>
        <w:numId w:val="0"/>
      </w:numPr>
      <w:spacing w:before="80" w:after="80"/>
    </w:pPr>
  </w:style>
  <w:style w:type="paragraph" w:customStyle="1" w:styleId="CVNamelarge">
    <w:name w:val="CV Name large"/>
    <w:basedOn w:val="CVText"/>
    <w:next w:val="CVRoleTitle"/>
    <w:rsid w:val="00E23056"/>
    <w:pPr>
      <w:spacing w:before="0"/>
    </w:pPr>
    <w:rPr>
      <w:b/>
      <w:color w:val="D04A02" w:themeColor="accent1"/>
      <w:sz w:val="36"/>
      <w:szCs w:val="24"/>
    </w:rPr>
  </w:style>
  <w:style w:type="paragraph" w:customStyle="1" w:styleId="CVBullet2">
    <w:name w:val="CV Bullet 2"/>
    <w:basedOn w:val="CVBullet1"/>
    <w:rsid w:val="008D4477"/>
    <w:pPr>
      <w:numPr>
        <w:ilvl w:val="1"/>
      </w:numPr>
    </w:pPr>
  </w:style>
  <w:style w:type="paragraph" w:styleId="Title">
    <w:name w:val="Title"/>
    <w:basedOn w:val="Normal"/>
    <w:semiHidden/>
    <w:qFormat/>
    <w:rsid w:val="008D4477"/>
    <w:pPr>
      <w:spacing w:before="240" w:after="60"/>
      <w:jc w:val="center"/>
      <w:outlineLvl w:val="0"/>
    </w:pPr>
    <w:rPr>
      <w:b/>
      <w:bCs/>
      <w:color w:val="7D7D7D" w:themeColor="text2"/>
      <w:kern w:val="28"/>
      <w:sz w:val="32"/>
      <w:szCs w:val="32"/>
    </w:rPr>
  </w:style>
  <w:style w:type="paragraph" w:styleId="BalloonText">
    <w:name w:val="Balloon Text"/>
    <w:basedOn w:val="Normal"/>
    <w:semiHidden/>
    <w:locked/>
    <w:rsid w:val="008D4477"/>
    <w:rPr>
      <w:rFonts w:ascii="Tahoma" w:hAnsi="Tahoma"/>
      <w:sz w:val="16"/>
      <w:szCs w:val="16"/>
    </w:rPr>
  </w:style>
  <w:style w:type="numbering" w:customStyle="1" w:styleId="Style1">
    <w:name w:val="Style1"/>
    <w:uiPriority w:val="99"/>
    <w:rsid w:val="00D424C7"/>
    <w:pPr>
      <w:numPr>
        <w:numId w:val="24"/>
      </w:numPr>
    </w:pPr>
  </w:style>
  <w:style w:type="numbering" w:customStyle="1" w:styleId="IndentList">
    <w:name w:val="IndentList"/>
    <w:basedOn w:val="NoList"/>
    <w:rsid w:val="008D4477"/>
  </w:style>
  <w:style w:type="paragraph" w:customStyle="1" w:styleId="VersionControl">
    <w:name w:val="Version Control"/>
    <w:basedOn w:val="TOCtitle"/>
    <w:unhideWhenUsed/>
    <w:rsid w:val="007D1C0E"/>
    <w:pPr>
      <w:pageBreakBefore w:val="0"/>
      <w:framePr w:w="9923" w:wrap="around" w:vAnchor="text" w:hAnchor="page" w:x="1498" w:y="1"/>
      <w:spacing w:before="360" w:after="240"/>
    </w:pPr>
    <w:rPr>
      <w:sz w:val="28"/>
    </w:rPr>
  </w:style>
  <w:style w:type="paragraph" w:customStyle="1" w:styleId="VersionTableHeading">
    <w:name w:val="Version Table Heading"/>
    <w:basedOn w:val="VersionTableText"/>
    <w:unhideWhenUsed/>
    <w:rsid w:val="003779E0"/>
    <w:pPr>
      <w:framePr w:wrap="around"/>
    </w:pPr>
  </w:style>
  <w:style w:type="paragraph" w:customStyle="1" w:styleId="VersionTableText">
    <w:name w:val="Version Table Text"/>
    <w:basedOn w:val="VersionControl"/>
    <w:unhideWhenUsed/>
    <w:rsid w:val="00E23056"/>
    <w:pPr>
      <w:framePr w:wrap="around"/>
      <w:spacing w:before="80" w:after="80" w:line="240" w:lineRule="auto"/>
      <w:outlineLvl w:val="9"/>
    </w:pPr>
    <w:rPr>
      <w:rFonts w:asciiTheme="minorHAnsi" w:hAnsiTheme="minorHAnsi"/>
      <w:sz w:val="21"/>
      <w:szCs w:val="20"/>
    </w:rPr>
  </w:style>
  <w:style w:type="table" w:customStyle="1" w:styleId="Tables-APBase2">
    <w:name w:val="Tables - AP Base 2"/>
    <w:basedOn w:val="Tables-APBase"/>
    <w:uiPriority w:val="99"/>
    <w:qFormat/>
    <w:rsid w:val="003779E0"/>
    <w:tblPr/>
    <w:tcPr>
      <w:shd w:val="clear" w:color="auto" w:fill="auto"/>
    </w:tcPr>
    <w:tblStylePr w:type="firstRow">
      <w:pPr>
        <w:jc w:val="center"/>
      </w:pPr>
      <w:rPr>
        <w:rFonts w:asciiTheme="minorHAnsi" w:hAnsiTheme="minorHAnsi"/>
        <w:b/>
        <w:color w:val="DEDEDE" w:themeColor="background2"/>
        <w:sz w:val="18"/>
      </w:rPr>
      <w:tblPr/>
      <w:trPr>
        <w:tblHeader/>
      </w:trPr>
      <w:tcPr>
        <w:tcBorders>
          <w:top w:val="single" w:sz="4" w:space="0" w:color="7D7D7D" w:themeColor="text2"/>
          <w:left w:val="nil"/>
          <w:bottom w:val="single" w:sz="4" w:space="0" w:color="7D7D7D" w:themeColor="text2"/>
          <w:right w:val="nil"/>
          <w:insideH w:val="nil"/>
          <w:insideV w:val="nil"/>
          <w:tl2br w:val="nil"/>
          <w:tr2bl w:val="nil"/>
        </w:tcBorders>
        <w:shd w:val="clear" w:color="auto" w:fill="7D7D7D" w:themeFill="text2"/>
        <w:vAlign w:val="bottom"/>
      </w:tcPr>
    </w:tblStylePr>
    <w:tblStylePr w:type="lastRow">
      <w:rPr>
        <w:color w:val="FFFFFF" w:themeColor="background1"/>
      </w:rPr>
      <w:tblPr/>
      <w:tcPr>
        <w:tcBorders>
          <w:top w:val="single" w:sz="4" w:space="0" w:color="7D7D7D" w:themeColor="text2"/>
        </w:tcBorders>
        <w:shd w:val="clear" w:color="auto" w:fill="7D7D7D" w:themeFill="text2"/>
      </w:tcPr>
    </w:tblStylePr>
    <w:tblStylePr w:type="firstCol">
      <w:tblPr/>
      <w:tcPr>
        <w:shd w:val="clear" w:color="auto" w:fill="DEDEDE" w:themeFill="background2"/>
      </w:tcPr>
    </w:tblStylePr>
    <w:tblStylePr w:type="lastCol">
      <w:tblPr/>
      <w:tcPr>
        <w:shd w:val="clear" w:color="auto" w:fill="DEDEDE" w:themeFill="background2"/>
      </w:tcPr>
    </w:tblStylePr>
    <w:tblStylePr w:type="band2Vert">
      <w:tblPr/>
      <w:tcPr>
        <w:shd w:val="clear" w:color="auto" w:fill="E5E5E5" w:themeFill="text2" w:themeFillTint="33"/>
      </w:tcPr>
    </w:tblStylePr>
    <w:tblStylePr w:type="band2Horz">
      <w:tblPr/>
      <w:tcPr>
        <w:shd w:val="clear" w:color="auto" w:fill="E5E5E5" w:themeFill="text2" w:themeFillTint="33"/>
      </w:tcPr>
    </w:tblStylePr>
    <w:tblStylePr w:type="nwCell">
      <w:pPr>
        <w:jc w:val="left"/>
      </w:pPr>
      <w:tblPr/>
      <w:tcPr>
        <w:shd w:val="clear" w:color="auto" w:fill="FFFFFF" w:themeFill="background1"/>
        <w:vAlign w:val="bottom"/>
      </w:tcPr>
    </w:tblStylePr>
  </w:style>
  <w:style w:type="character" w:customStyle="1" w:styleId="HeaderChar">
    <w:name w:val="Header Char"/>
    <w:basedOn w:val="DefaultParagraphFont"/>
    <w:link w:val="Header"/>
    <w:uiPriority w:val="99"/>
    <w:locked/>
    <w:rsid w:val="00B376A6"/>
    <w:rPr>
      <w:rFonts w:ascii="Arial" w:hAnsi="Arial" w:cs="Arial"/>
      <w:snapToGrid w:val="0"/>
      <w:color w:val="000000" w:themeColor="text1"/>
      <w:sz w:val="19"/>
      <w:szCs w:val="18"/>
      <w:lang w:eastAsia="en-US"/>
    </w:rPr>
  </w:style>
  <w:style w:type="character" w:customStyle="1" w:styleId="FooterChar">
    <w:name w:val="Footer Char"/>
    <w:basedOn w:val="DefaultParagraphFont"/>
    <w:link w:val="Footer"/>
    <w:uiPriority w:val="99"/>
    <w:locked/>
    <w:rsid w:val="00B376A6"/>
    <w:rPr>
      <w:rFonts w:ascii="Arial" w:hAnsi="Arial" w:cs="Arial"/>
      <w:snapToGrid w:val="0"/>
      <w:color w:val="000000" w:themeColor="text1"/>
      <w:sz w:val="19"/>
      <w:szCs w:val="18"/>
      <w:lang w:eastAsia="en-US"/>
    </w:rPr>
  </w:style>
  <w:style w:type="paragraph" w:customStyle="1" w:styleId="Header-FirstPage">
    <w:name w:val="Header - First Page"/>
    <w:basedOn w:val="Header"/>
    <w:rsid w:val="008D4477"/>
  </w:style>
  <w:style w:type="paragraph" w:customStyle="1" w:styleId="Appendicestitle">
    <w:name w:val="Appendices title"/>
    <w:basedOn w:val="TOCtitle"/>
    <w:qFormat/>
    <w:rsid w:val="00D424C7"/>
    <w:pPr>
      <w:pageBreakBefore w:val="0"/>
      <w:numPr>
        <w:ilvl w:val="1"/>
        <w:numId w:val="24"/>
      </w:numPr>
    </w:pPr>
  </w:style>
  <w:style w:type="numbering" w:customStyle="1" w:styleId="CVBullets">
    <w:name w:val="CV Bullets"/>
    <w:uiPriority w:val="99"/>
    <w:rsid w:val="0021094E"/>
    <w:pPr>
      <w:numPr>
        <w:numId w:val="8"/>
      </w:numPr>
    </w:pPr>
  </w:style>
  <w:style w:type="paragraph" w:styleId="DocumentMap">
    <w:name w:val="Document Map"/>
    <w:basedOn w:val="Normal"/>
    <w:link w:val="DocumentMapChar"/>
    <w:semiHidden/>
    <w:rsid w:val="00235653"/>
    <w:rPr>
      <w:rFonts w:ascii="Tahoma" w:hAnsi="Tahoma" w:cs="Tahoma"/>
      <w:sz w:val="16"/>
      <w:szCs w:val="16"/>
    </w:rPr>
  </w:style>
  <w:style w:type="character" w:customStyle="1" w:styleId="DocumentMapChar">
    <w:name w:val="Document Map Char"/>
    <w:basedOn w:val="DefaultParagraphFont"/>
    <w:link w:val="DocumentMap"/>
    <w:semiHidden/>
    <w:rsid w:val="00235653"/>
    <w:rPr>
      <w:rFonts w:ascii="Tahoma" w:hAnsi="Tahoma" w:cs="Tahoma"/>
      <w:snapToGrid w:val="0"/>
      <w:sz w:val="16"/>
      <w:szCs w:val="16"/>
      <w:lang w:eastAsia="en-US"/>
    </w:rPr>
  </w:style>
  <w:style w:type="table" w:styleId="TableGrid1">
    <w:name w:val="Table Grid 1"/>
    <w:basedOn w:val="TableNormal"/>
    <w:semiHidden/>
    <w:locked/>
    <w:rsid w:val="00CC1D52"/>
    <w:pPr>
      <w:kinsoku w:val="0"/>
      <w:overflowPunct w:val="0"/>
      <w:autoSpaceDE w:val="0"/>
      <w:autoSpaceDN w:val="0"/>
      <w:adjustRightInd w:val="0"/>
      <w:snapToGrid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CC1D52"/>
    <w:pPr>
      <w:kinsoku w:val="0"/>
      <w:overflowPunct w:val="0"/>
      <w:autoSpaceDE w:val="0"/>
      <w:autoSpaceDN w:val="0"/>
      <w:adjustRightInd w:val="0"/>
      <w:snapToGrid w:val="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CC1D52"/>
    <w:pPr>
      <w:kinsoku w:val="0"/>
      <w:overflowPunct w:val="0"/>
      <w:autoSpaceDE w:val="0"/>
      <w:autoSpaceDN w:val="0"/>
      <w:adjustRightInd w:val="0"/>
      <w:snapToGrid w:val="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CC1D52"/>
    <w:pPr>
      <w:kinsoku w:val="0"/>
      <w:overflowPunct w:val="0"/>
      <w:autoSpaceDE w:val="0"/>
      <w:autoSpaceDN w:val="0"/>
      <w:adjustRightInd w:val="0"/>
      <w:snapToGrid w:val="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CC1D52"/>
    <w:pPr>
      <w:kinsoku w:val="0"/>
      <w:overflowPunct w:val="0"/>
      <w:autoSpaceDE w:val="0"/>
      <w:autoSpaceDN w:val="0"/>
      <w:adjustRightInd w:val="0"/>
      <w:snapToGrid w:val="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CC1D52"/>
    <w:pPr>
      <w:kinsoku w:val="0"/>
      <w:overflowPunct w:val="0"/>
      <w:autoSpaceDE w:val="0"/>
      <w:autoSpaceDN w:val="0"/>
      <w:adjustRightInd w:val="0"/>
      <w:snapToGrid w:val="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CC1D52"/>
    <w:pPr>
      <w:kinsoku w:val="0"/>
      <w:overflowPunct w:val="0"/>
      <w:autoSpaceDE w:val="0"/>
      <w:autoSpaceDN w:val="0"/>
      <w:adjustRightInd w:val="0"/>
      <w:snapToGrid w:val="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CC1D52"/>
    <w:pPr>
      <w:kinsoku w:val="0"/>
      <w:overflowPunct w:val="0"/>
      <w:autoSpaceDE w:val="0"/>
      <w:autoSpaceDN w:val="0"/>
      <w:adjustRightInd w:val="0"/>
      <w:snapToGrid w:val="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3Deffects1">
    <w:name w:val="Table 3D effects 1"/>
    <w:basedOn w:val="TableNormal"/>
    <w:locked/>
    <w:rsid w:val="00020F7F"/>
    <w:pPr>
      <w:kinsoku w:val="0"/>
      <w:overflowPunct w:val="0"/>
      <w:autoSpaceDE w:val="0"/>
      <w:autoSpaceDN w:val="0"/>
      <w:adjustRightInd w:val="0"/>
      <w:snapToGrid w:val="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Theme">
    <w:name w:val="Table Theme"/>
    <w:basedOn w:val="TableNormal"/>
    <w:semiHidden/>
    <w:rsid w:val="00CC1D52"/>
    <w:pPr>
      <w:kinsoku w:val="0"/>
      <w:overflowPunct w:val="0"/>
      <w:autoSpaceDE w:val="0"/>
      <w:autoSpaceDN w:val="0"/>
      <w:adjustRightInd w:val="0"/>
      <w:snapToGri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croText">
    <w:name w:val="macro"/>
    <w:link w:val="MacroTextChar"/>
    <w:unhideWhenUsed/>
    <w:locked/>
    <w:rsid w:val="001E6A5E"/>
    <w:pPr>
      <w:tabs>
        <w:tab w:val="left" w:pos="567"/>
        <w:tab w:val="left" w:pos="1134"/>
        <w:tab w:val="left" w:pos="1701"/>
        <w:tab w:val="left" w:pos="2268"/>
        <w:tab w:val="left" w:pos="2835"/>
        <w:tab w:val="left" w:pos="3402"/>
        <w:tab w:val="left" w:pos="3969"/>
      </w:tabs>
      <w:kinsoku w:val="0"/>
      <w:overflowPunct w:val="0"/>
      <w:autoSpaceDE w:val="0"/>
      <w:autoSpaceDN w:val="0"/>
      <w:adjustRightInd w:val="0"/>
      <w:snapToGrid w:val="0"/>
    </w:pPr>
    <w:rPr>
      <w:rFonts w:ascii="Consolas" w:hAnsi="Consolas" w:cs="Arial"/>
      <w:snapToGrid w:val="0"/>
      <w:lang w:eastAsia="en-US"/>
    </w:rPr>
  </w:style>
  <w:style w:type="character" w:customStyle="1" w:styleId="MacroTextChar">
    <w:name w:val="Macro Text Char"/>
    <w:basedOn w:val="DefaultParagraphFont"/>
    <w:link w:val="MacroText"/>
    <w:rsid w:val="001E6A5E"/>
    <w:rPr>
      <w:rFonts w:ascii="Consolas" w:hAnsi="Consolas" w:cs="Arial"/>
      <w:snapToGrid w:val="0"/>
      <w:sz w:val="20"/>
      <w:szCs w:val="20"/>
      <w:lang w:eastAsia="en-US"/>
    </w:rPr>
  </w:style>
  <w:style w:type="paragraph" w:styleId="Bibliography">
    <w:name w:val="Bibliography"/>
    <w:basedOn w:val="Normal"/>
    <w:next w:val="Normal"/>
    <w:uiPriority w:val="37"/>
    <w:semiHidden/>
    <w:locked/>
    <w:rsid w:val="007D1C0E"/>
  </w:style>
  <w:style w:type="paragraph" w:styleId="BlockText">
    <w:name w:val="Block Text"/>
    <w:basedOn w:val="Normal"/>
    <w:qFormat/>
    <w:rsid w:val="00671825"/>
    <w:pPr>
      <w:spacing w:before="240" w:after="120" w:line="340" w:lineRule="atLeast"/>
    </w:pPr>
    <w:rPr>
      <w:rFonts w:eastAsiaTheme="minorEastAsia" w:cstheme="minorBidi"/>
      <w:iCs/>
      <w:color w:val="EB8C00" w:themeColor="accent4"/>
      <w:sz w:val="28"/>
    </w:rPr>
  </w:style>
  <w:style w:type="paragraph" w:styleId="BodyText">
    <w:name w:val="Body Text"/>
    <w:basedOn w:val="Normal"/>
    <w:link w:val="BodyTextChar"/>
    <w:semiHidden/>
    <w:locked/>
    <w:rsid w:val="007D1C0E"/>
    <w:pPr>
      <w:spacing w:after="120"/>
    </w:pPr>
  </w:style>
  <w:style w:type="character" w:customStyle="1" w:styleId="BodyTextChar">
    <w:name w:val="Body Text Char"/>
    <w:basedOn w:val="DefaultParagraphFont"/>
    <w:link w:val="BodyText"/>
    <w:semiHidden/>
    <w:rsid w:val="007D1C0E"/>
    <w:rPr>
      <w:rFonts w:ascii="Georgia" w:hAnsi="Georgia" w:cs="Arial"/>
      <w:snapToGrid w:val="0"/>
      <w:sz w:val="20"/>
      <w:lang w:eastAsia="en-US"/>
    </w:rPr>
  </w:style>
  <w:style w:type="paragraph" w:styleId="BodyText2">
    <w:name w:val="Body Text 2"/>
    <w:basedOn w:val="Normal"/>
    <w:link w:val="BodyText2Char"/>
    <w:semiHidden/>
    <w:locked/>
    <w:rsid w:val="007D1C0E"/>
    <w:pPr>
      <w:spacing w:after="120" w:line="480" w:lineRule="auto"/>
    </w:pPr>
  </w:style>
  <w:style w:type="character" w:customStyle="1" w:styleId="BodyText2Char">
    <w:name w:val="Body Text 2 Char"/>
    <w:basedOn w:val="DefaultParagraphFont"/>
    <w:link w:val="BodyText2"/>
    <w:semiHidden/>
    <w:rsid w:val="007D1C0E"/>
    <w:rPr>
      <w:rFonts w:ascii="Georgia" w:hAnsi="Georgia" w:cs="Arial"/>
      <w:snapToGrid w:val="0"/>
      <w:sz w:val="20"/>
      <w:lang w:eastAsia="en-US"/>
    </w:rPr>
  </w:style>
  <w:style w:type="paragraph" w:styleId="BodyText3">
    <w:name w:val="Body Text 3"/>
    <w:basedOn w:val="Normal"/>
    <w:link w:val="BodyText3Char"/>
    <w:semiHidden/>
    <w:locked/>
    <w:rsid w:val="007D1C0E"/>
    <w:pPr>
      <w:spacing w:after="120"/>
    </w:pPr>
    <w:rPr>
      <w:sz w:val="16"/>
      <w:szCs w:val="16"/>
    </w:rPr>
  </w:style>
  <w:style w:type="character" w:customStyle="1" w:styleId="BodyText3Char">
    <w:name w:val="Body Text 3 Char"/>
    <w:basedOn w:val="DefaultParagraphFont"/>
    <w:link w:val="BodyText3"/>
    <w:semiHidden/>
    <w:rsid w:val="007D1C0E"/>
    <w:rPr>
      <w:rFonts w:ascii="Georgia" w:hAnsi="Georgia" w:cs="Arial"/>
      <w:snapToGrid w:val="0"/>
      <w:sz w:val="16"/>
      <w:szCs w:val="16"/>
      <w:lang w:eastAsia="en-US"/>
    </w:rPr>
  </w:style>
  <w:style w:type="paragraph" w:styleId="BodyTextFirstIndent">
    <w:name w:val="Body Text First Indent"/>
    <w:basedOn w:val="BodyText"/>
    <w:link w:val="BodyTextFirstIndentChar"/>
    <w:semiHidden/>
    <w:locked/>
    <w:rsid w:val="007D1C0E"/>
    <w:pPr>
      <w:spacing w:after="0"/>
      <w:ind w:firstLine="360"/>
    </w:pPr>
  </w:style>
  <w:style w:type="character" w:customStyle="1" w:styleId="BodyTextFirstIndentChar">
    <w:name w:val="Body Text First Indent Char"/>
    <w:basedOn w:val="BodyTextChar"/>
    <w:link w:val="BodyTextFirstIndent"/>
    <w:semiHidden/>
    <w:rsid w:val="007D1C0E"/>
    <w:rPr>
      <w:rFonts w:ascii="Georgia" w:hAnsi="Georgia" w:cs="Arial"/>
      <w:snapToGrid w:val="0"/>
      <w:sz w:val="20"/>
      <w:lang w:eastAsia="en-US"/>
    </w:rPr>
  </w:style>
  <w:style w:type="paragraph" w:styleId="BodyTextIndent">
    <w:name w:val="Body Text Indent"/>
    <w:basedOn w:val="Normal"/>
    <w:link w:val="BodyTextIndentChar"/>
    <w:semiHidden/>
    <w:locked/>
    <w:rsid w:val="007D1C0E"/>
    <w:pPr>
      <w:spacing w:after="120"/>
      <w:ind w:left="283"/>
    </w:pPr>
  </w:style>
  <w:style w:type="character" w:customStyle="1" w:styleId="BodyTextIndentChar">
    <w:name w:val="Body Text Indent Char"/>
    <w:basedOn w:val="DefaultParagraphFont"/>
    <w:link w:val="BodyTextIndent"/>
    <w:semiHidden/>
    <w:rsid w:val="007D1C0E"/>
    <w:rPr>
      <w:rFonts w:ascii="Georgia" w:hAnsi="Georgia" w:cs="Arial"/>
      <w:snapToGrid w:val="0"/>
      <w:sz w:val="20"/>
      <w:lang w:eastAsia="en-US"/>
    </w:rPr>
  </w:style>
  <w:style w:type="paragraph" w:styleId="BodyTextFirstIndent2">
    <w:name w:val="Body Text First Indent 2"/>
    <w:basedOn w:val="BodyTextIndent"/>
    <w:link w:val="BodyTextFirstIndent2Char"/>
    <w:semiHidden/>
    <w:locked/>
    <w:rsid w:val="007D1C0E"/>
    <w:pPr>
      <w:spacing w:after="0"/>
      <w:ind w:left="360" w:firstLine="360"/>
    </w:pPr>
  </w:style>
  <w:style w:type="character" w:customStyle="1" w:styleId="BodyTextFirstIndent2Char">
    <w:name w:val="Body Text First Indent 2 Char"/>
    <w:basedOn w:val="BodyTextIndentChar"/>
    <w:link w:val="BodyTextFirstIndent2"/>
    <w:semiHidden/>
    <w:rsid w:val="007D1C0E"/>
    <w:rPr>
      <w:rFonts w:ascii="Georgia" w:hAnsi="Georgia" w:cs="Arial"/>
      <w:snapToGrid w:val="0"/>
      <w:sz w:val="20"/>
      <w:lang w:eastAsia="en-US"/>
    </w:rPr>
  </w:style>
  <w:style w:type="paragraph" w:styleId="BodyTextIndent2">
    <w:name w:val="Body Text Indent 2"/>
    <w:basedOn w:val="Normal"/>
    <w:link w:val="BodyTextIndent2Char"/>
    <w:semiHidden/>
    <w:locked/>
    <w:rsid w:val="007D1C0E"/>
    <w:pPr>
      <w:spacing w:after="120" w:line="480" w:lineRule="auto"/>
      <w:ind w:left="283"/>
    </w:pPr>
  </w:style>
  <w:style w:type="character" w:customStyle="1" w:styleId="BodyTextIndent2Char">
    <w:name w:val="Body Text Indent 2 Char"/>
    <w:basedOn w:val="DefaultParagraphFont"/>
    <w:link w:val="BodyTextIndent2"/>
    <w:semiHidden/>
    <w:rsid w:val="007D1C0E"/>
    <w:rPr>
      <w:rFonts w:ascii="Georgia" w:hAnsi="Georgia" w:cs="Arial"/>
      <w:snapToGrid w:val="0"/>
      <w:sz w:val="20"/>
      <w:lang w:eastAsia="en-US"/>
    </w:rPr>
  </w:style>
  <w:style w:type="paragraph" w:styleId="BodyTextIndent3">
    <w:name w:val="Body Text Indent 3"/>
    <w:basedOn w:val="Normal"/>
    <w:link w:val="BodyTextIndent3Char"/>
    <w:semiHidden/>
    <w:locked/>
    <w:rsid w:val="007D1C0E"/>
    <w:pPr>
      <w:spacing w:after="120"/>
      <w:ind w:left="283"/>
    </w:pPr>
    <w:rPr>
      <w:sz w:val="16"/>
      <w:szCs w:val="16"/>
    </w:rPr>
  </w:style>
  <w:style w:type="character" w:customStyle="1" w:styleId="BodyTextIndent3Char">
    <w:name w:val="Body Text Indent 3 Char"/>
    <w:basedOn w:val="DefaultParagraphFont"/>
    <w:link w:val="BodyTextIndent3"/>
    <w:semiHidden/>
    <w:rsid w:val="007D1C0E"/>
    <w:rPr>
      <w:rFonts w:ascii="Georgia" w:hAnsi="Georgia" w:cs="Arial"/>
      <w:snapToGrid w:val="0"/>
      <w:sz w:val="16"/>
      <w:szCs w:val="16"/>
      <w:lang w:eastAsia="en-US"/>
    </w:rPr>
  </w:style>
  <w:style w:type="character" w:styleId="BookTitle">
    <w:name w:val="Book Title"/>
    <w:basedOn w:val="DefaultParagraphFont"/>
    <w:uiPriority w:val="33"/>
    <w:semiHidden/>
    <w:qFormat/>
    <w:locked/>
    <w:rsid w:val="007D1C0E"/>
    <w:rPr>
      <w:rFonts w:ascii="Georgia" w:hAnsi="Georgia"/>
      <w:b/>
      <w:bCs/>
      <w:smallCaps/>
      <w:spacing w:val="5"/>
    </w:rPr>
  </w:style>
  <w:style w:type="paragraph" w:styleId="Closing">
    <w:name w:val="Closing"/>
    <w:basedOn w:val="Normal"/>
    <w:link w:val="ClosingChar"/>
    <w:semiHidden/>
    <w:unhideWhenUsed/>
    <w:rsid w:val="007D1C0E"/>
    <w:pPr>
      <w:ind w:left="4252"/>
    </w:pPr>
  </w:style>
  <w:style w:type="character" w:customStyle="1" w:styleId="ClosingChar">
    <w:name w:val="Closing Char"/>
    <w:basedOn w:val="DefaultParagraphFont"/>
    <w:link w:val="Closing"/>
    <w:semiHidden/>
    <w:rsid w:val="007D1C0E"/>
    <w:rPr>
      <w:rFonts w:ascii="Georgia" w:hAnsi="Georgia" w:cs="Arial"/>
      <w:snapToGrid w:val="0"/>
      <w:sz w:val="20"/>
      <w:lang w:eastAsia="en-US"/>
    </w:rPr>
  </w:style>
  <w:style w:type="character" w:styleId="CommentReference">
    <w:name w:val="annotation reference"/>
    <w:basedOn w:val="DefaultParagraphFont"/>
    <w:semiHidden/>
    <w:rsid w:val="007D1C0E"/>
    <w:rPr>
      <w:rFonts w:ascii="Georgia" w:hAnsi="Georgia"/>
      <w:sz w:val="16"/>
      <w:szCs w:val="16"/>
    </w:rPr>
  </w:style>
  <w:style w:type="paragraph" w:styleId="CommentText">
    <w:name w:val="annotation text"/>
    <w:basedOn w:val="Normal"/>
    <w:link w:val="CommentTextChar"/>
    <w:semiHidden/>
    <w:rsid w:val="007D1C0E"/>
  </w:style>
  <w:style w:type="character" w:customStyle="1" w:styleId="CommentTextChar">
    <w:name w:val="Comment Text Char"/>
    <w:basedOn w:val="DefaultParagraphFont"/>
    <w:link w:val="CommentText"/>
    <w:semiHidden/>
    <w:rsid w:val="007D1C0E"/>
    <w:rPr>
      <w:rFonts w:ascii="Georgia" w:hAnsi="Georgia" w:cs="Arial"/>
      <w:snapToGrid w:val="0"/>
      <w:sz w:val="20"/>
      <w:szCs w:val="20"/>
      <w:lang w:eastAsia="en-US"/>
    </w:rPr>
  </w:style>
  <w:style w:type="paragraph" w:styleId="CommentSubject">
    <w:name w:val="annotation subject"/>
    <w:basedOn w:val="CommentText"/>
    <w:next w:val="CommentText"/>
    <w:link w:val="CommentSubjectChar"/>
    <w:semiHidden/>
    <w:rsid w:val="007D1C0E"/>
    <w:rPr>
      <w:b/>
      <w:bCs/>
    </w:rPr>
  </w:style>
  <w:style w:type="character" w:customStyle="1" w:styleId="CommentSubjectChar">
    <w:name w:val="Comment Subject Char"/>
    <w:basedOn w:val="CommentTextChar"/>
    <w:link w:val="CommentSubject"/>
    <w:semiHidden/>
    <w:rsid w:val="007D1C0E"/>
    <w:rPr>
      <w:rFonts w:ascii="Georgia" w:hAnsi="Georgia" w:cs="Arial"/>
      <w:b/>
      <w:bCs/>
      <w:snapToGrid w:val="0"/>
      <w:sz w:val="20"/>
      <w:szCs w:val="20"/>
      <w:lang w:eastAsia="en-US"/>
    </w:rPr>
  </w:style>
  <w:style w:type="paragraph" w:styleId="EnvelopeAddress">
    <w:name w:val="envelope address"/>
    <w:basedOn w:val="Normal"/>
    <w:semiHidden/>
    <w:unhideWhenUsed/>
    <w:locked/>
    <w:rsid w:val="007D1C0E"/>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semiHidden/>
    <w:locked/>
    <w:rsid w:val="007D1C0E"/>
    <w:rPr>
      <w:rFonts w:asciiTheme="majorHAnsi" w:eastAsiaTheme="majorEastAsia" w:hAnsiTheme="majorHAnsi" w:cstheme="majorBidi"/>
    </w:rPr>
  </w:style>
  <w:style w:type="character" w:styleId="FollowedHyperlink">
    <w:name w:val="FollowedHyperlink"/>
    <w:basedOn w:val="DefaultParagraphFont"/>
    <w:semiHidden/>
    <w:rsid w:val="007D1C0E"/>
    <w:rPr>
      <w:color w:val="D93954" w:themeColor="followedHyperlink"/>
      <w:u w:val="single"/>
    </w:rPr>
  </w:style>
  <w:style w:type="character" w:styleId="Hyperlink">
    <w:name w:val="Hyperlink"/>
    <w:basedOn w:val="DefaultParagraphFont"/>
    <w:uiPriority w:val="99"/>
    <w:rsid w:val="00185720"/>
    <w:rPr>
      <w:color w:val="7D7D7D" w:themeColor="text2"/>
      <w:u w:val="single"/>
    </w:rPr>
  </w:style>
  <w:style w:type="paragraph" w:styleId="IndexHeading">
    <w:name w:val="index heading"/>
    <w:basedOn w:val="Normal"/>
    <w:next w:val="Normal"/>
    <w:semiHidden/>
    <w:rsid w:val="007D1C0E"/>
    <w:rPr>
      <w:rFonts w:asciiTheme="majorHAnsi" w:eastAsiaTheme="majorEastAsia" w:hAnsiTheme="majorHAnsi" w:cstheme="majorBidi"/>
      <w:b/>
      <w:bCs/>
    </w:rPr>
  </w:style>
  <w:style w:type="paragraph" w:customStyle="1" w:styleId="BlockTextClient">
    <w:name w:val="Block Text Client"/>
    <w:basedOn w:val="BlockText"/>
    <w:rsid w:val="00137517"/>
    <w:pPr>
      <w:spacing w:line="200" w:lineRule="atLeast"/>
      <w:contextualSpacing/>
    </w:pPr>
    <w:rPr>
      <w:b/>
      <w:color w:val="auto"/>
      <w:sz w:val="15"/>
    </w:rPr>
  </w:style>
  <w:style w:type="table" w:customStyle="1" w:styleId="PwCTableText">
    <w:name w:val="PwC Table Text"/>
    <w:basedOn w:val="TableNormal"/>
    <w:uiPriority w:val="99"/>
    <w:qFormat/>
    <w:rsid w:val="00386DCB"/>
    <w:pPr>
      <w:spacing w:before="60" w:after="60"/>
    </w:pPr>
    <w:rPr>
      <w:rFonts w:eastAsiaTheme="minorHAnsi" w:cstheme="minorBidi"/>
      <w:lang w:val="en-GB" w:eastAsia="en-US"/>
    </w:rPr>
    <w:tblPr>
      <w:tblStyleRowBandSize w:val="1"/>
      <w:tblBorders>
        <w:insideH w:val="dotted" w:sz="4" w:space="0" w:color="7D7D7D" w:themeColor="text2"/>
      </w:tblBorders>
    </w:tblPr>
    <w:tblStylePr w:type="firstRow">
      <w:rPr>
        <w:b/>
      </w:rPr>
      <w:tblPr/>
      <w:tcPr>
        <w:tcBorders>
          <w:top w:val="single" w:sz="6" w:space="0" w:color="7D7D7D" w:themeColor="text2"/>
          <w:bottom w:val="single" w:sz="6" w:space="0" w:color="7D7D7D" w:themeColor="text2"/>
        </w:tcBorders>
      </w:tcPr>
    </w:tblStylePr>
    <w:tblStylePr w:type="lastRow">
      <w:rPr>
        <w:b/>
      </w:rPr>
      <w:tblPr/>
      <w:tcPr>
        <w:tcBorders>
          <w:top w:val="single" w:sz="6" w:space="0" w:color="7D7D7D" w:themeColor="text2"/>
          <w:bottom w:val="single" w:sz="6" w:space="0" w:color="7D7D7D" w:themeColor="text2"/>
        </w:tcBorders>
      </w:tcPr>
    </w:tblStylePr>
    <w:tblStylePr w:type="band1Horz">
      <w:tblPr/>
      <w:tcPr>
        <w:tcBorders>
          <w:bottom w:val="nil"/>
        </w:tcBorders>
      </w:tcPr>
    </w:tblStylePr>
  </w:style>
  <w:style w:type="character" w:styleId="LineNumber">
    <w:name w:val="line number"/>
    <w:basedOn w:val="DefaultParagraphFont"/>
    <w:semiHidden/>
    <w:rsid w:val="007D1C0E"/>
  </w:style>
  <w:style w:type="paragraph" w:styleId="ListBullet">
    <w:name w:val="List Bullet"/>
    <w:basedOn w:val="Normal"/>
    <w:qFormat/>
    <w:locked/>
    <w:rsid w:val="000F4D80"/>
    <w:pPr>
      <w:numPr>
        <w:numId w:val="5"/>
      </w:numPr>
      <w:spacing w:before="120" w:after="120"/>
    </w:pPr>
  </w:style>
  <w:style w:type="paragraph" w:styleId="ListBullet5">
    <w:name w:val="List Bullet 5"/>
    <w:basedOn w:val="ListBullet4"/>
    <w:unhideWhenUsed/>
    <w:locked/>
    <w:rsid w:val="00CC25DA"/>
    <w:pPr>
      <w:numPr>
        <w:ilvl w:val="4"/>
      </w:numPr>
      <w:contextualSpacing/>
    </w:pPr>
  </w:style>
  <w:style w:type="paragraph" w:styleId="ListNumber">
    <w:name w:val="List Number"/>
    <w:basedOn w:val="Normal"/>
    <w:uiPriority w:val="13"/>
    <w:unhideWhenUsed/>
    <w:qFormat/>
    <w:locked/>
    <w:rsid w:val="009E54C5"/>
    <w:pPr>
      <w:numPr>
        <w:numId w:val="19"/>
      </w:numPr>
      <w:contextualSpacing/>
    </w:pPr>
  </w:style>
  <w:style w:type="paragraph" w:styleId="ListNumber2">
    <w:name w:val="List Number 2"/>
    <w:basedOn w:val="ListNumber"/>
    <w:uiPriority w:val="13"/>
    <w:unhideWhenUsed/>
    <w:qFormat/>
    <w:locked/>
    <w:rsid w:val="009E54C5"/>
    <w:pPr>
      <w:numPr>
        <w:ilvl w:val="1"/>
      </w:numPr>
    </w:pPr>
  </w:style>
  <w:style w:type="paragraph" w:styleId="ListNumber3">
    <w:name w:val="List Number 3"/>
    <w:basedOn w:val="ListNumber2"/>
    <w:uiPriority w:val="13"/>
    <w:unhideWhenUsed/>
    <w:qFormat/>
    <w:locked/>
    <w:rsid w:val="009E54C5"/>
    <w:pPr>
      <w:numPr>
        <w:ilvl w:val="2"/>
      </w:numPr>
    </w:pPr>
  </w:style>
  <w:style w:type="paragraph" w:styleId="ListNumber4">
    <w:name w:val="List Number 4"/>
    <w:basedOn w:val="ListNumber3"/>
    <w:uiPriority w:val="13"/>
    <w:unhideWhenUsed/>
    <w:locked/>
    <w:rsid w:val="009E54C5"/>
    <w:pPr>
      <w:numPr>
        <w:ilvl w:val="3"/>
      </w:numPr>
    </w:pPr>
  </w:style>
  <w:style w:type="paragraph" w:styleId="ListNumber5">
    <w:name w:val="List Number 5"/>
    <w:basedOn w:val="ListNumber4"/>
    <w:uiPriority w:val="13"/>
    <w:unhideWhenUsed/>
    <w:locked/>
    <w:rsid w:val="009E54C5"/>
    <w:pPr>
      <w:numPr>
        <w:ilvl w:val="4"/>
      </w:numPr>
    </w:pPr>
  </w:style>
  <w:style w:type="paragraph" w:styleId="ListParagraph">
    <w:name w:val="List Paragraph"/>
    <w:basedOn w:val="Normal"/>
    <w:uiPriority w:val="34"/>
    <w:semiHidden/>
    <w:qFormat/>
    <w:locked/>
    <w:rsid w:val="007D1C0E"/>
    <w:pPr>
      <w:ind w:left="720"/>
      <w:contextualSpacing/>
    </w:pPr>
  </w:style>
  <w:style w:type="paragraph" w:styleId="MessageHeader">
    <w:name w:val="Message Header"/>
    <w:basedOn w:val="Normal"/>
    <w:link w:val="MessageHeaderChar"/>
    <w:semiHidden/>
    <w:rsid w:val="007D1C0E"/>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7D1C0E"/>
    <w:rPr>
      <w:rFonts w:asciiTheme="majorHAnsi" w:eastAsiaTheme="majorEastAsia" w:hAnsiTheme="majorHAnsi" w:cstheme="majorBidi"/>
      <w:snapToGrid w:val="0"/>
      <w:sz w:val="24"/>
      <w:szCs w:val="24"/>
      <w:shd w:val="pct20" w:color="auto" w:fill="auto"/>
      <w:lang w:eastAsia="en-US"/>
    </w:rPr>
  </w:style>
  <w:style w:type="paragraph" w:styleId="NoSpacing">
    <w:name w:val="No Spacing"/>
    <w:uiPriority w:val="1"/>
    <w:semiHidden/>
    <w:qFormat/>
    <w:rsid w:val="007D1C0E"/>
    <w:pPr>
      <w:kinsoku w:val="0"/>
      <w:overflowPunct w:val="0"/>
      <w:autoSpaceDE w:val="0"/>
      <w:autoSpaceDN w:val="0"/>
      <w:adjustRightInd w:val="0"/>
      <w:snapToGrid w:val="0"/>
    </w:pPr>
    <w:rPr>
      <w:rFonts w:cs="Arial"/>
      <w:snapToGrid w:val="0"/>
      <w:lang w:eastAsia="en-US"/>
    </w:rPr>
  </w:style>
  <w:style w:type="paragraph" w:styleId="NormalIndent">
    <w:name w:val="Normal Indent"/>
    <w:basedOn w:val="Normal"/>
    <w:semiHidden/>
    <w:rsid w:val="007D1C0E"/>
    <w:pPr>
      <w:ind w:left="720"/>
    </w:pPr>
  </w:style>
  <w:style w:type="paragraph" w:styleId="NoteHeading">
    <w:name w:val="Note Heading"/>
    <w:basedOn w:val="Normal"/>
    <w:next w:val="Normal"/>
    <w:link w:val="NoteHeadingChar"/>
    <w:semiHidden/>
    <w:unhideWhenUsed/>
    <w:rsid w:val="007D1C0E"/>
  </w:style>
  <w:style w:type="character" w:customStyle="1" w:styleId="NoteHeadingChar">
    <w:name w:val="Note Heading Char"/>
    <w:basedOn w:val="DefaultParagraphFont"/>
    <w:link w:val="NoteHeading"/>
    <w:semiHidden/>
    <w:rsid w:val="007D1C0E"/>
    <w:rPr>
      <w:rFonts w:cs="Arial"/>
      <w:snapToGrid w:val="0"/>
      <w:lang w:eastAsia="en-US"/>
    </w:rPr>
  </w:style>
  <w:style w:type="character" w:styleId="PlaceholderText">
    <w:name w:val="Placeholder Text"/>
    <w:basedOn w:val="DefaultParagraphFont"/>
    <w:uiPriority w:val="99"/>
    <w:semiHidden/>
    <w:rsid w:val="007D1C0E"/>
    <w:rPr>
      <w:color w:val="808080"/>
    </w:rPr>
  </w:style>
  <w:style w:type="paragraph" w:styleId="PlainText">
    <w:name w:val="Plain Text"/>
    <w:basedOn w:val="Normal"/>
    <w:link w:val="PlainTextChar"/>
    <w:semiHidden/>
    <w:rsid w:val="007D1C0E"/>
    <w:rPr>
      <w:rFonts w:ascii="Consolas" w:hAnsi="Consolas"/>
    </w:rPr>
  </w:style>
  <w:style w:type="character" w:customStyle="1" w:styleId="PlainTextChar">
    <w:name w:val="Plain Text Char"/>
    <w:basedOn w:val="DefaultParagraphFont"/>
    <w:link w:val="PlainText"/>
    <w:semiHidden/>
    <w:rsid w:val="007D1C0E"/>
    <w:rPr>
      <w:rFonts w:ascii="Consolas" w:hAnsi="Consolas" w:cs="Arial"/>
      <w:snapToGrid w:val="0"/>
      <w:lang w:eastAsia="en-US"/>
    </w:rPr>
  </w:style>
  <w:style w:type="paragraph" w:styleId="Quote">
    <w:name w:val="Quote"/>
    <w:basedOn w:val="Normal"/>
    <w:next w:val="Normal"/>
    <w:link w:val="QuoteChar"/>
    <w:uiPriority w:val="29"/>
    <w:semiHidden/>
    <w:qFormat/>
    <w:rsid w:val="007D1C0E"/>
    <w:rPr>
      <w:i/>
      <w:iCs/>
      <w:color w:val="000000" w:themeColor="text1"/>
    </w:rPr>
  </w:style>
  <w:style w:type="character" w:customStyle="1" w:styleId="QuoteChar">
    <w:name w:val="Quote Char"/>
    <w:basedOn w:val="DefaultParagraphFont"/>
    <w:link w:val="Quote"/>
    <w:uiPriority w:val="29"/>
    <w:semiHidden/>
    <w:rsid w:val="007D1C0E"/>
    <w:rPr>
      <w:rFonts w:cs="Arial"/>
      <w:i/>
      <w:iCs/>
      <w:snapToGrid w:val="0"/>
      <w:color w:val="000000" w:themeColor="text1"/>
      <w:lang w:eastAsia="en-US"/>
    </w:rPr>
  </w:style>
  <w:style w:type="paragraph" w:styleId="Salutation">
    <w:name w:val="Salutation"/>
    <w:basedOn w:val="Normal"/>
    <w:next w:val="Normal"/>
    <w:link w:val="SalutationChar"/>
    <w:semiHidden/>
    <w:unhideWhenUsed/>
    <w:rsid w:val="007D1C0E"/>
  </w:style>
  <w:style w:type="character" w:customStyle="1" w:styleId="SalutationChar">
    <w:name w:val="Salutation Char"/>
    <w:basedOn w:val="DefaultParagraphFont"/>
    <w:link w:val="Salutation"/>
    <w:semiHidden/>
    <w:rsid w:val="007D1C0E"/>
    <w:rPr>
      <w:rFonts w:cs="Arial"/>
      <w:snapToGrid w:val="0"/>
      <w:lang w:eastAsia="en-US"/>
    </w:rPr>
  </w:style>
  <w:style w:type="paragraph" w:styleId="Signature">
    <w:name w:val="Signature"/>
    <w:basedOn w:val="Normal"/>
    <w:link w:val="SignatureChar"/>
    <w:semiHidden/>
    <w:rsid w:val="007D1C0E"/>
    <w:pPr>
      <w:ind w:left="4252"/>
    </w:pPr>
  </w:style>
  <w:style w:type="character" w:customStyle="1" w:styleId="SignatureChar">
    <w:name w:val="Signature Char"/>
    <w:basedOn w:val="DefaultParagraphFont"/>
    <w:link w:val="Signature"/>
    <w:semiHidden/>
    <w:rsid w:val="007D1C0E"/>
    <w:rPr>
      <w:rFonts w:cs="Arial"/>
      <w:snapToGrid w:val="0"/>
      <w:lang w:eastAsia="en-US"/>
    </w:rPr>
  </w:style>
  <w:style w:type="paragraph" w:styleId="TableofAuthorities">
    <w:name w:val="table of authorities"/>
    <w:basedOn w:val="Normal"/>
    <w:next w:val="Normal"/>
    <w:semiHidden/>
    <w:unhideWhenUsed/>
    <w:rsid w:val="007D1C0E"/>
    <w:pPr>
      <w:ind w:left="210" w:hanging="210"/>
    </w:pPr>
  </w:style>
  <w:style w:type="paragraph" w:styleId="TableofFigures">
    <w:name w:val="table of figures"/>
    <w:basedOn w:val="Normal"/>
    <w:next w:val="Normal"/>
    <w:semiHidden/>
    <w:unhideWhenUsed/>
    <w:rsid w:val="007D1C0E"/>
  </w:style>
  <w:style w:type="paragraph" w:styleId="TOAHeading">
    <w:name w:val="toa heading"/>
    <w:basedOn w:val="Normal"/>
    <w:next w:val="Normal"/>
    <w:semiHidden/>
    <w:unhideWhenUsed/>
    <w:rsid w:val="007D1C0E"/>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7D1C0E"/>
    <w:pPr>
      <w:keepNext/>
      <w:keepLines/>
      <w:spacing w:before="480" w:line="240" w:lineRule="auto"/>
      <w:outlineLvl w:val="9"/>
    </w:pPr>
    <w:rPr>
      <w:rFonts w:eastAsiaTheme="majorEastAsia" w:cstheme="majorBidi"/>
      <w:color w:val="9B3701" w:themeColor="accent1" w:themeShade="BF"/>
      <w:sz w:val="28"/>
      <w:szCs w:val="28"/>
    </w:rPr>
  </w:style>
  <w:style w:type="paragraph" w:customStyle="1" w:styleId="URLCover">
    <w:name w:val="URL Cover"/>
    <w:basedOn w:val="Normal"/>
    <w:rsid w:val="00270144"/>
    <w:rPr>
      <w:color w:val="000000" w:themeColor="text1"/>
      <w:sz w:val="19"/>
    </w:rPr>
  </w:style>
  <w:style w:type="paragraph" w:customStyle="1" w:styleId="CoverOutcomeHeadline">
    <w:name w:val="Cover Outcome Headline"/>
    <w:basedOn w:val="PwCNormal"/>
    <w:rsid w:val="00AC1A3C"/>
    <w:pPr>
      <w:spacing w:after="0" w:line="760" w:lineRule="atLeast"/>
      <w:ind w:right="3402"/>
    </w:pPr>
    <w:rPr>
      <w:rFonts w:asciiTheme="majorHAnsi" w:hAnsiTheme="majorHAnsi"/>
      <w:color w:val="FFFFFF" w:themeColor="background1"/>
      <w:sz w:val="72"/>
      <w:szCs w:val="88"/>
      <w:lang w:val="en-GB"/>
    </w:rPr>
  </w:style>
  <w:style w:type="paragraph" w:customStyle="1" w:styleId="CoverOutcomeSubtitle">
    <w:name w:val="Cover Outcome Subtitle"/>
    <w:basedOn w:val="CoverOutcomeHeadline"/>
    <w:rsid w:val="003608BF"/>
    <w:pPr>
      <w:spacing w:before="360" w:line="320" w:lineRule="atLeast"/>
      <w:ind w:right="3398"/>
    </w:pPr>
    <w:rPr>
      <w:rFonts w:asciiTheme="minorHAnsi" w:hAnsiTheme="minorHAnsi"/>
      <w:b/>
      <w:sz w:val="26"/>
    </w:rPr>
  </w:style>
  <w:style w:type="paragraph" w:customStyle="1" w:styleId="NumericCaption">
    <w:name w:val="Numeric Caption"/>
    <w:basedOn w:val="Caption"/>
    <w:rsid w:val="00053B82"/>
    <w:rPr>
      <w:rFonts w:ascii="Arial" w:hAnsi="Arial"/>
    </w:rPr>
  </w:style>
  <w:style w:type="paragraph" w:customStyle="1" w:styleId="NumericTableColumnHeadingNormal">
    <w:name w:val="Numeric Table Column Heading Normal"/>
    <w:basedOn w:val="TableColumnHeadingNormal"/>
    <w:rsid w:val="00053B82"/>
    <w:rPr>
      <w:rFonts w:ascii="Arial" w:hAnsi="Arial"/>
    </w:rPr>
  </w:style>
  <w:style w:type="paragraph" w:customStyle="1" w:styleId="NumericTableTextNormal">
    <w:name w:val="Numeric Table Text Normal"/>
    <w:basedOn w:val="TableTextNormal"/>
    <w:rsid w:val="00053B82"/>
    <w:rPr>
      <w:rFonts w:ascii="Arial" w:hAnsi="Arial"/>
    </w:rPr>
  </w:style>
  <w:style w:type="paragraph" w:customStyle="1" w:styleId="NumericSources">
    <w:name w:val="Numeric Sources"/>
    <w:basedOn w:val="Sources"/>
    <w:rsid w:val="000F4D80"/>
    <w:rPr>
      <w:rFonts w:ascii="Arial" w:hAnsi="Arial"/>
    </w:rPr>
  </w:style>
  <w:style w:type="paragraph" w:customStyle="1" w:styleId="NumericTableColumnHeadingSmall">
    <w:name w:val="Numeric Table Column Heading Small"/>
    <w:basedOn w:val="NumericTableColumnHeadingNormal"/>
    <w:rsid w:val="0052509C"/>
    <w:rPr>
      <w:sz w:val="16"/>
      <w:szCs w:val="16"/>
    </w:rPr>
  </w:style>
  <w:style w:type="paragraph" w:customStyle="1" w:styleId="NumericTableTextSmall">
    <w:name w:val="Numeric Table Text Small"/>
    <w:basedOn w:val="NumericTableTextNormal"/>
    <w:rsid w:val="0052509C"/>
    <w:rPr>
      <w:sz w:val="16"/>
      <w:szCs w:val="16"/>
    </w:rPr>
  </w:style>
  <w:style w:type="paragraph" w:customStyle="1" w:styleId="NumericTableTextDecimalNormal">
    <w:name w:val="Numeric Table Text Decimal Normal"/>
    <w:basedOn w:val="NumericTableTextNormal"/>
    <w:rsid w:val="006304C7"/>
    <w:pPr>
      <w:tabs>
        <w:tab w:val="decimal" w:pos="1004"/>
      </w:tabs>
    </w:pPr>
  </w:style>
  <w:style w:type="paragraph" w:customStyle="1" w:styleId="NumericTableTextDecimalSmall">
    <w:name w:val="Numeric Table Text Decimal Small"/>
    <w:basedOn w:val="NumericTableTextDecimalNormal"/>
    <w:rsid w:val="006304C7"/>
    <w:rPr>
      <w:sz w:val="16"/>
      <w:szCs w:val="16"/>
    </w:rPr>
  </w:style>
  <w:style w:type="paragraph" w:customStyle="1" w:styleId="TableNumberedList1">
    <w:name w:val="Table Numbered List 1"/>
    <w:basedOn w:val="TableTextNormal"/>
    <w:rsid w:val="00EA47AB"/>
    <w:pPr>
      <w:numPr>
        <w:numId w:val="15"/>
      </w:numPr>
    </w:pPr>
  </w:style>
  <w:style w:type="paragraph" w:customStyle="1" w:styleId="TableNumberedList2">
    <w:name w:val="Table Numbered List 2"/>
    <w:basedOn w:val="TableNumberedList1"/>
    <w:rsid w:val="00EA47AB"/>
    <w:pPr>
      <w:numPr>
        <w:ilvl w:val="1"/>
      </w:numPr>
      <w:spacing w:before="40" w:after="40"/>
    </w:pPr>
  </w:style>
  <w:style w:type="paragraph" w:customStyle="1" w:styleId="TableNumberedList3">
    <w:name w:val="Table Numbered List 3"/>
    <w:basedOn w:val="TableNumberedList2"/>
    <w:rsid w:val="00EA47AB"/>
    <w:pPr>
      <w:numPr>
        <w:ilvl w:val="2"/>
      </w:numPr>
    </w:pPr>
  </w:style>
  <w:style w:type="paragraph" w:customStyle="1" w:styleId="TableNumberedListSmall1">
    <w:name w:val="Table Numbered List Small 1"/>
    <w:basedOn w:val="TableTextSmall"/>
    <w:rsid w:val="00EA47AB"/>
    <w:pPr>
      <w:numPr>
        <w:numId w:val="17"/>
      </w:numPr>
    </w:pPr>
  </w:style>
  <w:style w:type="paragraph" w:customStyle="1" w:styleId="TableNumberedListSmall2">
    <w:name w:val="Table Numbered List Small 2"/>
    <w:basedOn w:val="TableNumberedListSmall1"/>
    <w:rsid w:val="00EA47AB"/>
    <w:pPr>
      <w:numPr>
        <w:ilvl w:val="1"/>
      </w:numPr>
    </w:pPr>
    <w:rPr>
      <w:szCs w:val="21"/>
    </w:rPr>
  </w:style>
  <w:style w:type="paragraph" w:customStyle="1" w:styleId="TableNumberedListSmall3">
    <w:name w:val="Table Numbered List Small 3"/>
    <w:basedOn w:val="TableNumberedListSmall2"/>
    <w:rsid w:val="00EA47AB"/>
    <w:pPr>
      <w:numPr>
        <w:ilvl w:val="2"/>
      </w:numPr>
    </w:pPr>
  </w:style>
  <w:style w:type="numbering" w:customStyle="1" w:styleId="ListNumberList">
    <w:name w:val="List Number List"/>
    <w:uiPriority w:val="99"/>
    <w:rsid w:val="009E54C5"/>
    <w:pPr>
      <w:numPr>
        <w:numId w:val="18"/>
      </w:numPr>
    </w:pPr>
  </w:style>
  <w:style w:type="numbering" w:styleId="111111">
    <w:name w:val="Outline List 2"/>
    <w:basedOn w:val="NoList"/>
    <w:rsid w:val="00070164"/>
    <w:pPr>
      <w:numPr>
        <w:numId w:val="20"/>
      </w:numPr>
    </w:pPr>
  </w:style>
  <w:style w:type="numbering" w:styleId="1ai">
    <w:name w:val="Outline List 1"/>
    <w:basedOn w:val="NoList"/>
    <w:rsid w:val="00070164"/>
    <w:pPr>
      <w:numPr>
        <w:numId w:val="21"/>
      </w:numPr>
    </w:pPr>
  </w:style>
  <w:style w:type="numbering" w:styleId="ArticleSection">
    <w:name w:val="Outline List 3"/>
    <w:basedOn w:val="NoList"/>
    <w:rsid w:val="00070164"/>
    <w:pPr>
      <w:numPr>
        <w:numId w:val="22"/>
      </w:numPr>
    </w:pPr>
  </w:style>
  <w:style w:type="table" w:customStyle="1" w:styleId="Tables-APLines">
    <w:name w:val="Tables - AP Lines"/>
    <w:basedOn w:val="TableNormal"/>
    <w:rsid w:val="00127829"/>
    <w:tblPr>
      <w:tblStyleRowBandSize w:val="1"/>
      <w:tblStyleColBandSize w:val="1"/>
      <w:tblBorders>
        <w:insideH w:val="single" w:sz="4" w:space="0" w:color="7D7D7D" w:themeColor="text2"/>
        <w:insideV w:val="single" w:sz="4" w:space="0" w:color="7D7D7D" w:themeColor="text2"/>
      </w:tblBorders>
    </w:tblPr>
    <w:tcPr>
      <w:shd w:val="clear" w:color="auto" w:fill="auto"/>
    </w:tcPr>
    <w:tblStylePr w:type="firstRow">
      <w:pPr>
        <w:jc w:val="center"/>
      </w:pPr>
      <w:rPr>
        <w:rFonts w:asciiTheme="minorHAnsi" w:hAnsiTheme="minorHAnsi"/>
        <w:color w:val="auto"/>
      </w:rPr>
      <w:tblPr/>
      <w:tcPr>
        <w:vAlign w:val="bottom"/>
      </w:tcPr>
    </w:tblStylePr>
    <w:tblStylePr w:type="lastRow">
      <w:rPr>
        <w:color w:val="FFFFFF" w:themeColor="background1"/>
      </w:rPr>
    </w:tblStylePr>
    <w:tblStylePr w:type="nwCell">
      <w:pPr>
        <w:jc w:val="left"/>
      </w:pPr>
      <w:tblPr/>
      <w:tcPr>
        <w:vAlign w:val="bottom"/>
      </w:tcPr>
    </w:tblStylePr>
  </w:style>
  <w:style w:type="table" w:customStyle="1" w:styleId="PwCPanelframe">
    <w:name w:val="PwC Panel frame"/>
    <w:basedOn w:val="TableNormal"/>
    <w:uiPriority w:val="99"/>
    <w:qFormat/>
    <w:rsid w:val="004B1E27"/>
    <w:pPr>
      <w:spacing w:line="227" w:lineRule="exact"/>
    </w:pPr>
    <w:rPr>
      <w:sz w:val="8"/>
    </w:rPr>
    <w:tblPr>
      <w:tblBorders>
        <w:top w:val="single" w:sz="8" w:space="0" w:color="7D7D7D" w:themeColor="text2"/>
        <w:left w:val="single" w:sz="8" w:space="0" w:color="7D7D7D" w:themeColor="text2"/>
      </w:tblBorders>
      <w:tblCellMar>
        <w:left w:w="227" w:type="dxa"/>
        <w:right w:w="0" w:type="dxa"/>
      </w:tblCellMar>
    </w:tblPr>
    <w:tcPr>
      <w:shd w:val="clear" w:color="auto" w:fill="auto"/>
    </w:tcPr>
  </w:style>
  <w:style w:type="table" w:customStyle="1" w:styleId="PwCpull-outframe">
    <w:name w:val="PwC pull-out frame"/>
    <w:basedOn w:val="PwCPanelframe"/>
    <w:uiPriority w:val="99"/>
    <w:rsid w:val="007167DF"/>
    <w:tblPr>
      <w:tblBorders>
        <w:top w:val="dotted" w:sz="8" w:space="0" w:color="7D7D7D" w:themeColor="text2"/>
        <w:left w:val="dotted" w:sz="8" w:space="0" w:color="7D7D7D" w:themeColor="text2"/>
      </w:tblBorders>
    </w:tblPr>
    <w:tcPr>
      <w:shd w:val="clear" w:color="auto" w:fill="auto"/>
    </w:tcPr>
  </w:style>
  <w:style w:type="paragraph" w:customStyle="1" w:styleId="Bullet1">
    <w:name w:val="Bullet 1"/>
    <w:basedOn w:val="PwCNormal"/>
    <w:rsid w:val="00E23056"/>
    <w:pPr>
      <w:numPr>
        <w:numId w:val="28"/>
      </w:numPr>
      <w:spacing w:before="120"/>
    </w:pPr>
  </w:style>
  <w:style w:type="paragraph" w:customStyle="1" w:styleId="Bullet2">
    <w:name w:val="Bullet 2"/>
    <w:basedOn w:val="Bullet1"/>
    <w:rsid w:val="003522D8"/>
    <w:pPr>
      <w:numPr>
        <w:ilvl w:val="1"/>
      </w:numPr>
    </w:pPr>
  </w:style>
  <w:style w:type="paragraph" w:customStyle="1" w:styleId="Bullet3">
    <w:name w:val="Bullet 3"/>
    <w:basedOn w:val="Bullet2"/>
    <w:rsid w:val="003522D8"/>
    <w:pPr>
      <w:numPr>
        <w:ilvl w:val="2"/>
      </w:numPr>
    </w:pPr>
  </w:style>
  <w:style w:type="paragraph" w:customStyle="1" w:styleId="Bullet4">
    <w:name w:val="Bullet 4"/>
    <w:basedOn w:val="Bullet3"/>
    <w:rsid w:val="003522D8"/>
    <w:pPr>
      <w:numPr>
        <w:ilvl w:val="3"/>
      </w:numPr>
    </w:pPr>
  </w:style>
  <w:style w:type="numbering" w:customStyle="1" w:styleId="Bullets">
    <w:name w:val="Bullets"/>
    <w:uiPriority w:val="99"/>
    <w:rsid w:val="00BE4F03"/>
    <w:pPr>
      <w:numPr>
        <w:numId w:val="23"/>
      </w:numPr>
    </w:pPr>
  </w:style>
  <w:style w:type="numbering" w:customStyle="1" w:styleId="ChapterNumberingList">
    <w:name w:val="Chapter Numbering List"/>
    <w:uiPriority w:val="99"/>
    <w:rsid w:val="00BE4F03"/>
    <w:pPr>
      <w:numPr>
        <w:numId w:val="25"/>
      </w:numPr>
    </w:pPr>
  </w:style>
  <w:style w:type="paragraph" w:customStyle="1" w:styleId="BlockText2">
    <w:name w:val="Block Text 2"/>
    <w:basedOn w:val="Normal"/>
    <w:qFormat/>
    <w:rsid w:val="00137517"/>
    <w:pPr>
      <w:pBdr>
        <w:top w:val="single" w:sz="2" w:space="10" w:color="464646" w:themeColor="accent6"/>
        <w:left w:val="single" w:sz="2" w:space="10" w:color="464646" w:themeColor="accent6"/>
        <w:bottom w:val="single" w:sz="2" w:space="10" w:color="464646" w:themeColor="accent6"/>
        <w:right w:val="single" w:sz="2" w:space="10" w:color="464646" w:themeColor="accent6"/>
      </w:pBdr>
      <w:shd w:val="clear" w:color="auto" w:fill="464646" w:themeFill="accent6"/>
      <w:kinsoku/>
      <w:overflowPunct/>
      <w:autoSpaceDE/>
      <w:autoSpaceDN/>
      <w:adjustRightInd/>
      <w:snapToGrid/>
      <w:spacing w:after="420" w:line="221" w:lineRule="auto"/>
      <w:ind w:left="227" w:right="227"/>
    </w:pPr>
    <w:rPr>
      <w:rFonts w:ascii="Georgia" w:eastAsiaTheme="minorHAnsi" w:hAnsi="Georgia" w:cstheme="minorBidi"/>
      <w:snapToGrid/>
      <w:color w:val="FFFFFF" w:themeColor="background1"/>
      <w:sz w:val="80"/>
      <w:szCs w:val="48"/>
      <w:lang w:val="en-GB"/>
    </w:rPr>
  </w:style>
  <w:style w:type="paragraph" w:customStyle="1" w:styleId="BlockText2Client">
    <w:name w:val="Block Text 2 Client"/>
    <w:basedOn w:val="BlockText2"/>
    <w:rsid w:val="00137517"/>
    <w:pPr>
      <w:spacing w:after="120" w:line="300" w:lineRule="atLeast"/>
      <w:contextualSpacing/>
    </w:pPr>
    <w:rPr>
      <w:rFonts w:asciiTheme="minorHAnsi" w:hAnsiTheme="minorHAnsi"/>
      <w:b/>
      <w:sz w:val="24"/>
      <w:szCs w:val="20"/>
    </w:rPr>
  </w:style>
  <w:style w:type="paragraph" w:customStyle="1" w:styleId="PwCLevel1">
    <w:name w:val="PwC Level 1"/>
    <w:qFormat/>
    <w:rsid w:val="00EE75D9"/>
    <w:pPr>
      <w:numPr>
        <w:numId w:val="33"/>
      </w:numPr>
      <w:spacing w:before="120" w:after="120" w:line="281" w:lineRule="auto"/>
    </w:pPr>
    <w:rPr>
      <w:rFonts w:ascii="Arial" w:hAnsi="Arial"/>
      <w:snapToGrid w:val="0"/>
      <w:sz w:val="18"/>
      <w:szCs w:val="24"/>
      <w:lang w:eastAsia="en-US"/>
    </w:rPr>
  </w:style>
  <w:style w:type="paragraph" w:customStyle="1" w:styleId="PwCLevel2">
    <w:name w:val="PwC Level 2"/>
    <w:qFormat/>
    <w:rsid w:val="00EE75D9"/>
    <w:pPr>
      <w:numPr>
        <w:ilvl w:val="1"/>
        <w:numId w:val="33"/>
      </w:numPr>
      <w:spacing w:before="120" w:after="120" w:line="281" w:lineRule="auto"/>
    </w:pPr>
    <w:rPr>
      <w:rFonts w:ascii="Arial" w:hAnsi="Arial"/>
      <w:snapToGrid w:val="0"/>
      <w:sz w:val="18"/>
      <w:szCs w:val="24"/>
      <w:lang w:eastAsia="en-US"/>
    </w:rPr>
  </w:style>
  <w:style w:type="character" w:customStyle="1" w:styleId="FootnoteTextChar">
    <w:name w:val="Footnote Text Char"/>
    <w:basedOn w:val="DefaultParagraphFont"/>
    <w:link w:val="FootnoteText"/>
    <w:uiPriority w:val="39"/>
    <w:rsid w:val="00F0193E"/>
    <w:rPr>
      <w:rFonts w:asciiTheme="minorHAnsi" w:hAnsiTheme="minorHAnsi" w:cs="Arial"/>
      <w:snapToGrid w:val="0"/>
      <w:sz w:val="14"/>
      <w:lang w:eastAsia="en-US"/>
    </w:rPr>
  </w:style>
  <w:style w:type="table" w:customStyle="1" w:styleId="Tablestyle">
    <w:name w:val="Table style"/>
    <w:basedOn w:val="TableNormal"/>
    <w:uiPriority w:val="99"/>
    <w:rsid w:val="00F0193E"/>
    <w:rPr>
      <w:rFonts w:ascii="Arial" w:hAnsi="Arial"/>
      <w:sz w:val="18"/>
    </w:rPr>
    <w:tblPr>
      <w:tblBorders>
        <w:left w:val="single" w:sz="4" w:space="0" w:color="FFFFFF" w:themeColor="background1"/>
        <w:bottom w:val="single" w:sz="4" w:space="0" w:color="7D7D7D" w:themeColor="text2"/>
        <w:right w:val="single" w:sz="4" w:space="0" w:color="FFFFFF" w:themeColor="background1"/>
        <w:insideH w:val="dotted" w:sz="4" w:space="0" w:color="7D7D7D" w:themeColor="text2"/>
        <w:insideV w:val="single" w:sz="4" w:space="0" w:color="FFFFFF" w:themeColor="background1"/>
      </w:tblBorders>
    </w:tblPr>
    <w:tblStylePr w:type="firstRow">
      <w:rPr>
        <w:rFonts w:ascii="Arial" w:hAnsi="Arial"/>
        <w:sz w:val="18"/>
      </w:rPr>
      <w:tblPr/>
      <w:tcPr>
        <w:tcBorders>
          <w:top w:val="single" w:sz="4" w:space="0" w:color="FFFFFF" w:themeColor="background1"/>
          <w:left w:val="single" w:sz="4" w:space="0" w:color="FFFFFF" w:themeColor="background1"/>
          <w:bottom w:val="single" w:sz="4" w:space="0" w:color="D93954" w:themeColor="accent5"/>
          <w:right w:val="single" w:sz="4" w:space="0" w:color="FFFFFF" w:themeColor="background1"/>
          <w:insideH w:val="nil"/>
          <w:insideV w:val="single" w:sz="4" w:space="0" w:color="FFFFFF" w:themeColor="background1"/>
          <w:tl2br w:val="nil"/>
          <w:tr2bl w:val="nil"/>
        </w:tcBorders>
      </w:tcPr>
    </w:tblStylePr>
  </w:style>
  <w:style w:type="character" w:styleId="UnresolvedMention">
    <w:name w:val="Unresolved Mention"/>
    <w:basedOn w:val="DefaultParagraphFont"/>
    <w:uiPriority w:val="99"/>
    <w:semiHidden/>
    <w:unhideWhenUsed/>
    <w:rsid w:val="003D6E6B"/>
    <w:rPr>
      <w:color w:val="605E5C"/>
      <w:shd w:val="clear" w:color="auto" w:fill="E1DFDD"/>
    </w:rPr>
  </w:style>
  <w:style w:type="paragraph" w:customStyle="1" w:styleId="PrefaceTitlewithoutTOC">
    <w:name w:val="Preface Title without TOC"/>
    <w:basedOn w:val="PrefaceTitle"/>
    <w:qFormat/>
    <w:rsid w:val="00DA1F3E"/>
  </w:style>
  <w:style w:type="paragraph" w:customStyle="1" w:styleId="paragraph">
    <w:name w:val="paragraph"/>
    <w:basedOn w:val="Normal"/>
    <w:rsid w:val="00E648EC"/>
    <w:pPr>
      <w:kinsoku/>
      <w:overflowPunct/>
      <w:autoSpaceDE/>
      <w:autoSpaceDN/>
      <w:adjustRightInd/>
      <w:snapToGrid/>
      <w:spacing w:before="100" w:beforeAutospacing="1" w:after="100" w:afterAutospacing="1" w:line="240" w:lineRule="auto"/>
    </w:pPr>
    <w:rPr>
      <w:rFonts w:ascii="Times New Roman" w:hAnsi="Times New Roman" w:cs="Times New Roman"/>
      <w:snapToGrid/>
      <w:sz w:val="24"/>
      <w:szCs w:val="24"/>
      <w:lang w:eastAsia="en-AU"/>
    </w:rPr>
  </w:style>
  <w:style w:type="character" w:customStyle="1" w:styleId="normaltextrun">
    <w:name w:val="normaltextrun"/>
    <w:basedOn w:val="DefaultParagraphFont"/>
    <w:rsid w:val="00E648EC"/>
  </w:style>
  <w:style w:type="character" w:customStyle="1" w:styleId="eop">
    <w:name w:val="eop"/>
    <w:basedOn w:val="DefaultParagraphFont"/>
    <w:rsid w:val="00E648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07212867">
      <w:bodyDiv w:val="1"/>
      <w:marLeft w:val="0"/>
      <w:marRight w:val="0"/>
      <w:marTop w:val="0"/>
      <w:marBottom w:val="0"/>
      <w:divBdr>
        <w:top w:val="none" w:sz="0" w:space="0" w:color="auto"/>
        <w:left w:val="none" w:sz="0" w:space="0" w:color="auto"/>
        <w:bottom w:val="none" w:sz="0" w:space="0" w:color="auto"/>
        <w:right w:val="none" w:sz="0" w:space="0" w:color="auto"/>
      </w:divBdr>
    </w:div>
    <w:div w:id="876162434">
      <w:bodyDiv w:val="1"/>
      <w:marLeft w:val="0"/>
      <w:marRight w:val="0"/>
      <w:marTop w:val="0"/>
      <w:marBottom w:val="0"/>
      <w:divBdr>
        <w:top w:val="none" w:sz="0" w:space="0" w:color="auto"/>
        <w:left w:val="none" w:sz="0" w:space="0" w:color="auto"/>
        <w:bottom w:val="none" w:sz="0" w:space="0" w:color="auto"/>
        <w:right w:val="none" w:sz="0" w:space="0" w:color="auto"/>
      </w:divBdr>
    </w:div>
    <w:div w:id="906843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footer" Target="footer46.xml"/><Relationship Id="rId299" Type="http://schemas.openxmlformats.org/officeDocument/2006/relationships/hyperlink" Target="https://static1.squarespace.com/static/5b8c84fc4cde7abe6c3e7d7c/t/5ce2517a3e267200019ce7a7/1558335882656/ROSA_Stage1_Report_Final_Updated16-05-2019.pdf" TargetMode="External"/><Relationship Id="rId21" Type="http://schemas.openxmlformats.org/officeDocument/2006/relationships/header" Target="header6.xml"/><Relationship Id="rId63" Type="http://schemas.openxmlformats.org/officeDocument/2006/relationships/footer" Target="footer21.xml"/><Relationship Id="rId159" Type="http://schemas.openxmlformats.org/officeDocument/2006/relationships/footer" Target="footer66.xml"/><Relationship Id="rId324" Type="http://schemas.openxmlformats.org/officeDocument/2006/relationships/hyperlink" Target="https://doi.org/10.1177/233372" TargetMode="External"/><Relationship Id="rId366" Type="http://schemas.openxmlformats.org/officeDocument/2006/relationships/hyperlink" Target="https://www.cms.gov/Medicare/Quality-Initiatives-Patient-Assessment-Instruments/HomeHealthQualityInits/Home-Health-Quality-Measures" TargetMode="External"/><Relationship Id="rId170" Type="http://schemas.openxmlformats.org/officeDocument/2006/relationships/header" Target="header70.xml"/><Relationship Id="rId226" Type="http://schemas.openxmlformats.org/officeDocument/2006/relationships/footer" Target="footer98.xml"/><Relationship Id="rId433" Type="http://schemas.openxmlformats.org/officeDocument/2006/relationships/image" Target="media/image67.png"/><Relationship Id="rId268" Type="http://schemas.openxmlformats.org/officeDocument/2006/relationships/header" Target="header117.xml"/><Relationship Id="rId475" Type="http://schemas.openxmlformats.org/officeDocument/2006/relationships/theme" Target="theme/theme1.xml"/><Relationship Id="rId32" Type="http://schemas.openxmlformats.org/officeDocument/2006/relationships/image" Target="media/image8.jpeg"/><Relationship Id="rId74" Type="http://schemas.openxmlformats.org/officeDocument/2006/relationships/footer" Target="footer26.xml"/><Relationship Id="rId128" Type="http://schemas.openxmlformats.org/officeDocument/2006/relationships/header" Target="header51.xml"/><Relationship Id="rId335" Type="http://schemas.openxmlformats.org/officeDocument/2006/relationships/hyperlink" Target="https://www.cms.gov/files/document/risk-adjustment-technicalspecifications508cfinal.pdf" TargetMode="External"/><Relationship Id="rId377" Type="http://schemas.openxmlformats.org/officeDocument/2006/relationships/hyperlink" Target="https://secure.cihi.ca/free_products/HCRS-Data-Submission-Specs-2017-2018-EN.pdf" TargetMode="External"/><Relationship Id="rId5" Type="http://schemas.openxmlformats.org/officeDocument/2006/relationships/numbering" Target="numbering.xml"/><Relationship Id="rId181" Type="http://schemas.openxmlformats.org/officeDocument/2006/relationships/header" Target="header75.xml"/><Relationship Id="rId237" Type="http://schemas.openxmlformats.org/officeDocument/2006/relationships/footer" Target="footer104.xml"/><Relationship Id="rId402" Type="http://schemas.openxmlformats.org/officeDocument/2006/relationships/hyperlink" Target="https://www.agedcarequality.gov.au/providers/standards" TargetMode="External"/><Relationship Id="rId279" Type="http://schemas.openxmlformats.org/officeDocument/2006/relationships/footer" Target="footer125.xml"/><Relationship Id="rId444" Type="http://schemas.openxmlformats.org/officeDocument/2006/relationships/image" Target="media/image78.jpg"/><Relationship Id="rId43" Type="http://schemas.openxmlformats.org/officeDocument/2006/relationships/footer" Target="footer11.xml"/><Relationship Id="rId139" Type="http://schemas.openxmlformats.org/officeDocument/2006/relationships/footer" Target="footer57.xml"/><Relationship Id="rId290" Type="http://schemas.openxmlformats.org/officeDocument/2006/relationships/header" Target="header128.xml"/><Relationship Id="rId304" Type="http://schemas.openxmlformats.org/officeDocument/2006/relationships/hyperlink" Target="https://secure.cihi.ca/free_products/HCRS-Data-Submission-Specs-2017-2018-EN.pdf" TargetMode="External"/><Relationship Id="rId346" Type="http://schemas.openxmlformats.org/officeDocument/2006/relationships/hyperlink" Target="https://www.ncbi.nlm.nih.gov/pubmed/21895598" TargetMode="External"/><Relationship Id="rId388" Type="http://schemas.openxmlformats.org/officeDocument/2006/relationships/hyperlink" Target="https://secure.cihi.ca/free_products/hcrs-ca-output-specifications-manual-2021-2022-en.pdf" TargetMode="External"/><Relationship Id="rId85" Type="http://schemas.openxmlformats.org/officeDocument/2006/relationships/footer" Target="footer32.xml"/><Relationship Id="rId150" Type="http://schemas.openxmlformats.org/officeDocument/2006/relationships/header" Target="header61.xml"/><Relationship Id="rId192" Type="http://schemas.openxmlformats.org/officeDocument/2006/relationships/footer" Target="footer81.xml"/><Relationship Id="rId206" Type="http://schemas.openxmlformats.org/officeDocument/2006/relationships/header" Target="header86.xml"/><Relationship Id="rId413" Type="http://schemas.openxmlformats.org/officeDocument/2006/relationships/header" Target="header135.xml"/><Relationship Id="rId248" Type="http://schemas.openxmlformats.org/officeDocument/2006/relationships/header" Target="header107.xml"/><Relationship Id="rId455" Type="http://schemas.openxmlformats.org/officeDocument/2006/relationships/image" Target="media/image87.png"/><Relationship Id="rId12" Type="http://schemas.openxmlformats.org/officeDocument/2006/relationships/header" Target="header2.xml"/><Relationship Id="rId108" Type="http://schemas.openxmlformats.org/officeDocument/2006/relationships/header" Target="header42.xml"/><Relationship Id="rId315" Type="http://schemas.openxmlformats.org/officeDocument/2006/relationships/hyperlink" Target="https://doi.org/10.1177/233372" TargetMode="External"/><Relationship Id="rId357" Type="http://schemas.openxmlformats.org/officeDocument/2006/relationships/hyperlink" Target="https://doi.org/10.1177/233372" TargetMode="External"/><Relationship Id="rId54" Type="http://schemas.openxmlformats.org/officeDocument/2006/relationships/footer" Target="footer16.xml"/><Relationship Id="rId96" Type="http://schemas.openxmlformats.org/officeDocument/2006/relationships/header" Target="header37.xml"/><Relationship Id="rId161" Type="http://schemas.openxmlformats.org/officeDocument/2006/relationships/header" Target="header66.xml"/><Relationship Id="rId217" Type="http://schemas.openxmlformats.org/officeDocument/2006/relationships/header" Target="header92.xml"/><Relationship Id="rId399" Type="http://schemas.openxmlformats.org/officeDocument/2006/relationships/hyperlink" Target="https://www.agedcarequality.gov.au/providers/standards" TargetMode="External"/><Relationship Id="rId259" Type="http://schemas.openxmlformats.org/officeDocument/2006/relationships/footer" Target="footer115.xml"/><Relationship Id="rId424" Type="http://schemas.openxmlformats.org/officeDocument/2006/relationships/image" Target="media/image58.png"/><Relationship Id="rId466" Type="http://schemas.openxmlformats.org/officeDocument/2006/relationships/header" Target="header136.xml"/><Relationship Id="rId23" Type="http://schemas.openxmlformats.org/officeDocument/2006/relationships/header" Target="header7.xml"/><Relationship Id="rId119" Type="http://schemas.openxmlformats.org/officeDocument/2006/relationships/header" Target="header47.xml"/><Relationship Id="rId270" Type="http://schemas.openxmlformats.org/officeDocument/2006/relationships/header" Target="header118.xml"/><Relationship Id="rId326" Type="http://schemas.openxmlformats.org/officeDocument/2006/relationships/hyperlink" Target="https://indicatorlibrary.cihi.ca/display/HSPIL/Wait+Times+for+Home+Care+Services" TargetMode="External"/><Relationship Id="rId65" Type="http://schemas.openxmlformats.org/officeDocument/2006/relationships/footer" Target="footer22.xml"/><Relationship Id="rId130" Type="http://schemas.openxmlformats.org/officeDocument/2006/relationships/footer" Target="footer52.xml"/><Relationship Id="rId368" Type="http://schemas.openxmlformats.org/officeDocument/2006/relationships/hyperlink" Target="https://www.cms.gov/files/document/home-health-outcome-measures-table-oasis-d1-11-2019.pdf" TargetMode="External"/><Relationship Id="rId172" Type="http://schemas.openxmlformats.org/officeDocument/2006/relationships/footer" Target="footer72.xml"/><Relationship Id="rId228" Type="http://schemas.openxmlformats.org/officeDocument/2006/relationships/header" Target="header97.xml"/><Relationship Id="rId435" Type="http://schemas.openxmlformats.org/officeDocument/2006/relationships/image" Target="media/image69.png"/><Relationship Id="rId13" Type="http://schemas.openxmlformats.org/officeDocument/2006/relationships/footer" Target="footer1.xml"/><Relationship Id="rId109" Type="http://schemas.openxmlformats.org/officeDocument/2006/relationships/header" Target="header43.xml"/><Relationship Id="rId260" Type="http://schemas.openxmlformats.org/officeDocument/2006/relationships/header" Target="header113.xml"/><Relationship Id="rId281" Type="http://schemas.openxmlformats.org/officeDocument/2006/relationships/header" Target="header124.xml"/><Relationship Id="rId316" Type="http://schemas.openxmlformats.org/officeDocument/2006/relationships/hyperlink" Target="https://secure.cihi.ca/free_products/hcrs-ca-output-specifications-manual-2021-2022-en.pdf" TargetMode="External"/><Relationship Id="rId337" Type="http://schemas.openxmlformats.org/officeDocument/2006/relationships/hyperlink" Target="https://doi.org/10.1177/2333721420975320" TargetMode="External"/><Relationship Id="rId34" Type="http://schemas.openxmlformats.org/officeDocument/2006/relationships/image" Target="media/image10.jpeg"/><Relationship Id="rId55" Type="http://schemas.openxmlformats.org/officeDocument/2006/relationships/footer" Target="footer17.xml"/><Relationship Id="rId76" Type="http://schemas.openxmlformats.org/officeDocument/2006/relationships/footer" Target="footer27.xml"/><Relationship Id="rId97" Type="http://schemas.openxmlformats.org/officeDocument/2006/relationships/footer" Target="footer37.xml"/><Relationship Id="rId120" Type="http://schemas.openxmlformats.org/officeDocument/2006/relationships/footer" Target="footer48.xml"/><Relationship Id="rId141" Type="http://schemas.openxmlformats.org/officeDocument/2006/relationships/header" Target="header57.xml"/><Relationship Id="rId358" Type="http://schemas.openxmlformats.org/officeDocument/2006/relationships/hyperlink" Target="https://secure.cihi.ca/free_products/hcrs-ca-output-specifications-manual-2021-2022-en.pdf" TargetMode="External"/><Relationship Id="rId379" Type="http://schemas.openxmlformats.org/officeDocument/2006/relationships/hyperlink" Target="https://doi.org/10.1186/1471-2318-13-127" TargetMode="External"/><Relationship Id="rId7" Type="http://schemas.openxmlformats.org/officeDocument/2006/relationships/settings" Target="settings.xml"/><Relationship Id="rId162" Type="http://schemas.openxmlformats.org/officeDocument/2006/relationships/footer" Target="footer68.xml"/><Relationship Id="rId183" Type="http://schemas.openxmlformats.org/officeDocument/2006/relationships/header" Target="header76.xml"/><Relationship Id="rId218" Type="http://schemas.openxmlformats.org/officeDocument/2006/relationships/footer" Target="footer94.xml"/><Relationship Id="rId239" Type="http://schemas.openxmlformats.org/officeDocument/2006/relationships/footer" Target="footer105.xml"/><Relationship Id="rId390" Type="http://schemas.openxmlformats.org/officeDocument/2006/relationships/hyperlink" Target="https://secure.cihi.ca/free_products/HCRS-Data-Submission-Specs-2017-2018-EN.pdf" TargetMode="External"/><Relationship Id="rId404" Type="http://schemas.openxmlformats.org/officeDocument/2006/relationships/header" Target="header132.xml"/><Relationship Id="rId425" Type="http://schemas.openxmlformats.org/officeDocument/2006/relationships/image" Target="media/image59.jpg"/><Relationship Id="rId446" Type="http://schemas.openxmlformats.org/officeDocument/2006/relationships/image" Target="media/image80.png"/><Relationship Id="rId467" Type="http://schemas.openxmlformats.org/officeDocument/2006/relationships/footer" Target="footer143.xml"/><Relationship Id="rId250" Type="http://schemas.openxmlformats.org/officeDocument/2006/relationships/footer" Target="footer110.xml"/><Relationship Id="rId271" Type="http://schemas.openxmlformats.org/officeDocument/2006/relationships/footer" Target="footer121.xml"/><Relationship Id="rId292" Type="http://schemas.openxmlformats.org/officeDocument/2006/relationships/header" Target="header129.xml"/><Relationship Id="rId306" Type="http://schemas.openxmlformats.org/officeDocument/2006/relationships/hyperlink" Target="https://doi.org/10.1186/1471-2318-13-127" TargetMode="External"/><Relationship Id="rId24" Type="http://schemas.openxmlformats.org/officeDocument/2006/relationships/header" Target="header8.xml"/><Relationship Id="rId45" Type="http://schemas.openxmlformats.org/officeDocument/2006/relationships/footer" Target="footer12.xml"/><Relationship Id="rId66" Type="http://schemas.openxmlformats.org/officeDocument/2006/relationships/image" Target="media/image18.emf"/><Relationship Id="rId87" Type="http://schemas.openxmlformats.org/officeDocument/2006/relationships/footer" Target="footer33.xml"/><Relationship Id="rId110" Type="http://schemas.openxmlformats.org/officeDocument/2006/relationships/footer" Target="footer43.xml"/><Relationship Id="rId131" Type="http://schemas.openxmlformats.org/officeDocument/2006/relationships/footer" Target="footer53.xml"/><Relationship Id="rId327" Type="http://schemas.openxmlformats.org/officeDocument/2006/relationships/hyperlink" Target="https://secure.cihi.ca/free_products/HCRS-Data-Submission-Specs-2017-2018-EN" TargetMode="External"/><Relationship Id="rId348" Type="http://schemas.openxmlformats.org/officeDocument/2006/relationships/hyperlink" Target="https://doi.org/10.1177/233372" TargetMode="External"/><Relationship Id="rId369" Type="http://schemas.openxmlformats.org/officeDocument/2006/relationships/hyperlink" Target="https://www.cms.gov/files/document/risk-adjustment-technicalspecifications508cfinal.pdf" TargetMode="External"/><Relationship Id="rId152" Type="http://schemas.openxmlformats.org/officeDocument/2006/relationships/image" Target="media/image30.png"/><Relationship Id="rId173" Type="http://schemas.openxmlformats.org/officeDocument/2006/relationships/footer" Target="footer73.xml"/><Relationship Id="rId194" Type="http://schemas.openxmlformats.org/officeDocument/2006/relationships/header" Target="header81.xml"/><Relationship Id="rId208" Type="http://schemas.openxmlformats.org/officeDocument/2006/relationships/header" Target="header87.xml"/><Relationship Id="rId229" Type="http://schemas.openxmlformats.org/officeDocument/2006/relationships/footer" Target="footer100.xml"/><Relationship Id="rId380" Type="http://schemas.openxmlformats.org/officeDocument/2006/relationships/hyperlink" Target="https://doi.org/10.1371/journal.pone.0244577" TargetMode="External"/><Relationship Id="rId415" Type="http://schemas.openxmlformats.org/officeDocument/2006/relationships/image" Target="media/image51.png"/><Relationship Id="rId436" Type="http://schemas.openxmlformats.org/officeDocument/2006/relationships/image" Target="media/image70.png"/><Relationship Id="rId457" Type="http://schemas.openxmlformats.org/officeDocument/2006/relationships/image" Target="media/image89.png"/><Relationship Id="rId240" Type="http://schemas.openxmlformats.org/officeDocument/2006/relationships/header" Target="header103.xml"/><Relationship Id="rId261" Type="http://schemas.openxmlformats.org/officeDocument/2006/relationships/footer" Target="footer116.xml"/><Relationship Id="rId14" Type="http://schemas.openxmlformats.org/officeDocument/2006/relationships/footer" Target="footer2.xml"/><Relationship Id="rId35" Type="http://schemas.openxmlformats.org/officeDocument/2006/relationships/image" Target="media/image11.jpeg"/><Relationship Id="rId56" Type="http://schemas.openxmlformats.org/officeDocument/2006/relationships/header" Target="header18.xml"/><Relationship Id="rId77" Type="http://schemas.openxmlformats.org/officeDocument/2006/relationships/header" Target="header28.xml"/><Relationship Id="rId100" Type="http://schemas.openxmlformats.org/officeDocument/2006/relationships/footer" Target="footer39.xml"/><Relationship Id="rId282" Type="http://schemas.openxmlformats.org/officeDocument/2006/relationships/footer" Target="footer126.xml"/><Relationship Id="rId317" Type="http://schemas.openxmlformats.org/officeDocument/2006/relationships/hyperlink" Target="https://indicatorlibrary.cihi.ca/display/HSPIL/Wait+Times+for+Home+Care+Services" TargetMode="External"/><Relationship Id="rId338" Type="http://schemas.openxmlformats.org/officeDocument/2006/relationships/hyperlink" Target="https://doi.org/10.1177/233372" TargetMode="External"/><Relationship Id="rId359" Type="http://schemas.openxmlformats.org/officeDocument/2006/relationships/hyperlink" Target="https://indicatorlibrary.cihi.ca/display/HSPIL/Wait+Times+for+Home+Care+Services" TargetMode="External"/><Relationship Id="rId8" Type="http://schemas.openxmlformats.org/officeDocument/2006/relationships/webSettings" Target="webSettings.xml"/><Relationship Id="rId98" Type="http://schemas.openxmlformats.org/officeDocument/2006/relationships/footer" Target="footer38.xml"/><Relationship Id="rId121" Type="http://schemas.openxmlformats.org/officeDocument/2006/relationships/header" Target="header48.xml"/><Relationship Id="rId142" Type="http://schemas.openxmlformats.org/officeDocument/2006/relationships/footer" Target="footer58.xml"/><Relationship Id="rId163" Type="http://schemas.openxmlformats.org/officeDocument/2006/relationships/image" Target="media/image32.png"/><Relationship Id="rId184" Type="http://schemas.openxmlformats.org/officeDocument/2006/relationships/header" Target="header77.xml"/><Relationship Id="rId219" Type="http://schemas.openxmlformats.org/officeDocument/2006/relationships/footer" Target="footer95.xml"/><Relationship Id="rId370" Type="http://schemas.openxmlformats.org/officeDocument/2006/relationships/hyperlink" Target="https://cmit.cms.gov/CMIT_public/ViewMeasure?MeasureId=2581" TargetMode="External"/><Relationship Id="rId391" Type="http://schemas.openxmlformats.org/officeDocument/2006/relationships/hyperlink" Target="https://indicatorlibrary.cihi.ca/display/HSPIL/Caregiver+DistressCanadian" TargetMode="External"/><Relationship Id="rId405" Type="http://schemas.openxmlformats.org/officeDocument/2006/relationships/header" Target="header133.xml"/><Relationship Id="rId426" Type="http://schemas.openxmlformats.org/officeDocument/2006/relationships/image" Target="media/image60.png"/><Relationship Id="rId447" Type="http://schemas.openxmlformats.org/officeDocument/2006/relationships/image" Target="media/image81.png"/><Relationship Id="rId230" Type="http://schemas.openxmlformats.org/officeDocument/2006/relationships/header" Target="header98.xml"/><Relationship Id="rId251" Type="http://schemas.openxmlformats.org/officeDocument/2006/relationships/footer" Target="footer111.xml"/><Relationship Id="rId468" Type="http://schemas.openxmlformats.org/officeDocument/2006/relationships/header" Target="header137.xml"/><Relationship Id="rId25" Type="http://schemas.openxmlformats.org/officeDocument/2006/relationships/footer" Target="footer7.xml"/><Relationship Id="rId46" Type="http://schemas.openxmlformats.org/officeDocument/2006/relationships/header" Target="header13.xml"/><Relationship Id="rId67" Type="http://schemas.openxmlformats.org/officeDocument/2006/relationships/header" Target="header23.xml"/><Relationship Id="rId272" Type="http://schemas.openxmlformats.org/officeDocument/2006/relationships/header" Target="header119.xml"/><Relationship Id="rId293" Type="http://schemas.openxmlformats.org/officeDocument/2006/relationships/header" Target="header130.xml"/><Relationship Id="rId307" Type="http://schemas.openxmlformats.org/officeDocument/2006/relationships/hyperlink" Target="https://doi.org/10.1371/journal.pone.0244577" TargetMode="External"/><Relationship Id="rId328" Type="http://schemas.openxmlformats.org/officeDocument/2006/relationships/hyperlink" Target="https://indicatorlibrary.cihi.ca/display/HSPIL/Caregiver+Distress" TargetMode="External"/><Relationship Id="rId349" Type="http://schemas.openxmlformats.org/officeDocument/2006/relationships/hyperlink" Target="https://secure.cihi.ca/free_products/hcrs-ca-output-specifications-manual-2021-2022-en.pdf" TargetMode="External"/><Relationship Id="rId88" Type="http://schemas.openxmlformats.org/officeDocument/2006/relationships/image" Target="media/image21.png"/><Relationship Id="rId111" Type="http://schemas.openxmlformats.org/officeDocument/2006/relationships/footer" Target="footer44.xml"/><Relationship Id="rId132" Type="http://schemas.openxmlformats.org/officeDocument/2006/relationships/header" Target="header53.xml"/><Relationship Id="rId153" Type="http://schemas.openxmlformats.org/officeDocument/2006/relationships/header" Target="header62.xml"/><Relationship Id="rId174" Type="http://schemas.openxmlformats.org/officeDocument/2006/relationships/header" Target="header72.xml"/><Relationship Id="rId195" Type="http://schemas.openxmlformats.org/officeDocument/2006/relationships/footer" Target="footer83.xml"/><Relationship Id="rId209" Type="http://schemas.openxmlformats.org/officeDocument/2006/relationships/header" Target="header88.xml"/><Relationship Id="rId360" Type="http://schemas.openxmlformats.org/officeDocument/2006/relationships/hyperlink" Target="https://secure.cihi.ca/free_products/HCRS-Data-Submission-Specs-2017-2018-EN.pdf" TargetMode="External"/><Relationship Id="rId381" Type="http://schemas.openxmlformats.org/officeDocument/2006/relationships/hyperlink" Target="http://www.bag.admin.ch" TargetMode="External"/><Relationship Id="rId416" Type="http://schemas.openxmlformats.org/officeDocument/2006/relationships/hyperlink" Target="https://www.cihi.ca/en/home-care" TargetMode="External"/><Relationship Id="rId220" Type="http://schemas.openxmlformats.org/officeDocument/2006/relationships/header" Target="header93.xml"/><Relationship Id="rId241" Type="http://schemas.openxmlformats.org/officeDocument/2006/relationships/header" Target="header104.xml"/><Relationship Id="rId437" Type="http://schemas.openxmlformats.org/officeDocument/2006/relationships/image" Target="media/image71.png"/><Relationship Id="rId458" Type="http://schemas.openxmlformats.org/officeDocument/2006/relationships/image" Target="media/image90.png"/><Relationship Id="rId15" Type="http://schemas.openxmlformats.org/officeDocument/2006/relationships/header" Target="header3.xml"/><Relationship Id="rId36" Type="http://schemas.openxmlformats.org/officeDocument/2006/relationships/image" Target="media/image12.jpeg"/><Relationship Id="rId57" Type="http://schemas.openxmlformats.org/officeDocument/2006/relationships/footer" Target="footer18.xml"/><Relationship Id="rId262" Type="http://schemas.openxmlformats.org/officeDocument/2006/relationships/header" Target="header114.xml"/><Relationship Id="rId283" Type="http://schemas.openxmlformats.org/officeDocument/2006/relationships/footer" Target="footer127.xml"/><Relationship Id="rId318" Type="http://schemas.openxmlformats.org/officeDocument/2006/relationships/hyperlink" Target="https://secure.cihi.ca/free_products/HCRS-Data-Submission-Specs-2017-2018-EN.pdf" TargetMode="External"/><Relationship Id="rId339" Type="http://schemas.openxmlformats.org/officeDocument/2006/relationships/hyperlink" Target="https://doi.org/10.1371/journal.pone.0244577" TargetMode="External"/><Relationship Id="rId78" Type="http://schemas.openxmlformats.org/officeDocument/2006/relationships/footer" Target="footer28.xml"/><Relationship Id="rId99" Type="http://schemas.openxmlformats.org/officeDocument/2006/relationships/header" Target="header38.xml"/><Relationship Id="rId101" Type="http://schemas.openxmlformats.org/officeDocument/2006/relationships/image" Target="media/image23.png"/><Relationship Id="rId122" Type="http://schemas.openxmlformats.org/officeDocument/2006/relationships/header" Target="header49.xml"/><Relationship Id="rId143" Type="http://schemas.openxmlformats.org/officeDocument/2006/relationships/footer" Target="footer59.xml"/><Relationship Id="rId164" Type="http://schemas.openxmlformats.org/officeDocument/2006/relationships/header" Target="header67.xml"/><Relationship Id="rId185" Type="http://schemas.openxmlformats.org/officeDocument/2006/relationships/footer" Target="footer78.xml"/><Relationship Id="rId350" Type="http://schemas.openxmlformats.org/officeDocument/2006/relationships/hyperlink" Target="https://indicatorlibrary.cihi.ca/display/HSPIL/Wait+Times+for+Home+Care+Services" TargetMode="External"/><Relationship Id="rId371" Type="http://schemas.openxmlformats.org/officeDocument/2006/relationships/hyperlink" Target="https://cmit.cms.gov/CMIT_public/ViewMeasure?MeasureId=803" TargetMode="External"/><Relationship Id="rId406" Type="http://schemas.openxmlformats.org/officeDocument/2006/relationships/footer" Target="footer135.xml"/><Relationship Id="rId9" Type="http://schemas.openxmlformats.org/officeDocument/2006/relationships/footnotes" Target="footnotes.xml"/><Relationship Id="rId210" Type="http://schemas.openxmlformats.org/officeDocument/2006/relationships/footer" Target="footer90.xml"/><Relationship Id="rId392" Type="http://schemas.openxmlformats.org/officeDocument/2006/relationships/hyperlink" Target="https://doi.org/10.1186/1471-2318-13-127" TargetMode="External"/><Relationship Id="rId427" Type="http://schemas.openxmlformats.org/officeDocument/2006/relationships/image" Target="media/image61.png"/><Relationship Id="rId448" Type="http://schemas.openxmlformats.org/officeDocument/2006/relationships/image" Target="media/image82.png"/><Relationship Id="rId469" Type="http://schemas.openxmlformats.org/officeDocument/2006/relationships/header" Target="header138.xml"/><Relationship Id="rId26" Type="http://schemas.openxmlformats.org/officeDocument/2006/relationships/footer" Target="footer8.xml"/><Relationship Id="rId231" Type="http://schemas.openxmlformats.org/officeDocument/2006/relationships/footer" Target="footer101.xml"/><Relationship Id="rId252" Type="http://schemas.openxmlformats.org/officeDocument/2006/relationships/header" Target="header109.xml"/><Relationship Id="rId273" Type="http://schemas.openxmlformats.org/officeDocument/2006/relationships/header" Target="header120.xml"/><Relationship Id="rId294" Type="http://schemas.openxmlformats.org/officeDocument/2006/relationships/footer" Target="footer132.xml"/><Relationship Id="rId308" Type="http://schemas.openxmlformats.org/officeDocument/2006/relationships/hyperlink" Target="http://www.bag.admin.ch" TargetMode="External"/><Relationship Id="rId329" Type="http://schemas.openxmlformats.org/officeDocument/2006/relationships/hyperlink" Target="https://doi.org/10.1186/1471-2318-13-127" TargetMode="External"/><Relationship Id="rId47" Type="http://schemas.openxmlformats.org/officeDocument/2006/relationships/header" Target="header14.xml"/><Relationship Id="rId68" Type="http://schemas.openxmlformats.org/officeDocument/2006/relationships/footer" Target="footer23.xml"/><Relationship Id="rId89" Type="http://schemas.openxmlformats.org/officeDocument/2006/relationships/header" Target="header33.xml"/><Relationship Id="rId112" Type="http://schemas.openxmlformats.org/officeDocument/2006/relationships/header" Target="header44.xml"/><Relationship Id="rId133" Type="http://schemas.openxmlformats.org/officeDocument/2006/relationships/footer" Target="footer54.xml"/><Relationship Id="rId154" Type="http://schemas.openxmlformats.org/officeDocument/2006/relationships/footer" Target="footer64.xml"/><Relationship Id="rId175" Type="http://schemas.openxmlformats.org/officeDocument/2006/relationships/footer" Target="footer74.xml"/><Relationship Id="rId340" Type="http://schemas.openxmlformats.org/officeDocument/2006/relationships/hyperlink" Target="http://www.bag.admin.ch" TargetMode="External"/><Relationship Id="rId361" Type="http://schemas.openxmlformats.org/officeDocument/2006/relationships/hyperlink" Target="https://indicatorlibrary.cihi.ca/display/HSPIL/Caregiver+DistressCanadian" TargetMode="External"/><Relationship Id="rId196" Type="http://schemas.openxmlformats.org/officeDocument/2006/relationships/header" Target="header82.xml"/><Relationship Id="rId200" Type="http://schemas.openxmlformats.org/officeDocument/2006/relationships/header" Target="header84.xml"/><Relationship Id="rId382" Type="http://schemas.openxmlformats.org/officeDocument/2006/relationships/hyperlink" Target="https://cmit.cms.gov/CMIT_public/ViewMeasure?MeasureId=180" TargetMode="External"/><Relationship Id="rId417" Type="http://schemas.openxmlformats.org/officeDocument/2006/relationships/image" Target="media/image52.png"/><Relationship Id="rId438" Type="http://schemas.openxmlformats.org/officeDocument/2006/relationships/image" Target="media/image72.png"/><Relationship Id="rId459" Type="http://schemas.openxmlformats.org/officeDocument/2006/relationships/hyperlink" Target="https://www.ncbi.nlm.nih.gov/pmc/articles/PMC4647796/" TargetMode="External"/><Relationship Id="rId16" Type="http://schemas.openxmlformats.org/officeDocument/2006/relationships/footer" Target="footer3.xml"/><Relationship Id="rId221" Type="http://schemas.openxmlformats.org/officeDocument/2006/relationships/footer" Target="footer96.xml"/><Relationship Id="rId242" Type="http://schemas.openxmlformats.org/officeDocument/2006/relationships/footer" Target="footer106.xml"/><Relationship Id="rId263" Type="http://schemas.openxmlformats.org/officeDocument/2006/relationships/footer" Target="footer117.xml"/><Relationship Id="rId284" Type="http://schemas.openxmlformats.org/officeDocument/2006/relationships/header" Target="header125.xml"/><Relationship Id="rId319" Type="http://schemas.openxmlformats.org/officeDocument/2006/relationships/hyperlink" Target="https://indicatorlibrary.cihi.ca/display/HSPIL/Caregiver+DistressCanadian" TargetMode="External"/><Relationship Id="rId470" Type="http://schemas.openxmlformats.org/officeDocument/2006/relationships/footer" Target="footer144.xml"/><Relationship Id="rId37" Type="http://schemas.openxmlformats.org/officeDocument/2006/relationships/image" Target="media/image13.jpeg"/><Relationship Id="rId58" Type="http://schemas.openxmlformats.org/officeDocument/2006/relationships/header" Target="header19.xml"/><Relationship Id="rId79" Type="http://schemas.openxmlformats.org/officeDocument/2006/relationships/footer" Target="footer29.xml"/><Relationship Id="rId102" Type="http://schemas.openxmlformats.org/officeDocument/2006/relationships/header" Target="header39.xml"/><Relationship Id="rId123" Type="http://schemas.openxmlformats.org/officeDocument/2006/relationships/footer" Target="footer49.xml"/><Relationship Id="rId144" Type="http://schemas.openxmlformats.org/officeDocument/2006/relationships/header" Target="header58.xml"/><Relationship Id="rId330" Type="http://schemas.openxmlformats.org/officeDocument/2006/relationships/hyperlink" Target="http://www.socialstyrelsen.se/statistik-och-data/oppna-jamforelser/socialtjanst/aldreomsorg/" TargetMode="External"/><Relationship Id="rId90" Type="http://schemas.openxmlformats.org/officeDocument/2006/relationships/header" Target="header34.xml"/><Relationship Id="rId165" Type="http://schemas.openxmlformats.org/officeDocument/2006/relationships/header" Target="header68.xml"/><Relationship Id="rId186" Type="http://schemas.openxmlformats.org/officeDocument/2006/relationships/footer" Target="footer79.xml"/><Relationship Id="rId351" Type="http://schemas.openxmlformats.org/officeDocument/2006/relationships/hyperlink" Target="https://secure.cihi.ca/free_products/HCRS-Data-Submission-Specs-2017-2018-EN.pdf" TargetMode="External"/><Relationship Id="rId372" Type="http://schemas.openxmlformats.org/officeDocument/2006/relationships/hyperlink" Target="https://www.aihw.gov.au/reports/primary-health-care/potentially-preventable-hospitalisations/contents/overview" TargetMode="External"/><Relationship Id="rId393" Type="http://schemas.openxmlformats.org/officeDocument/2006/relationships/hyperlink" Target="https://www.aihw.gov.au/reports/australias-welfare/informal-carers" TargetMode="External"/><Relationship Id="rId407" Type="http://schemas.openxmlformats.org/officeDocument/2006/relationships/footer" Target="footer136.xml"/><Relationship Id="rId428" Type="http://schemas.openxmlformats.org/officeDocument/2006/relationships/image" Target="media/image62.png"/><Relationship Id="rId449" Type="http://schemas.openxmlformats.org/officeDocument/2006/relationships/image" Target="media/image83.jpg"/><Relationship Id="rId211" Type="http://schemas.openxmlformats.org/officeDocument/2006/relationships/footer" Target="footer91.xml"/><Relationship Id="rId232" Type="http://schemas.openxmlformats.org/officeDocument/2006/relationships/header" Target="header99.xml"/><Relationship Id="rId253" Type="http://schemas.openxmlformats.org/officeDocument/2006/relationships/footer" Target="footer112.xml"/><Relationship Id="rId274" Type="http://schemas.openxmlformats.org/officeDocument/2006/relationships/footer" Target="footer122.xml"/><Relationship Id="rId295" Type="http://schemas.openxmlformats.org/officeDocument/2006/relationships/footer" Target="footer133.xml"/><Relationship Id="rId309" Type="http://schemas.openxmlformats.org/officeDocument/2006/relationships/hyperlink" Target="https://cmit.cms.gov/CMIT_public/ViewMeasure?MeasureId=785" TargetMode="External"/><Relationship Id="rId460" Type="http://schemas.openxmlformats.org/officeDocument/2006/relationships/image" Target="media/image91.png"/><Relationship Id="rId27" Type="http://schemas.openxmlformats.org/officeDocument/2006/relationships/header" Target="header9.xml"/><Relationship Id="rId48" Type="http://schemas.openxmlformats.org/officeDocument/2006/relationships/footer" Target="footer13.xml"/><Relationship Id="rId69" Type="http://schemas.openxmlformats.org/officeDocument/2006/relationships/header" Target="header24.xml"/><Relationship Id="rId113" Type="http://schemas.openxmlformats.org/officeDocument/2006/relationships/footer" Target="footer45.xml"/><Relationship Id="rId134" Type="http://schemas.openxmlformats.org/officeDocument/2006/relationships/header" Target="header54.xml"/><Relationship Id="rId320" Type="http://schemas.openxmlformats.org/officeDocument/2006/relationships/hyperlink" Target="https://doi.org/10.1186/1471-2318-13-127" TargetMode="External"/><Relationship Id="rId80" Type="http://schemas.openxmlformats.org/officeDocument/2006/relationships/header" Target="header29.xml"/><Relationship Id="rId155" Type="http://schemas.openxmlformats.org/officeDocument/2006/relationships/header" Target="header63.xml"/><Relationship Id="rId176" Type="http://schemas.openxmlformats.org/officeDocument/2006/relationships/image" Target="media/image34.png"/><Relationship Id="rId197" Type="http://schemas.openxmlformats.org/officeDocument/2006/relationships/header" Target="header83.xml"/><Relationship Id="rId341" Type="http://schemas.openxmlformats.org/officeDocument/2006/relationships/hyperlink" Target="https://cmit.cms.gov/CMIT_public/ViewMeasure?MeasureId=187" TargetMode="External"/><Relationship Id="rId362" Type="http://schemas.openxmlformats.org/officeDocument/2006/relationships/hyperlink" Target="https://doi.org/10.1186/1471-2318-13-127" TargetMode="External"/><Relationship Id="rId383" Type="http://schemas.openxmlformats.org/officeDocument/2006/relationships/hyperlink" Target="https://www.cms.gov/Medicare/Quality-Initiatives-Patient-Assessment-Instruments/HomeHealthQualityInits/Home-Health-Quality-Measures" TargetMode="External"/><Relationship Id="rId418" Type="http://schemas.openxmlformats.org/officeDocument/2006/relationships/image" Target="media/image53.png"/><Relationship Id="rId439" Type="http://schemas.openxmlformats.org/officeDocument/2006/relationships/image" Target="media/image73.png"/><Relationship Id="rId201" Type="http://schemas.openxmlformats.org/officeDocument/2006/relationships/footer" Target="footer86.xml"/><Relationship Id="rId222" Type="http://schemas.openxmlformats.org/officeDocument/2006/relationships/header" Target="header94.xml"/><Relationship Id="rId243" Type="http://schemas.openxmlformats.org/officeDocument/2006/relationships/footer" Target="footer107.xml"/><Relationship Id="rId264" Type="http://schemas.openxmlformats.org/officeDocument/2006/relationships/header" Target="header115.xml"/><Relationship Id="rId285" Type="http://schemas.openxmlformats.org/officeDocument/2006/relationships/footer" Target="footer128.xml"/><Relationship Id="rId450" Type="http://schemas.openxmlformats.org/officeDocument/2006/relationships/image" Target="media/image84.png"/><Relationship Id="rId471" Type="http://schemas.openxmlformats.org/officeDocument/2006/relationships/footer" Target="footer145.xml"/><Relationship Id="rId17" Type="http://schemas.openxmlformats.org/officeDocument/2006/relationships/header" Target="header4.xml"/><Relationship Id="rId38" Type="http://schemas.openxmlformats.org/officeDocument/2006/relationships/image" Target="media/image14.jpeg"/><Relationship Id="rId59" Type="http://schemas.openxmlformats.org/officeDocument/2006/relationships/header" Target="header20.xml"/><Relationship Id="rId103" Type="http://schemas.openxmlformats.org/officeDocument/2006/relationships/header" Target="header40.xml"/><Relationship Id="rId124" Type="http://schemas.openxmlformats.org/officeDocument/2006/relationships/footer" Target="footer50.xml"/><Relationship Id="rId310" Type="http://schemas.openxmlformats.org/officeDocument/2006/relationships/hyperlink" Target="https://www.agedcarequality.gov.au/providers/standards" TargetMode="External"/><Relationship Id="rId70" Type="http://schemas.openxmlformats.org/officeDocument/2006/relationships/footer" Target="footer24.xml"/><Relationship Id="rId91" Type="http://schemas.openxmlformats.org/officeDocument/2006/relationships/footer" Target="footer34.xml"/><Relationship Id="rId145" Type="http://schemas.openxmlformats.org/officeDocument/2006/relationships/footer" Target="footer60.xml"/><Relationship Id="rId166" Type="http://schemas.openxmlformats.org/officeDocument/2006/relationships/footer" Target="footer69.xml"/><Relationship Id="rId187" Type="http://schemas.openxmlformats.org/officeDocument/2006/relationships/header" Target="header78.xml"/><Relationship Id="rId331" Type="http://schemas.openxmlformats.org/officeDocument/2006/relationships/hyperlink" Target="https://webbutik.skl.se/sv/artiklar/oppna-jamforelser-vard-och-omsorg-om-aldre-2017.html" TargetMode="External"/><Relationship Id="rId352" Type="http://schemas.openxmlformats.org/officeDocument/2006/relationships/hyperlink" Target="https://indicatorlibrary.cihi.ca/display/HSPIL/Caregiver+DistressCanadian" TargetMode="External"/><Relationship Id="rId373" Type="http://schemas.openxmlformats.org/officeDocument/2006/relationships/hyperlink" Target="https://doi.org/10.1177/2333721420975320" TargetMode="External"/><Relationship Id="rId394" Type="http://schemas.openxmlformats.org/officeDocument/2006/relationships/hyperlink" Target="https://agedcare.royalcommission.gov.au/system/files/2020-06/RCD.9999.0131.0001.pdf" TargetMode="External"/><Relationship Id="rId408" Type="http://schemas.openxmlformats.org/officeDocument/2006/relationships/header" Target="header134.xml"/><Relationship Id="rId429" Type="http://schemas.openxmlformats.org/officeDocument/2006/relationships/image" Target="media/image63.png"/><Relationship Id="rId1" Type="http://schemas.openxmlformats.org/officeDocument/2006/relationships/customXml" Target="../customXml/item1.xml"/><Relationship Id="rId212" Type="http://schemas.openxmlformats.org/officeDocument/2006/relationships/header" Target="header89.xml"/><Relationship Id="rId233" Type="http://schemas.openxmlformats.org/officeDocument/2006/relationships/header" Target="header100.xml"/><Relationship Id="rId254" Type="http://schemas.openxmlformats.org/officeDocument/2006/relationships/header" Target="header110.xml"/><Relationship Id="rId440" Type="http://schemas.openxmlformats.org/officeDocument/2006/relationships/image" Target="media/image74.jpg"/><Relationship Id="rId28" Type="http://schemas.openxmlformats.org/officeDocument/2006/relationships/footer" Target="footer9.xml"/><Relationship Id="rId49" Type="http://schemas.openxmlformats.org/officeDocument/2006/relationships/footer" Target="footer14.xml"/><Relationship Id="rId114" Type="http://schemas.openxmlformats.org/officeDocument/2006/relationships/image" Target="media/image25.png"/><Relationship Id="rId275" Type="http://schemas.openxmlformats.org/officeDocument/2006/relationships/footer" Target="footer123.xml"/><Relationship Id="rId296" Type="http://schemas.openxmlformats.org/officeDocument/2006/relationships/header" Target="header131.xml"/><Relationship Id="rId300" Type="http://schemas.openxmlformats.org/officeDocument/2006/relationships/hyperlink" Target="https://doi.org/10.1177/2333721420975320" TargetMode="External"/><Relationship Id="rId461" Type="http://schemas.openxmlformats.org/officeDocument/2006/relationships/image" Target="media/image92.png"/><Relationship Id="rId60" Type="http://schemas.openxmlformats.org/officeDocument/2006/relationships/footer" Target="footer19.xml"/><Relationship Id="rId81" Type="http://schemas.openxmlformats.org/officeDocument/2006/relationships/footer" Target="footer30.xml"/><Relationship Id="rId135" Type="http://schemas.openxmlformats.org/officeDocument/2006/relationships/header" Target="header55.xml"/><Relationship Id="rId156" Type="http://schemas.openxmlformats.org/officeDocument/2006/relationships/footer" Target="footer65.xml"/><Relationship Id="rId177" Type="http://schemas.openxmlformats.org/officeDocument/2006/relationships/header" Target="header73.xml"/><Relationship Id="rId198" Type="http://schemas.openxmlformats.org/officeDocument/2006/relationships/footer" Target="footer84.xml"/><Relationship Id="rId321" Type="http://schemas.openxmlformats.org/officeDocument/2006/relationships/hyperlink" Target="https://doi.org/10.1371/journal.pone.0244577" TargetMode="External"/><Relationship Id="rId342" Type="http://schemas.openxmlformats.org/officeDocument/2006/relationships/hyperlink" Target="https://www.health.gov.au/resources/publications/2020-aged-care-workforce-census" TargetMode="External"/><Relationship Id="rId363" Type="http://schemas.openxmlformats.org/officeDocument/2006/relationships/hyperlink" Target="https://doi.org/10.1371/journal.pone.0244577" TargetMode="External"/><Relationship Id="rId384" Type="http://schemas.openxmlformats.org/officeDocument/2006/relationships/hyperlink" Target="https://www.cms.gov/files/document/home-health-process-measures-table-oasis-d1-11-2019.pdf" TargetMode="External"/><Relationship Id="rId419" Type="http://schemas.openxmlformats.org/officeDocument/2006/relationships/image" Target="media/image54.png"/><Relationship Id="rId202" Type="http://schemas.openxmlformats.org/officeDocument/2006/relationships/image" Target="media/image38.png"/><Relationship Id="rId223" Type="http://schemas.openxmlformats.org/officeDocument/2006/relationships/footer" Target="footer97.xml"/><Relationship Id="rId244" Type="http://schemas.openxmlformats.org/officeDocument/2006/relationships/header" Target="header105.xml"/><Relationship Id="rId430" Type="http://schemas.openxmlformats.org/officeDocument/2006/relationships/image" Target="media/image64.png"/><Relationship Id="rId18" Type="http://schemas.openxmlformats.org/officeDocument/2006/relationships/header" Target="header5.xml"/><Relationship Id="rId39" Type="http://schemas.openxmlformats.org/officeDocument/2006/relationships/image" Target="media/image15.jpeg"/><Relationship Id="rId265" Type="http://schemas.openxmlformats.org/officeDocument/2006/relationships/header" Target="header116.xml"/><Relationship Id="rId286" Type="http://schemas.openxmlformats.org/officeDocument/2006/relationships/header" Target="header126.xml"/><Relationship Id="rId451" Type="http://schemas.openxmlformats.org/officeDocument/2006/relationships/image" Target="media/image85.png"/><Relationship Id="rId472" Type="http://schemas.openxmlformats.org/officeDocument/2006/relationships/header" Target="header139.xml"/><Relationship Id="rId50" Type="http://schemas.openxmlformats.org/officeDocument/2006/relationships/header" Target="header15.xml"/><Relationship Id="rId104" Type="http://schemas.openxmlformats.org/officeDocument/2006/relationships/footer" Target="footer40.xml"/><Relationship Id="rId125" Type="http://schemas.openxmlformats.org/officeDocument/2006/relationships/header" Target="header50.xml"/><Relationship Id="rId146" Type="http://schemas.openxmlformats.org/officeDocument/2006/relationships/header" Target="header59.xml"/><Relationship Id="rId167" Type="http://schemas.openxmlformats.org/officeDocument/2006/relationships/footer" Target="footer70.xml"/><Relationship Id="rId188" Type="http://schemas.openxmlformats.org/officeDocument/2006/relationships/footer" Target="footer80.xml"/><Relationship Id="rId311" Type="http://schemas.openxmlformats.org/officeDocument/2006/relationships/hyperlink" Target="http://www.socialstyrelsen.se/statistik-och-data/oppna-jamforelser/socialtjanst/aldreomsorg/" TargetMode="External"/><Relationship Id="rId332" Type="http://schemas.openxmlformats.org/officeDocument/2006/relationships/hyperlink" Target="https://www.cms.gov/Medicare/Quality-Initiatives-Patient-Assessment-Instruments/HomeHealthQualityInits/Home-Health-Quality-Measures" TargetMode="External"/><Relationship Id="rId353" Type="http://schemas.openxmlformats.org/officeDocument/2006/relationships/hyperlink" Target="https://doi.org/10.1186/1471-2318-13-127" TargetMode="External"/><Relationship Id="rId374" Type="http://schemas.openxmlformats.org/officeDocument/2006/relationships/hyperlink" Target="https://doi.org/10.1177/233372" TargetMode="External"/><Relationship Id="rId395" Type="http://schemas.openxmlformats.org/officeDocument/2006/relationships/hyperlink" Target="http://www.mbsonline.gov.au/" TargetMode="External"/><Relationship Id="rId409" Type="http://schemas.openxmlformats.org/officeDocument/2006/relationships/footer" Target="footer137.xml"/><Relationship Id="rId71" Type="http://schemas.openxmlformats.org/officeDocument/2006/relationships/header" Target="header25.xml"/><Relationship Id="rId92" Type="http://schemas.openxmlformats.org/officeDocument/2006/relationships/footer" Target="footer35.xml"/><Relationship Id="rId213" Type="http://schemas.openxmlformats.org/officeDocument/2006/relationships/footer" Target="footer92.xml"/><Relationship Id="rId234" Type="http://schemas.openxmlformats.org/officeDocument/2006/relationships/footer" Target="footer102.xml"/><Relationship Id="rId420" Type="http://schemas.openxmlformats.org/officeDocument/2006/relationships/hyperlink" Target="https://www.cihi.ca/en/home-care" TargetMode="External"/><Relationship Id="rId2" Type="http://schemas.openxmlformats.org/officeDocument/2006/relationships/customXml" Target="../customXml/item2.xml"/><Relationship Id="rId29" Type="http://schemas.openxmlformats.org/officeDocument/2006/relationships/image" Target="media/image5.emf"/><Relationship Id="rId255" Type="http://schemas.openxmlformats.org/officeDocument/2006/relationships/footer" Target="footer113.xml"/><Relationship Id="rId276" Type="http://schemas.openxmlformats.org/officeDocument/2006/relationships/header" Target="header121.xml"/><Relationship Id="rId297" Type="http://schemas.openxmlformats.org/officeDocument/2006/relationships/footer" Target="footer134.xml"/><Relationship Id="rId441" Type="http://schemas.openxmlformats.org/officeDocument/2006/relationships/image" Target="media/image75.jpg"/><Relationship Id="rId462" Type="http://schemas.openxmlformats.org/officeDocument/2006/relationships/image" Target="media/image93.png"/><Relationship Id="rId40" Type="http://schemas.openxmlformats.org/officeDocument/2006/relationships/header" Target="header10.xml"/><Relationship Id="rId115" Type="http://schemas.openxmlformats.org/officeDocument/2006/relationships/header" Target="header45.xml"/><Relationship Id="rId136" Type="http://schemas.openxmlformats.org/officeDocument/2006/relationships/footer" Target="footer55.xml"/><Relationship Id="rId157" Type="http://schemas.openxmlformats.org/officeDocument/2006/relationships/header" Target="header64.xml"/><Relationship Id="rId178" Type="http://schemas.openxmlformats.org/officeDocument/2006/relationships/header" Target="header74.xml"/><Relationship Id="rId301" Type="http://schemas.openxmlformats.org/officeDocument/2006/relationships/hyperlink" Target="https://doi.org/10.1177/233372" TargetMode="External"/><Relationship Id="rId322" Type="http://schemas.openxmlformats.org/officeDocument/2006/relationships/hyperlink" Target="http://www.bag.admin.ch" TargetMode="External"/><Relationship Id="rId343" Type="http://schemas.openxmlformats.org/officeDocument/2006/relationships/hyperlink" Target="https://agedcare.royalcommission.gov.au/sites/default/files/2021-03/final-report-volume-1_0.pdf" TargetMode="External"/><Relationship Id="rId364" Type="http://schemas.openxmlformats.org/officeDocument/2006/relationships/hyperlink" Target="http://www.bag.admin.ch" TargetMode="External"/><Relationship Id="rId61" Type="http://schemas.openxmlformats.org/officeDocument/2006/relationships/footer" Target="footer20.xml"/><Relationship Id="rId82" Type="http://schemas.openxmlformats.org/officeDocument/2006/relationships/header" Target="header30.xml"/><Relationship Id="rId199" Type="http://schemas.openxmlformats.org/officeDocument/2006/relationships/footer" Target="footer85.xml"/><Relationship Id="rId203" Type="http://schemas.openxmlformats.org/officeDocument/2006/relationships/header" Target="header85.xml"/><Relationship Id="rId385" Type="http://schemas.openxmlformats.org/officeDocument/2006/relationships/hyperlink" Target="https://www.cms.gov/files/document/home-health-outcome-measures-table-oasis-d1-11-2019.pdf" TargetMode="External"/><Relationship Id="rId19" Type="http://schemas.openxmlformats.org/officeDocument/2006/relationships/footer" Target="footer4.xml"/><Relationship Id="rId224" Type="http://schemas.openxmlformats.org/officeDocument/2006/relationships/header" Target="header95.xml"/><Relationship Id="rId245" Type="http://schemas.openxmlformats.org/officeDocument/2006/relationships/footer" Target="footer108.xml"/><Relationship Id="rId266" Type="http://schemas.openxmlformats.org/officeDocument/2006/relationships/footer" Target="footer118.xml"/><Relationship Id="rId287" Type="http://schemas.openxmlformats.org/officeDocument/2006/relationships/header" Target="header127.xml"/><Relationship Id="rId410" Type="http://schemas.openxmlformats.org/officeDocument/2006/relationships/image" Target="media/image50.png"/><Relationship Id="rId431" Type="http://schemas.openxmlformats.org/officeDocument/2006/relationships/image" Target="media/image65.png"/><Relationship Id="rId452" Type="http://schemas.openxmlformats.org/officeDocument/2006/relationships/image" Target="media/image86.png"/><Relationship Id="rId473" Type="http://schemas.openxmlformats.org/officeDocument/2006/relationships/footer" Target="footer146.xml"/><Relationship Id="rId30" Type="http://schemas.openxmlformats.org/officeDocument/2006/relationships/image" Target="media/image6.jpeg"/><Relationship Id="rId105" Type="http://schemas.openxmlformats.org/officeDocument/2006/relationships/footer" Target="footer41.xml"/><Relationship Id="rId126" Type="http://schemas.openxmlformats.org/officeDocument/2006/relationships/footer" Target="footer51.xml"/><Relationship Id="rId147" Type="http://schemas.openxmlformats.org/officeDocument/2006/relationships/header" Target="header60.xml"/><Relationship Id="rId168" Type="http://schemas.openxmlformats.org/officeDocument/2006/relationships/header" Target="header69.xml"/><Relationship Id="rId312" Type="http://schemas.openxmlformats.org/officeDocument/2006/relationships/hyperlink" Target="https://webbutik.skl.se/sv/artiklar/oppna-jamforelser-vard-och-omsorg-om-aldre-2017.html" TargetMode="External"/><Relationship Id="rId333" Type="http://schemas.openxmlformats.org/officeDocument/2006/relationships/hyperlink" Target="https://www.cms.gov/files/document/home-health-process-measures-table-oasis-d1-11-2019.pdf" TargetMode="External"/><Relationship Id="rId354" Type="http://schemas.openxmlformats.org/officeDocument/2006/relationships/hyperlink" Target="https://doi.org/10.1371/journal.pone.0244577" TargetMode="External"/><Relationship Id="rId51" Type="http://schemas.openxmlformats.org/officeDocument/2006/relationships/footer" Target="footer15.xml"/><Relationship Id="rId72" Type="http://schemas.openxmlformats.org/officeDocument/2006/relationships/header" Target="header26.xml"/><Relationship Id="rId93" Type="http://schemas.openxmlformats.org/officeDocument/2006/relationships/header" Target="header35.xml"/><Relationship Id="rId189" Type="http://schemas.openxmlformats.org/officeDocument/2006/relationships/image" Target="media/image36.png"/><Relationship Id="rId375" Type="http://schemas.openxmlformats.org/officeDocument/2006/relationships/hyperlink" Target="https://secure.cihi.ca/free_products/hcrs-ca-output-specifications-manual-2021-2022-en.pdf" TargetMode="External"/><Relationship Id="rId396" Type="http://schemas.openxmlformats.org/officeDocument/2006/relationships/hyperlink" Target="https://www.pc.gov.au/research/ongoing/report-on-government-services/2021/community-services/aged-care-services/rogs-2021-partf-section14-aged-care-services.pdf" TargetMode="External"/><Relationship Id="rId3" Type="http://schemas.openxmlformats.org/officeDocument/2006/relationships/customXml" Target="../customXml/item3.xml"/><Relationship Id="rId214" Type="http://schemas.openxmlformats.org/officeDocument/2006/relationships/header" Target="header90.xml"/><Relationship Id="rId235" Type="http://schemas.openxmlformats.org/officeDocument/2006/relationships/footer" Target="footer103.xml"/><Relationship Id="rId256" Type="http://schemas.openxmlformats.org/officeDocument/2006/relationships/header" Target="header111.xml"/><Relationship Id="rId277" Type="http://schemas.openxmlformats.org/officeDocument/2006/relationships/footer" Target="footer124.xml"/><Relationship Id="rId298" Type="http://schemas.openxmlformats.org/officeDocument/2006/relationships/hyperlink" Target="https://www.agedcarequality.gov.au/providers/standards" TargetMode="External"/><Relationship Id="rId400" Type="http://schemas.openxmlformats.org/officeDocument/2006/relationships/hyperlink" Target="https://www.health.gov.au/sites/default/files/the-national-palliative-care-strategy-2018-national-palliative-care-strategy-2018.pdf" TargetMode="External"/><Relationship Id="rId421" Type="http://schemas.openxmlformats.org/officeDocument/2006/relationships/image" Target="media/image55.jpg"/><Relationship Id="rId442" Type="http://schemas.openxmlformats.org/officeDocument/2006/relationships/image" Target="media/image76.png"/><Relationship Id="rId463" Type="http://schemas.openxmlformats.org/officeDocument/2006/relationships/image" Target="media/image94.png"/><Relationship Id="rId116" Type="http://schemas.openxmlformats.org/officeDocument/2006/relationships/header" Target="header46.xml"/><Relationship Id="rId137" Type="http://schemas.openxmlformats.org/officeDocument/2006/relationships/footer" Target="footer56.xml"/><Relationship Id="rId158" Type="http://schemas.openxmlformats.org/officeDocument/2006/relationships/header" Target="header65.xml"/><Relationship Id="rId302" Type="http://schemas.openxmlformats.org/officeDocument/2006/relationships/hyperlink" Target="https://secure.cihi.ca/free_products/hcrs-ca-output-specifications-manual-2021-2022-en.pdf" TargetMode="External"/><Relationship Id="rId323" Type="http://schemas.openxmlformats.org/officeDocument/2006/relationships/hyperlink" Target="https://doi.org/10.1177/2333721420975320" TargetMode="External"/><Relationship Id="rId344" Type="http://schemas.openxmlformats.org/officeDocument/2006/relationships/hyperlink" Target="http://www.socialstyrelsen.se/statistik-och-data/oppna-jamforelser/socialtjanst/aldreomsorg/" TargetMode="External"/><Relationship Id="rId20" Type="http://schemas.openxmlformats.org/officeDocument/2006/relationships/footer" Target="footer5.xml"/><Relationship Id="rId41" Type="http://schemas.openxmlformats.org/officeDocument/2006/relationships/header" Target="header11.xml"/><Relationship Id="rId62" Type="http://schemas.openxmlformats.org/officeDocument/2006/relationships/header" Target="header21.xml"/><Relationship Id="rId83" Type="http://schemas.openxmlformats.org/officeDocument/2006/relationships/header" Target="header31.xml"/><Relationship Id="rId179" Type="http://schemas.openxmlformats.org/officeDocument/2006/relationships/footer" Target="footer75.xml"/><Relationship Id="rId365" Type="http://schemas.openxmlformats.org/officeDocument/2006/relationships/hyperlink" Target="https://cmit.cms.gov/CMIT_public/ViewMeasure?MeasureId=807" TargetMode="External"/><Relationship Id="rId386" Type="http://schemas.openxmlformats.org/officeDocument/2006/relationships/hyperlink" Target="https://www.cms.gov/files/document/risk-adjustment-technicalspecifications508cfinal.pdf" TargetMode="External"/><Relationship Id="rId190" Type="http://schemas.openxmlformats.org/officeDocument/2006/relationships/header" Target="header79.xml"/><Relationship Id="rId204" Type="http://schemas.openxmlformats.org/officeDocument/2006/relationships/footer" Target="footer87.xml"/><Relationship Id="rId225" Type="http://schemas.openxmlformats.org/officeDocument/2006/relationships/header" Target="header96.xml"/><Relationship Id="rId246" Type="http://schemas.openxmlformats.org/officeDocument/2006/relationships/header" Target="header106.xml"/><Relationship Id="rId267" Type="http://schemas.openxmlformats.org/officeDocument/2006/relationships/footer" Target="footer119.xml"/><Relationship Id="rId288" Type="http://schemas.openxmlformats.org/officeDocument/2006/relationships/footer" Target="footer129.xml"/><Relationship Id="rId411" Type="http://schemas.openxmlformats.org/officeDocument/2006/relationships/footer" Target="footer138.xml"/><Relationship Id="rId432" Type="http://schemas.openxmlformats.org/officeDocument/2006/relationships/image" Target="media/image66.png"/><Relationship Id="rId453" Type="http://schemas.openxmlformats.org/officeDocument/2006/relationships/hyperlink" Target="https://www.cihi.ca/en/home-care" TargetMode="External"/><Relationship Id="rId474" Type="http://schemas.openxmlformats.org/officeDocument/2006/relationships/fontTable" Target="fontTable.xml"/><Relationship Id="rId106" Type="http://schemas.openxmlformats.org/officeDocument/2006/relationships/header" Target="header41.xml"/><Relationship Id="rId127" Type="http://schemas.openxmlformats.org/officeDocument/2006/relationships/image" Target="media/image27.png"/><Relationship Id="rId313" Type="http://schemas.openxmlformats.org/officeDocument/2006/relationships/hyperlink" Target="https://cmit.cms.gov/CMIT_public/ViewMeasure?MeasureId=181" TargetMode="External"/><Relationship Id="rId10" Type="http://schemas.openxmlformats.org/officeDocument/2006/relationships/endnotes" Target="endnotes.xml"/><Relationship Id="rId31" Type="http://schemas.openxmlformats.org/officeDocument/2006/relationships/image" Target="media/image7.jpeg"/><Relationship Id="rId52" Type="http://schemas.openxmlformats.org/officeDocument/2006/relationships/header" Target="header16.xml"/><Relationship Id="rId73" Type="http://schemas.openxmlformats.org/officeDocument/2006/relationships/footer" Target="footer25.xml"/><Relationship Id="rId94" Type="http://schemas.openxmlformats.org/officeDocument/2006/relationships/footer" Target="footer36.xml"/><Relationship Id="rId148" Type="http://schemas.openxmlformats.org/officeDocument/2006/relationships/footer" Target="footer61.xml"/><Relationship Id="rId169" Type="http://schemas.openxmlformats.org/officeDocument/2006/relationships/footer" Target="footer71.xml"/><Relationship Id="rId334" Type="http://schemas.openxmlformats.org/officeDocument/2006/relationships/hyperlink" Target="https://www.cms.gov/files/document/home-health-outcome-measures-table-oasis-d1-11-2019.pdf" TargetMode="External"/><Relationship Id="rId355" Type="http://schemas.openxmlformats.org/officeDocument/2006/relationships/hyperlink" Target="http://www.bag.admin.ch" TargetMode="External"/><Relationship Id="rId376" Type="http://schemas.openxmlformats.org/officeDocument/2006/relationships/hyperlink" Target="https://indicatorlibrary.cihi.ca/display/HSPIL/Wait+Times+for+Home+Care+Services" TargetMode="External"/><Relationship Id="rId397" Type="http://schemas.openxmlformats.org/officeDocument/2006/relationships/hyperlink" Target="https://www.gen-agedcaredata.gov.au/Topics/Care-needs-in-aged-care" TargetMode="External"/><Relationship Id="rId4" Type="http://schemas.openxmlformats.org/officeDocument/2006/relationships/customXml" Target="../customXml/item4.xml"/><Relationship Id="rId180" Type="http://schemas.openxmlformats.org/officeDocument/2006/relationships/footer" Target="footer76.xml"/><Relationship Id="rId215" Type="http://schemas.openxmlformats.org/officeDocument/2006/relationships/footer" Target="footer93.xml"/><Relationship Id="rId236" Type="http://schemas.openxmlformats.org/officeDocument/2006/relationships/header" Target="header101.xml"/><Relationship Id="rId257" Type="http://schemas.openxmlformats.org/officeDocument/2006/relationships/header" Target="header112.xml"/><Relationship Id="rId278" Type="http://schemas.openxmlformats.org/officeDocument/2006/relationships/header" Target="header122.xml"/><Relationship Id="rId401" Type="http://schemas.openxmlformats.org/officeDocument/2006/relationships/hyperlink" Target="https://www.agedcarequality.gov.au/providers/standards" TargetMode="External"/><Relationship Id="rId422" Type="http://schemas.openxmlformats.org/officeDocument/2006/relationships/image" Target="media/image56.png"/><Relationship Id="rId443" Type="http://schemas.openxmlformats.org/officeDocument/2006/relationships/image" Target="media/image77.png"/><Relationship Id="rId464" Type="http://schemas.openxmlformats.org/officeDocument/2006/relationships/footer" Target="footer141.xml"/><Relationship Id="rId303" Type="http://schemas.openxmlformats.org/officeDocument/2006/relationships/hyperlink" Target="https://indicatorlibrary.cihi.ca/display/HSPIL/Wait+Times+for+Home+Care+Services" TargetMode="External"/><Relationship Id="rId42" Type="http://schemas.openxmlformats.org/officeDocument/2006/relationships/footer" Target="footer10.xml"/><Relationship Id="rId84" Type="http://schemas.openxmlformats.org/officeDocument/2006/relationships/footer" Target="footer31.xml"/><Relationship Id="rId138" Type="http://schemas.openxmlformats.org/officeDocument/2006/relationships/header" Target="header56.xml"/><Relationship Id="rId345" Type="http://schemas.openxmlformats.org/officeDocument/2006/relationships/hyperlink" Target="https://webbutik.skl.se/sv/artiklar/oppna-jamforelser-vard-och-omsorg-om-aldre-2017.html" TargetMode="External"/><Relationship Id="rId387" Type="http://schemas.openxmlformats.org/officeDocument/2006/relationships/hyperlink" Target="https://www.agedcarequality.gov.au/providers/standards" TargetMode="External"/><Relationship Id="rId191" Type="http://schemas.openxmlformats.org/officeDocument/2006/relationships/header" Target="header80.xml"/><Relationship Id="rId205" Type="http://schemas.openxmlformats.org/officeDocument/2006/relationships/footer" Target="footer88.xml"/><Relationship Id="rId247" Type="http://schemas.openxmlformats.org/officeDocument/2006/relationships/footer" Target="footer109.xml"/><Relationship Id="rId412" Type="http://schemas.openxmlformats.org/officeDocument/2006/relationships/footer" Target="footer139.xml"/><Relationship Id="rId107" Type="http://schemas.openxmlformats.org/officeDocument/2006/relationships/footer" Target="footer42.xml"/><Relationship Id="rId289" Type="http://schemas.openxmlformats.org/officeDocument/2006/relationships/footer" Target="footer130.xml"/><Relationship Id="rId454" Type="http://schemas.openxmlformats.org/officeDocument/2006/relationships/hyperlink" Target="https://www.cihi.ca/en/home-care" TargetMode="External"/><Relationship Id="rId11" Type="http://schemas.openxmlformats.org/officeDocument/2006/relationships/header" Target="header1.xml"/><Relationship Id="rId53" Type="http://schemas.openxmlformats.org/officeDocument/2006/relationships/header" Target="header17.xml"/><Relationship Id="rId149" Type="http://schemas.openxmlformats.org/officeDocument/2006/relationships/footer" Target="footer62.xml"/><Relationship Id="rId314" Type="http://schemas.openxmlformats.org/officeDocument/2006/relationships/hyperlink" Target="https://doi.org/10.1177/2333721420975320" TargetMode="External"/><Relationship Id="rId356" Type="http://schemas.openxmlformats.org/officeDocument/2006/relationships/hyperlink" Target="https://doi.org/10.1177/2333721420975320" TargetMode="External"/><Relationship Id="rId398" Type="http://schemas.openxmlformats.org/officeDocument/2006/relationships/hyperlink" Target="https://www.agedcarequality.gov.au/providers/standards" TargetMode="External"/><Relationship Id="rId95" Type="http://schemas.openxmlformats.org/officeDocument/2006/relationships/header" Target="header36.xml"/><Relationship Id="rId160" Type="http://schemas.openxmlformats.org/officeDocument/2006/relationships/footer" Target="footer67.xml"/><Relationship Id="rId216" Type="http://schemas.openxmlformats.org/officeDocument/2006/relationships/header" Target="header91.xml"/><Relationship Id="rId423" Type="http://schemas.openxmlformats.org/officeDocument/2006/relationships/image" Target="media/image57.png"/><Relationship Id="rId258" Type="http://schemas.openxmlformats.org/officeDocument/2006/relationships/footer" Target="footer114.xml"/><Relationship Id="rId465" Type="http://schemas.openxmlformats.org/officeDocument/2006/relationships/footer" Target="footer142.xml"/><Relationship Id="rId22" Type="http://schemas.openxmlformats.org/officeDocument/2006/relationships/footer" Target="footer6.xml"/><Relationship Id="rId64" Type="http://schemas.openxmlformats.org/officeDocument/2006/relationships/header" Target="header22.xml"/><Relationship Id="rId118" Type="http://schemas.openxmlformats.org/officeDocument/2006/relationships/footer" Target="footer47.xml"/><Relationship Id="rId325" Type="http://schemas.openxmlformats.org/officeDocument/2006/relationships/hyperlink" Target="https://secure.cihi.ca/free_products/hcrs-ca-output-specifications-manual-2021-2022-en.pdf" TargetMode="External"/><Relationship Id="rId367" Type="http://schemas.openxmlformats.org/officeDocument/2006/relationships/hyperlink" Target="https://www.cms.gov/files/document/home-health-process-measures-table-oasis-d1-11-2019.pdf" TargetMode="External"/><Relationship Id="rId171" Type="http://schemas.openxmlformats.org/officeDocument/2006/relationships/header" Target="header71.xml"/><Relationship Id="rId227" Type="http://schemas.openxmlformats.org/officeDocument/2006/relationships/footer" Target="footer99.xml"/><Relationship Id="rId269" Type="http://schemas.openxmlformats.org/officeDocument/2006/relationships/footer" Target="footer120.xml"/><Relationship Id="rId434" Type="http://schemas.openxmlformats.org/officeDocument/2006/relationships/image" Target="media/image68.jpg"/><Relationship Id="rId33" Type="http://schemas.openxmlformats.org/officeDocument/2006/relationships/image" Target="media/image9.jpeg"/><Relationship Id="rId129" Type="http://schemas.openxmlformats.org/officeDocument/2006/relationships/header" Target="header52.xml"/><Relationship Id="rId280" Type="http://schemas.openxmlformats.org/officeDocument/2006/relationships/header" Target="header123.xml"/><Relationship Id="rId336" Type="http://schemas.openxmlformats.org/officeDocument/2006/relationships/hyperlink" Target="http://www.internationalguideline.com/static/pdfs/Quick_Reference_Guide-10Mar2019.pdf" TargetMode="External"/><Relationship Id="rId75" Type="http://schemas.openxmlformats.org/officeDocument/2006/relationships/header" Target="header27.xml"/><Relationship Id="rId140" Type="http://schemas.openxmlformats.org/officeDocument/2006/relationships/image" Target="media/image29.png"/><Relationship Id="rId182" Type="http://schemas.openxmlformats.org/officeDocument/2006/relationships/footer" Target="footer77.xml"/><Relationship Id="rId378" Type="http://schemas.openxmlformats.org/officeDocument/2006/relationships/hyperlink" Target="https://indicatorlibrary.cihi.ca/display/HSPIL/Caregiver+DistressCanadian" TargetMode="External"/><Relationship Id="rId403" Type="http://schemas.openxmlformats.org/officeDocument/2006/relationships/hyperlink" Target="https://cmit.cms.gov/CMIT_public/ViewMeasure?MeasureId=187" TargetMode="External"/><Relationship Id="rId6" Type="http://schemas.openxmlformats.org/officeDocument/2006/relationships/styles" Target="styles.xml"/><Relationship Id="rId238" Type="http://schemas.openxmlformats.org/officeDocument/2006/relationships/header" Target="header102.xml"/><Relationship Id="rId445" Type="http://schemas.openxmlformats.org/officeDocument/2006/relationships/image" Target="media/image79.png"/><Relationship Id="rId291" Type="http://schemas.openxmlformats.org/officeDocument/2006/relationships/footer" Target="footer131.xml"/><Relationship Id="rId305" Type="http://schemas.openxmlformats.org/officeDocument/2006/relationships/hyperlink" Target="https://indicatorlibrary.cihi.ca/display/HSPIL/Caregiver+Distress" TargetMode="External"/><Relationship Id="rId347" Type="http://schemas.openxmlformats.org/officeDocument/2006/relationships/hyperlink" Target="https://doi.org/10.1177/2333721420975320" TargetMode="External"/><Relationship Id="rId44" Type="http://schemas.openxmlformats.org/officeDocument/2006/relationships/header" Target="header12.xml"/><Relationship Id="rId86" Type="http://schemas.openxmlformats.org/officeDocument/2006/relationships/header" Target="header32.xml"/><Relationship Id="rId151" Type="http://schemas.openxmlformats.org/officeDocument/2006/relationships/footer" Target="footer63.xml"/><Relationship Id="rId389" Type="http://schemas.openxmlformats.org/officeDocument/2006/relationships/hyperlink" Target="https://indicatorlibrary.cihi.ca/display/HSPIL/Wait+Times+for+Home+Care+Services" TargetMode="External"/><Relationship Id="rId193" Type="http://schemas.openxmlformats.org/officeDocument/2006/relationships/footer" Target="footer82.xml"/><Relationship Id="rId207" Type="http://schemas.openxmlformats.org/officeDocument/2006/relationships/footer" Target="footer89.xml"/><Relationship Id="rId249" Type="http://schemas.openxmlformats.org/officeDocument/2006/relationships/header" Target="header108.xml"/><Relationship Id="rId414" Type="http://schemas.openxmlformats.org/officeDocument/2006/relationships/footer" Target="footer140.xml"/><Relationship Id="rId456" Type="http://schemas.openxmlformats.org/officeDocument/2006/relationships/image" Target="media/image88.png"/></Relationships>
</file>

<file path=word/_rels/footnotes.xml.rels><?xml version="1.0" encoding="UTF-8" standalone="yes"?>
<Relationships xmlns="http://schemas.openxmlformats.org/package/2006/relationships"><Relationship Id="rId3" Type="http://schemas.openxmlformats.org/officeDocument/2006/relationships/hyperlink" Target="https://www.cms.gov/Medicare/Quality-Initiatives-Patient-Assessment-Instruments/HomeHealthQualityInits/Home-Health-Quality-Reporting-Requirements" TargetMode="External"/><Relationship Id="rId2" Type="http://schemas.openxmlformats.org/officeDocument/2006/relationships/hyperlink" Target="https://secure.cihi.ca/free_products/HCRS-Data-Submission-Specs-2017-2018-EN.pdf" TargetMode="External"/><Relationship Id="rId1" Type="http://schemas.openxmlformats.org/officeDocument/2006/relationships/hyperlink" Target="https://indicatorlibrary.cihi.ca/display/HSPIL/Wait+Times+for+Home+Care+Services" TargetMode="External"/></Relationships>
</file>

<file path=word/_rels/header101.xml.rels><?xml version="1.0" encoding="UTF-8" standalone="yes"?>
<Relationships xmlns="http://schemas.openxmlformats.org/package/2006/relationships"><Relationship Id="rId1" Type="http://schemas.openxmlformats.org/officeDocument/2006/relationships/image" Target="media/image42.jpeg"/></Relationships>
</file>

<file path=word/_rels/header105.xml.rels><?xml version="1.0" encoding="UTF-8" standalone="yes"?>
<Relationships xmlns="http://schemas.openxmlformats.org/package/2006/relationships"><Relationship Id="rId1" Type="http://schemas.openxmlformats.org/officeDocument/2006/relationships/image" Target="media/image43.jpeg"/></Relationships>
</file>

<file path=word/_rels/header109.xml.rels><?xml version="1.0" encoding="UTF-8" standalone="yes"?>
<Relationships xmlns="http://schemas.openxmlformats.org/package/2006/relationships"><Relationship Id="rId1" Type="http://schemas.openxmlformats.org/officeDocument/2006/relationships/image" Target="media/image44.jpeg"/></Relationships>
</file>

<file path=word/_rels/header113.xml.rels><?xml version="1.0" encoding="UTF-8" standalone="yes"?>
<Relationships xmlns="http://schemas.openxmlformats.org/package/2006/relationships"><Relationship Id="rId1" Type="http://schemas.openxmlformats.org/officeDocument/2006/relationships/image" Target="media/image45.jpeg"/></Relationships>
</file>

<file path=word/_rels/header117.xml.rels><?xml version="1.0" encoding="UTF-8" standalone="yes"?>
<Relationships xmlns="http://schemas.openxmlformats.org/package/2006/relationships"><Relationship Id="rId1" Type="http://schemas.openxmlformats.org/officeDocument/2006/relationships/image" Target="media/image46.jpeg"/></Relationships>
</file>

<file path=word/_rels/header121.xml.rels><?xml version="1.0" encoding="UTF-8" standalone="yes"?>
<Relationships xmlns="http://schemas.openxmlformats.org/package/2006/relationships"><Relationship Id="rId1" Type="http://schemas.openxmlformats.org/officeDocument/2006/relationships/image" Target="media/image47.jpeg"/></Relationships>
</file>

<file path=word/_rels/header125.xml.rels><?xml version="1.0" encoding="UTF-8" standalone="yes"?>
<Relationships xmlns="http://schemas.openxmlformats.org/package/2006/relationships"><Relationship Id="rId1" Type="http://schemas.openxmlformats.org/officeDocument/2006/relationships/image" Target="media/image48.png"/></Relationships>
</file>

<file path=word/_rels/header131.xml.rels><?xml version="1.0" encoding="UTF-8" standalone="yes"?>
<Relationships xmlns="http://schemas.openxmlformats.org/package/2006/relationships"><Relationship Id="rId1" Type="http://schemas.openxmlformats.org/officeDocument/2006/relationships/image" Target="media/image49.jpeg"/></Relationships>
</file>

<file path=word/_rels/header15.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6.png"/></Relationships>
</file>

<file path=word/_rels/header21.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17.png"/></Relationships>
</file>

<file path=word/_rels/header27.xml.rels><?xml version="1.0" encoding="UTF-8" standalone="yes"?>
<Relationships xmlns="http://schemas.openxmlformats.org/package/2006/relationships"><Relationship Id="rId2" Type="http://schemas.microsoft.com/office/2007/relationships/hdphoto" Target="media/hdphoto3.wdp"/><Relationship Id="rId1" Type="http://schemas.openxmlformats.org/officeDocument/2006/relationships/image" Target="media/image19.png"/></Relationships>
</file>

<file path=word/_rels/header3.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jpeg"/><Relationship Id="rId6" Type="http://schemas.openxmlformats.org/officeDocument/2006/relationships/image" Target="media/image6.png"/><Relationship Id="rId5" Type="http://schemas.openxmlformats.org/officeDocument/2006/relationships/image" Target="media/image5.jpeg"/><Relationship Id="rId4" Type="http://schemas.openxmlformats.org/officeDocument/2006/relationships/image" Target="media/image4.png"/></Relationships>
</file>

<file path=word/_rels/header32.xml.rels><?xml version="1.0" encoding="UTF-8" standalone="yes"?>
<Relationships xmlns="http://schemas.openxmlformats.org/package/2006/relationships"><Relationship Id="rId1" Type="http://schemas.openxmlformats.org/officeDocument/2006/relationships/image" Target="media/image20.jpeg"/></Relationships>
</file>

<file path=word/_rels/header38.xml.rels><?xml version="1.0" encoding="UTF-8" standalone="yes"?>
<Relationships xmlns="http://schemas.openxmlformats.org/package/2006/relationships"><Relationship Id="rId1" Type="http://schemas.openxmlformats.org/officeDocument/2006/relationships/image" Target="media/image22.jpeg"/></Relationships>
</file>

<file path=word/_rels/header44.xml.rels><?xml version="1.0" encoding="UTF-8" standalone="yes"?>
<Relationships xmlns="http://schemas.openxmlformats.org/package/2006/relationships"><Relationship Id="rId1" Type="http://schemas.openxmlformats.org/officeDocument/2006/relationships/image" Target="media/image24.jpeg"/></Relationships>
</file>

<file path=word/_rels/header50.xml.rels><?xml version="1.0" encoding="UTF-8" standalone="yes"?>
<Relationships xmlns="http://schemas.openxmlformats.org/package/2006/relationships"><Relationship Id="rId1" Type="http://schemas.openxmlformats.org/officeDocument/2006/relationships/image" Target="media/image26.jpeg"/></Relationships>
</file>

<file path=word/_rels/header56.xml.rels><?xml version="1.0" encoding="UTF-8" standalone="yes"?>
<Relationships xmlns="http://schemas.openxmlformats.org/package/2006/relationships"><Relationship Id="rId1" Type="http://schemas.openxmlformats.org/officeDocument/2006/relationships/image" Target="media/image28.jpeg"/></Relationships>
</file>

<file path=word/_rels/header61.xml.rels><?xml version="1.0" encoding="UTF-8" standalone="yes"?>
<Relationships xmlns="http://schemas.openxmlformats.org/package/2006/relationships"><Relationship Id="rId1" Type="http://schemas.openxmlformats.org/officeDocument/2006/relationships/image" Target="media/image20.jpeg"/></Relationships>
</file>

<file path=word/_rels/header66.xml.rels><?xml version="1.0" encoding="UTF-8" standalone="yes"?>
<Relationships xmlns="http://schemas.openxmlformats.org/package/2006/relationships"><Relationship Id="rId1" Type="http://schemas.openxmlformats.org/officeDocument/2006/relationships/image" Target="media/image31.jpeg"/></Relationships>
</file>

<file path=word/_rels/header72.xml.rels><?xml version="1.0" encoding="UTF-8" standalone="yes"?>
<Relationships xmlns="http://schemas.openxmlformats.org/package/2006/relationships"><Relationship Id="rId1" Type="http://schemas.openxmlformats.org/officeDocument/2006/relationships/image" Target="media/image33.jpeg"/></Relationships>
</file>

<file path=word/_rels/header78.xml.rels><?xml version="1.0" encoding="UTF-8" standalone="yes"?>
<Relationships xmlns="http://schemas.openxmlformats.org/package/2006/relationships"><Relationship Id="rId1" Type="http://schemas.openxmlformats.org/officeDocument/2006/relationships/image" Target="media/image35.jpeg"/></Relationships>
</file>

<file path=word/_rels/header84.xml.rels><?xml version="1.0" encoding="UTF-8" standalone="yes"?>
<Relationships xmlns="http://schemas.openxmlformats.org/package/2006/relationships"><Relationship Id="rId1" Type="http://schemas.openxmlformats.org/officeDocument/2006/relationships/image" Target="media/image37.jpeg"/></Relationships>
</file>

<file path=word/_rels/header89.xml.rels><?xml version="1.0" encoding="UTF-8" standalone="yes"?>
<Relationships xmlns="http://schemas.openxmlformats.org/package/2006/relationships"><Relationship Id="rId1" Type="http://schemas.openxmlformats.org/officeDocument/2006/relationships/image" Target="media/image39.jpeg"/></Relationships>
</file>

<file path=word/_rels/header93.xml.rels><?xml version="1.0" encoding="UTF-8" standalone="yes"?>
<Relationships xmlns="http://schemas.openxmlformats.org/package/2006/relationships"><Relationship Id="rId1" Type="http://schemas.openxmlformats.org/officeDocument/2006/relationships/image" Target="media/image40.jpeg"/></Relationships>
</file>

<file path=word/_rels/header97.xml.rels><?xml version="1.0" encoding="UTF-8" standalone="yes"?>
<Relationships xmlns="http://schemas.openxmlformats.org/package/2006/relationships"><Relationship Id="rId1" Type="http://schemas.openxmlformats.org/officeDocument/2006/relationships/image" Target="media/image41.jpeg"/></Relationships>
</file>

<file path=word/theme/theme1.xml><?xml version="1.0" encoding="utf-8"?>
<a:theme xmlns:a="http://schemas.openxmlformats.org/drawingml/2006/main" name="PwC">
  <a:themeElements>
    <a:clrScheme name="Custom 109">
      <a:dk1>
        <a:srgbClr val="000000"/>
      </a:dk1>
      <a:lt1>
        <a:srgbClr val="FFFFFF"/>
      </a:lt1>
      <a:dk2>
        <a:srgbClr val="7D7D7D"/>
      </a:dk2>
      <a:lt2>
        <a:srgbClr val="DEDEDE"/>
      </a:lt2>
      <a:accent1>
        <a:srgbClr val="D04A02"/>
      </a:accent1>
      <a:accent2>
        <a:srgbClr val="FFB600"/>
      </a:accent2>
      <a:accent3>
        <a:srgbClr val="E0301E"/>
      </a:accent3>
      <a:accent4>
        <a:srgbClr val="EB8C00"/>
      </a:accent4>
      <a:accent5>
        <a:srgbClr val="D93954"/>
      </a:accent5>
      <a:accent6>
        <a:srgbClr val="464646"/>
      </a:accent6>
      <a:hlink>
        <a:srgbClr val="D93954"/>
      </a:hlink>
      <a:folHlink>
        <a:srgbClr val="D93954"/>
      </a:folHlink>
    </a:clrScheme>
    <a:fontScheme name="PwC">
      <a:majorFont>
        <a:latin typeface="Georgia"/>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ltGray">
        <a:solidFill>
          <a:schemeClr val="tx2"/>
        </a:solidFill>
        <a:ln w="3175"/>
      </a:spPr>
      <a:bodyPr rtlCol="0" anchor="ctr"/>
      <a:lstStyle>
        <a:defPPr algn="ctr">
          <a:defRPr dirty="0" err="1" smtClean="0">
            <a:solidFill>
              <a:schemeClr val="bg1"/>
            </a:solidFill>
            <a:latin typeface="Georgia" pitchFamily="18" charset="0"/>
          </a:defRPr>
        </a:defPPr>
      </a:lstStyle>
      <a:style>
        <a:lnRef idx="2">
          <a:schemeClr val="accent1">
            <a:shade val="50000"/>
          </a:schemeClr>
        </a:lnRef>
        <a:fillRef idx="1">
          <a:schemeClr val="accent1"/>
        </a:fillRef>
        <a:effectRef idx="0">
          <a:schemeClr val="accent1"/>
        </a:effectRef>
        <a:fontRef idx="minor">
          <a:schemeClr val="lt1"/>
        </a:fontRef>
      </a:style>
    </a:spDef>
    <a:txDef>
      <a:spPr>
        <a:noFill/>
      </a:spPr>
      <a:bodyPr wrap="square" lIns="0" tIns="0" rIns="0" bIns="0" rtlCol="0">
        <a:noAutofit/>
      </a:bodyPr>
      <a:lstStyle>
        <a:defPPr>
          <a:lnSpc>
            <a:spcPts val="2400"/>
          </a:lnSpc>
          <a:defRPr sz="2000" dirty="0" err="1" smtClean="0">
            <a:latin typeface="Georgia" pitchFamily="18" charset="0"/>
          </a:defRPr>
        </a:defP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F055B417FF9C2A44B78ACEDB1CB04C1C" ma:contentTypeVersion="11" ma:contentTypeDescription="Create a new document." ma:contentTypeScope="" ma:versionID="bf4fc4578f7ecf00715b20c81cf9625a">
  <xsd:schema xmlns:xsd="http://www.w3.org/2001/XMLSchema" xmlns:xs="http://www.w3.org/2001/XMLSchema" xmlns:p="http://schemas.microsoft.com/office/2006/metadata/properties" xmlns:ns2="5ba2fdef-0d39-4cc5-a6ca-689259cc1135" xmlns:ns3="69f14992-fe77-4209-8cd5-886362e1cfdc" targetNamespace="http://schemas.microsoft.com/office/2006/metadata/properties" ma:root="true" ma:fieldsID="aa618cd85274caec420ef77e153e055e" ns2:_="" ns3:_="">
    <xsd:import namespace="5ba2fdef-0d39-4cc5-a6ca-689259cc1135"/>
    <xsd:import namespace="69f14992-fe77-4209-8cd5-886362e1cfd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a2fdef-0d39-4cc5-a6ca-689259cc113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9f14992-fe77-4209-8cd5-886362e1cfd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96C2E33-6A8C-463D-9B02-5E1D1214F352}">
  <ds:schemaRefs>
    <ds:schemaRef ds:uri="http://schemas.microsoft.com/sharepoint/v3/contenttype/forms"/>
  </ds:schemaRefs>
</ds:datastoreItem>
</file>

<file path=customXml/itemProps2.xml><?xml version="1.0" encoding="utf-8"?>
<ds:datastoreItem xmlns:ds="http://schemas.openxmlformats.org/officeDocument/2006/customXml" ds:itemID="{0D0D51C9-F84E-4F53-A452-AB98EF7BF529}">
  <ds:schemaRefs>
    <ds:schemaRef ds:uri="http://schemas.openxmlformats.org/officeDocument/2006/bibliography"/>
  </ds:schemaRefs>
</ds:datastoreItem>
</file>

<file path=customXml/itemProps3.xml><?xml version="1.0" encoding="utf-8"?>
<ds:datastoreItem xmlns:ds="http://schemas.openxmlformats.org/officeDocument/2006/customXml" ds:itemID="{A91D93EE-A4E5-451A-8587-48E95C7A85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a2fdef-0d39-4cc5-a6ca-689259cc1135"/>
    <ds:schemaRef ds:uri="69f14992-fe77-4209-8cd5-886362e1cf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CEA1D90-DC22-4CA3-A738-D44266389E42}">
  <ds:schemaRefs>
    <ds:schemaRef ds:uri="69f14992-fe77-4209-8cd5-886362e1cfdc"/>
    <ds:schemaRef ds:uri="http://purl.org/dc/terms/"/>
    <ds:schemaRef ds:uri="5ba2fdef-0d39-4cc5-a6ca-689259cc1135"/>
    <ds:schemaRef ds:uri="http://purl.org/dc/dcmitype/"/>
    <ds:schemaRef ds:uri="http://schemas.microsoft.com/office/2006/documentManagement/types"/>
    <ds:schemaRef ds:uri="http://purl.org/dc/elements/1.1/"/>
    <ds:schemaRef ds:uri="http://schemas.microsoft.com/office/2006/metadata/properties"/>
    <ds:schemaRef ds:uri="http://schemas.microsoft.com/office/infopath/2007/PartnerControls"/>
    <ds:schemaRef ds:uri="http://schemas.openxmlformats.org/package/2006/metadata/core-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238</Pages>
  <Words>55787</Words>
  <Characters>342945</Characters>
  <Application>Microsoft Office Word</Application>
  <DocSecurity>0</DocSecurity>
  <Lines>2857</Lines>
  <Paragraphs>795</Paragraphs>
  <ScaleCrop>false</ScaleCrop>
  <HeadingPairs>
    <vt:vector size="2" baseType="variant">
      <vt:variant>
        <vt:lpstr>Title</vt:lpstr>
      </vt:variant>
      <vt:variant>
        <vt:i4>1</vt:i4>
      </vt:variant>
    </vt:vector>
  </HeadingPairs>
  <TitlesOfParts>
    <vt:vector size="1" baseType="lpstr">
      <vt:lpstr>PwC Report</vt:lpstr>
    </vt:vector>
  </TitlesOfParts>
  <Company>PricewaterhouseCoopers</Company>
  <LinksUpToDate>false</LinksUpToDate>
  <CharactersWithSpaces>397937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Development of quality indicators for in-home aged care – Evidence review summary report</dc:title>
  <dc:subject>Aged care</dc:subject>
  <dc:creator>Australian Government Department of Health and Aged Care</dc:creator>
  <cp:keywords>qi program; qi indicators</cp:keywords>
  <cp:lastModifiedBy>MCCAY, Meryl</cp:lastModifiedBy>
  <cp:revision>3</cp:revision>
  <cp:lastPrinted>2022-01-21T01:34:00Z</cp:lastPrinted>
  <dcterms:created xsi:type="dcterms:W3CDTF">2022-07-22T05:27:00Z</dcterms:created>
  <dcterms:modified xsi:type="dcterms:W3CDTF">2022-08-05T01:49:00Z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face included">
    <vt:bool>false</vt:bool>
  </property>
  <property fmtid="{D5CDD505-2E9C-101B-9397-08002B2CF9AE}" pid="3" name="ToC levels">
    <vt:i4>3</vt:i4>
  </property>
  <property fmtid="{D5CDD505-2E9C-101B-9397-08002B2CF9AE}" pid="4" name="Document format">
    <vt:lpwstr>SHORT</vt:lpwstr>
  </property>
  <property fmtid="{D5CDD505-2E9C-101B-9397-08002B2CF9AE}" pid="5" name="Chapter number">
    <vt:i4>2</vt:i4>
  </property>
  <property fmtid="{D5CDD505-2E9C-101B-9397-08002B2CF9AE}" pid="6" name="Appendix format">
    <vt:lpwstr>SHORT</vt:lpwstr>
  </property>
  <property fmtid="{D5CDD505-2E9C-101B-9397-08002B2CF9AE}" pid="7" name="Appendix number">
    <vt:i4>3</vt:i4>
  </property>
  <property fmtid="{D5CDD505-2E9C-101B-9397-08002B2CF9AE}" pid="8" name="Letterhead included">
    <vt:bool>false</vt:bool>
  </property>
  <property fmtid="{D5CDD505-2E9C-101B-9397-08002B2CF9AE}" pid="9" name="Color">
    <vt:lpwstr>sBurgundy</vt:lpwstr>
  </property>
  <property fmtid="{D5CDD505-2E9C-101B-9397-08002B2CF9AE}" pid="10" name="Numbering Style">
    <vt:bool>true</vt:bool>
  </property>
  <property fmtid="{D5CDD505-2E9C-101B-9397-08002B2CF9AE}" pid="11" name="TOC Color">
    <vt:bool>true</vt:bool>
  </property>
  <property fmtid="{D5CDD505-2E9C-101B-9397-08002B2CF9AE}" pid="12" name="Point Size">
    <vt:lpwstr>10</vt:lpwstr>
  </property>
  <property fmtid="{D5CDD505-2E9C-101B-9397-08002B2CF9AE}" pid="13" name="Font">
    <vt:lpwstr>Georgia</vt:lpwstr>
  </property>
  <property fmtid="{D5CDD505-2E9C-101B-9397-08002B2CF9AE}" pid="14" name="Portrait Document">
    <vt:bool>true</vt:bool>
  </property>
  <property fmtid="{D5CDD505-2E9C-101B-9397-08002B2CF9AE}" pid="15" name="Key Sentences">
    <vt:bool>false</vt:bool>
  </property>
  <property fmtid="{D5CDD505-2E9C-101B-9397-08002B2CF9AE}" pid="16" name="KeySentenceFormat">
    <vt:lpwstr>N1</vt:lpwstr>
  </property>
  <property fmtid="{D5CDD505-2E9C-101B-9397-08002B2CF9AE}" pid="17" name="New Report">
    <vt:bool>false</vt:bool>
  </property>
  <property fmtid="{D5CDD505-2E9C-101B-9397-08002B2CF9AE}" pid="18" name="Mirror Margins">
    <vt:bool>false</vt:bool>
  </property>
  <property fmtid="{D5CDD505-2E9C-101B-9397-08002B2CF9AE}" pid="19" name="Number of Columns">
    <vt:i4>1</vt:i4>
  </property>
  <property fmtid="{D5CDD505-2E9C-101B-9397-08002B2CF9AE}" pid="20" name="Double">
    <vt:bool>false</vt:bool>
  </property>
  <property fmtid="{D5CDD505-2E9C-101B-9397-08002B2CF9AE}" pid="21" name="Version">
    <vt:lpwstr>2016_01_13</vt:lpwstr>
  </property>
  <property fmtid="{D5CDD505-2E9C-101B-9397-08002B2CF9AE}" pid="22" name="AP report or proposal">
    <vt:bool>true</vt:bool>
  </property>
  <property fmtid="{D5CDD505-2E9C-101B-9397-08002B2CF9AE}" pid="23" name="VersionNo">
    <vt:lpwstr>9.4</vt:lpwstr>
  </property>
  <property fmtid="{D5CDD505-2E9C-101B-9397-08002B2CF9AE}" pid="24" name="TopBinding">
    <vt:bool>false</vt:bool>
  </property>
  <property fmtid="{D5CDD505-2E9C-101B-9397-08002B2CF9AE}" pid="25" name="TableProperties">
    <vt:lpwstr>B1|R0.2|R0.4|R1|R1|</vt:lpwstr>
  </property>
  <property fmtid="{D5CDD505-2E9C-101B-9397-08002B2CF9AE}" pid="26" name="NotPrinted">
    <vt:bool>false</vt:bool>
  </property>
  <property fmtid="{D5CDD505-2E9C-101B-9397-08002B2CF9AE}" pid="27" name="Grid">
    <vt:bool>false</vt:bool>
  </property>
  <property fmtid="{D5CDD505-2E9C-101B-9397-08002B2CF9AE}" pid="28" name="Disclaimer">
    <vt:lpwstr>PwC Partnership</vt:lpwstr>
  </property>
  <property fmtid="{D5CDD505-2E9C-101B-9397-08002B2CF9AE}" pid="29" name="chkDisclaimer">
    <vt:bool>false</vt:bool>
  </property>
  <property fmtid="{D5CDD505-2E9C-101B-9397-08002B2CF9AE}" pid="30" name="chkDescriptor">
    <vt:bool>false</vt:bool>
  </property>
  <property fmtid="{D5CDD505-2E9C-101B-9397-08002B2CF9AE}" pid="31" name="ContentTypeId">
    <vt:lpwstr>0x010100F055B417FF9C2A44B78ACEDB1CB04C1C</vt:lpwstr>
  </property>
</Properties>
</file>