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8291" w14:textId="607531FA" w:rsidR="006B1BCD" w:rsidRDefault="006B1BCD" w:rsidP="006B1BCD">
      <w:pPr>
        <w:pStyle w:val="Heading1"/>
      </w:pPr>
      <w:r>
        <w:t>Outcome Note</w:t>
      </w:r>
    </w:p>
    <w:p w14:paraId="2459F7BA" w14:textId="2DEEB3BE" w:rsidR="006B1BCD" w:rsidRDefault="00D17F72" w:rsidP="006B1BCD">
      <w:pPr>
        <w:pStyle w:val="Heading2"/>
        <w:spacing w:before="60"/>
      </w:pPr>
      <w:r>
        <w:t xml:space="preserve">Clinical Implementation Reference Group (CIRG) Meeting </w:t>
      </w:r>
      <w:r w:rsidR="001513D3">
        <w:t xml:space="preserve"># </w:t>
      </w:r>
      <w:r>
        <w:t xml:space="preserve">6 </w:t>
      </w:r>
    </w:p>
    <w:p w14:paraId="2A816893" w14:textId="47C4B76F" w:rsidR="006B1BCD" w:rsidRDefault="006B1BCD" w:rsidP="006B1BCD">
      <w:pPr>
        <w:pStyle w:val="Paragraphtext"/>
      </w:pPr>
      <w:r>
        <w:rPr>
          <w:b/>
        </w:rPr>
        <w:t>Date:</w:t>
      </w:r>
      <w:r>
        <w:tab/>
      </w:r>
      <w:r>
        <w:tab/>
      </w:r>
      <w:sdt>
        <w:sdtPr>
          <w:id w:val="-606349784"/>
          <w:placeholder>
            <w:docPart w:val="36E088C6A7574A4FAEBD7810D0AFEF3B"/>
          </w:placeholder>
          <w:date w:fullDate="2022-06-17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D17F72">
            <w:t>Friday, 17 June 2022</w:t>
          </w:r>
        </w:sdtContent>
      </w:sdt>
    </w:p>
    <w:p w14:paraId="41958640" w14:textId="0F9E0C1E" w:rsidR="006B1BCD" w:rsidRDefault="006B1BCD" w:rsidP="006B1BCD">
      <w:pPr>
        <w:pStyle w:val="Paragraphtext"/>
      </w:pPr>
      <w:r>
        <w:rPr>
          <w:b/>
        </w:rPr>
        <w:t>Time:</w:t>
      </w:r>
      <w:r>
        <w:tab/>
      </w:r>
      <w:r>
        <w:tab/>
      </w:r>
      <w:sdt>
        <w:sdtPr>
          <w:id w:val="-2050749575"/>
          <w:placeholder>
            <w:docPart w:val="9F46080775A44107AE8F7EB5A70CA545"/>
          </w:placeholder>
          <w:text/>
        </w:sdtPr>
        <w:sdtEndPr/>
        <w:sdtContent>
          <w:r w:rsidR="00D17F72">
            <w:t>3:00pm – 5:00pm AEST</w:t>
          </w:r>
        </w:sdtContent>
      </w:sdt>
    </w:p>
    <w:p w14:paraId="204C1D98" w14:textId="66410293" w:rsidR="006B1BCD" w:rsidRDefault="006B1BCD" w:rsidP="006B1BCD">
      <w:pPr>
        <w:pStyle w:val="Paragraphtext"/>
      </w:pPr>
      <w:r>
        <w:rPr>
          <w:b/>
        </w:rPr>
        <w:t>Location:</w:t>
      </w:r>
      <w:r>
        <w:tab/>
      </w:r>
      <w:sdt>
        <w:sdtPr>
          <w:id w:val="-1501041955"/>
          <w:placeholder>
            <w:docPart w:val="59A4376A5AA24342996301B573D06AF2"/>
          </w:placeholder>
          <w:text/>
        </w:sdtPr>
        <w:sdtEndPr/>
        <w:sdtContent>
          <w:r w:rsidR="00D17F72">
            <w:t xml:space="preserve">Webex Meeting </w:t>
          </w:r>
        </w:sdtContent>
      </w:sdt>
    </w:p>
    <w:p w14:paraId="2318099E" w14:textId="77777777" w:rsidR="006B1BCD" w:rsidRDefault="006B1BCD" w:rsidP="006B1BCD">
      <w:pPr>
        <w:pStyle w:val="Paragraphtext"/>
      </w:pPr>
    </w:p>
    <w:tbl>
      <w:tblPr>
        <w:tblStyle w:val="DepartmentofHealth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5233"/>
      </w:tblGrid>
      <w:tr w:rsidR="006B1BCD" w14:paraId="7B4E672A" w14:textId="77777777" w:rsidTr="009A1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35AB1E" w14:textId="77777777" w:rsidR="006B1BCD" w:rsidRDefault="006B1BCD" w:rsidP="009A1230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61F28AFE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30CB1E19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6B1BCD" w14:paraId="0D169B4B" w14:textId="77777777" w:rsidTr="009A1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9D8BE68" w14:textId="1E3D673B" w:rsidR="006B1BCD" w:rsidRDefault="00D17F72" w:rsidP="00D17F72">
            <w:pPr>
              <w:pStyle w:val="Tablelistnumber"/>
            </w:pPr>
            <w:r w:rsidRPr="00CA30EF">
              <w:t>Welcome</w:t>
            </w:r>
            <w:r>
              <w:t xml:space="preserve"> and A</w:t>
            </w:r>
            <w:r w:rsidRPr="00CA30EF">
              <w:t xml:space="preserve">pologies </w:t>
            </w:r>
          </w:p>
        </w:tc>
        <w:tc>
          <w:tcPr>
            <w:tcW w:w="1560" w:type="dxa"/>
          </w:tcPr>
          <w:p w14:paraId="5B0D50E7" w14:textId="77777777" w:rsidR="006B1BCD" w:rsidRPr="00340289" w:rsidRDefault="006B1BCD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28E5A5CE" w14:textId="2BFE960E" w:rsidR="006B1BCD" w:rsidRPr="00340289" w:rsidRDefault="00D17F72" w:rsidP="009A1230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Attendance was recorded. </w:t>
            </w:r>
          </w:p>
        </w:tc>
      </w:tr>
      <w:tr w:rsidR="006B1BCD" w14:paraId="3997E917" w14:textId="77777777" w:rsidTr="009A1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7503C5A" w14:textId="7783FDB0" w:rsidR="006B1BCD" w:rsidRDefault="00D17F72" w:rsidP="00D17F72">
            <w:pPr>
              <w:pStyle w:val="Tablelistnumber"/>
            </w:pPr>
            <w:r w:rsidRPr="00D17F72">
              <w:t>General Committee Business, Declarations of Interest</w:t>
            </w:r>
          </w:p>
        </w:tc>
        <w:tc>
          <w:tcPr>
            <w:tcW w:w="1560" w:type="dxa"/>
          </w:tcPr>
          <w:p w14:paraId="1C2813B3" w14:textId="77777777" w:rsidR="006B1BCD" w:rsidRPr="00340289" w:rsidRDefault="006B1BCD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48888D0C" w14:textId="28F367B8" w:rsidR="006B1BCD" w:rsidRPr="00340289" w:rsidRDefault="00D17F72" w:rsidP="009A1230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Minutes and outcome note for Meeting 5 was accepted. </w:t>
            </w:r>
          </w:p>
        </w:tc>
      </w:tr>
      <w:tr w:rsidR="006B1BCD" w14:paraId="72EE190A" w14:textId="77777777" w:rsidTr="009A1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1C801B1" w14:textId="77777777" w:rsidR="00D17F72" w:rsidRDefault="00D17F72" w:rsidP="00D17F72">
            <w:pPr>
              <w:pStyle w:val="Tablelistnumber"/>
            </w:pPr>
            <w:r>
              <w:t xml:space="preserve">Proposed regrouping of the sixth tranche of products: </w:t>
            </w:r>
          </w:p>
          <w:p w14:paraId="30F5AE9B" w14:textId="7F217325" w:rsidR="00D17F72" w:rsidRDefault="00D17F72" w:rsidP="00D17F72">
            <w:pPr>
              <w:pStyle w:val="Tablelistnumber"/>
              <w:numPr>
                <w:ilvl w:val="0"/>
                <w:numId w:val="22"/>
              </w:numPr>
            </w:pPr>
            <w:r>
              <w:t xml:space="preserve">Plastic and Reconstructive </w:t>
            </w:r>
          </w:p>
          <w:p w14:paraId="13D5E822" w14:textId="4C269383" w:rsidR="006B1BCD" w:rsidRDefault="00D17F72" w:rsidP="00D17F72">
            <w:pPr>
              <w:pStyle w:val="Tablelistnumber"/>
              <w:numPr>
                <w:ilvl w:val="0"/>
                <w:numId w:val="22"/>
              </w:numPr>
            </w:pPr>
            <w:r>
              <w:t xml:space="preserve">Skeletal Reconstruction </w:t>
            </w:r>
          </w:p>
        </w:tc>
        <w:tc>
          <w:tcPr>
            <w:tcW w:w="1560" w:type="dxa"/>
          </w:tcPr>
          <w:p w14:paraId="10370C7D" w14:textId="5D42B22F" w:rsidR="006B1BCD" w:rsidRPr="00340289" w:rsidRDefault="00D17F72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Discussion </w:t>
            </w:r>
          </w:p>
        </w:tc>
        <w:tc>
          <w:tcPr>
            <w:tcW w:w="5233" w:type="dxa"/>
          </w:tcPr>
          <w:p w14:paraId="41A206D2" w14:textId="77777777" w:rsidR="00D17F72" w:rsidRPr="00D17F72" w:rsidRDefault="00D17F72" w:rsidP="00D17F7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F72">
              <w:t xml:space="preserve">Members generally supported the proposed structure for the Plastic and Reconstructive category. </w:t>
            </w:r>
          </w:p>
          <w:p w14:paraId="2AE6CA5D" w14:textId="710C8536" w:rsidR="006B1BCD" w:rsidRPr="00340289" w:rsidRDefault="00D17F72" w:rsidP="00D17F72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F72">
              <w:t xml:space="preserve">Members generally supported the proposed structure for the Skeletal Reconstruction category. </w:t>
            </w:r>
          </w:p>
        </w:tc>
      </w:tr>
      <w:tr w:rsidR="00CE6367" w14:paraId="1FCBEB8A" w14:textId="77777777" w:rsidTr="008C0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AD602F5" w14:textId="77777777" w:rsidR="00CE6367" w:rsidRDefault="00CE6367" w:rsidP="008C0EA6">
            <w:pPr>
              <w:pStyle w:val="Tablelistnumber"/>
            </w:pPr>
            <w:r w:rsidRPr="00D17F72">
              <w:t xml:space="preserve">Meeting </w:t>
            </w:r>
            <w:proofErr w:type="gramStart"/>
            <w:r w:rsidRPr="00D17F72">
              <w:t>wrap</w:t>
            </w:r>
            <w:proofErr w:type="gramEnd"/>
            <w:r w:rsidRPr="00D17F72">
              <w:t xml:space="preserve"> up </w:t>
            </w:r>
          </w:p>
        </w:tc>
        <w:tc>
          <w:tcPr>
            <w:tcW w:w="1560" w:type="dxa"/>
          </w:tcPr>
          <w:p w14:paraId="4F3C1A24" w14:textId="77777777" w:rsidR="00CE6367" w:rsidRDefault="00CE6367" w:rsidP="008C0EA6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4FC3A634" w14:textId="77777777" w:rsidR="00CE6367" w:rsidRPr="00340289" w:rsidRDefault="00CE6367" w:rsidP="008C0EA6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noted the next meeting date. </w:t>
            </w:r>
          </w:p>
        </w:tc>
      </w:tr>
      <w:tr w:rsidR="00CE6367" w14:paraId="1B41A182" w14:textId="77777777" w:rsidTr="00CE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002060"/>
          </w:tcPr>
          <w:p w14:paraId="002988F3" w14:textId="24CDBEF1" w:rsidR="00CE6367" w:rsidRPr="00D17F72" w:rsidRDefault="00CE6367" w:rsidP="00CE6367">
            <w:pPr>
              <w:pStyle w:val="TableHeaderWhite"/>
            </w:pPr>
            <w:r>
              <w:t>Meeting Close</w:t>
            </w:r>
          </w:p>
        </w:tc>
        <w:tc>
          <w:tcPr>
            <w:tcW w:w="1560" w:type="dxa"/>
            <w:shd w:val="clear" w:color="auto" w:fill="002060"/>
          </w:tcPr>
          <w:p w14:paraId="547774D2" w14:textId="77777777" w:rsidR="00CE6367" w:rsidRDefault="00CE6367" w:rsidP="00CE6367">
            <w:pPr>
              <w:pStyle w:val="TableHeader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33" w:type="dxa"/>
            <w:shd w:val="clear" w:color="auto" w:fill="002060"/>
          </w:tcPr>
          <w:p w14:paraId="05C96C05" w14:textId="77777777" w:rsidR="00CE6367" w:rsidRDefault="00CE6367" w:rsidP="00CE6367">
            <w:pPr>
              <w:pStyle w:val="TableHeaderWhi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DFAB85" w14:textId="77777777" w:rsidR="009656BF" w:rsidRPr="00AE4A87" w:rsidRDefault="009656BF" w:rsidP="00AE4A87"/>
    <w:sectPr w:rsidR="009656BF" w:rsidRPr="00AE4A87" w:rsidSect="00A06C53">
      <w:headerReference w:type="default" r:id="rId11"/>
      <w:footerReference w:type="default" r:id="rId12"/>
      <w:headerReference w:type="first" r:id="rId13"/>
      <w:type w:val="continuous"/>
      <w:pgSz w:w="11906" w:h="16838"/>
      <w:pgMar w:top="1844" w:right="1134" w:bottom="851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86B78" w14:textId="77777777" w:rsidR="00D17F72" w:rsidRDefault="00D17F72" w:rsidP="006B56BB">
      <w:r>
        <w:separator/>
      </w:r>
    </w:p>
    <w:p w14:paraId="28CFB795" w14:textId="77777777" w:rsidR="00D17F72" w:rsidRDefault="00D17F72"/>
  </w:endnote>
  <w:endnote w:type="continuationSeparator" w:id="0">
    <w:p w14:paraId="1A7D8A70" w14:textId="77777777" w:rsidR="00D17F72" w:rsidRDefault="00D17F72" w:rsidP="006B56BB">
      <w:r>
        <w:continuationSeparator/>
      </w:r>
    </w:p>
    <w:p w14:paraId="5D34A248" w14:textId="77777777" w:rsidR="00D17F72" w:rsidRDefault="00D17F72"/>
  </w:endnote>
  <w:endnote w:type="continuationNotice" w:id="1">
    <w:p w14:paraId="61607DD6" w14:textId="77777777" w:rsidR="00D17F72" w:rsidRDefault="00D1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6D54" w14:textId="77777777" w:rsidR="00751A23" w:rsidRPr="00751A23" w:rsidRDefault="005526BE" w:rsidP="00EF15D2">
    <w:pPr>
      <w:tabs>
        <w:tab w:val="center" w:pos="0"/>
      </w:tabs>
      <w:rPr>
        <w:szCs w:val="20"/>
      </w:rPr>
    </w:pPr>
    <w:r>
      <w:t>Document N</w:t>
    </w:r>
    <w:r w:rsidRPr="00EF15D2">
      <w:rPr>
        <w:vertAlign w:val="superscript"/>
      </w:rPr>
      <w:t>o</w:t>
    </w:r>
    <w:r w:rsidRPr="00751A23">
      <w:rPr>
        <w:szCs w:val="20"/>
      </w:rPr>
      <w:t xml:space="preserve"> </w:t>
    </w:r>
    <w:r>
      <w:rPr>
        <w:szCs w:val="20"/>
      </w:rPr>
      <w:t>(insert TRIM number)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B1232" w14:textId="77777777" w:rsidR="00D17F72" w:rsidRDefault="00D17F72" w:rsidP="006B56BB">
      <w:r>
        <w:separator/>
      </w:r>
    </w:p>
    <w:p w14:paraId="33D5B25A" w14:textId="77777777" w:rsidR="00D17F72" w:rsidRDefault="00D17F72"/>
  </w:footnote>
  <w:footnote w:type="continuationSeparator" w:id="0">
    <w:p w14:paraId="1D6DAA33" w14:textId="77777777" w:rsidR="00D17F72" w:rsidRDefault="00D17F72" w:rsidP="006B56BB">
      <w:r>
        <w:continuationSeparator/>
      </w:r>
    </w:p>
    <w:p w14:paraId="13272CAA" w14:textId="77777777" w:rsidR="00D17F72" w:rsidRDefault="00D17F72"/>
  </w:footnote>
  <w:footnote w:type="continuationNotice" w:id="1">
    <w:p w14:paraId="6BF6B36F" w14:textId="77777777" w:rsidR="00D17F72" w:rsidRDefault="00D17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4A87" w14:paraId="1BBFE2D8" w14:textId="77777777" w:rsidTr="002E5A5A">
      <w:tc>
        <w:tcPr>
          <w:tcW w:w="5000" w:type="pct"/>
          <w:tcBorders>
            <w:bottom w:val="single" w:sz="12" w:space="0" w:color="002060"/>
          </w:tcBorders>
        </w:tcPr>
        <w:p w14:paraId="1ABA9A49" w14:textId="77777777" w:rsidR="00AE4A87" w:rsidRPr="00AE4A87" w:rsidRDefault="00AE4A87" w:rsidP="00AE4A87">
          <w:pPr>
            <w:jc w:val="right"/>
          </w:pPr>
          <w:r w:rsidRPr="00AE4A87">
            <w:t>Insert short document name</w:t>
          </w:r>
        </w:p>
        <w:p w14:paraId="03BD99BF" w14:textId="77777777" w:rsidR="00AE4A87" w:rsidRDefault="00AE4A87" w:rsidP="00AE4A87">
          <w:pPr>
            <w:jc w:val="right"/>
          </w:pPr>
        </w:p>
      </w:tc>
    </w:tr>
  </w:tbl>
  <w:p w14:paraId="2B6E43A0" w14:textId="77777777" w:rsidR="008E0C77" w:rsidRDefault="00402AD2" w:rsidP="0032254D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9BE509" wp14:editId="34822D2E">
              <wp:simplePos x="0" y="0"/>
              <wp:positionH relativeFrom="column">
                <wp:posOffset>-165100</wp:posOffset>
              </wp:positionH>
              <wp:positionV relativeFrom="paragraph">
                <wp:posOffset>2900680</wp:posOffset>
              </wp:positionV>
              <wp:extent cx="0" cy="540000"/>
              <wp:effectExtent l="0" t="0" r="38100" b="31750"/>
              <wp:wrapNone/>
              <wp:docPr id="42" name="Straight Connector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3C270" id="Straight Connector 4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28.4pt" to="-1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75zgEAAAQEAAAOAAAAZHJzL2Uyb0RvYy54bWysU9uO0zAQfUfiHyy/b5NWC0JR033oavcF&#10;QcXCB7jOOLHkm8amSf+esdOmK0BCIPLg+DLnzJzj8fZhsoadAKP2ruXrVc0ZOOk77fqWf/v6dPeB&#10;s5iE64TxDlp+hsgfdm/fbMfQwMYP3nSAjEhcbMbQ8iGl0FRVlANYEVc+gKND5dGKREvsqw7FSOzW&#10;VJu6fl+NHruAXkKMtPs4H/Jd4VcKZPqsVITETMuptlRGLOMxj9VuK5oeRRi0vJQh/qEKK7SjpAvV&#10;o0iCfUf9C5XVEn30Kq2kt5VXSksoGkjNuv5JzcsgAhQtZE4Mi03x/9HKT6cDMt21/H7DmROW7ugl&#10;odD9kNjeO0cOemR0SE6NITYE2LsDXlYxHDDLnhTa/CdBbCrunhd3YUpMzpuSdt/d1/RluuqGCxjT&#10;M3jL8qTlRrusWzTi9DGmOfQakreNy2P0RndP2piyyB0De4PsJOiuj/36kuJVFCXMyCrrmCsvs3Q2&#10;MLN+AUVeUK3rkr104Y1TSAkuXXmNo+gMU1TBAqz/DLzEZyiUDv0b8IIomb1LC9hq5/F32dN0LVnN&#10;8VcHZt3ZgqPvzuVOizXUauVyLs8i9/LrdYHfHu/uBwAAAP//AwBQSwMEFAAGAAgAAAAhAMpQC1/f&#10;AAAACwEAAA8AAABkcnMvZG93bnJldi54bWxMj8FOwzAMhu9IvENkJG5bumrrplJ3gk07cliHBMes&#10;CU1F41RNthaeHiMOcLT96/f3FdvJdeJqhtB6QljMExCGaq9bahBeTofZBkSIirTqPBmETxNgW97e&#10;FCrXfqSjuVaxEVxCIVcINsY+lzLU1jgV5r43xLd3PzgVeRwaqQc1crnrZJokmXSqJf5gVW921tQf&#10;1cUhrHen/ddTnSraH452TCv/un5+Q7y/mx4fQEQzxb8w/OAzOpTMdPYX0kF0CLM0Y5eIsFxl7MCJ&#10;380ZYbVcbECWhfzvUH4DAAD//wMAUEsBAi0AFAAGAAgAAAAhALaDOJL+AAAA4QEAABMAAAAAAAAA&#10;AAAAAAAAAAAAAFtDb250ZW50X1R5cGVzXS54bWxQSwECLQAUAAYACAAAACEAOP0h/9YAAACUAQAA&#10;CwAAAAAAAAAAAAAAAAAvAQAAX3JlbHMvLnJlbHNQSwECLQAUAAYACAAAACEAlOvu+c4BAAAEBAAA&#10;DgAAAAAAAAAAAAAAAAAuAgAAZHJzL2Uyb0RvYy54bWxQSwECLQAUAAYACAAAACEAylALX98AAAAL&#10;AQAADwAAAAAAAAAAAAAAAAAoBAAAZHJzL2Rvd25yZXYueG1sUEsFBgAAAAAEAAQA8wAAADQFAAAA&#10;AA==&#10;" strokecolor="white [32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65DF" w14:textId="77777777" w:rsidR="00470820" w:rsidRPr="001000E2" w:rsidRDefault="00470820" w:rsidP="00470820">
    <w:pPr>
      <w:jc w:val="right"/>
      <w:rPr>
        <w:b/>
        <w:bCs/>
        <w:szCs w:val="21"/>
      </w:rPr>
    </w:pPr>
    <w:r w:rsidRPr="001000E2">
      <w:rPr>
        <w:noProof/>
        <w:szCs w:val="21"/>
      </w:rPr>
      <w:drawing>
        <wp:anchor distT="0" distB="0" distL="114300" distR="114300" simplePos="0" relativeHeight="251686912" behindDoc="0" locked="0" layoutInCell="1" allowOverlap="1" wp14:anchorId="392F38C0" wp14:editId="391FCCCD">
          <wp:simplePos x="0" y="0"/>
          <wp:positionH relativeFrom="column">
            <wp:posOffset>-252257</wp:posOffset>
          </wp:positionH>
          <wp:positionV relativeFrom="paragraph">
            <wp:posOffset>-156978</wp:posOffset>
          </wp:positionV>
          <wp:extent cx="2776924" cy="510363"/>
          <wp:effectExtent l="0" t="0" r="4445" b="444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924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0E2">
      <w:rPr>
        <w:b/>
        <w:bCs/>
        <w:szCs w:val="21"/>
      </w:rPr>
      <w:t>Prostheses List Reform Taskforce</w:t>
    </w:r>
  </w:p>
  <w:p w14:paraId="2956F27B" w14:textId="77777777" w:rsidR="0032254D" w:rsidRPr="001000E2" w:rsidRDefault="00E962F9" w:rsidP="00470820">
    <w:pPr>
      <w:jc w:val="right"/>
      <w:rPr>
        <w:szCs w:val="21"/>
      </w:rPr>
    </w:pPr>
    <w:r w:rsidRPr="001000E2">
      <w:rPr>
        <w:b/>
        <w:bCs/>
        <w:noProof/>
        <w:szCs w:val="21"/>
      </w:rPr>
      <mc:AlternateContent>
        <mc:Choice Requires="wpg">
          <w:drawing>
            <wp:anchor distT="183515" distB="183515" distL="114300" distR="114300" simplePos="0" relativeHeight="251705344" behindDoc="0" locked="0" layoutInCell="1" allowOverlap="0" wp14:anchorId="2FC8DEBB" wp14:editId="481569F9">
              <wp:simplePos x="0" y="0"/>
              <wp:positionH relativeFrom="page">
                <wp:align>center</wp:align>
              </wp:positionH>
              <wp:positionV relativeFrom="topMargin">
                <wp:posOffset>1080135</wp:posOffset>
              </wp:positionV>
              <wp:extent cx="6479540" cy="1080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9540" cy="108000"/>
                        <a:chOff x="0" y="0"/>
                        <a:chExt cx="6903944" cy="10795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2119" y="0"/>
                          <a:ext cx="3851825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677430" y="0"/>
                          <a:ext cx="512410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2341605" y="0"/>
                          <a:ext cx="518365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2190235" y="0"/>
                          <a:ext cx="151120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516792" y="0"/>
                          <a:ext cx="167629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1362332" y="0"/>
                          <a:ext cx="154789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0"/>
                          <a:ext cx="521934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735227" y="0"/>
                          <a:ext cx="319383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522073" y="0"/>
                          <a:ext cx="214615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1053414" y="0"/>
                          <a:ext cx="309556" cy="107378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2860589" y="0"/>
                          <a:ext cx="194387" cy="107950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40120" id="Group 1" o:spid="_x0000_s1026" alt="&quot;&quot;" style="position:absolute;margin-left:0;margin-top:85.05pt;width:510.2pt;height:8.5pt;z-index:251705344;mso-width-percent:900;mso-wrap-distance-top:14.45pt;mso-wrap-distance-bottom:14.45pt;mso-position-horizontal:center;mso-position-horizontal-relative:page;mso-position-vertical-relative:top-margin-area;mso-width-percent:900;mso-height-relative:margin" coordsize="6903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w01QQAAE8vAAAOAAAAZHJzL2Uyb0RvYy54bWzsWktv4zYQvhfofxB0byzqYT0QZ2EkdVAg&#10;2A02W+yZoSlbqESqJB0n/fUdkpKcWmpTb7M+FLwI4mtIDuf7yOHw8sNzU3tPVMiKs4WPLgLfo4zw&#10;dcU2C//XL6ufMt+TCrM1rjmjC/+FSv/D1Y8/XO7bgoZ8y+s1FR4IYbLYtwt/q1RbzGaSbGmD5QVv&#10;KYPCkosGK0iKzWwt8B6kN/UsDIL5bM/FuhWcUCkh98YW+ldGfllSoj6VpaTKqxc+jE2ZrzDfR/2d&#10;XV3iYiNwu61INwz8DaNocMWg00HUDVbY24lqJKqpiOCSl+qC8GbGy7Ii1MwBZoOCo9ncCr5rzVw2&#10;xX7TDmoC1R7p6ZvFko9P98Kr1rB2vsdwA0tkevWQVs2+3RRQ41a0D+29sPOD3ztOfpNQPDsu1+nN&#10;ofJzKRrdCKbpPRudvww6p8/KI5A5j9M8iWFpCJShIAuCblHIFlZu1Ixsf+4b5kGUx3HfEKSYhjNc&#10;2G7N4IbB7FuwL3lQofxvKnzY4paalZFaQZ0KI5iG1eFnMDzMNjX1IM8o0tTTWuxSslPokY6iIAkR&#10;yn1vrKkoS1AWJsOEozTToocJ46IVUt1S3nj6Z+ELGIQxSvx0J5Wt2lfRyyJ5Xa1XVV2bhNg8XtfC&#10;e8KAFHQTR+mqk/6XajXTlRnXzaxEnQO6loWdkflTLzXV9Wr2mZZgXbDOoRmJwTUd+sGEUKaQLdri&#10;NbXdJ2AE/WIOLcxMjUAtuYT+B9mdAM0ZY9l2lF193ZQaWhgaB/80MNt4aGF65kwNjZuKcTEloIZZ&#10;dT3b+r2SrGq0lh75+gUMR3BLSrIlqwrW7Q5LdY8FsBBYEzCr+gSfsub7hc+7P9/bcvHHVL6uD5YN&#10;pb63B1Zb+PL3HRbU9+pfGNh8jmKNNWUScZKGkBCvSx5fl7Bdc821OQCHt8T86vqq7n9LwZuvQMBL&#10;3SsUYUag74VPlOgT18qyLVA4oculqQbU12J1xx5aooVrrWq7/PL8FYu2M14FBPGR9zjDxZEN27q6&#10;JePLneJlZQz8oNdO34B5TWPnAH84Af5QG4HuHkjibfCjeZrGmkTG4E9QGCMosSyZOuz3vOKwb9nB&#10;coXDvubU82M/msB+dBL2wyhG8wB29ynsZ9H8LPt+EGTLfO72/U4Dbt93+/4r57I/jHT7eX/oBxdk&#10;dOiPT8M+yoMwmsQ+ShDSh7Tvv+932NdHKly3W2yP4tofG47i1kUwB3HnFDhycOTwNjnMJ8jBbLD/&#10;3ilIwC3IwbkYHwygYB7CXcHZyMF6tA77DvsO+29jP53AfnrSwQBF8zCKprGfxGl2Tuy7g4G+xnS3&#10;he628OKkaMvfeA0A3ZHXkJ9EDtP3hCHKo0NQxN0TunvC49iBixH0sZez3xPq2Msx6iHvlBhBGiVh&#10;CCeLsTcQAfIzuIj8/t6ACw92cUvrDzlvwHkDb3oD8fC+4vA2APJOgT4AP0gB4GPohyieo3NGCJwz&#10;4JwB2Mvc0wH5Hs5APBE+hLxTuAEFCQQQ4eA/JocoyJME7iHPcC6I8uB6Zd5zuBCCuylwNwXvQg4T&#10;8UV49ngKOYQZvCzQl4VjckB5HGXgTnTkcPyI8j3fFDpyOLwbdOTwvycH8/4YXm2bcHn3wlw/C3+d&#10;NhcQh3fwV38CAAD//wMAUEsDBBQABgAIAAAAIQAnrFBG3wAAAAkBAAAPAAAAZHJzL2Rvd25yZXYu&#10;eG1sTI9BS8NAEIXvgv9hGcGb3U0pNqTZFAkoqEVoFXvdJmMSujsbsps2/nunp3qbmfd48718PTkr&#10;TjiEzpOGZKZAIFW+7qjR8PX5/JCCCNFQbawn1PCLAdbF7U1ustqfaYunXWwEh1DIjIY2xj6TMlQt&#10;OhNmvkdi7ccPzkReh0bWgzlzuLNyrtSjdKYj/tCaHssWq+NudBrc96L8SMrt22ZvNy9j+npU/l1p&#10;fX83Pa1ARJzi1QwXfEaHgpkOfqQ6CKuBi0S+LlUC4iKruVqAOPCULhOQRS7/Nyj+AAAA//8DAFBL&#10;AQItABQABgAIAAAAIQC2gziS/gAAAOEBAAATAAAAAAAAAAAAAAAAAAAAAABbQ29udGVudF9UeXBl&#10;c10ueG1sUEsBAi0AFAAGAAgAAAAhADj9If/WAAAAlAEAAAsAAAAAAAAAAAAAAAAALwEAAF9yZWxz&#10;Ly5yZWxzUEsBAi0AFAAGAAgAAAAhAPMqbDTVBAAATy8AAA4AAAAAAAAAAAAAAAAALgIAAGRycy9l&#10;Mm9Eb2MueG1sUEsBAi0AFAAGAAgAAAAhACesUEbfAAAACQEAAA8AAAAAAAAAAAAAAAAALwcAAGRy&#10;cy9kb3ducmV2LnhtbFBLBQYAAAAABAAEAPMAAAA7CAAAAAA=&#10;" o:allowoverlap="f">
              <v:rect id="Rectangle 30" o:spid="_x0000_s1027" style="position:absolute;left:30521;width:3851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rect id="Rectangle 32" o:spid="_x0000_s1028" style="position:absolute;left:16774;width:512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<v:rect id="Rectangle 33" o:spid="_x0000_s1029" style="position:absolute;left:23416;width:518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<v:rect id="Rectangle 34" o:spid="_x0000_s1030" style="position:absolute;left:21902;width:1511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<v:fill opacity="52428f"/>
              </v:rect>
              <v:rect id="Rectangle 36" o:spid="_x0000_s1031" style="position:absolute;left:15167;width:1677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<v:rect id="Rectangle 37" o:spid="_x0000_s1032" style="position:absolute;left:13623;width:154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<v:fill opacity="52428f"/>
              </v:rect>
              <v:rect id="Rectangle 39" o:spid="_x0000_s1033" style="position:absolute;width:521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<v:rect id="Rectangle 40" o:spid="_x0000_s1034" style="position:absolute;left:7352;width:319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<v:rect id="Rectangle 41" o:spid="_x0000_s1035" style="position:absolute;left:5220;width:21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<v:fill opacity="52428f"/>
              </v:rect>
              <v:rect id="Rectangle 43" o:spid="_x0000_s1036" style="position:absolute;left:10534;width:3095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<v:fill opacity="52428f"/>
              </v:rect>
              <v:rect id="Rectangle 44" o:spid="_x0000_s1037" style="position:absolute;left:28605;width:194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<v:fill opacity="52428f"/>
              </v:rect>
              <w10:wrap type="topAndBottom" anchorx="page" anchory="margin"/>
            </v:group>
          </w:pict>
        </mc:Fallback>
      </mc:AlternateContent>
    </w:r>
    <w:r w:rsidR="00470820" w:rsidRPr="001000E2">
      <w:rPr>
        <w:b/>
        <w:bCs/>
        <w:szCs w:val="21"/>
      </w:rPr>
      <w:t>Technology Assessment and Access Division</w:t>
    </w:r>
    <w:r w:rsidR="00470820" w:rsidRPr="001000E2">
      <w:rPr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34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2A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1962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3104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9CCB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7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7D64EFAE"/>
    <w:lvl w:ilvl="0" w:tplc="A516B5BC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4A021E"/>
    <w:multiLevelType w:val="hybridMultilevel"/>
    <w:tmpl w:val="74E61A5E"/>
    <w:lvl w:ilvl="0" w:tplc="CA969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08AE"/>
    <w:multiLevelType w:val="hybridMultilevel"/>
    <w:tmpl w:val="50C8A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7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2"/>
  </w:num>
  <w:num w:numId="20">
    <w:abstractNumId w:val="16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2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00E2"/>
    <w:rsid w:val="00104586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13D3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E1A1D"/>
    <w:rsid w:val="002E4081"/>
    <w:rsid w:val="002E5A5A"/>
    <w:rsid w:val="002E5B78"/>
    <w:rsid w:val="002F3AE3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351F5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820"/>
    <w:rsid w:val="004867E2"/>
    <w:rsid w:val="004929A9"/>
    <w:rsid w:val="004A28DD"/>
    <w:rsid w:val="004B2F24"/>
    <w:rsid w:val="004C2FEC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27F03"/>
    <w:rsid w:val="0054065C"/>
    <w:rsid w:val="00545EE6"/>
    <w:rsid w:val="005526BE"/>
    <w:rsid w:val="005550E7"/>
    <w:rsid w:val="005564FB"/>
    <w:rsid w:val="005572C7"/>
    <w:rsid w:val="005650ED"/>
    <w:rsid w:val="00575754"/>
    <w:rsid w:val="00591E20"/>
    <w:rsid w:val="00595408"/>
    <w:rsid w:val="00595E84"/>
    <w:rsid w:val="005A0C59"/>
    <w:rsid w:val="005A48EB"/>
    <w:rsid w:val="005A6CFB"/>
    <w:rsid w:val="005C5AEB"/>
    <w:rsid w:val="005C678E"/>
    <w:rsid w:val="005E0A3F"/>
    <w:rsid w:val="005E2B3C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34BB"/>
    <w:rsid w:val="00681A34"/>
    <w:rsid w:val="006821EB"/>
    <w:rsid w:val="006B1BCD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3C1D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45E7F"/>
    <w:rsid w:val="009557C1"/>
    <w:rsid w:val="00960D6E"/>
    <w:rsid w:val="009656BF"/>
    <w:rsid w:val="00972BC1"/>
    <w:rsid w:val="00974B59"/>
    <w:rsid w:val="009821B6"/>
    <w:rsid w:val="0098340B"/>
    <w:rsid w:val="00986830"/>
    <w:rsid w:val="009924C3"/>
    <w:rsid w:val="00993102"/>
    <w:rsid w:val="00993997"/>
    <w:rsid w:val="009C4A39"/>
    <w:rsid w:val="009C6F10"/>
    <w:rsid w:val="009D148F"/>
    <w:rsid w:val="009D3D70"/>
    <w:rsid w:val="009E047B"/>
    <w:rsid w:val="009E6F7E"/>
    <w:rsid w:val="009E7A57"/>
    <w:rsid w:val="009F4F6A"/>
    <w:rsid w:val="009F5EE0"/>
    <w:rsid w:val="00A04084"/>
    <w:rsid w:val="00A06C53"/>
    <w:rsid w:val="00A16E36"/>
    <w:rsid w:val="00A24961"/>
    <w:rsid w:val="00A24B10"/>
    <w:rsid w:val="00A30E9B"/>
    <w:rsid w:val="00A4004D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A3275"/>
    <w:rsid w:val="00AB1EE7"/>
    <w:rsid w:val="00AB4B37"/>
    <w:rsid w:val="00AB5762"/>
    <w:rsid w:val="00AC2679"/>
    <w:rsid w:val="00AC4BE4"/>
    <w:rsid w:val="00AC6BF9"/>
    <w:rsid w:val="00AD05E6"/>
    <w:rsid w:val="00AD0D3F"/>
    <w:rsid w:val="00AE1D7D"/>
    <w:rsid w:val="00AE2A8B"/>
    <w:rsid w:val="00AE3F64"/>
    <w:rsid w:val="00AE4A87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03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2E3B"/>
    <w:rsid w:val="00CB5B1A"/>
    <w:rsid w:val="00CC220B"/>
    <w:rsid w:val="00CC5C43"/>
    <w:rsid w:val="00CD02AE"/>
    <w:rsid w:val="00CD2A4F"/>
    <w:rsid w:val="00CE03CA"/>
    <w:rsid w:val="00CE22F1"/>
    <w:rsid w:val="00CE50F2"/>
    <w:rsid w:val="00CE6367"/>
    <w:rsid w:val="00CE6502"/>
    <w:rsid w:val="00CF7D3C"/>
    <w:rsid w:val="00D147EB"/>
    <w:rsid w:val="00D17F72"/>
    <w:rsid w:val="00D34667"/>
    <w:rsid w:val="00D401E1"/>
    <w:rsid w:val="00D408B4"/>
    <w:rsid w:val="00D45D94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62F9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06D1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2C4DE6"/>
  <w15:docId w15:val="{87DE931D-F83C-4673-9D0C-DFF57BE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1BC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 w:val="21"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B2E3B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27F03"/>
    <w:pPr>
      <w:ind w:left="720"/>
    </w:pPr>
    <w:rPr>
      <w:rFonts w:ascii="Arial" w:hAnsi="Arial"/>
      <w:i/>
      <w:iCs/>
      <w:color w:val="000000" w:themeColor="text1"/>
      <w:sz w:val="2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27F03"/>
    <w:rPr>
      <w:rFonts w:ascii="Arial" w:hAnsi="Arial"/>
      <w:i/>
      <w:iCs/>
      <w:color w:val="000000" w:themeColor="text1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27F03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CB2E3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27F03"/>
    <w:rPr>
      <w:rFonts w:ascii="Arial" w:hAnsi="Arial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27F03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27F03"/>
    <w:rPr>
      <w:rFonts w:ascii="Arial" w:hAnsi="Arial"/>
      <w:color w:val="0000FF" w:themeColor="hyperlink"/>
      <w:sz w:val="21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 w:val="21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F03"/>
    <w:rPr>
      <w:rFonts w:ascii="Arial" w:hAnsi="Arial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B1BCD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B1BCD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dre\AppData\Local\Hewlett-Packard\HP%20TRIM\TEMP\HPTRIM.17440\D22-1455006%20%20Outcome%20Note-PL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6E088C6A7574A4FAEBD7810D0AF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6183-4107-4030-81CF-36749CD506B5}"/>
      </w:docPartPr>
      <w:docPartBody>
        <w:p w:rsidR="00C00010" w:rsidRDefault="00C00010">
          <w:pPr>
            <w:pStyle w:val="36E088C6A7574A4FAEBD7810D0AFEF3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F46080775A44107AE8F7EB5A70C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45C2-2C43-495E-BF5B-8F618033ADA1}"/>
      </w:docPartPr>
      <w:docPartBody>
        <w:p w:rsidR="00C00010" w:rsidRDefault="00C00010">
          <w:pPr>
            <w:pStyle w:val="9F46080775A44107AE8F7EB5A70CA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4376A5AA24342996301B573D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9B78-BB34-4447-87AE-8DEDAB462B57}"/>
      </w:docPartPr>
      <w:docPartBody>
        <w:p w:rsidR="00C00010" w:rsidRDefault="00C00010">
          <w:pPr>
            <w:pStyle w:val="59A4376A5AA24342996301B573D06AF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10"/>
    <w:rsid w:val="00C0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36E088C6A7574A4FAEBD7810D0AFEF3B">
    <w:name w:val="36E088C6A7574A4FAEBD7810D0AFEF3B"/>
  </w:style>
  <w:style w:type="paragraph" w:customStyle="1" w:styleId="9F46080775A44107AE8F7EB5A70CA545">
    <w:name w:val="9F46080775A44107AE8F7EB5A70CA545"/>
  </w:style>
  <w:style w:type="paragraph" w:customStyle="1" w:styleId="59A4376A5AA24342996301B573D06AF2">
    <w:name w:val="59A4376A5AA24342996301B573D0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b216a581-5805-4dcc-9065-78091fa30ad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8f68dd-21f3-4c56-9965-1d76ba9183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D22-1455006  Outcome Note-PLRT template.DOTX</Template>
  <TotalTime>14</TotalTime>
  <Pages>1</Pages>
  <Words>106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CIRG outcome note - 17 June 2022</dc:title>
  <dc:creator>Australian Government Department of Health and Aged Care</dc:creator>
  <cp:keywords>Private health Insurance, Prostheses List Reforms, Medical Devices</cp:keywords>
  <cp:lastModifiedBy>DENT, Mercedes</cp:lastModifiedBy>
  <cp:revision>4</cp:revision>
  <dcterms:created xsi:type="dcterms:W3CDTF">2022-08-29T02:25:00Z</dcterms:created>
  <dcterms:modified xsi:type="dcterms:W3CDTF">2022-08-29T02:34:00Z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0x010100F3C328AABD4C8E49883AF7DD40DD7927</vt:lpwstr>
  </property>
</Properties>
</file>