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3607" w14:textId="77777777" w:rsidR="00265D5F" w:rsidRPr="007352F2" w:rsidRDefault="00723D00" w:rsidP="00790612">
      <w:pPr>
        <w:pStyle w:val="Heading1"/>
        <w:rPr>
          <w:rFonts w:ascii="Arial" w:hAnsi="Arial" w:cs="Arial"/>
          <w:b w:val="0"/>
          <w:bCs w:val="0"/>
          <w:color w:val="3F4A75"/>
          <w:sz w:val="36"/>
          <w:szCs w:val="36"/>
        </w:rPr>
      </w:pPr>
      <w:bookmarkStart w:id="0" w:name="_Toc89856056"/>
      <w:bookmarkStart w:id="1" w:name="_Toc89943961"/>
      <w:bookmarkStart w:id="2" w:name="_Toc89944043"/>
      <w:bookmarkStart w:id="3" w:name="_Toc89955078"/>
      <w:bookmarkStart w:id="4" w:name="_Toc89971537"/>
      <w:bookmarkStart w:id="5" w:name="_Toc111647287"/>
      <w:r w:rsidRPr="007352F2">
        <w:rPr>
          <w:rFonts w:ascii="Arial" w:hAnsi="Arial" w:cs="Arial"/>
          <w:b w:val="0"/>
          <w:bCs w:val="0"/>
          <w:color w:val="3F4A75"/>
          <w:sz w:val="36"/>
          <w:szCs w:val="36"/>
        </w:rPr>
        <w:t>Commonwealth Home Support Programme (</w:t>
      </w:r>
      <w:r w:rsidR="002E7AB3" w:rsidRPr="007352F2">
        <w:rPr>
          <w:rFonts w:ascii="Arial" w:hAnsi="Arial" w:cs="Arial"/>
          <w:b w:val="0"/>
          <w:bCs w:val="0"/>
          <w:color w:val="3F4A75"/>
          <w:sz w:val="36"/>
          <w:szCs w:val="36"/>
        </w:rPr>
        <w:t>C</w:t>
      </w:r>
      <w:r w:rsidR="003C794E" w:rsidRPr="007352F2">
        <w:rPr>
          <w:rFonts w:ascii="Arial" w:hAnsi="Arial" w:cs="Arial"/>
          <w:b w:val="0"/>
          <w:bCs w:val="0"/>
          <w:color w:val="3F4A75"/>
          <w:sz w:val="36"/>
          <w:szCs w:val="36"/>
        </w:rPr>
        <w:t>HSP</w:t>
      </w:r>
      <w:r w:rsidRPr="007352F2">
        <w:rPr>
          <w:rFonts w:ascii="Arial" w:hAnsi="Arial" w:cs="Arial"/>
          <w:b w:val="0"/>
          <w:bCs w:val="0"/>
          <w:color w:val="3F4A75"/>
          <w:sz w:val="36"/>
          <w:szCs w:val="36"/>
        </w:rPr>
        <w:t>)</w:t>
      </w:r>
      <w:r w:rsidR="001C1E76" w:rsidRPr="007352F2">
        <w:rPr>
          <w:rFonts w:ascii="Arial" w:hAnsi="Arial" w:cs="Arial"/>
          <w:b w:val="0"/>
          <w:bCs w:val="0"/>
          <w:color w:val="3F4A75"/>
          <w:sz w:val="36"/>
          <w:szCs w:val="36"/>
        </w:rPr>
        <w:t>, Sector Support and Development</w:t>
      </w:r>
      <w:r w:rsidRPr="007352F2">
        <w:rPr>
          <w:rFonts w:ascii="Arial" w:hAnsi="Arial" w:cs="Arial"/>
          <w:b w:val="0"/>
          <w:bCs w:val="0"/>
          <w:color w:val="3F4A75"/>
          <w:sz w:val="36"/>
          <w:szCs w:val="36"/>
        </w:rPr>
        <w:t xml:space="preserve"> (SSD)</w:t>
      </w:r>
      <w:r w:rsidR="001C1E76" w:rsidRPr="007352F2">
        <w:rPr>
          <w:rFonts w:ascii="Arial" w:hAnsi="Arial" w:cs="Arial"/>
          <w:b w:val="0"/>
          <w:bCs w:val="0"/>
          <w:color w:val="3F4A75"/>
          <w:sz w:val="36"/>
          <w:szCs w:val="36"/>
        </w:rPr>
        <w:t xml:space="preserve"> Provider </w:t>
      </w:r>
      <w:bookmarkStart w:id="6" w:name="_Toc83808544"/>
      <w:r w:rsidR="003C794E" w:rsidRPr="007352F2">
        <w:rPr>
          <w:rFonts w:ascii="Arial" w:hAnsi="Arial" w:cs="Arial"/>
          <w:b w:val="0"/>
          <w:bCs w:val="0"/>
          <w:color w:val="3F4A75"/>
          <w:sz w:val="36"/>
          <w:szCs w:val="36"/>
        </w:rPr>
        <w:t>w</w:t>
      </w:r>
      <w:r w:rsidR="0068326D" w:rsidRPr="007352F2">
        <w:rPr>
          <w:rFonts w:ascii="Arial" w:hAnsi="Arial" w:cs="Arial"/>
          <w:b w:val="0"/>
          <w:bCs w:val="0"/>
          <w:color w:val="3F4A75"/>
          <w:sz w:val="36"/>
          <w:szCs w:val="36"/>
        </w:rPr>
        <w:t>ebinar</w:t>
      </w:r>
      <w:r w:rsidR="002E7AB3" w:rsidRPr="007352F2">
        <w:rPr>
          <w:rFonts w:ascii="Arial" w:hAnsi="Arial" w:cs="Arial"/>
          <w:b w:val="0"/>
          <w:bCs w:val="0"/>
          <w:color w:val="3F4A75"/>
          <w:sz w:val="36"/>
          <w:szCs w:val="36"/>
        </w:rPr>
        <w:t xml:space="preserve"> – </w:t>
      </w:r>
      <w:r w:rsidR="0068326D" w:rsidRPr="007352F2">
        <w:rPr>
          <w:rFonts w:ascii="Arial" w:hAnsi="Arial" w:cs="Arial"/>
          <w:b w:val="0"/>
          <w:bCs w:val="0"/>
          <w:color w:val="3F4A75"/>
          <w:sz w:val="36"/>
          <w:szCs w:val="36"/>
        </w:rPr>
        <w:t xml:space="preserve">17 </w:t>
      </w:r>
      <w:r w:rsidR="001C1E76" w:rsidRPr="007352F2">
        <w:rPr>
          <w:rFonts w:ascii="Arial" w:hAnsi="Arial" w:cs="Arial"/>
          <w:b w:val="0"/>
          <w:bCs w:val="0"/>
          <w:color w:val="3F4A75"/>
          <w:sz w:val="36"/>
          <w:szCs w:val="36"/>
        </w:rPr>
        <w:t>August</w:t>
      </w:r>
      <w:r w:rsidR="0068326D" w:rsidRPr="007352F2">
        <w:rPr>
          <w:rFonts w:ascii="Arial" w:hAnsi="Arial" w:cs="Arial"/>
          <w:b w:val="0"/>
          <w:bCs w:val="0"/>
          <w:color w:val="3F4A75"/>
          <w:sz w:val="36"/>
          <w:szCs w:val="36"/>
        </w:rPr>
        <w:t xml:space="preserve"> 202</w:t>
      </w:r>
      <w:bookmarkEnd w:id="0"/>
      <w:bookmarkEnd w:id="1"/>
      <w:bookmarkEnd w:id="2"/>
      <w:bookmarkEnd w:id="3"/>
      <w:bookmarkEnd w:id="4"/>
      <w:bookmarkEnd w:id="6"/>
      <w:r w:rsidR="001C1E76" w:rsidRPr="007352F2">
        <w:rPr>
          <w:rFonts w:ascii="Arial" w:hAnsi="Arial" w:cs="Arial"/>
          <w:b w:val="0"/>
          <w:bCs w:val="0"/>
          <w:color w:val="3F4A75"/>
          <w:sz w:val="36"/>
          <w:szCs w:val="36"/>
        </w:rPr>
        <w:t>2</w:t>
      </w:r>
      <w:bookmarkEnd w:id="5"/>
      <w:r w:rsidR="0034480C" w:rsidRPr="007352F2">
        <w:rPr>
          <w:rFonts w:ascii="Arial" w:hAnsi="Arial" w:cs="Arial"/>
          <w:b w:val="0"/>
          <w:bCs w:val="0"/>
          <w:color w:val="3F4A75"/>
          <w:sz w:val="36"/>
          <w:szCs w:val="36"/>
        </w:rPr>
        <w:t xml:space="preserve"> – Questions and Answers </w:t>
      </w:r>
    </w:p>
    <w:p w14:paraId="701A61C3" w14:textId="77777777" w:rsidR="00161E6A" w:rsidRPr="007352F2" w:rsidRDefault="0034480C" w:rsidP="00161E6A">
      <w:pPr>
        <w:rPr>
          <w:rFonts w:ascii="Arial" w:hAnsi="Arial" w:cs="Arial"/>
        </w:rPr>
      </w:pPr>
      <w:r w:rsidRPr="007352F2">
        <w:rPr>
          <w:rFonts w:ascii="Arial" w:hAnsi="Arial" w:cs="Arial"/>
        </w:rPr>
        <w:t>August 2022</w:t>
      </w:r>
    </w:p>
    <w:p w14:paraId="3F257106" w14:textId="77777777" w:rsidR="0034480C" w:rsidRPr="007352F2" w:rsidRDefault="0034480C" w:rsidP="00161E6A">
      <w:pPr>
        <w:rPr>
          <w:rFonts w:ascii="Arial" w:hAnsi="Arial" w:cs="Arial"/>
          <w:sz w:val="24"/>
          <w:szCs w:val="22"/>
        </w:rPr>
      </w:pPr>
    </w:p>
    <w:p w14:paraId="1A6DBE56" w14:textId="77777777" w:rsidR="00161E6A" w:rsidRPr="007352F2" w:rsidRDefault="00161E6A" w:rsidP="00790612">
      <w:pPr>
        <w:pStyle w:val="Heading2"/>
        <w:numPr>
          <w:ilvl w:val="0"/>
          <w:numId w:val="0"/>
        </w:numPr>
        <w:rPr>
          <w:rFonts w:ascii="Arial" w:hAnsi="Arial" w:cs="Arial"/>
          <w:b w:val="0"/>
          <w:bCs w:val="0"/>
          <w:color w:val="358189"/>
          <w:sz w:val="28"/>
          <w:szCs w:val="24"/>
          <w:lang w:val="en-US"/>
        </w:rPr>
      </w:pPr>
      <w:r w:rsidRPr="007352F2">
        <w:rPr>
          <w:rFonts w:ascii="Arial" w:hAnsi="Arial" w:cs="Arial"/>
          <w:b w:val="0"/>
          <w:bCs w:val="0"/>
          <w:color w:val="358189"/>
          <w:sz w:val="28"/>
          <w:szCs w:val="24"/>
          <w:lang w:val="en-US"/>
        </w:rPr>
        <w:t>Introduction</w:t>
      </w:r>
    </w:p>
    <w:p w14:paraId="7F2BA3D5" w14:textId="309CDFAE" w:rsidR="003C794E" w:rsidRPr="007352F2" w:rsidRDefault="001C1E76" w:rsidP="003C794E">
      <w:pPr>
        <w:rPr>
          <w:rFonts w:ascii="Arial" w:hAnsi="Arial" w:cs="Arial"/>
          <w:lang w:val="en-US"/>
        </w:rPr>
      </w:pPr>
      <w:r w:rsidRPr="007352F2">
        <w:rPr>
          <w:rFonts w:ascii="Arial" w:hAnsi="Arial" w:cs="Arial"/>
          <w:lang w:val="en-US"/>
        </w:rPr>
        <w:t>On 17 August 2022</w:t>
      </w:r>
      <w:r w:rsidR="0034480C" w:rsidRPr="007352F2">
        <w:rPr>
          <w:rFonts w:ascii="Arial" w:hAnsi="Arial" w:cs="Arial"/>
          <w:lang w:val="en-US"/>
        </w:rPr>
        <w:t>,</w:t>
      </w:r>
      <w:r w:rsidRPr="007352F2">
        <w:rPr>
          <w:rFonts w:ascii="Arial" w:hAnsi="Arial" w:cs="Arial"/>
          <w:lang w:val="en-US"/>
        </w:rPr>
        <w:t xml:space="preserve"> t</w:t>
      </w:r>
      <w:r w:rsidR="003C794E" w:rsidRPr="007352F2">
        <w:rPr>
          <w:rFonts w:ascii="Arial" w:hAnsi="Arial" w:cs="Arial"/>
          <w:lang w:val="en-US"/>
        </w:rPr>
        <w:t>he</w:t>
      </w:r>
      <w:r w:rsidR="007620A7" w:rsidRPr="007352F2">
        <w:rPr>
          <w:rFonts w:ascii="Arial" w:hAnsi="Arial" w:cs="Arial"/>
        </w:rPr>
        <w:t xml:space="preserve"> </w:t>
      </w:r>
      <w:r w:rsidR="007620A7" w:rsidRPr="007352F2">
        <w:rPr>
          <w:rFonts w:ascii="Arial" w:hAnsi="Arial" w:cs="Arial"/>
          <w:lang w:val="en-US"/>
        </w:rPr>
        <w:t>Department of Health</w:t>
      </w:r>
      <w:r w:rsidRPr="007352F2">
        <w:rPr>
          <w:rFonts w:ascii="Arial" w:hAnsi="Arial" w:cs="Arial"/>
          <w:lang w:val="en-US"/>
        </w:rPr>
        <w:t xml:space="preserve"> and Aged Care</w:t>
      </w:r>
      <w:r w:rsidR="007620A7" w:rsidRPr="007352F2">
        <w:rPr>
          <w:rFonts w:ascii="Arial" w:hAnsi="Arial" w:cs="Arial"/>
          <w:lang w:val="en-US"/>
        </w:rPr>
        <w:t xml:space="preserve"> (</w:t>
      </w:r>
      <w:r w:rsidRPr="007352F2">
        <w:rPr>
          <w:rFonts w:ascii="Arial" w:hAnsi="Arial" w:cs="Arial"/>
          <w:lang w:val="en-US"/>
        </w:rPr>
        <w:t>department</w:t>
      </w:r>
      <w:r w:rsidR="007620A7" w:rsidRPr="007352F2">
        <w:rPr>
          <w:rFonts w:ascii="Arial" w:hAnsi="Arial" w:cs="Arial"/>
          <w:lang w:val="en-US"/>
        </w:rPr>
        <w:t xml:space="preserve">) </w:t>
      </w:r>
      <w:r w:rsidR="003C794E" w:rsidRPr="007352F2">
        <w:rPr>
          <w:rFonts w:ascii="Arial" w:hAnsi="Arial" w:cs="Arial"/>
          <w:lang w:val="en-US"/>
        </w:rPr>
        <w:t>hosted a</w:t>
      </w:r>
      <w:r w:rsidRPr="007352F2">
        <w:rPr>
          <w:rFonts w:ascii="Arial" w:hAnsi="Arial" w:cs="Arial"/>
          <w:lang w:val="en-US"/>
        </w:rPr>
        <w:t xml:space="preserve">n SSD Provider webinar </w:t>
      </w:r>
      <w:r w:rsidR="00F549A5" w:rsidRPr="007352F2">
        <w:rPr>
          <w:rFonts w:ascii="Arial" w:hAnsi="Arial" w:cs="Arial"/>
          <w:lang w:val="en-US"/>
        </w:rPr>
        <w:t xml:space="preserve">to </w:t>
      </w:r>
      <w:r w:rsidRPr="007352F2">
        <w:rPr>
          <w:rFonts w:ascii="Arial" w:hAnsi="Arial" w:cs="Arial"/>
          <w:lang w:val="en-US"/>
        </w:rPr>
        <w:t>discuss the SSD requirements for 2022-23</w:t>
      </w:r>
      <w:r w:rsidR="003C794E" w:rsidRPr="007352F2">
        <w:rPr>
          <w:rFonts w:ascii="Arial" w:hAnsi="Arial" w:cs="Arial"/>
          <w:lang w:val="en-US"/>
        </w:rPr>
        <w:t xml:space="preserve">. </w:t>
      </w:r>
      <w:r w:rsidR="00F549A5" w:rsidRPr="007352F2">
        <w:rPr>
          <w:rFonts w:ascii="Arial" w:hAnsi="Arial" w:cs="Arial"/>
          <w:lang w:val="en-US"/>
        </w:rPr>
        <w:t xml:space="preserve">The webinar was attended by </w:t>
      </w:r>
      <w:r w:rsidR="00C50A64" w:rsidRPr="007352F2">
        <w:rPr>
          <w:rFonts w:ascii="Arial" w:hAnsi="Arial" w:cs="Arial"/>
          <w:lang w:val="en-US"/>
        </w:rPr>
        <w:t>883</w:t>
      </w:r>
      <w:r w:rsidR="00076C59" w:rsidRPr="007352F2">
        <w:rPr>
          <w:rFonts w:ascii="Arial" w:hAnsi="Arial" w:cs="Arial"/>
          <w:lang w:val="en-US"/>
        </w:rPr>
        <w:t xml:space="preserve"> </w:t>
      </w:r>
      <w:r w:rsidR="00F549A5" w:rsidRPr="007352F2">
        <w:rPr>
          <w:rFonts w:ascii="Arial" w:hAnsi="Arial" w:cs="Arial"/>
          <w:lang w:val="en-US"/>
        </w:rPr>
        <w:t xml:space="preserve">people </w:t>
      </w:r>
      <w:r w:rsidR="00E01B29" w:rsidRPr="007352F2">
        <w:rPr>
          <w:rFonts w:ascii="Arial" w:hAnsi="Arial" w:cs="Arial"/>
          <w:lang w:val="en-US"/>
        </w:rPr>
        <w:t>and</w:t>
      </w:r>
      <w:r w:rsidR="00076C59" w:rsidRPr="007352F2">
        <w:rPr>
          <w:rFonts w:ascii="Arial" w:hAnsi="Arial" w:cs="Arial"/>
          <w:lang w:val="en-US"/>
        </w:rPr>
        <w:t xml:space="preserve"> over 70 questions were submitted before or during the webinar</w:t>
      </w:r>
      <w:r w:rsidR="00F549A5" w:rsidRPr="007352F2">
        <w:rPr>
          <w:rFonts w:ascii="Arial" w:hAnsi="Arial" w:cs="Arial"/>
          <w:lang w:val="en-US"/>
        </w:rPr>
        <w:t>.</w:t>
      </w:r>
      <w:r w:rsidR="00C50A64" w:rsidRPr="007352F2">
        <w:rPr>
          <w:rFonts w:ascii="Arial" w:hAnsi="Arial" w:cs="Arial"/>
          <w:lang w:val="en-US"/>
        </w:rPr>
        <w:t xml:space="preserve"> We removed duplicate questions where ne</w:t>
      </w:r>
      <w:r w:rsidR="008975FD">
        <w:rPr>
          <w:rFonts w:ascii="Arial" w:hAnsi="Arial" w:cs="Arial"/>
          <w:lang w:val="en-US"/>
        </w:rPr>
        <w:t>eded</w:t>
      </w:r>
      <w:r w:rsidR="00C50A64" w:rsidRPr="007352F2">
        <w:rPr>
          <w:rFonts w:ascii="Arial" w:hAnsi="Arial" w:cs="Arial"/>
          <w:lang w:val="en-US"/>
        </w:rPr>
        <w:t>.</w:t>
      </w:r>
      <w:r w:rsidR="00F549A5" w:rsidRPr="007352F2">
        <w:rPr>
          <w:rFonts w:ascii="Arial" w:hAnsi="Arial" w:cs="Arial"/>
          <w:lang w:val="en-US"/>
        </w:rPr>
        <w:t xml:space="preserve"> </w:t>
      </w:r>
      <w:r w:rsidR="00076C59" w:rsidRPr="007352F2">
        <w:rPr>
          <w:rFonts w:ascii="Arial" w:hAnsi="Arial" w:cs="Arial"/>
          <w:lang w:val="en-US"/>
        </w:rPr>
        <w:t xml:space="preserve">The department </w:t>
      </w:r>
      <w:r w:rsidR="002E7AB3" w:rsidRPr="007352F2">
        <w:rPr>
          <w:rFonts w:ascii="Arial" w:hAnsi="Arial" w:cs="Arial"/>
          <w:lang w:val="en-US"/>
        </w:rPr>
        <w:t>would like to thank all attendees for their engagement.</w:t>
      </w:r>
    </w:p>
    <w:p w14:paraId="4839243B" w14:textId="77777777" w:rsidR="00790612" w:rsidRPr="007352F2" w:rsidRDefault="002368F3" w:rsidP="005B6BA6">
      <w:pPr>
        <w:rPr>
          <w:rFonts w:ascii="Arial" w:hAnsi="Arial" w:cs="Arial"/>
          <w:sz w:val="16"/>
          <w:szCs w:val="14"/>
          <w:lang w:val="en-US"/>
        </w:rPr>
      </w:pPr>
      <w:r w:rsidRPr="007352F2">
        <w:rPr>
          <w:rFonts w:ascii="Arial" w:hAnsi="Arial" w:cs="Arial"/>
          <w:lang w:val="en-US"/>
        </w:rPr>
        <w:t xml:space="preserve">If you have </w:t>
      </w:r>
      <w:r w:rsidR="00D25070" w:rsidRPr="007352F2">
        <w:rPr>
          <w:rFonts w:ascii="Arial" w:hAnsi="Arial" w:cs="Arial"/>
          <w:lang w:val="en-US"/>
        </w:rPr>
        <w:t xml:space="preserve">extra </w:t>
      </w:r>
      <w:r w:rsidRPr="007352F2">
        <w:rPr>
          <w:rFonts w:ascii="Arial" w:hAnsi="Arial" w:cs="Arial"/>
          <w:lang w:val="en-US"/>
        </w:rPr>
        <w:t xml:space="preserve">questions </w:t>
      </w:r>
      <w:r w:rsidR="00C57B04" w:rsidRPr="007352F2">
        <w:rPr>
          <w:rFonts w:ascii="Arial" w:hAnsi="Arial" w:cs="Arial"/>
          <w:lang w:val="en-US"/>
        </w:rPr>
        <w:t xml:space="preserve">you would like answered </w:t>
      </w:r>
      <w:r w:rsidRPr="007352F2">
        <w:rPr>
          <w:rFonts w:ascii="Arial" w:hAnsi="Arial" w:cs="Arial"/>
          <w:lang w:val="en-US"/>
        </w:rPr>
        <w:t xml:space="preserve">or </w:t>
      </w:r>
      <w:r w:rsidR="008F0F30" w:rsidRPr="007352F2">
        <w:rPr>
          <w:rFonts w:ascii="Arial" w:hAnsi="Arial" w:cs="Arial"/>
          <w:lang w:val="en-US"/>
        </w:rPr>
        <w:t>believe your</w:t>
      </w:r>
      <w:r w:rsidRPr="007352F2">
        <w:rPr>
          <w:rFonts w:ascii="Arial" w:hAnsi="Arial" w:cs="Arial"/>
          <w:lang w:val="en-US"/>
        </w:rPr>
        <w:t xml:space="preserve"> question</w:t>
      </w:r>
      <w:r w:rsidR="008F0F30" w:rsidRPr="007352F2">
        <w:rPr>
          <w:rFonts w:ascii="Arial" w:hAnsi="Arial" w:cs="Arial"/>
          <w:lang w:val="en-US"/>
        </w:rPr>
        <w:t xml:space="preserve"> </w:t>
      </w:r>
      <w:r w:rsidR="00C57B04" w:rsidRPr="007352F2">
        <w:rPr>
          <w:rFonts w:ascii="Arial" w:hAnsi="Arial" w:cs="Arial"/>
          <w:lang w:val="en-US"/>
        </w:rPr>
        <w:t>w</w:t>
      </w:r>
      <w:r w:rsidR="008F0F30" w:rsidRPr="007352F2">
        <w:rPr>
          <w:rFonts w:ascii="Arial" w:hAnsi="Arial" w:cs="Arial"/>
          <w:lang w:val="en-US"/>
        </w:rPr>
        <w:t>as</w:t>
      </w:r>
      <w:r w:rsidRPr="007352F2">
        <w:rPr>
          <w:rFonts w:ascii="Arial" w:hAnsi="Arial" w:cs="Arial"/>
          <w:lang w:val="en-US"/>
        </w:rPr>
        <w:t xml:space="preserve"> </w:t>
      </w:r>
      <w:r w:rsidR="00D25070" w:rsidRPr="007352F2">
        <w:rPr>
          <w:rFonts w:ascii="Arial" w:hAnsi="Arial" w:cs="Arial"/>
          <w:lang w:val="en-US"/>
        </w:rPr>
        <w:t>not included</w:t>
      </w:r>
      <w:r w:rsidRPr="007352F2">
        <w:rPr>
          <w:rFonts w:ascii="Arial" w:hAnsi="Arial" w:cs="Arial"/>
          <w:lang w:val="en-US"/>
        </w:rPr>
        <w:t>, please email us at</w:t>
      </w:r>
      <w:r w:rsidR="00083E6D" w:rsidRPr="007352F2">
        <w:rPr>
          <w:rFonts w:ascii="Arial" w:hAnsi="Arial" w:cs="Arial"/>
          <w:lang w:val="en-US"/>
        </w:rPr>
        <w:t xml:space="preserve"> </w:t>
      </w:r>
      <w:hyperlink r:id="rId8" w:history="1">
        <w:r w:rsidR="00083E6D" w:rsidRPr="007352F2">
          <w:rPr>
            <w:rStyle w:val="Hyperlink"/>
            <w:rFonts w:ascii="Arial" w:hAnsi="Arial" w:cs="Arial"/>
            <w:lang w:val="en-US"/>
          </w:rPr>
          <w:t>homesupportpolicy@health.gov.au</w:t>
        </w:r>
      </w:hyperlink>
      <w:r w:rsidR="00083E6D" w:rsidRPr="007352F2">
        <w:rPr>
          <w:rFonts w:ascii="Arial" w:hAnsi="Arial" w:cs="Arial"/>
          <w:lang w:val="en-US"/>
        </w:rPr>
        <w:t>.</w:t>
      </w:r>
    </w:p>
    <w:p w14:paraId="532FBD08" w14:textId="77777777" w:rsidR="00790612" w:rsidRPr="007352F2" w:rsidRDefault="00790612" w:rsidP="005B6BA6">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7352F2">
        <w:rPr>
          <w:rFonts w:ascii="Arial" w:hAnsi="Arial" w:cs="Arial"/>
          <w:b w:val="0"/>
          <w:bCs w:val="0"/>
          <w:color w:val="358189"/>
          <w:sz w:val="28"/>
          <w:szCs w:val="24"/>
        </w:rPr>
        <w:t xml:space="preserve">Future of </w:t>
      </w:r>
      <w:r w:rsidRPr="005A2874">
        <w:rPr>
          <w:rFonts w:ascii="Arial" w:hAnsi="Arial" w:cs="Arial"/>
          <w:b w:val="0"/>
          <w:bCs w:val="0"/>
          <w:color w:val="358189"/>
          <w:sz w:val="28"/>
          <w:szCs w:val="24"/>
        </w:rPr>
        <w:t>SSD</w:t>
      </w:r>
    </w:p>
    <w:p w14:paraId="6973AE53" w14:textId="77777777" w:rsidR="00790612" w:rsidRPr="007352F2" w:rsidRDefault="00790612" w:rsidP="005B6BA6">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With the Support at Home program delayed until mid-2024, will SSD funding be extended until June 2024?</w:t>
      </w:r>
    </w:p>
    <w:p w14:paraId="15F39EDD" w14:textId="77777777" w:rsidR="002D169C" w:rsidRPr="007352F2" w:rsidRDefault="002D169C" w:rsidP="00230717">
      <w:pPr>
        <w:spacing w:line="254" w:lineRule="auto"/>
        <w:ind w:left="357"/>
        <w:rPr>
          <w:rFonts w:ascii="Arial" w:hAnsi="Arial" w:cs="Arial"/>
          <w:b/>
          <w:bCs/>
        </w:rPr>
      </w:pPr>
      <w:r w:rsidRPr="007352F2">
        <w:rPr>
          <w:rFonts w:ascii="Arial" w:hAnsi="Arial" w:cs="Arial"/>
          <w:b/>
          <w:bCs/>
        </w:rPr>
        <w:t>Answer:</w:t>
      </w:r>
    </w:p>
    <w:p w14:paraId="3E224FAA" w14:textId="0890321C" w:rsidR="00790612" w:rsidRPr="007352F2" w:rsidRDefault="00790612" w:rsidP="005B6BA6">
      <w:pPr>
        <w:pStyle w:val="null"/>
        <w:numPr>
          <w:ilvl w:val="0"/>
          <w:numId w:val="32"/>
        </w:numPr>
        <w:spacing w:before="120" w:beforeAutospacing="0" w:after="120" w:afterAutospacing="0"/>
        <w:ind w:left="714" w:hanging="357"/>
        <w:rPr>
          <w:rFonts w:ascii="Arial" w:hAnsi="Arial" w:cs="Arial"/>
        </w:rPr>
      </w:pPr>
      <w:r w:rsidRPr="007352F2">
        <w:rPr>
          <w:rFonts w:ascii="Arial" w:hAnsi="Arial" w:cs="Arial"/>
        </w:rPr>
        <w:t>The Australian Government is returning to the time</w:t>
      </w:r>
      <w:r w:rsidR="008975FD">
        <w:rPr>
          <w:rFonts w:ascii="Arial" w:hAnsi="Arial" w:cs="Arial"/>
        </w:rPr>
        <w:t xml:space="preserve"> </w:t>
      </w:r>
      <w:r w:rsidRPr="007352F2">
        <w:rPr>
          <w:rFonts w:ascii="Arial" w:hAnsi="Arial" w:cs="Arial"/>
        </w:rPr>
        <w:t xml:space="preserve">frame put forward by the Royal Commission to deliver a reformed and improved in-home aged care program by 1 July 2024. </w:t>
      </w:r>
    </w:p>
    <w:p w14:paraId="4556FC42" w14:textId="77777777" w:rsidR="0034480C" w:rsidRPr="007352F2" w:rsidRDefault="00790612" w:rsidP="005B6BA6">
      <w:pPr>
        <w:pStyle w:val="null"/>
        <w:numPr>
          <w:ilvl w:val="0"/>
          <w:numId w:val="32"/>
        </w:numPr>
        <w:spacing w:before="120" w:beforeAutospacing="0" w:after="120" w:afterAutospacing="0"/>
        <w:ind w:left="714" w:hanging="357"/>
        <w:rPr>
          <w:rFonts w:ascii="Arial" w:hAnsi="Arial" w:cs="Arial"/>
        </w:rPr>
      </w:pPr>
      <w:r w:rsidRPr="007352F2">
        <w:rPr>
          <w:rFonts w:ascii="Arial" w:hAnsi="Arial" w:cs="Arial"/>
        </w:rPr>
        <w:t xml:space="preserve">The specific details on how these changes will impact the CHSP will be provided in the coming months. </w:t>
      </w:r>
      <w:r w:rsidR="00D44324" w:rsidRPr="007352F2">
        <w:rPr>
          <w:rFonts w:ascii="Arial" w:hAnsi="Arial" w:cs="Arial"/>
        </w:rPr>
        <w:t>The in-home aged care webinar is scheduled for 31 August</w:t>
      </w:r>
      <w:r w:rsidR="00DB1484">
        <w:rPr>
          <w:rFonts w:ascii="Arial" w:hAnsi="Arial" w:cs="Arial"/>
        </w:rPr>
        <w:t xml:space="preserve"> 2022</w:t>
      </w:r>
      <w:r w:rsidR="00D44324" w:rsidRPr="007352F2">
        <w:rPr>
          <w:rFonts w:ascii="Arial" w:hAnsi="Arial" w:cs="Arial"/>
        </w:rPr>
        <w:t xml:space="preserve">. So please make sure you </w:t>
      </w:r>
      <w:hyperlink r:id="rId9" w:history="1">
        <w:r w:rsidR="00D44324" w:rsidRPr="007352F2">
          <w:rPr>
            <w:rStyle w:val="Hyperlink"/>
            <w:rFonts w:ascii="Arial" w:hAnsi="Arial" w:cs="Arial"/>
          </w:rPr>
          <w:t>register</w:t>
        </w:r>
      </w:hyperlink>
      <w:r w:rsidR="00D44324" w:rsidRPr="007352F2">
        <w:rPr>
          <w:rFonts w:ascii="Arial" w:hAnsi="Arial" w:cs="Arial"/>
        </w:rPr>
        <w:t xml:space="preserve"> by visiting the department</w:t>
      </w:r>
      <w:r w:rsidR="00252C71">
        <w:rPr>
          <w:rFonts w:ascii="Arial" w:hAnsi="Arial" w:cs="Arial"/>
        </w:rPr>
        <w:t>’</w:t>
      </w:r>
      <w:r w:rsidR="00D44324" w:rsidRPr="007352F2">
        <w:rPr>
          <w:rFonts w:ascii="Arial" w:hAnsi="Arial" w:cs="Arial"/>
        </w:rPr>
        <w:t>s website.</w:t>
      </w:r>
    </w:p>
    <w:p w14:paraId="35183F1A" w14:textId="77777777" w:rsidR="00797B9F" w:rsidRPr="005A2874" w:rsidRDefault="00BD751B" w:rsidP="005A2874">
      <w:pPr>
        <w:pStyle w:val="Heading2"/>
        <w:numPr>
          <w:ilvl w:val="0"/>
          <w:numId w:val="0"/>
        </w:numPr>
        <w:spacing w:before="100" w:beforeAutospacing="1" w:after="100" w:afterAutospacing="1"/>
        <w:ind w:left="357" w:hanging="357"/>
        <w:contextualSpacing w:val="0"/>
        <w:rPr>
          <w:rFonts w:ascii="Arial" w:hAnsi="Arial" w:cs="Arial"/>
          <w:b w:val="0"/>
          <w:bCs w:val="0"/>
          <w:color w:val="358189"/>
          <w:sz w:val="28"/>
          <w:szCs w:val="24"/>
        </w:rPr>
      </w:pPr>
      <w:r w:rsidRPr="005A2874">
        <w:rPr>
          <w:rFonts w:ascii="Arial" w:hAnsi="Arial" w:cs="Arial"/>
          <w:b w:val="0"/>
          <w:bCs w:val="0"/>
          <w:color w:val="358189"/>
          <w:sz w:val="28"/>
          <w:szCs w:val="24"/>
        </w:rPr>
        <w:t xml:space="preserve">Connecting with </w:t>
      </w:r>
      <w:r w:rsidR="00800DC0" w:rsidRPr="005A2874">
        <w:rPr>
          <w:rFonts w:ascii="Arial" w:hAnsi="Arial" w:cs="Arial"/>
          <w:b w:val="0"/>
          <w:bCs w:val="0"/>
          <w:color w:val="358189"/>
          <w:sz w:val="28"/>
          <w:szCs w:val="24"/>
        </w:rPr>
        <w:t xml:space="preserve">SSD providers </w:t>
      </w:r>
    </w:p>
    <w:p w14:paraId="7E399B16" w14:textId="77777777" w:rsidR="000E1E9F" w:rsidRPr="007352F2" w:rsidRDefault="000E1E9F" w:rsidP="005B6BA6">
      <w:pPr>
        <w:pStyle w:val="null"/>
        <w:numPr>
          <w:ilvl w:val="0"/>
          <w:numId w:val="3"/>
        </w:numPr>
        <w:ind w:left="357" w:hanging="357"/>
        <w:rPr>
          <w:rFonts w:ascii="Arial" w:hAnsi="Arial" w:cs="Arial"/>
          <w:b/>
          <w:bCs/>
        </w:rPr>
      </w:pPr>
      <w:r w:rsidRPr="007352F2">
        <w:rPr>
          <w:rFonts w:ascii="Arial" w:hAnsi="Arial" w:cs="Arial"/>
          <w:b/>
          <w:bCs/>
        </w:rPr>
        <w:t>How many SSD providers are there across Australia</w:t>
      </w:r>
      <w:r w:rsidRPr="007352F2">
        <w:rPr>
          <w:rFonts w:ascii="Arial" w:hAnsi="Arial" w:cs="Arial"/>
          <w:b/>
          <w:bCs/>
        </w:rPr>
        <w:softHyphen/>
        <w:t>?</w:t>
      </w:r>
    </w:p>
    <w:p w14:paraId="02FFA89C" w14:textId="77777777" w:rsidR="002A3A6D" w:rsidRPr="007352F2" w:rsidRDefault="002A3A6D" w:rsidP="00230717">
      <w:pPr>
        <w:ind w:left="357"/>
        <w:rPr>
          <w:rFonts w:ascii="Arial" w:hAnsi="Arial" w:cs="Arial"/>
          <w:b/>
          <w:bCs/>
        </w:rPr>
      </w:pPr>
      <w:r w:rsidRPr="007352F2">
        <w:rPr>
          <w:rFonts w:ascii="Arial" w:hAnsi="Arial" w:cs="Arial"/>
          <w:b/>
          <w:bCs/>
        </w:rPr>
        <w:t>Answer:</w:t>
      </w:r>
    </w:p>
    <w:p w14:paraId="24F427D7" w14:textId="77777777" w:rsidR="004A1F2E" w:rsidRPr="007352F2" w:rsidRDefault="00D44324" w:rsidP="004A1F2E">
      <w:pPr>
        <w:pStyle w:val="null"/>
        <w:numPr>
          <w:ilvl w:val="0"/>
          <w:numId w:val="31"/>
        </w:numPr>
        <w:spacing w:before="60" w:beforeAutospacing="0" w:after="60" w:afterAutospacing="0"/>
        <w:rPr>
          <w:rFonts w:ascii="Arial" w:hAnsi="Arial" w:cs="Arial"/>
        </w:rPr>
      </w:pPr>
      <w:r w:rsidRPr="007352F2">
        <w:rPr>
          <w:rFonts w:ascii="Arial" w:hAnsi="Arial" w:cs="Arial"/>
        </w:rPr>
        <w:t>In 2022-23 there are 231 SSD providers funded to deliver services to help CHSP providers.</w:t>
      </w:r>
    </w:p>
    <w:p w14:paraId="45A91B4E" w14:textId="77777777" w:rsidR="001F0711" w:rsidRPr="007352F2" w:rsidRDefault="000E1E9F" w:rsidP="005B6BA6">
      <w:pPr>
        <w:pStyle w:val="null"/>
        <w:numPr>
          <w:ilvl w:val="0"/>
          <w:numId w:val="3"/>
        </w:numPr>
        <w:ind w:left="357" w:hanging="357"/>
        <w:rPr>
          <w:rFonts w:ascii="Arial" w:hAnsi="Arial" w:cs="Arial"/>
          <w:b/>
          <w:bCs/>
        </w:rPr>
      </w:pPr>
      <w:r w:rsidRPr="007352F2">
        <w:rPr>
          <w:rFonts w:ascii="Arial" w:hAnsi="Arial" w:cs="Arial"/>
          <w:b/>
          <w:bCs/>
        </w:rPr>
        <w:t xml:space="preserve">How will an SSD provider be made aware of other SSD providers in their regions, </w:t>
      </w:r>
      <w:proofErr w:type="gramStart"/>
      <w:r w:rsidRPr="007352F2">
        <w:rPr>
          <w:rFonts w:ascii="Arial" w:hAnsi="Arial" w:cs="Arial"/>
          <w:b/>
          <w:bCs/>
        </w:rPr>
        <w:t>so</w:t>
      </w:r>
      <w:proofErr w:type="gramEnd"/>
      <w:r w:rsidRPr="007352F2">
        <w:rPr>
          <w:rFonts w:ascii="Arial" w:hAnsi="Arial" w:cs="Arial"/>
          <w:b/>
          <w:bCs/>
        </w:rPr>
        <w:t xml:space="preserve"> they can work together? </w:t>
      </w:r>
    </w:p>
    <w:p w14:paraId="038952A9" w14:textId="77777777" w:rsidR="002A3A6D" w:rsidRPr="007352F2" w:rsidRDefault="002A3A6D" w:rsidP="00230717">
      <w:pPr>
        <w:ind w:left="357"/>
        <w:rPr>
          <w:rFonts w:ascii="Arial" w:hAnsi="Arial" w:cs="Arial"/>
          <w:b/>
          <w:bCs/>
        </w:rPr>
      </w:pPr>
      <w:r w:rsidRPr="007352F2">
        <w:rPr>
          <w:rFonts w:ascii="Arial" w:hAnsi="Arial" w:cs="Arial"/>
          <w:b/>
          <w:bCs/>
        </w:rPr>
        <w:t>Answer:</w:t>
      </w:r>
    </w:p>
    <w:p w14:paraId="4634D045" w14:textId="43195171" w:rsidR="001F0711" w:rsidRPr="007352F2" w:rsidRDefault="001F0711" w:rsidP="005B6BA6">
      <w:pPr>
        <w:pStyle w:val="null"/>
        <w:numPr>
          <w:ilvl w:val="0"/>
          <w:numId w:val="31"/>
        </w:numPr>
        <w:spacing w:before="120" w:beforeAutospacing="0" w:after="120" w:afterAutospacing="0"/>
        <w:ind w:left="714" w:hanging="357"/>
        <w:rPr>
          <w:rFonts w:ascii="Arial" w:hAnsi="Arial" w:cs="Arial"/>
        </w:rPr>
      </w:pPr>
      <w:r w:rsidRPr="007352F2">
        <w:rPr>
          <w:rFonts w:ascii="Arial" w:hAnsi="Arial" w:cs="Arial"/>
        </w:rPr>
        <w:t xml:space="preserve">The department </w:t>
      </w:r>
      <w:r w:rsidR="008975FD">
        <w:rPr>
          <w:rFonts w:ascii="Arial" w:hAnsi="Arial" w:cs="Arial"/>
        </w:rPr>
        <w:t xml:space="preserve">cannot </w:t>
      </w:r>
      <w:r w:rsidRPr="007352F2">
        <w:rPr>
          <w:rFonts w:ascii="Arial" w:hAnsi="Arial" w:cs="Arial"/>
        </w:rPr>
        <w:t xml:space="preserve">publish a list of other SSD </w:t>
      </w:r>
      <w:proofErr w:type="gramStart"/>
      <w:r w:rsidRPr="007352F2">
        <w:rPr>
          <w:rFonts w:ascii="Arial" w:hAnsi="Arial" w:cs="Arial"/>
        </w:rPr>
        <w:t>providers</w:t>
      </w:r>
      <w:r w:rsidR="00BB27D0" w:rsidRPr="007352F2">
        <w:rPr>
          <w:rFonts w:ascii="Arial" w:hAnsi="Arial" w:cs="Arial"/>
        </w:rPr>
        <w:t>,</w:t>
      </w:r>
      <w:proofErr w:type="gramEnd"/>
      <w:r w:rsidRPr="007352F2">
        <w:rPr>
          <w:rFonts w:ascii="Arial" w:hAnsi="Arial" w:cs="Arial"/>
        </w:rPr>
        <w:t xml:space="preserve"> however SSD providers will be able to use the SSD Community of Practice to connect with other SSD providers in their region and state. The SSD Community of Practice will be a national platform available to all SSD providers and participation will be mandatory. </w:t>
      </w:r>
    </w:p>
    <w:p w14:paraId="7326CDB7" w14:textId="77777777" w:rsidR="00F83199" w:rsidRPr="007352F2" w:rsidRDefault="00F83199" w:rsidP="00F83199">
      <w:pPr>
        <w:pStyle w:val="null"/>
        <w:numPr>
          <w:ilvl w:val="0"/>
          <w:numId w:val="31"/>
        </w:numPr>
        <w:spacing w:before="120" w:beforeAutospacing="0" w:after="120" w:afterAutospacing="0"/>
        <w:ind w:left="714" w:hanging="357"/>
        <w:rPr>
          <w:rFonts w:ascii="Arial" w:hAnsi="Arial" w:cs="Arial"/>
        </w:rPr>
      </w:pPr>
      <w:r w:rsidRPr="007352F2">
        <w:rPr>
          <w:rFonts w:ascii="Arial" w:hAnsi="Arial" w:cs="Arial"/>
        </w:rPr>
        <w:t>SSD providers won’t be added to the My Aged Care provider look up tool (</w:t>
      </w:r>
      <w:hyperlink r:id="rId10" w:history="1">
        <w:r w:rsidRPr="007352F2">
          <w:rPr>
            <w:rStyle w:val="Hyperlink"/>
            <w:rFonts w:ascii="Arial" w:hAnsi="Arial" w:cs="Arial"/>
          </w:rPr>
          <w:t>myagedcare.gov.au/find-a-provider/</w:t>
        </w:r>
      </w:hyperlink>
      <w:r w:rsidRPr="007352F2">
        <w:rPr>
          <w:rStyle w:val="Hyperlink"/>
          <w:rFonts w:ascii="Arial" w:hAnsi="Arial" w:cs="Arial"/>
        </w:rPr>
        <w:t>)</w:t>
      </w:r>
      <w:r w:rsidRPr="007352F2">
        <w:rPr>
          <w:rFonts w:ascii="Arial" w:hAnsi="Arial" w:cs="Arial"/>
        </w:rPr>
        <w:t xml:space="preserve"> as th</w:t>
      </w:r>
      <w:r w:rsidR="00C829E5">
        <w:rPr>
          <w:rFonts w:ascii="Arial" w:hAnsi="Arial" w:cs="Arial"/>
        </w:rPr>
        <w:t xml:space="preserve">is tool is for providers that </w:t>
      </w:r>
      <w:r w:rsidRPr="007352F2">
        <w:rPr>
          <w:rFonts w:ascii="Arial" w:hAnsi="Arial" w:cs="Arial"/>
        </w:rPr>
        <w:t xml:space="preserve">deliver direct </w:t>
      </w:r>
      <w:r w:rsidRPr="007352F2">
        <w:rPr>
          <w:rFonts w:ascii="Arial" w:hAnsi="Arial" w:cs="Arial"/>
        </w:rPr>
        <w:lastRenderedPageBreak/>
        <w:t xml:space="preserve">services to older Australians. </w:t>
      </w:r>
      <w:r w:rsidR="00C829E5">
        <w:rPr>
          <w:rFonts w:ascii="Arial" w:hAnsi="Arial" w:cs="Arial"/>
        </w:rPr>
        <w:t>T</w:t>
      </w:r>
      <w:r w:rsidRPr="007352F2">
        <w:rPr>
          <w:rFonts w:ascii="Arial" w:hAnsi="Arial" w:cs="Arial"/>
        </w:rPr>
        <w:t xml:space="preserve">he CHSP providers listed in the look up tool deliver direct services to older Australians. </w:t>
      </w:r>
    </w:p>
    <w:p w14:paraId="32AEDFD7" w14:textId="1C49FCF8" w:rsidR="004A1F2E" w:rsidRPr="007352F2" w:rsidRDefault="00C16C23" w:rsidP="005B6BA6">
      <w:pPr>
        <w:pStyle w:val="null"/>
        <w:numPr>
          <w:ilvl w:val="0"/>
          <w:numId w:val="31"/>
        </w:numPr>
        <w:spacing w:before="120" w:beforeAutospacing="0" w:after="120" w:afterAutospacing="0"/>
        <w:ind w:left="714" w:hanging="357"/>
        <w:rPr>
          <w:rFonts w:ascii="Arial" w:hAnsi="Arial" w:cs="Arial"/>
        </w:rPr>
      </w:pPr>
      <w:r w:rsidRPr="007352F2">
        <w:rPr>
          <w:rFonts w:ascii="Arial" w:hAnsi="Arial" w:cs="Arial"/>
        </w:rPr>
        <w:t xml:space="preserve">A group of SSD officers have formed a group called the </w:t>
      </w:r>
      <w:r w:rsidR="001F0711" w:rsidRPr="007352F2">
        <w:rPr>
          <w:rFonts w:ascii="Arial" w:hAnsi="Arial" w:cs="Arial"/>
        </w:rPr>
        <w:t xml:space="preserve">National SSD Network which has about 65 participants. They are </w:t>
      </w:r>
      <w:r w:rsidR="008975FD">
        <w:rPr>
          <w:rFonts w:ascii="Arial" w:hAnsi="Arial" w:cs="Arial"/>
        </w:rPr>
        <w:t>now</w:t>
      </w:r>
      <w:r w:rsidR="001F0711" w:rsidRPr="007352F2">
        <w:rPr>
          <w:rFonts w:ascii="Arial" w:hAnsi="Arial" w:cs="Arial"/>
        </w:rPr>
        <w:t xml:space="preserve"> using survey monkey to get expressions of interest from other SSD providers to join the network. To register your interest, please visit </w:t>
      </w:r>
      <w:hyperlink r:id="rId11" w:history="1">
        <w:r w:rsidR="001F0711" w:rsidRPr="007352F2">
          <w:rPr>
            <w:rStyle w:val="Hyperlink"/>
            <w:rFonts w:ascii="Arial" w:hAnsi="Arial" w:cs="Arial"/>
          </w:rPr>
          <w:t>surveymonkey.com/r/CNQR3BW</w:t>
        </w:r>
      </w:hyperlink>
      <w:r w:rsidR="001F0711" w:rsidRPr="007352F2">
        <w:rPr>
          <w:rFonts w:ascii="Arial" w:hAnsi="Arial" w:cs="Arial"/>
        </w:rPr>
        <w:t>.</w:t>
      </w:r>
    </w:p>
    <w:p w14:paraId="79CE0668" w14:textId="77777777" w:rsidR="0034480C" w:rsidRPr="007352F2" w:rsidRDefault="0034480C" w:rsidP="005B6BA6">
      <w:pPr>
        <w:pStyle w:val="Heading2"/>
        <w:numPr>
          <w:ilvl w:val="0"/>
          <w:numId w:val="0"/>
        </w:numPr>
        <w:spacing w:before="100" w:beforeAutospacing="1" w:after="100" w:afterAutospacing="1"/>
        <w:contextualSpacing w:val="0"/>
        <w:rPr>
          <w:rFonts w:ascii="Arial" w:hAnsi="Arial" w:cs="Arial"/>
        </w:rPr>
      </w:pPr>
      <w:r w:rsidRPr="007352F2">
        <w:rPr>
          <w:rFonts w:ascii="Arial" w:hAnsi="Arial" w:cs="Arial"/>
          <w:b w:val="0"/>
          <w:bCs w:val="0"/>
          <w:color w:val="358189"/>
          <w:sz w:val="28"/>
          <w:szCs w:val="24"/>
        </w:rPr>
        <w:t>Contact list</w:t>
      </w:r>
      <w:r w:rsidR="005D382A" w:rsidRPr="007352F2">
        <w:rPr>
          <w:rFonts w:ascii="Arial" w:hAnsi="Arial" w:cs="Arial"/>
          <w:b w:val="0"/>
          <w:bCs w:val="0"/>
          <w:color w:val="358189"/>
          <w:sz w:val="28"/>
          <w:szCs w:val="24"/>
        </w:rPr>
        <w:t>s and connecting with SSD providers</w:t>
      </w:r>
      <w:r w:rsidRPr="007352F2">
        <w:rPr>
          <w:rFonts w:ascii="Arial" w:hAnsi="Arial" w:cs="Arial"/>
          <w:b w:val="0"/>
          <w:bCs w:val="0"/>
          <w:color w:val="358189"/>
          <w:sz w:val="28"/>
          <w:szCs w:val="24"/>
        </w:rPr>
        <w:t xml:space="preserve"> </w:t>
      </w:r>
    </w:p>
    <w:p w14:paraId="6FD8B2AC" w14:textId="77777777" w:rsidR="0034480C" w:rsidRPr="007352F2" w:rsidRDefault="0034480C" w:rsidP="005B6BA6">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Can SSD providers have a contact list for CHSP providers in their region?</w:t>
      </w:r>
    </w:p>
    <w:p w14:paraId="674B6A17" w14:textId="77777777" w:rsidR="00BD751B" w:rsidRPr="007352F2" w:rsidRDefault="00BD751B" w:rsidP="00230717">
      <w:pPr>
        <w:ind w:left="357"/>
        <w:rPr>
          <w:rFonts w:ascii="Arial" w:hAnsi="Arial" w:cs="Arial"/>
          <w:b/>
          <w:bCs/>
        </w:rPr>
      </w:pPr>
      <w:r w:rsidRPr="007352F2">
        <w:rPr>
          <w:rFonts w:ascii="Arial" w:hAnsi="Arial" w:cs="Arial"/>
          <w:b/>
          <w:bCs/>
        </w:rPr>
        <w:t>Answer:</w:t>
      </w:r>
    </w:p>
    <w:p w14:paraId="5331ED10" w14:textId="339D06B2" w:rsidR="00A302C4" w:rsidRPr="007352F2" w:rsidRDefault="005D382A" w:rsidP="00C16C23">
      <w:pPr>
        <w:pStyle w:val="ListParagraph"/>
        <w:numPr>
          <w:ilvl w:val="0"/>
          <w:numId w:val="30"/>
        </w:numPr>
        <w:contextualSpacing w:val="0"/>
        <w:rPr>
          <w:rFonts w:ascii="Arial" w:hAnsi="Arial" w:cs="Arial"/>
        </w:rPr>
      </w:pPr>
      <w:r w:rsidRPr="007352F2">
        <w:rPr>
          <w:rFonts w:ascii="Arial" w:hAnsi="Arial" w:cs="Arial"/>
        </w:rPr>
        <w:t xml:space="preserve">The department </w:t>
      </w:r>
      <w:r w:rsidR="008975FD">
        <w:rPr>
          <w:rFonts w:ascii="Arial" w:hAnsi="Arial" w:cs="Arial"/>
        </w:rPr>
        <w:t>cannot</w:t>
      </w:r>
      <w:r w:rsidR="0034480C" w:rsidRPr="007352F2">
        <w:rPr>
          <w:rFonts w:ascii="Arial" w:hAnsi="Arial" w:cs="Arial"/>
        </w:rPr>
        <w:t xml:space="preserve"> </w:t>
      </w:r>
      <w:r w:rsidR="008975FD">
        <w:rPr>
          <w:rFonts w:ascii="Arial" w:hAnsi="Arial" w:cs="Arial"/>
        </w:rPr>
        <w:t xml:space="preserve">give </w:t>
      </w:r>
      <w:r w:rsidR="0034480C" w:rsidRPr="007352F2">
        <w:rPr>
          <w:rFonts w:ascii="Arial" w:hAnsi="Arial" w:cs="Arial"/>
        </w:rPr>
        <w:t xml:space="preserve">the contact details for CHSP </w:t>
      </w:r>
      <w:proofErr w:type="gramStart"/>
      <w:r w:rsidR="0034480C" w:rsidRPr="007352F2">
        <w:rPr>
          <w:rFonts w:ascii="Arial" w:hAnsi="Arial" w:cs="Arial"/>
        </w:rPr>
        <w:t>providers,</w:t>
      </w:r>
      <w:proofErr w:type="gramEnd"/>
      <w:r w:rsidR="0034480C" w:rsidRPr="007352F2">
        <w:rPr>
          <w:rFonts w:ascii="Arial" w:hAnsi="Arial" w:cs="Arial"/>
        </w:rPr>
        <w:t xml:space="preserve"> however you can use the </w:t>
      </w:r>
      <w:r w:rsidR="00F83199" w:rsidRPr="007352F2">
        <w:rPr>
          <w:rFonts w:ascii="Arial" w:hAnsi="Arial" w:cs="Arial"/>
        </w:rPr>
        <w:t xml:space="preserve">My Aged Care </w:t>
      </w:r>
      <w:r w:rsidR="0034480C" w:rsidRPr="007352F2">
        <w:rPr>
          <w:rFonts w:ascii="Arial" w:hAnsi="Arial" w:cs="Arial"/>
        </w:rPr>
        <w:t>provider look up tool. You can search for</w:t>
      </w:r>
      <w:r w:rsidR="00C829E5">
        <w:rPr>
          <w:rFonts w:ascii="Arial" w:hAnsi="Arial" w:cs="Arial"/>
        </w:rPr>
        <w:t xml:space="preserve"> CHSP</w:t>
      </w:r>
      <w:r w:rsidR="0034480C" w:rsidRPr="007352F2">
        <w:rPr>
          <w:rFonts w:ascii="Arial" w:hAnsi="Arial" w:cs="Arial"/>
        </w:rPr>
        <w:t xml:space="preserve"> providers based on postcode or suburb</w:t>
      </w:r>
      <w:r w:rsidR="00C16C23" w:rsidRPr="007352F2">
        <w:rPr>
          <w:rFonts w:ascii="Arial" w:hAnsi="Arial" w:cs="Arial"/>
        </w:rPr>
        <w:t xml:space="preserve">, </w:t>
      </w:r>
      <w:r w:rsidR="007B7B86" w:rsidRPr="007352F2">
        <w:rPr>
          <w:rFonts w:ascii="Arial" w:hAnsi="Arial" w:cs="Arial"/>
        </w:rPr>
        <w:t xml:space="preserve">please </w:t>
      </w:r>
      <w:r w:rsidR="00C16C23" w:rsidRPr="007352F2">
        <w:rPr>
          <w:rFonts w:ascii="Arial" w:hAnsi="Arial" w:cs="Arial"/>
        </w:rPr>
        <w:t xml:space="preserve">visit </w:t>
      </w:r>
      <w:hyperlink r:id="rId12" w:history="1">
        <w:r w:rsidR="00A302C4" w:rsidRPr="007352F2">
          <w:rPr>
            <w:rStyle w:val="Hyperlink"/>
            <w:rFonts w:ascii="Arial" w:hAnsi="Arial" w:cs="Arial"/>
          </w:rPr>
          <w:t>myagedcare.gov.au/find-a-provider/</w:t>
        </w:r>
      </w:hyperlink>
      <w:r w:rsidR="00A302C4" w:rsidRPr="007352F2">
        <w:rPr>
          <w:rFonts w:ascii="Arial" w:hAnsi="Arial" w:cs="Arial"/>
        </w:rPr>
        <w:t>.</w:t>
      </w:r>
      <w:r w:rsidRPr="007352F2">
        <w:rPr>
          <w:rFonts w:ascii="Arial" w:hAnsi="Arial" w:cs="Arial"/>
        </w:rPr>
        <w:t xml:space="preserve"> </w:t>
      </w:r>
    </w:p>
    <w:p w14:paraId="3D60708E" w14:textId="77777777" w:rsidR="00D97A14" w:rsidRPr="007352F2" w:rsidRDefault="00A302C4" w:rsidP="005B6BA6">
      <w:pPr>
        <w:pStyle w:val="null"/>
        <w:numPr>
          <w:ilvl w:val="0"/>
          <w:numId w:val="30"/>
        </w:numPr>
        <w:spacing w:before="120" w:beforeAutospacing="0" w:after="120" w:afterAutospacing="0"/>
        <w:ind w:left="714" w:hanging="357"/>
        <w:rPr>
          <w:rFonts w:ascii="Arial" w:hAnsi="Arial" w:cs="Arial"/>
        </w:rPr>
      </w:pPr>
      <w:r w:rsidRPr="007352F2">
        <w:rPr>
          <w:rFonts w:ascii="Arial" w:hAnsi="Arial" w:cs="Arial"/>
        </w:rPr>
        <w:t xml:space="preserve">The department will also take several steps to help alert CHSP providers of the </w:t>
      </w:r>
      <w:r w:rsidR="00C16C23" w:rsidRPr="007352F2">
        <w:rPr>
          <w:rFonts w:ascii="Arial" w:hAnsi="Arial" w:cs="Arial"/>
        </w:rPr>
        <w:t xml:space="preserve">services </w:t>
      </w:r>
      <w:r w:rsidRPr="007352F2">
        <w:rPr>
          <w:rFonts w:ascii="Arial" w:hAnsi="Arial" w:cs="Arial"/>
        </w:rPr>
        <w:t>SSD providers</w:t>
      </w:r>
      <w:r w:rsidR="00C16C23" w:rsidRPr="007352F2">
        <w:rPr>
          <w:rFonts w:ascii="Arial" w:hAnsi="Arial" w:cs="Arial"/>
        </w:rPr>
        <w:t xml:space="preserve"> may deliver</w:t>
      </w:r>
      <w:r w:rsidRPr="007352F2">
        <w:rPr>
          <w:rFonts w:ascii="Arial" w:hAnsi="Arial" w:cs="Arial"/>
        </w:rPr>
        <w:t xml:space="preserve">. The department </w:t>
      </w:r>
      <w:r w:rsidR="00C16C23" w:rsidRPr="007352F2">
        <w:rPr>
          <w:rFonts w:ascii="Arial" w:hAnsi="Arial" w:cs="Arial"/>
        </w:rPr>
        <w:t xml:space="preserve">can look at publishing </w:t>
      </w:r>
      <w:r w:rsidRPr="007352F2">
        <w:rPr>
          <w:rFonts w:ascii="Arial" w:hAnsi="Arial" w:cs="Arial"/>
        </w:rPr>
        <w:t xml:space="preserve">a newsletter article in the </w:t>
      </w:r>
      <w:hyperlink r:id="rId13" w:history="1">
        <w:r w:rsidRPr="007352F2">
          <w:rPr>
            <w:rStyle w:val="Hyperlink"/>
            <w:rFonts w:ascii="Arial" w:hAnsi="Arial" w:cs="Arial"/>
          </w:rPr>
          <w:t>My Aged Care newsletter</w:t>
        </w:r>
      </w:hyperlink>
      <w:r w:rsidRPr="007352F2">
        <w:rPr>
          <w:rFonts w:ascii="Arial" w:hAnsi="Arial" w:cs="Arial"/>
        </w:rPr>
        <w:t xml:space="preserve"> and work with the Community Grants Hub to encourage Funding Arrangement Managers to help connect CHSP providers with SSD providers in their region.</w:t>
      </w:r>
    </w:p>
    <w:p w14:paraId="37CAC716" w14:textId="0FD6E99F" w:rsidR="0034480C" w:rsidRPr="007352F2" w:rsidRDefault="008975FD" w:rsidP="005B6BA6">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Pr>
          <w:rFonts w:ascii="Arial" w:hAnsi="Arial" w:cs="Arial"/>
          <w:b w:val="0"/>
          <w:bCs w:val="0"/>
          <w:color w:val="358189"/>
          <w:sz w:val="28"/>
          <w:szCs w:val="24"/>
        </w:rPr>
        <w:t xml:space="preserve">Extra </w:t>
      </w:r>
      <w:r w:rsidR="0034480C" w:rsidRPr="007352F2">
        <w:rPr>
          <w:rFonts w:ascii="Arial" w:hAnsi="Arial" w:cs="Arial"/>
          <w:b w:val="0"/>
          <w:bCs w:val="0"/>
          <w:color w:val="358189"/>
          <w:sz w:val="28"/>
          <w:szCs w:val="24"/>
        </w:rPr>
        <w:t xml:space="preserve">funding to deliver activities </w:t>
      </w:r>
    </w:p>
    <w:p w14:paraId="7944661D" w14:textId="41C3B396" w:rsidR="0034480C" w:rsidRPr="007352F2" w:rsidRDefault="0034480C" w:rsidP="005B6BA6">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 xml:space="preserve">Will there be </w:t>
      </w:r>
      <w:r w:rsidR="008975FD">
        <w:rPr>
          <w:rFonts w:ascii="Arial" w:hAnsi="Arial" w:cs="Arial"/>
          <w:b/>
          <w:bCs/>
        </w:rPr>
        <w:t>extra</w:t>
      </w:r>
      <w:r w:rsidRPr="007352F2">
        <w:rPr>
          <w:rFonts w:ascii="Arial" w:hAnsi="Arial" w:cs="Arial"/>
          <w:b/>
          <w:bCs/>
        </w:rPr>
        <w:t xml:space="preserve"> grant funding </w:t>
      </w:r>
      <w:r w:rsidR="008975FD">
        <w:rPr>
          <w:rFonts w:ascii="Arial" w:hAnsi="Arial" w:cs="Arial"/>
          <w:b/>
          <w:bCs/>
        </w:rPr>
        <w:t xml:space="preserve">provided </w:t>
      </w:r>
      <w:r w:rsidRPr="007352F2">
        <w:rPr>
          <w:rFonts w:ascii="Arial" w:hAnsi="Arial" w:cs="Arial"/>
          <w:b/>
          <w:bCs/>
        </w:rPr>
        <w:t xml:space="preserve">to SSD providers to enable them to engage experts to support CHSP providers with business transformation? </w:t>
      </w:r>
    </w:p>
    <w:p w14:paraId="500E5F8B" w14:textId="77777777" w:rsidR="0034480C" w:rsidRPr="007352F2" w:rsidRDefault="0034480C" w:rsidP="00230717">
      <w:pPr>
        <w:spacing w:line="254" w:lineRule="auto"/>
        <w:ind w:left="357"/>
        <w:rPr>
          <w:rFonts w:ascii="Arial" w:hAnsi="Arial" w:cs="Arial"/>
          <w:b/>
          <w:bCs/>
        </w:rPr>
      </w:pPr>
      <w:r w:rsidRPr="007352F2">
        <w:rPr>
          <w:rFonts w:ascii="Arial" w:hAnsi="Arial" w:cs="Arial"/>
          <w:b/>
          <w:bCs/>
        </w:rPr>
        <w:t>Answer:</w:t>
      </w:r>
    </w:p>
    <w:p w14:paraId="52743ED2" w14:textId="2D683975" w:rsidR="00252C71" w:rsidRPr="007352F2" w:rsidRDefault="00252C71" w:rsidP="00252C71">
      <w:pPr>
        <w:pStyle w:val="ListParagraph"/>
        <w:numPr>
          <w:ilvl w:val="0"/>
          <w:numId w:val="29"/>
        </w:numPr>
        <w:contextualSpacing w:val="0"/>
        <w:rPr>
          <w:rFonts w:ascii="Arial" w:hAnsi="Arial" w:cs="Arial"/>
          <w:szCs w:val="22"/>
        </w:rPr>
      </w:pPr>
      <w:r w:rsidRPr="007352F2">
        <w:rPr>
          <w:rFonts w:ascii="Arial" w:hAnsi="Arial" w:cs="Arial"/>
          <w:szCs w:val="22"/>
        </w:rPr>
        <w:t>At this time no additional funding will be available in 2022-23. All SSD services must fit within an organisation’s 2022-23 funding allocation. The department encourages providers to explore partnerships with other SSD providers to deliver cost effective activities.</w:t>
      </w:r>
    </w:p>
    <w:p w14:paraId="509AEAA2" w14:textId="0020E54F" w:rsidR="0034480C" w:rsidRPr="007352F2" w:rsidRDefault="0034480C" w:rsidP="005B6BA6">
      <w:pPr>
        <w:pStyle w:val="ListParagraph"/>
        <w:numPr>
          <w:ilvl w:val="0"/>
          <w:numId w:val="29"/>
        </w:numPr>
        <w:spacing w:line="254" w:lineRule="auto"/>
        <w:ind w:left="714" w:hanging="357"/>
        <w:contextualSpacing w:val="0"/>
        <w:rPr>
          <w:rFonts w:ascii="Arial" w:hAnsi="Arial" w:cs="Arial"/>
        </w:rPr>
      </w:pPr>
      <w:r w:rsidRPr="007352F2">
        <w:rPr>
          <w:rFonts w:ascii="Arial" w:hAnsi="Arial" w:cs="Arial"/>
        </w:rPr>
        <w:t xml:space="preserve">SSD providers can use brokerage arrangements to engage specialists and/or subject matter experts to </w:t>
      </w:r>
      <w:r w:rsidR="008975FD">
        <w:rPr>
          <w:rFonts w:ascii="Arial" w:hAnsi="Arial" w:cs="Arial"/>
        </w:rPr>
        <w:t xml:space="preserve">support </w:t>
      </w:r>
      <w:r w:rsidRPr="007352F2">
        <w:rPr>
          <w:rFonts w:ascii="Arial" w:hAnsi="Arial" w:cs="Arial"/>
        </w:rPr>
        <w:t>the delivery of training and educational materials for CHSP service providers.</w:t>
      </w:r>
    </w:p>
    <w:p w14:paraId="62283BB7" w14:textId="77777777" w:rsidR="000E42CC" w:rsidRPr="005A2874" w:rsidRDefault="000E42CC" w:rsidP="005A2874">
      <w:pPr>
        <w:pStyle w:val="Heading2"/>
        <w:numPr>
          <w:ilvl w:val="0"/>
          <w:numId w:val="0"/>
        </w:numPr>
        <w:spacing w:before="100" w:beforeAutospacing="1" w:after="100" w:afterAutospacing="1"/>
        <w:ind w:left="357" w:hanging="357"/>
        <w:contextualSpacing w:val="0"/>
        <w:rPr>
          <w:rFonts w:ascii="Arial" w:hAnsi="Arial" w:cs="Arial"/>
          <w:b w:val="0"/>
          <w:bCs w:val="0"/>
          <w:color w:val="358189"/>
          <w:sz w:val="28"/>
          <w:szCs w:val="28"/>
        </w:rPr>
      </w:pPr>
      <w:r w:rsidRPr="005A2874">
        <w:rPr>
          <w:rFonts w:ascii="Arial" w:hAnsi="Arial" w:cs="Arial"/>
          <w:b w:val="0"/>
          <w:bCs w:val="0"/>
          <w:color w:val="358189"/>
          <w:sz w:val="28"/>
          <w:szCs w:val="24"/>
        </w:rPr>
        <w:t>Completing A</w:t>
      </w:r>
      <w:r w:rsidR="00DB1484" w:rsidRPr="005A2874">
        <w:rPr>
          <w:rFonts w:ascii="Arial" w:hAnsi="Arial" w:cs="Arial"/>
          <w:b w:val="0"/>
          <w:bCs w:val="0"/>
          <w:color w:val="358189"/>
          <w:sz w:val="28"/>
          <w:szCs w:val="24"/>
        </w:rPr>
        <w:t xml:space="preserve">ctivity Work </w:t>
      </w:r>
      <w:r w:rsidRPr="005A2874">
        <w:rPr>
          <w:rFonts w:ascii="Arial" w:hAnsi="Arial" w:cs="Arial"/>
          <w:b w:val="0"/>
          <w:bCs w:val="0"/>
          <w:color w:val="358189"/>
          <w:sz w:val="28"/>
          <w:szCs w:val="24"/>
        </w:rPr>
        <w:t>P</w:t>
      </w:r>
      <w:r w:rsidR="00DB1484" w:rsidRPr="005A2874">
        <w:rPr>
          <w:rFonts w:ascii="Arial" w:hAnsi="Arial" w:cs="Arial"/>
          <w:b w:val="0"/>
          <w:bCs w:val="0"/>
          <w:color w:val="358189"/>
          <w:sz w:val="28"/>
          <w:szCs w:val="24"/>
        </w:rPr>
        <w:t>lans</w:t>
      </w:r>
      <w:r w:rsidR="00E9203E" w:rsidRPr="005A2874">
        <w:rPr>
          <w:rFonts w:ascii="Arial" w:hAnsi="Arial" w:cs="Arial"/>
          <w:b w:val="0"/>
          <w:bCs w:val="0"/>
          <w:color w:val="358189"/>
          <w:sz w:val="28"/>
          <w:szCs w:val="24"/>
        </w:rPr>
        <w:t xml:space="preserve"> (AWP)</w:t>
      </w:r>
    </w:p>
    <w:p w14:paraId="3C87C6C7" w14:textId="77777777" w:rsidR="0034162F" w:rsidRPr="007352F2" w:rsidRDefault="0034162F" w:rsidP="005B6BA6">
      <w:pPr>
        <w:pStyle w:val="null"/>
        <w:numPr>
          <w:ilvl w:val="0"/>
          <w:numId w:val="3"/>
        </w:numPr>
        <w:ind w:left="357" w:hanging="357"/>
        <w:rPr>
          <w:rFonts w:ascii="Arial" w:hAnsi="Arial" w:cs="Arial"/>
          <w:b/>
          <w:bCs/>
        </w:rPr>
      </w:pPr>
      <w:r w:rsidRPr="007352F2">
        <w:rPr>
          <w:rFonts w:ascii="Arial" w:hAnsi="Arial" w:cs="Arial"/>
          <w:b/>
          <w:bCs/>
        </w:rPr>
        <w:t xml:space="preserve">When completing the </w:t>
      </w:r>
      <w:r w:rsidR="00B95824" w:rsidRPr="007352F2">
        <w:rPr>
          <w:rFonts w:ascii="Arial" w:hAnsi="Arial" w:cs="Arial"/>
          <w:b/>
          <w:bCs/>
        </w:rPr>
        <w:t xml:space="preserve">partnership section of the </w:t>
      </w:r>
      <w:r w:rsidRPr="007352F2">
        <w:rPr>
          <w:rFonts w:ascii="Arial" w:hAnsi="Arial" w:cs="Arial"/>
          <w:b/>
          <w:bCs/>
        </w:rPr>
        <w:t xml:space="preserve">2022-23 </w:t>
      </w:r>
      <w:r w:rsidR="00DB1484">
        <w:rPr>
          <w:rFonts w:ascii="Arial" w:hAnsi="Arial" w:cs="Arial"/>
          <w:b/>
          <w:bCs/>
        </w:rPr>
        <w:t>A</w:t>
      </w:r>
      <w:r w:rsidRPr="007352F2">
        <w:rPr>
          <w:rFonts w:ascii="Arial" w:hAnsi="Arial" w:cs="Arial"/>
          <w:b/>
          <w:bCs/>
        </w:rPr>
        <w:t>WP template, d</w:t>
      </w:r>
      <w:r w:rsidR="000E42CC" w:rsidRPr="007352F2">
        <w:rPr>
          <w:rFonts w:ascii="Arial" w:hAnsi="Arial" w:cs="Arial"/>
          <w:b/>
          <w:bCs/>
        </w:rPr>
        <w:t xml:space="preserve">o </w:t>
      </w:r>
      <w:r w:rsidRPr="007352F2">
        <w:rPr>
          <w:rFonts w:ascii="Arial" w:hAnsi="Arial" w:cs="Arial"/>
          <w:b/>
          <w:bCs/>
        </w:rPr>
        <w:t xml:space="preserve">SSD providers </w:t>
      </w:r>
      <w:r w:rsidR="000E42CC" w:rsidRPr="007352F2">
        <w:rPr>
          <w:rFonts w:ascii="Arial" w:hAnsi="Arial" w:cs="Arial"/>
          <w:b/>
          <w:bCs/>
        </w:rPr>
        <w:t xml:space="preserve">need to nominate the 'stakeholder name' or </w:t>
      </w:r>
      <w:r w:rsidRPr="007352F2">
        <w:rPr>
          <w:rFonts w:ascii="Arial" w:hAnsi="Arial" w:cs="Arial"/>
          <w:b/>
          <w:bCs/>
        </w:rPr>
        <w:t>is ‘</w:t>
      </w:r>
      <w:r w:rsidR="000E42CC" w:rsidRPr="007352F2">
        <w:rPr>
          <w:rFonts w:ascii="Arial" w:hAnsi="Arial" w:cs="Arial"/>
          <w:b/>
          <w:bCs/>
        </w:rPr>
        <w:t>SSD Training Provider</w:t>
      </w:r>
      <w:r w:rsidRPr="007352F2">
        <w:rPr>
          <w:rFonts w:ascii="Arial" w:hAnsi="Arial" w:cs="Arial"/>
          <w:b/>
          <w:bCs/>
        </w:rPr>
        <w:t>’ enough detail</w:t>
      </w:r>
      <w:r w:rsidR="000E42CC" w:rsidRPr="007352F2">
        <w:rPr>
          <w:rFonts w:ascii="Arial" w:hAnsi="Arial" w:cs="Arial"/>
          <w:b/>
          <w:bCs/>
        </w:rPr>
        <w:t xml:space="preserve">? </w:t>
      </w:r>
    </w:p>
    <w:p w14:paraId="3FE19E54" w14:textId="77777777" w:rsidR="0034162F" w:rsidRPr="007352F2" w:rsidRDefault="0034162F" w:rsidP="00230717">
      <w:pPr>
        <w:pStyle w:val="null"/>
        <w:spacing w:before="120" w:beforeAutospacing="0" w:after="120" w:afterAutospacing="0"/>
        <w:ind w:left="357"/>
        <w:rPr>
          <w:rFonts w:ascii="Arial" w:hAnsi="Arial" w:cs="Arial"/>
          <w:b/>
          <w:bCs/>
        </w:rPr>
      </w:pPr>
      <w:r w:rsidRPr="007352F2">
        <w:rPr>
          <w:rFonts w:ascii="Arial" w:hAnsi="Arial" w:cs="Arial"/>
          <w:b/>
          <w:bCs/>
        </w:rPr>
        <w:t>Answer:</w:t>
      </w:r>
    </w:p>
    <w:p w14:paraId="4D83D4C8" w14:textId="0C511022" w:rsidR="00B95824" w:rsidRPr="007352F2" w:rsidRDefault="00B95824" w:rsidP="00AE4B3E">
      <w:pPr>
        <w:pStyle w:val="null"/>
        <w:numPr>
          <w:ilvl w:val="0"/>
          <w:numId w:val="33"/>
        </w:numPr>
        <w:spacing w:before="120" w:beforeAutospacing="0" w:after="120" w:afterAutospacing="0"/>
        <w:rPr>
          <w:rFonts w:ascii="Arial" w:hAnsi="Arial" w:cs="Arial"/>
        </w:rPr>
      </w:pPr>
      <w:r w:rsidRPr="007352F2">
        <w:rPr>
          <w:rFonts w:ascii="Arial" w:hAnsi="Arial" w:cs="Arial"/>
        </w:rPr>
        <w:t xml:space="preserve">When drafting their 2022-23 AWP SSD providers don’t need to </w:t>
      </w:r>
      <w:r w:rsidR="009571F9">
        <w:rPr>
          <w:rFonts w:ascii="Arial" w:hAnsi="Arial" w:cs="Arial"/>
        </w:rPr>
        <w:t xml:space="preserve">know </w:t>
      </w:r>
      <w:r w:rsidRPr="007352F2">
        <w:rPr>
          <w:rFonts w:ascii="Arial" w:hAnsi="Arial" w:cs="Arial"/>
        </w:rPr>
        <w:t>the providers they intend to partner with</w:t>
      </w:r>
      <w:r w:rsidR="00252C71">
        <w:rPr>
          <w:rFonts w:ascii="Arial" w:hAnsi="Arial" w:cs="Arial"/>
        </w:rPr>
        <w:t>. T</w:t>
      </w:r>
      <w:r w:rsidR="00222CE7" w:rsidRPr="007352F2">
        <w:rPr>
          <w:rFonts w:ascii="Arial" w:hAnsi="Arial" w:cs="Arial"/>
        </w:rPr>
        <w:t xml:space="preserve">his is because providers may not yet know </w:t>
      </w:r>
      <w:r w:rsidR="00437C7D" w:rsidRPr="007352F2">
        <w:rPr>
          <w:rFonts w:ascii="Arial" w:hAnsi="Arial" w:cs="Arial"/>
        </w:rPr>
        <w:t xml:space="preserve">the </w:t>
      </w:r>
      <w:r w:rsidR="00222CE7" w:rsidRPr="007352F2">
        <w:rPr>
          <w:rFonts w:ascii="Arial" w:hAnsi="Arial" w:cs="Arial"/>
        </w:rPr>
        <w:t>SSD provider</w:t>
      </w:r>
      <w:r w:rsidR="00437C7D" w:rsidRPr="007352F2">
        <w:rPr>
          <w:rFonts w:ascii="Arial" w:hAnsi="Arial" w:cs="Arial"/>
        </w:rPr>
        <w:t>(</w:t>
      </w:r>
      <w:r w:rsidR="00222CE7" w:rsidRPr="007352F2">
        <w:rPr>
          <w:rFonts w:ascii="Arial" w:hAnsi="Arial" w:cs="Arial"/>
        </w:rPr>
        <w:t>s</w:t>
      </w:r>
      <w:r w:rsidR="00437C7D" w:rsidRPr="007352F2">
        <w:rPr>
          <w:rFonts w:ascii="Arial" w:hAnsi="Arial" w:cs="Arial"/>
        </w:rPr>
        <w:t>)</w:t>
      </w:r>
      <w:r w:rsidR="00222CE7" w:rsidRPr="007352F2">
        <w:rPr>
          <w:rFonts w:ascii="Arial" w:hAnsi="Arial" w:cs="Arial"/>
        </w:rPr>
        <w:t xml:space="preserve"> they will be partner</w:t>
      </w:r>
      <w:r w:rsidR="00DB1484">
        <w:rPr>
          <w:rFonts w:ascii="Arial" w:hAnsi="Arial" w:cs="Arial"/>
        </w:rPr>
        <w:t>ing</w:t>
      </w:r>
      <w:r w:rsidR="00222CE7" w:rsidRPr="007352F2">
        <w:rPr>
          <w:rFonts w:ascii="Arial" w:hAnsi="Arial" w:cs="Arial"/>
        </w:rPr>
        <w:t xml:space="preserve"> with.</w:t>
      </w:r>
      <w:r w:rsidRPr="007352F2">
        <w:rPr>
          <w:rFonts w:ascii="Arial" w:hAnsi="Arial" w:cs="Arial"/>
        </w:rPr>
        <w:t xml:space="preserve"> </w:t>
      </w:r>
    </w:p>
    <w:p w14:paraId="5586D572" w14:textId="77777777" w:rsidR="00B72817" w:rsidRPr="007352F2" w:rsidRDefault="00B95824" w:rsidP="00B95824">
      <w:pPr>
        <w:pStyle w:val="null"/>
        <w:numPr>
          <w:ilvl w:val="0"/>
          <w:numId w:val="33"/>
        </w:numPr>
        <w:spacing w:before="120" w:beforeAutospacing="0" w:after="120" w:afterAutospacing="0"/>
        <w:rPr>
          <w:rFonts w:ascii="Arial" w:hAnsi="Arial" w:cs="Arial"/>
        </w:rPr>
      </w:pPr>
      <w:r w:rsidRPr="007352F2">
        <w:rPr>
          <w:rFonts w:ascii="Arial" w:hAnsi="Arial" w:cs="Arial"/>
        </w:rPr>
        <w:t xml:space="preserve">Information such as trading name and ABN of the other SSD provider(s) </w:t>
      </w:r>
      <w:r w:rsidR="00252C71">
        <w:rPr>
          <w:rFonts w:ascii="Arial" w:hAnsi="Arial" w:cs="Arial"/>
        </w:rPr>
        <w:t xml:space="preserve">that were </w:t>
      </w:r>
      <w:r w:rsidRPr="007352F2">
        <w:rPr>
          <w:rFonts w:ascii="Arial" w:hAnsi="Arial" w:cs="Arial"/>
        </w:rPr>
        <w:t>partnered with should be provided w</w:t>
      </w:r>
      <w:r w:rsidR="00222CE7" w:rsidRPr="007352F2">
        <w:rPr>
          <w:rFonts w:ascii="Arial" w:hAnsi="Arial" w:cs="Arial"/>
        </w:rPr>
        <w:t>hen completing the January 2023 and July 2023 performance reports</w:t>
      </w:r>
      <w:r w:rsidRPr="007352F2">
        <w:rPr>
          <w:rFonts w:ascii="Arial" w:hAnsi="Arial" w:cs="Arial"/>
        </w:rPr>
        <w:t>.</w:t>
      </w:r>
      <w:r w:rsidR="00222CE7" w:rsidRPr="007352F2">
        <w:rPr>
          <w:rFonts w:ascii="Arial" w:hAnsi="Arial" w:cs="Arial"/>
        </w:rPr>
        <w:t xml:space="preserve"> </w:t>
      </w:r>
    </w:p>
    <w:p w14:paraId="30B7599F" w14:textId="56215FA9" w:rsidR="00800DC0" w:rsidRPr="007352F2" w:rsidRDefault="00D97A14" w:rsidP="005B6BA6">
      <w:pPr>
        <w:pStyle w:val="null"/>
        <w:numPr>
          <w:ilvl w:val="0"/>
          <w:numId w:val="3"/>
        </w:numPr>
        <w:ind w:left="357" w:hanging="357"/>
        <w:rPr>
          <w:rFonts w:ascii="Arial" w:hAnsi="Arial" w:cs="Arial"/>
          <w:b/>
          <w:bCs/>
        </w:rPr>
      </w:pPr>
      <w:r w:rsidRPr="007352F2">
        <w:rPr>
          <w:rFonts w:ascii="Arial" w:hAnsi="Arial" w:cs="Arial"/>
          <w:b/>
          <w:bCs/>
        </w:rPr>
        <w:lastRenderedPageBreak/>
        <w:t xml:space="preserve">For the </w:t>
      </w:r>
      <w:r w:rsidR="00DE3FCB" w:rsidRPr="007352F2">
        <w:rPr>
          <w:rFonts w:ascii="Arial" w:hAnsi="Arial" w:cs="Arial"/>
          <w:b/>
          <w:bCs/>
        </w:rPr>
        <w:t xml:space="preserve">performance indicator column in the AWP, do we need to </w:t>
      </w:r>
      <w:r w:rsidR="009571F9">
        <w:rPr>
          <w:rFonts w:ascii="Arial" w:hAnsi="Arial" w:cs="Arial"/>
          <w:b/>
          <w:bCs/>
        </w:rPr>
        <w:t>give specif</w:t>
      </w:r>
      <w:r w:rsidR="00800DC0" w:rsidRPr="007352F2">
        <w:rPr>
          <w:rFonts w:ascii="Arial" w:hAnsi="Arial" w:cs="Arial"/>
          <w:b/>
          <w:bCs/>
        </w:rPr>
        <w:t xml:space="preserve">ic </w:t>
      </w:r>
      <w:r w:rsidR="00952AD9" w:rsidRPr="007352F2">
        <w:rPr>
          <w:rFonts w:ascii="Arial" w:hAnsi="Arial" w:cs="Arial"/>
          <w:b/>
          <w:bCs/>
        </w:rPr>
        <w:t>numbers</w:t>
      </w:r>
      <w:r w:rsidR="00DE3FCB" w:rsidRPr="007352F2">
        <w:rPr>
          <w:rFonts w:ascii="Arial" w:hAnsi="Arial" w:cs="Arial"/>
          <w:b/>
          <w:bCs/>
        </w:rPr>
        <w:t>?</w:t>
      </w:r>
      <w:r w:rsidR="00800DC0" w:rsidRPr="007352F2">
        <w:rPr>
          <w:rFonts w:ascii="Arial" w:hAnsi="Arial" w:cs="Arial"/>
          <w:b/>
          <w:bCs/>
        </w:rPr>
        <w:t xml:space="preserve">  </w:t>
      </w:r>
      <w:r w:rsidR="00800DC0" w:rsidRPr="007352F2">
        <w:rPr>
          <w:rFonts w:ascii="Arial" w:hAnsi="Arial" w:cs="Arial"/>
          <w:b/>
          <w:bCs/>
        </w:rPr>
        <w:softHyphen/>
      </w:r>
    </w:p>
    <w:p w14:paraId="04F5EF20" w14:textId="77777777" w:rsidR="0086272E" w:rsidRPr="007352F2" w:rsidRDefault="0086272E" w:rsidP="00230717">
      <w:pPr>
        <w:ind w:left="357"/>
        <w:rPr>
          <w:rFonts w:ascii="Arial" w:hAnsi="Arial" w:cs="Arial"/>
          <w:b/>
          <w:bCs/>
        </w:rPr>
      </w:pPr>
      <w:r w:rsidRPr="007352F2">
        <w:rPr>
          <w:rFonts w:ascii="Arial" w:hAnsi="Arial" w:cs="Arial"/>
          <w:b/>
          <w:bCs/>
        </w:rPr>
        <w:t>Answer:</w:t>
      </w:r>
    </w:p>
    <w:p w14:paraId="69E3413D" w14:textId="3A35FAD7" w:rsidR="00115B58" w:rsidRPr="007352F2" w:rsidRDefault="00DE3FCB" w:rsidP="00C37E9B">
      <w:pPr>
        <w:pStyle w:val="null"/>
        <w:numPr>
          <w:ilvl w:val="0"/>
          <w:numId w:val="8"/>
        </w:numPr>
        <w:spacing w:before="120" w:beforeAutospacing="0" w:after="120" w:afterAutospacing="0"/>
        <w:ind w:left="714" w:hanging="357"/>
        <w:rPr>
          <w:rFonts w:ascii="Arial" w:hAnsi="Arial" w:cs="Arial"/>
          <w:b/>
          <w:bCs/>
        </w:rPr>
      </w:pPr>
      <w:r w:rsidRPr="007352F2">
        <w:rPr>
          <w:rFonts w:ascii="Arial" w:hAnsi="Arial" w:cs="Arial"/>
        </w:rPr>
        <w:t xml:space="preserve">It is important to </w:t>
      </w:r>
      <w:r w:rsidR="009571F9">
        <w:rPr>
          <w:rFonts w:ascii="Arial" w:hAnsi="Arial" w:cs="Arial"/>
        </w:rPr>
        <w:t xml:space="preserve">give </w:t>
      </w:r>
      <w:r w:rsidRPr="007352F2">
        <w:rPr>
          <w:rFonts w:ascii="Arial" w:hAnsi="Arial" w:cs="Arial"/>
        </w:rPr>
        <w:t xml:space="preserve">as much detail you can, however we recognise some providers will not be able to </w:t>
      </w:r>
      <w:r w:rsidR="009571F9">
        <w:rPr>
          <w:rFonts w:ascii="Arial" w:hAnsi="Arial" w:cs="Arial"/>
        </w:rPr>
        <w:t xml:space="preserve">give </w:t>
      </w:r>
      <w:r w:rsidRPr="007352F2">
        <w:rPr>
          <w:rFonts w:ascii="Arial" w:hAnsi="Arial" w:cs="Arial"/>
        </w:rPr>
        <w:t>the specific performance indicator details</w:t>
      </w:r>
      <w:r w:rsidR="00437C7D" w:rsidRPr="007352F2">
        <w:rPr>
          <w:rFonts w:ascii="Arial" w:hAnsi="Arial" w:cs="Arial"/>
        </w:rPr>
        <w:t xml:space="preserve"> </w:t>
      </w:r>
      <w:r w:rsidR="009571F9">
        <w:rPr>
          <w:rFonts w:ascii="Arial" w:hAnsi="Arial" w:cs="Arial"/>
        </w:rPr>
        <w:t>now</w:t>
      </w:r>
      <w:r w:rsidRPr="007352F2">
        <w:rPr>
          <w:rFonts w:ascii="Arial" w:hAnsi="Arial" w:cs="Arial"/>
        </w:rPr>
        <w:t>.</w:t>
      </w:r>
    </w:p>
    <w:p w14:paraId="4E4ABE37" w14:textId="77777777" w:rsidR="00E803C0" w:rsidRPr="007352F2" w:rsidRDefault="00E803C0" w:rsidP="00E803C0">
      <w:pPr>
        <w:pStyle w:val="null"/>
        <w:numPr>
          <w:ilvl w:val="0"/>
          <w:numId w:val="3"/>
        </w:numPr>
        <w:ind w:left="357" w:hanging="357"/>
        <w:rPr>
          <w:rFonts w:ascii="Arial" w:hAnsi="Arial" w:cs="Arial"/>
          <w:b/>
          <w:bCs/>
        </w:rPr>
      </w:pPr>
      <w:r w:rsidRPr="007352F2">
        <w:rPr>
          <w:rFonts w:ascii="Arial" w:hAnsi="Arial" w:cs="Arial"/>
          <w:b/>
          <w:bCs/>
        </w:rPr>
        <w:t>If an SSD provider was funded in 2021-22 but is no longer funded in 2022-23, do they still need to compete a 2022-23 AWP?</w:t>
      </w:r>
    </w:p>
    <w:p w14:paraId="247023E4" w14:textId="77777777" w:rsidR="00E803C0" w:rsidRPr="007352F2" w:rsidRDefault="00E803C0" w:rsidP="00E803C0">
      <w:pPr>
        <w:pStyle w:val="null"/>
        <w:spacing w:before="120" w:beforeAutospacing="0" w:after="120" w:afterAutospacing="0"/>
        <w:ind w:left="360"/>
        <w:rPr>
          <w:rFonts w:ascii="Arial" w:hAnsi="Arial" w:cs="Arial"/>
          <w:b/>
          <w:bCs/>
        </w:rPr>
      </w:pPr>
      <w:r w:rsidRPr="007352F2">
        <w:rPr>
          <w:rFonts w:ascii="Arial" w:hAnsi="Arial" w:cs="Arial"/>
          <w:b/>
          <w:bCs/>
        </w:rPr>
        <w:t xml:space="preserve">Answer: </w:t>
      </w:r>
    </w:p>
    <w:p w14:paraId="7D1DA87B" w14:textId="77777777" w:rsidR="00E803C0" w:rsidRPr="007352F2" w:rsidRDefault="00E803C0" w:rsidP="00DB1484">
      <w:pPr>
        <w:pStyle w:val="null"/>
        <w:numPr>
          <w:ilvl w:val="0"/>
          <w:numId w:val="26"/>
        </w:numPr>
        <w:spacing w:before="120" w:beforeAutospacing="0" w:after="120" w:afterAutospacing="0"/>
        <w:ind w:left="714" w:hanging="357"/>
        <w:rPr>
          <w:rFonts w:ascii="Arial" w:hAnsi="Arial" w:cs="Arial"/>
        </w:rPr>
      </w:pPr>
      <w:r w:rsidRPr="007352F2">
        <w:rPr>
          <w:rFonts w:ascii="Arial" w:hAnsi="Arial" w:cs="Arial"/>
        </w:rPr>
        <w:t>No, only providers that are funded for the 2022-23 financial year will be required to complete a 2022-23 AWP.</w:t>
      </w:r>
    </w:p>
    <w:p w14:paraId="75D581E6" w14:textId="77777777" w:rsidR="00E803C0" w:rsidRPr="007352F2" w:rsidRDefault="00E803C0" w:rsidP="0006345E">
      <w:pPr>
        <w:pStyle w:val="null"/>
        <w:numPr>
          <w:ilvl w:val="0"/>
          <w:numId w:val="8"/>
        </w:numPr>
        <w:spacing w:before="120" w:beforeAutospacing="0" w:after="120" w:afterAutospacing="0"/>
        <w:ind w:left="714" w:hanging="357"/>
        <w:rPr>
          <w:rFonts w:ascii="Arial" w:hAnsi="Arial" w:cs="Arial"/>
        </w:rPr>
      </w:pPr>
      <w:r w:rsidRPr="007352F2">
        <w:rPr>
          <w:rFonts w:ascii="Arial" w:hAnsi="Arial" w:cs="Arial"/>
        </w:rPr>
        <w:t>However, you will still need to complete the performance report for services delivered between January and June 2022. The performance report is due 31 October 2022.</w:t>
      </w:r>
    </w:p>
    <w:p w14:paraId="1AE54147" w14:textId="77777777" w:rsidR="0034480C" w:rsidRPr="007352F2" w:rsidRDefault="0034480C" w:rsidP="005B6BA6">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7352F2">
        <w:rPr>
          <w:rFonts w:ascii="Arial" w:hAnsi="Arial" w:cs="Arial"/>
          <w:b w:val="0"/>
          <w:bCs w:val="0"/>
          <w:color w:val="358189"/>
          <w:sz w:val="28"/>
          <w:szCs w:val="24"/>
        </w:rPr>
        <w:t xml:space="preserve">Activity related – </w:t>
      </w:r>
      <w:r w:rsidR="006D0D02" w:rsidRPr="007352F2">
        <w:rPr>
          <w:rFonts w:ascii="Arial" w:hAnsi="Arial" w:cs="Arial"/>
          <w:b w:val="0"/>
          <w:bCs w:val="0"/>
          <w:color w:val="358189"/>
          <w:sz w:val="28"/>
          <w:szCs w:val="24"/>
        </w:rPr>
        <w:t>75</w:t>
      </w:r>
      <w:r w:rsidR="005B6BA6" w:rsidRPr="007352F2">
        <w:rPr>
          <w:rFonts w:ascii="Arial" w:hAnsi="Arial" w:cs="Arial"/>
          <w:b w:val="0"/>
          <w:bCs w:val="0"/>
          <w:color w:val="358189"/>
          <w:sz w:val="28"/>
          <w:szCs w:val="24"/>
        </w:rPr>
        <w:t xml:space="preserve"> per cent</w:t>
      </w:r>
      <w:r w:rsidR="006D0D02" w:rsidRPr="007352F2">
        <w:rPr>
          <w:rFonts w:ascii="Arial" w:hAnsi="Arial" w:cs="Arial"/>
          <w:b w:val="0"/>
          <w:bCs w:val="0"/>
          <w:color w:val="358189"/>
          <w:sz w:val="28"/>
          <w:szCs w:val="24"/>
        </w:rPr>
        <w:t xml:space="preserve"> activities</w:t>
      </w:r>
      <w:r w:rsidRPr="007352F2">
        <w:rPr>
          <w:rFonts w:ascii="Arial" w:hAnsi="Arial" w:cs="Arial"/>
          <w:b w:val="0"/>
          <w:bCs w:val="0"/>
          <w:color w:val="358189"/>
          <w:sz w:val="28"/>
          <w:szCs w:val="24"/>
        </w:rPr>
        <w:t xml:space="preserve"> </w:t>
      </w:r>
    </w:p>
    <w:p w14:paraId="680609D9" w14:textId="77777777" w:rsidR="00E418B1" w:rsidRPr="007352F2" w:rsidRDefault="00E418B1" w:rsidP="005B6BA6">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Do</w:t>
      </w:r>
      <w:r w:rsidR="00252C71">
        <w:rPr>
          <w:rFonts w:ascii="Arial" w:hAnsi="Arial" w:cs="Arial"/>
          <w:b/>
          <w:bCs/>
        </w:rPr>
        <w:t>es</w:t>
      </w:r>
      <w:r w:rsidRPr="007352F2">
        <w:rPr>
          <w:rFonts w:ascii="Arial" w:hAnsi="Arial" w:cs="Arial"/>
          <w:b/>
          <w:bCs/>
        </w:rPr>
        <w:t xml:space="preserve"> the </w:t>
      </w:r>
      <w:r w:rsidR="00115B58" w:rsidRPr="007352F2">
        <w:rPr>
          <w:rFonts w:ascii="Arial" w:hAnsi="Arial" w:cs="Arial"/>
          <w:b/>
          <w:bCs/>
        </w:rPr>
        <w:t xml:space="preserve">new </w:t>
      </w:r>
      <w:r w:rsidRPr="007352F2">
        <w:rPr>
          <w:rFonts w:ascii="Arial" w:hAnsi="Arial" w:cs="Arial"/>
          <w:b/>
          <w:bCs/>
        </w:rPr>
        <w:t xml:space="preserve">2022-23 SSD </w:t>
      </w:r>
      <w:r w:rsidR="00115B58" w:rsidRPr="007352F2">
        <w:rPr>
          <w:rFonts w:ascii="Arial" w:hAnsi="Arial" w:cs="Arial"/>
          <w:b/>
          <w:bCs/>
        </w:rPr>
        <w:t xml:space="preserve">requirement of allocating </w:t>
      </w:r>
      <w:r w:rsidRPr="007352F2">
        <w:rPr>
          <w:rFonts w:ascii="Arial" w:hAnsi="Arial" w:cs="Arial"/>
          <w:b/>
          <w:bCs/>
        </w:rPr>
        <w:t>75</w:t>
      </w:r>
      <w:r w:rsidR="00115B58" w:rsidRPr="007352F2">
        <w:rPr>
          <w:rFonts w:ascii="Arial" w:hAnsi="Arial" w:cs="Arial"/>
          <w:b/>
          <w:bCs/>
        </w:rPr>
        <w:t xml:space="preserve"> per cent </w:t>
      </w:r>
      <w:r w:rsidRPr="007352F2">
        <w:rPr>
          <w:rFonts w:ascii="Arial" w:hAnsi="Arial" w:cs="Arial"/>
          <w:b/>
          <w:bCs/>
        </w:rPr>
        <w:t xml:space="preserve">of funding </w:t>
      </w:r>
      <w:r w:rsidR="00115B58" w:rsidRPr="007352F2">
        <w:rPr>
          <w:rFonts w:ascii="Arial" w:hAnsi="Arial" w:cs="Arial"/>
          <w:b/>
          <w:bCs/>
        </w:rPr>
        <w:t>t</w:t>
      </w:r>
      <w:r w:rsidRPr="007352F2">
        <w:rPr>
          <w:rFonts w:ascii="Arial" w:hAnsi="Arial" w:cs="Arial"/>
          <w:b/>
          <w:bCs/>
        </w:rPr>
        <w:t>o</w:t>
      </w:r>
      <w:r w:rsidR="00115B58" w:rsidRPr="007352F2">
        <w:rPr>
          <w:rFonts w:ascii="Arial" w:hAnsi="Arial" w:cs="Arial"/>
          <w:b/>
          <w:bCs/>
        </w:rPr>
        <w:t>wards</w:t>
      </w:r>
      <w:r w:rsidRPr="007352F2">
        <w:rPr>
          <w:rFonts w:ascii="Arial" w:hAnsi="Arial" w:cs="Arial"/>
          <w:b/>
          <w:bCs/>
        </w:rPr>
        <w:t xml:space="preserve"> reform</w:t>
      </w:r>
      <w:r w:rsidR="00252C71">
        <w:rPr>
          <w:rFonts w:ascii="Arial" w:hAnsi="Arial" w:cs="Arial"/>
          <w:b/>
          <w:bCs/>
        </w:rPr>
        <w:t xml:space="preserve"> related</w:t>
      </w:r>
      <w:r w:rsidRPr="007352F2">
        <w:rPr>
          <w:rFonts w:ascii="Arial" w:hAnsi="Arial" w:cs="Arial"/>
          <w:b/>
          <w:bCs/>
        </w:rPr>
        <w:t xml:space="preserve"> activities apply to all SSD providers? </w:t>
      </w:r>
    </w:p>
    <w:p w14:paraId="4AB4A77E" w14:textId="77777777" w:rsidR="00E418B1" w:rsidRPr="007352F2" w:rsidRDefault="00E418B1" w:rsidP="00230717">
      <w:pPr>
        <w:ind w:left="357"/>
        <w:rPr>
          <w:rFonts w:ascii="Arial" w:hAnsi="Arial" w:cs="Arial"/>
          <w:b/>
          <w:bCs/>
        </w:rPr>
      </w:pPr>
      <w:r w:rsidRPr="007352F2">
        <w:rPr>
          <w:rFonts w:ascii="Arial" w:hAnsi="Arial" w:cs="Arial"/>
          <w:b/>
          <w:bCs/>
        </w:rPr>
        <w:t>Answer:</w:t>
      </w:r>
    </w:p>
    <w:p w14:paraId="0F8A6890" w14:textId="77777777" w:rsidR="00E418B1" w:rsidRPr="007352F2" w:rsidRDefault="00115B58" w:rsidP="005B6BA6">
      <w:pPr>
        <w:pStyle w:val="NormalWeb"/>
        <w:numPr>
          <w:ilvl w:val="0"/>
          <w:numId w:val="9"/>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Yes, in 2022-23 all SSD providers will be required to allocate at least 75 per cent of their SSD funding towards delivering reform focused SSD activities. This requirement a</w:t>
      </w:r>
      <w:r w:rsidR="00E418B1" w:rsidRPr="007352F2">
        <w:rPr>
          <w:rFonts w:ascii="Arial" w:hAnsi="Arial" w:cs="Arial"/>
          <w:sz w:val="22"/>
          <w:szCs w:val="22"/>
        </w:rPr>
        <w:t xml:space="preserve">pplies to all funded SSD providers, irrespective of their funding </w:t>
      </w:r>
      <w:r w:rsidRPr="007352F2">
        <w:rPr>
          <w:rFonts w:ascii="Arial" w:hAnsi="Arial" w:cs="Arial"/>
          <w:sz w:val="22"/>
          <w:szCs w:val="22"/>
        </w:rPr>
        <w:t>amount</w:t>
      </w:r>
      <w:r w:rsidR="00E418B1" w:rsidRPr="007352F2">
        <w:rPr>
          <w:rFonts w:ascii="Arial" w:hAnsi="Arial" w:cs="Arial"/>
          <w:sz w:val="22"/>
          <w:szCs w:val="22"/>
        </w:rPr>
        <w:t>.</w:t>
      </w:r>
    </w:p>
    <w:p w14:paraId="4BDA2358" w14:textId="77777777" w:rsidR="00115B58" w:rsidRPr="007352F2" w:rsidRDefault="00115B58" w:rsidP="005B6BA6">
      <w:pPr>
        <w:pStyle w:val="NormalWeb"/>
        <w:numPr>
          <w:ilvl w:val="0"/>
          <w:numId w:val="9"/>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Th</w:t>
      </w:r>
      <w:r w:rsidR="00247D22" w:rsidRPr="007352F2">
        <w:rPr>
          <w:rFonts w:ascii="Arial" w:hAnsi="Arial" w:cs="Arial"/>
          <w:sz w:val="22"/>
          <w:szCs w:val="22"/>
        </w:rPr>
        <w:t>ese c</w:t>
      </w:r>
      <w:r w:rsidRPr="007352F2">
        <w:rPr>
          <w:rFonts w:ascii="Arial" w:hAnsi="Arial" w:cs="Arial"/>
          <w:sz w:val="22"/>
          <w:szCs w:val="22"/>
        </w:rPr>
        <w:t>hange</w:t>
      </w:r>
      <w:r w:rsidR="00247D22" w:rsidRPr="007352F2">
        <w:rPr>
          <w:rFonts w:ascii="Arial" w:hAnsi="Arial" w:cs="Arial"/>
          <w:sz w:val="22"/>
          <w:szCs w:val="22"/>
        </w:rPr>
        <w:t>s</w:t>
      </w:r>
      <w:r w:rsidR="00DF31AA" w:rsidRPr="007352F2">
        <w:rPr>
          <w:rFonts w:ascii="Arial" w:hAnsi="Arial" w:cs="Arial"/>
          <w:sz w:val="22"/>
          <w:szCs w:val="22"/>
        </w:rPr>
        <w:t xml:space="preserve"> </w:t>
      </w:r>
      <w:r w:rsidRPr="007352F2">
        <w:rPr>
          <w:rFonts w:ascii="Arial" w:hAnsi="Arial" w:cs="Arial"/>
          <w:sz w:val="22"/>
          <w:szCs w:val="22"/>
        </w:rPr>
        <w:t xml:space="preserve">will support CHSP providers </w:t>
      </w:r>
      <w:r w:rsidR="00247D22" w:rsidRPr="007352F2">
        <w:rPr>
          <w:rFonts w:ascii="Arial" w:hAnsi="Arial" w:cs="Arial"/>
          <w:sz w:val="22"/>
          <w:szCs w:val="22"/>
        </w:rPr>
        <w:t>navigate the</w:t>
      </w:r>
      <w:r w:rsidRPr="007352F2">
        <w:rPr>
          <w:rFonts w:ascii="Arial" w:hAnsi="Arial" w:cs="Arial"/>
          <w:sz w:val="22"/>
          <w:szCs w:val="22"/>
        </w:rPr>
        <w:t xml:space="preserve"> reforms to the CHSP, in preparation for a new in-home aged care program. </w:t>
      </w:r>
      <w:r w:rsidR="00247D22" w:rsidRPr="007352F2">
        <w:rPr>
          <w:rFonts w:ascii="Arial" w:hAnsi="Arial" w:cs="Arial"/>
          <w:sz w:val="22"/>
          <w:szCs w:val="22"/>
        </w:rPr>
        <w:t>The activities will help CHSP provider to improve their business process</w:t>
      </w:r>
      <w:r w:rsidR="00DB1484">
        <w:rPr>
          <w:rFonts w:ascii="Arial" w:hAnsi="Arial" w:cs="Arial"/>
          <w:sz w:val="22"/>
          <w:szCs w:val="22"/>
        </w:rPr>
        <w:t>es</w:t>
      </w:r>
      <w:r w:rsidR="00247D22" w:rsidRPr="007352F2">
        <w:rPr>
          <w:rFonts w:ascii="Arial" w:hAnsi="Arial" w:cs="Arial"/>
          <w:sz w:val="22"/>
          <w:szCs w:val="22"/>
        </w:rPr>
        <w:t xml:space="preserve"> and assist with the transition to the new program.</w:t>
      </w:r>
    </w:p>
    <w:p w14:paraId="0A8AC84E" w14:textId="401F6D91" w:rsidR="00DF31AA" w:rsidRPr="007352F2" w:rsidRDefault="00E418B1" w:rsidP="005B6BA6">
      <w:pPr>
        <w:pStyle w:val="NormalWeb"/>
        <w:numPr>
          <w:ilvl w:val="0"/>
          <w:numId w:val="9"/>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SSD providers can allocate up to 25 per cent of their remaining SSD funding towards delivering other non-reform focused SSD activities</w:t>
      </w:r>
      <w:r w:rsidR="009571F9">
        <w:rPr>
          <w:rFonts w:ascii="Arial" w:hAnsi="Arial" w:cs="Arial"/>
          <w:sz w:val="22"/>
          <w:szCs w:val="22"/>
        </w:rPr>
        <w:t xml:space="preserve">. These activities could relate to </w:t>
      </w:r>
      <w:r w:rsidRPr="007352F2">
        <w:rPr>
          <w:rFonts w:ascii="Arial" w:hAnsi="Arial" w:cs="Arial"/>
          <w:sz w:val="22"/>
          <w:szCs w:val="22"/>
        </w:rPr>
        <w:t>strengthening the capacity of CHSP providers, supporting the volunteer workforce and mainstream navigation services.</w:t>
      </w:r>
    </w:p>
    <w:p w14:paraId="093309F1" w14:textId="77777777" w:rsidR="00797B9F" w:rsidRPr="007352F2" w:rsidRDefault="00F30ABF" w:rsidP="005B6BA6">
      <w:pPr>
        <w:pStyle w:val="null"/>
        <w:numPr>
          <w:ilvl w:val="0"/>
          <w:numId w:val="3"/>
        </w:numPr>
        <w:ind w:left="357" w:hanging="357"/>
        <w:rPr>
          <w:rFonts w:ascii="Arial" w:hAnsi="Arial" w:cs="Arial"/>
          <w:b/>
          <w:bCs/>
        </w:rPr>
      </w:pPr>
      <w:r w:rsidRPr="007352F2">
        <w:rPr>
          <w:rFonts w:ascii="Arial" w:hAnsi="Arial" w:cs="Arial"/>
          <w:b/>
          <w:bCs/>
        </w:rPr>
        <w:t>H</w:t>
      </w:r>
      <w:r w:rsidR="00797B9F" w:rsidRPr="007352F2">
        <w:rPr>
          <w:rFonts w:ascii="Arial" w:hAnsi="Arial" w:cs="Arial"/>
          <w:b/>
          <w:bCs/>
        </w:rPr>
        <w:t xml:space="preserve">ow can </w:t>
      </w:r>
      <w:r w:rsidRPr="007352F2">
        <w:rPr>
          <w:rFonts w:ascii="Arial" w:hAnsi="Arial" w:cs="Arial"/>
          <w:b/>
          <w:bCs/>
        </w:rPr>
        <w:t xml:space="preserve">SSD providers </w:t>
      </w:r>
      <w:r w:rsidR="006D0D02" w:rsidRPr="007352F2">
        <w:rPr>
          <w:rFonts w:ascii="Arial" w:hAnsi="Arial" w:cs="Arial"/>
          <w:b/>
          <w:bCs/>
        </w:rPr>
        <w:t xml:space="preserve">allocate </w:t>
      </w:r>
      <w:r w:rsidR="00797B9F" w:rsidRPr="007352F2">
        <w:rPr>
          <w:rFonts w:ascii="Arial" w:hAnsi="Arial" w:cs="Arial"/>
          <w:b/>
          <w:bCs/>
        </w:rPr>
        <w:t>75</w:t>
      </w:r>
      <w:r w:rsidR="005B6BA6" w:rsidRPr="007352F2">
        <w:rPr>
          <w:rFonts w:ascii="Arial" w:hAnsi="Arial" w:cs="Arial"/>
          <w:b/>
          <w:bCs/>
        </w:rPr>
        <w:t xml:space="preserve"> per cent</w:t>
      </w:r>
      <w:r w:rsidR="00797B9F" w:rsidRPr="007352F2">
        <w:rPr>
          <w:rFonts w:ascii="Arial" w:hAnsi="Arial" w:cs="Arial"/>
          <w:b/>
          <w:bCs/>
        </w:rPr>
        <w:t xml:space="preserve"> </w:t>
      </w:r>
      <w:r w:rsidR="006D0D02" w:rsidRPr="007352F2">
        <w:rPr>
          <w:rFonts w:ascii="Arial" w:hAnsi="Arial" w:cs="Arial"/>
          <w:b/>
          <w:bCs/>
        </w:rPr>
        <w:t xml:space="preserve">of their SSD funding towards delivering </w:t>
      </w:r>
      <w:r w:rsidR="00797B9F" w:rsidRPr="007352F2">
        <w:rPr>
          <w:rFonts w:ascii="Arial" w:hAnsi="Arial" w:cs="Arial"/>
          <w:b/>
          <w:bCs/>
        </w:rPr>
        <w:t xml:space="preserve">reform </w:t>
      </w:r>
      <w:r w:rsidR="006D0D02" w:rsidRPr="007352F2">
        <w:rPr>
          <w:rFonts w:ascii="Arial" w:hAnsi="Arial" w:cs="Arial"/>
          <w:b/>
          <w:bCs/>
        </w:rPr>
        <w:t xml:space="preserve">focused SSD activities </w:t>
      </w:r>
      <w:r w:rsidR="00797B9F" w:rsidRPr="007352F2">
        <w:rPr>
          <w:rFonts w:ascii="Arial" w:hAnsi="Arial" w:cs="Arial"/>
          <w:b/>
          <w:bCs/>
        </w:rPr>
        <w:t>when we do not have clarity on what we are transitioning to</w:t>
      </w:r>
      <w:r w:rsidR="006D0D02" w:rsidRPr="007352F2">
        <w:rPr>
          <w:rFonts w:ascii="Arial" w:hAnsi="Arial" w:cs="Arial"/>
          <w:b/>
          <w:bCs/>
        </w:rPr>
        <w:t xml:space="preserve"> under the new in-home aged care program</w:t>
      </w:r>
      <w:r w:rsidR="00797B9F" w:rsidRPr="007352F2">
        <w:rPr>
          <w:rFonts w:ascii="Arial" w:hAnsi="Arial" w:cs="Arial"/>
          <w:b/>
          <w:bCs/>
        </w:rPr>
        <w:t>?</w:t>
      </w:r>
    </w:p>
    <w:p w14:paraId="06111F79" w14:textId="77777777" w:rsidR="0086272E" w:rsidRPr="007352F2" w:rsidRDefault="0086272E" w:rsidP="00230717">
      <w:pPr>
        <w:ind w:left="357"/>
        <w:rPr>
          <w:rFonts w:ascii="Arial" w:hAnsi="Arial" w:cs="Arial"/>
          <w:b/>
          <w:bCs/>
        </w:rPr>
      </w:pPr>
      <w:r w:rsidRPr="007352F2">
        <w:rPr>
          <w:rFonts w:ascii="Arial" w:hAnsi="Arial" w:cs="Arial"/>
          <w:b/>
          <w:bCs/>
        </w:rPr>
        <w:t>Answer:</w:t>
      </w:r>
    </w:p>
    <w:p w14:paraId="59F10BEB" w14:textId="77777777" w:rsidR="00952AD9" w:rsidRPr="007352F2" w:rsidRDefault="00C801F0" w:rsidP="005B6BA6">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 xml:space="preserve">It is important to remember </w:t>
      </w:r>
      <w:r w:rsidR="00041B51" w:rsidRPr="007352F2">
        <w:rPr>
          <w:rFonts w:ascii="Arial" w:hAnsi="Arial" w:cs="Arial"/>
        </w:rPr>
        <w:t xml:space="preserve">the preparatory reforms to CHSP, such as the transition to payment in arrears, will help CHSP providers to transition to the new in-home aged care program. </w:t>
      </w:r>
    </w:p>
    <w:p w14:paraId="0F632199" w14:textId="77777777" w:rsidR="00041B51" w:rsidRPr="007352F2" w:rsidRDefault="00041B51" w:rsidP="005B6BA6">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 xml:space="preserve">From the </w:t>
      </w:r>
      <w:hyperlink r:id="rId14" w:history="1">
        <w:r w:rsidRPr="007352F2">
          <w:rPr>
            <w:rStyle w:val="Hyperlink"/>
            <w:rFonts w:ascii="Arial" w:hAnsi="Arial" w:cs="Arial"/>
          </w:rPr>
          <w:t xml:space="preserve">2021 CHSP </w:t>
        </w:r>
        <w:r w:rsidR="00BC004D" w:rsidRPr="007352F2">
          <w:rPr>
            <w:rStyle w:val="Hyperlink"/>
            <w:rFonts w:ascii="Arial" w:hAnsi="Arial" w:cs="Arial"/>
          </w:rPr>
          <w:t>extension</w:t>
        </w:r>
        <w:r w:rsidRPr="007352F2">
          <w:rPr>
            <w:rStyle w:val="Hyperlink"/>
            <w:rFonts w:ascii="Arial" w:hAnsi="Arial" w:cs="Arial"/>
          </w:rPr>
          <w:t xml:space="preserve"> readiness survey</w:t>
        </w:r>
      </w:hyperlink>
      <w:r w:rsidRPr="007352F2">
        <w:rPr>
          <w:rFonts w:ascii="Arial" w:hAnsi="Arial" w:cs="Arial"/>
        </w:rPr>
        <w:t>, we heard</w:t>
      </w:r>
      <w:r w:rsidR="002A2489" w:rsidRPr="007352F2">
        <w:rPr>
          <w:rFonts w:ascii="Arial" w:hAnsi="Arial" w:cs="Arial"/>
        </w:rPr>
        <w:t xml:space="preserve"> some</w:t>
      </w:r>
      <w:r w:rsidRPr="007352F2">
        <w:rPr>
          <w:rFonts w:ascii="Arial" w:hAnsi="Arial" w:cs="Arial"/>
        </w:rPr>
        <w:t xml:space="preserve"> CHSP providers have immature IT systems, double handle information</w:t>
      </w:r>
      <w:r w:rsidR="00BC004D" w:rsidRPr="007352F2">
        <w:rPr>
          <w:rFonts w:ascii="Arial" w:hAnsi="Arial" w:cs="Arial"/>
        </w:rPr>
        <w:t xml:space="preserve">, </w:t>
      </w:r>
      <w:r w:rsidR="002A2489" w:rsidRPr="007352F2">
        <w:rPr>
          <w:rFonts w:ascii="Arial" w:hAnsi="Arial" w:cs="Arial"/>
        </w:rPr>
        <w:t xml:space="preserve">and are unable to track individual consumer services and the amount spent on each individual client. </w:t>
      </w:r>
    </w:p>
    <w:p w14:paraId="690C9B49" w14:textId="77777777" w:rsidR="002A2489" w:rsidRPr="007352F2" w:rsidRDefault="002A2489" w:rsidP="005B6BA6">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 xml:space="preserve">SSD providers should focus on how they can help CHSP providers </w:t>
      </w:r>
      <w:r w:rsidR="00AE4D39" w:rsidRPr="007352F2">
        <w:rPr>
          <w:rFonts w:ascii="Arial" w:hAnsi="Arial" w:cs="Arial"/>
        </w:rPr>
        <w:t xml:space="preserve">to improve their business processes ahead of the commencement of the </w:t>
      </w:r>
      <w:r w:rsidRPr="007352F2">
        <w:rPr>
          <w:rFonts w:ascii="Arial" w:hAnsi="Arial" w:cs="Arial"/>
        </w:rPr>
        <w:t>new in-home care program</w:t>
      </w:r>
      <w:r w:rsidR="003653C6" w:rsidRPr="007352F2">
        <w:rPr>
          <w:rFonts w:ascii="Arial" w:hAnsi="Arial" w:cs="Arial"/>
        </w:rPr>
        <w:t xml:space="preserve"> as</w:t>
      </w:r>
      <w:r w:rsidRPr="007352F2">
        <w:rPr>
          <w:rFonts w:ascii="Arial" w:hAnsi="Arial" w:cs="Arial"/>
        </w:rPr>
        <w:t xml:space="preserve"> the specific details about the reforms are not required. </w:t>
      </w:r>
    </w:p>
    <w:p w14:paraId="23AE1BE8" w14:textId="77777777" w:rsidR="008A2111" w:rsidRPr="007352F2" w:rsidRDefault="008A2111" w:rsidP="00C801F0">
      <w:pPr>
        <w:pStyle w:val="null"/>
        <w:numPr>
          <w:ilvl w:val="0"/>
          <w:numId w:val="20"/>
        </w:numPr>
        <w:spacing w:before="60" w:beforeAutospacing="0" w:after="60" w:afterAutospacing="0"/>
        <w:rPr>
          <w:rFonts w:ascii="Arial" w:hAnsi="Arial" w:cs="Arial"/>
          <w:b/>
          <w:bCs/>
        </w:rPr>
      </w:pPr>
      <w:r w:rsidRPr="007352F2">
        <w:rPr>
          <w:rFonts w:ascii="Arial" w:hAnsi="Arial" w:cs="Arial"/>
        </w:rPr>
        <w:lastRenderedPageBreak/>
        <w:t>As outlined in the CHSP manual SSD providers may be able to support CHSP providers to improve business processes and service delivery by:</w:t>
      </w:r>
    </w:p>
    <w:p w14:paraId="69716BB2"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Streamlining processes to gather and record information </w:t>
      </w:r>
      <w:r w:rsidR="0006345E" w:rsidRPr="007352F2">
        <w:rPr>
          <w:rFonts w:ascii="Arial" w:hAnsi="Arial" w:cs="Arial"/>
        </w:rPr>
        <w:t>e.g.,</w:t>
      </w:r>
      <w:r w:rsidRPr="007352F2">
        <w:rPr>
          <w:rFonts w:ascii="Arial" w:hAnsi="Arial" w:cs="Arial"/>
        </w:rPr>
        <w:t xml:space="preserve"> transitioning </w:t>
      </w:r>
      <w:r w:rsidR="0006345E" w:rsidRPr="007352F2">
        <w:rPr>
          <w:rFonts w:ascii="Arial" w:hAnsi="Arial" w:cs="Arial"/>
        </w:rPr>
        <w:t>paper-based</w:t>
      </w:r>
      <w:r w:rsidRPr="007352F2">
        <w:rPr>
          <w:rFonts w:ascii="Arial" w:hAnsi="Arial" w:cs="Arial"/>
        </w:rPr>
        <w:t xml:space="preserve"> systems to digital systems.</w:t>
      </w:r>
    </w:p>
    <w:p w14:paraId="3F3D7264"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Developing financial plans and budgets </w:t>
      </w:r>
      <w:r w:rsidR="0006345E" w:rsidRPr="007352F2">
        <w:rPr>
          <w:rFonts w:ascii="Arial" w:hAnsi="Arial" w:cs="Arial"/>
        </w:rPr>
        <w:t>e.g.,</w:t>
      </w:r>
      <w:r w:rsidRPr="007352F2">
        <w:rPr>
          <w:rFonts w:ascii="Arial" w:hAnsi="Arial" w:cs="Arial"/>
        </w:rPr>
        <w:t xml:space="preserve"> operating within nationally consistent unit prices, managing fluctuations in service demand etc.</w:t>
      </w:r>
    </w:p>
    <w:p w14:paraId="335A414B"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Assisting providers to utilise service delivery information and data to improve business practices and to inform forward year financial planning.</w:t>
      </w:r>
    </w:p>
    <w:p w14:paraId="2887A15B"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Increasing reporting and data literacy </w:t>
      </w:r>
      <w:r w:rsidR="0006345E" w:rsidRPr="007352F2">
        <w:rPr>
          <w:rFonts w:ascii="Arial" w:hAnsi="Arial" w:cs="Arial"/>
        </w:rPr>
        <w:t>e.g.,</w:t>
      </w:r>
      <w:r w:rsidRPr="007352F2">
        <w:rPr>
          <w:rFonts w:ascii="Arial" w:hAnsi="Arial" w:cs="Arial"/>
        </w:rPr>
        <w:t xml:space="preserve"> understanding how to report correctly in DEX.</w:t>
      </w:r>
    </w:p>
    <w:p w14:paraId="7645E1FE"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Forward year workforce and organisation planning. </w:t>
      </w:r>
    </w:p>
    <w:p w14:paraId="71FBC77B"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Evaluating organisation workforce culture </w:t>
      </w:r>
      <w:r w:rsidR="0006345E" w:rsidRPr="007352F2">
        <w:rPr>
          <w:rFonts w:ascii="Arial" w:hAnsi="Arial" w:cs="Arial"/>
        </w:rPr>
        <w:t>e.g.,</w:t>
      </w:r>
      <w:r w:rsidRPr="007352F2">
        <w:rPr>
          <w:rFonts w:ascii="Arial" w:hAnsi="Arial" w:cs="Arial"/>
        </w:rPr>
        <w:t xml:space="preserve"> strategies to attract and retain workforce.</w:t>
      </w:r>
    </w:p>
    <w:p w14:paraId="63209D69"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Embedding wellness and reablement and restorative care approaches into service delivery </w:t>
      </w:r>
      <w:r w:rsidR="0006345E" w:rsidRPr="007352F2">
        <w:rPr>
          <w:rFonts w:ascii="Arial" w:hAnsi="Arial" w:cs="Arial"/>
        </w:rPr>
        <w:t>e.g.,</w:t>
      </w:r>
      <w:r w:rsidRPr="007352F2">
        <w:rPr>
          <w:rFonts w:ascii="Arial" w:hAnsi="Arial" w:cs="Arial"/>
        </w:rPr>
        <w:t xml:space="preserve"> supporting providers to embed practices into service delivery now to enable a seamless transition to the new in-home care program.</w:t>
      </w:r>
    </w:p>
    <w:p w14:paraId="7543BC5A"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Embedding diversity practices and inclusivity within provider service delivery </w:t>
      </w:r>
      <w:r w:rsidR="0006345E" w:rsidRPr="007352F2">
        <w:rPr>
          <w:rFonts w:ascii="Arial" w:hAnsi="Arial" w:cs="Arial"/>
        </w:rPr>
        <w:t>e.g.,</w:t>
      </w:r>
      <w:r w:rsidRPr="007352F2">
        <w:rPr>
          <w:rFonts w:ascii="Arial" w:hAnsi="Arial" w:cs="Arial"/>
        </w:rPr>
        <w:t xml:space="preserve"> support providers to develop a </w:t>
      </w:r>
      <w:r w:rsidR="0006345E" w:rsidRPr="007352F2">
        <w:rPr>
          <w:rFonts w:ascii="Arial" w:hAnsi="Arial" w:cs="Arial"/>
        </w:rPr>
        <w:t>5-year</w:t>
      </w:r>
      <w:r w:rsidRPr="007352F2">
        <w:rPr>
          <w:rFonts w:ascii="Arial" w:hAnsi="Arial" w:cs="Arial"/>
        </w:rPr>
        <w:t xml:space="preserve"> diversity action plan to enable a seamless transition to the new in-home care program</w:t>
      </w:r>
    </w:p>
    <w:p w14:paraId="429DC886"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Streamlining the onboarding process for new aged care consumer</w:t>
      </w:r>
    </w:p>
    <w:p w14:paraId="3A229206" w14:textId="77777777" w:rsidR="008A2111" w:rsidRPr="007352F2" w:rsidRDefault="008A211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Help providers to track individual costs related to service delivery.</w:t>
      </w:r>
    </w:p>
    <w:p w14:paraId="5B48C5BF" w14:textId="77777777" w:rsidR="003C71FA" w:rsidRPr="007352F2" w:rsidRDefault="00AE4D39" w:rsidP="005B6BA6">
      <w:pPr>
        <w:pStyle w:val="null"/>
        <w:numPr>
          <w:ilvl w:val="0"/>
          <w:numId w:val="20"/>
        </w:numPr>
        <w:spacing w:before="120" w:beforeAutospacing="0" w:after="120" w:afterAutospacing="0"/>
        <w:ind w:left="714" w:hanging="357"/>
        <w:rPr>
          <w:rFonts w:ascii="Arial" w:hAnsi="Arial" w:cs="Arial"/>
        </w:rPr>
      </w:pPr>
      <w:r w:rsidRPr="007352F2">
        <w:rPr>
          <w:rFonts w:ascii="Arial" w:hAnsi="Arial" w:cs="Arial"/>
        </w:rPr>
        <w:t xml:space="preserve">The department will work closely with the Community Grants Hub to support SSD providers to define the activities </w:t>
      </w:r>
      <w:r w:rsidR="00247D22" w:rsidRPr="007352F2">
        <w:rPr>
          <w:rFonts w:ascii="Arial" w:hAnsi="Arial" w:cs="Arial"/>
        </w:rPr>
        <w:t>to be</w:t>
      </w:r>
      <w:r w:rsidRPr="007352F2">
        <w:rPr>
          <w:rFonts w:ascii="Arial" w:hAnsi="Arial" w:cs="Arial"/>
        </w:rPr>
        <w:t xml:space="preserve"> include</w:t>
      </w:r>
      <w:r w:rsidR="00247D22" w:rsidRPr="007352F2">
        <w:rPr>
          <w:rFonts w:ascii="Arial" w:hAnsi="Arial" w:cs="Arial"/>
        </w:rPr>
        <w:t>d</w:t>
      </w:r>
      <w:r w:rsidRPr="007352F2">
        <w:rPr>
          <w:rFonts w:ascii="Arial" w:hAnsi="Arial" w:cs="Arial"/>
        </w:rPr>
        <w:t xml:space="preserve"> in their AWPs.</w:t>
      </w:r>
    </w:p>
    <w:p w14:paraId="11D71ADD" w14:textId="77777777" w:rsidR="00B12D1F" w:rsidRPr="007352F2" w:rsidRDefault="00B12D1F" w:rsidP="005B6BA6">
      <w:pPr>
        <w:pStyle w:val="null"/>
        <w:numPr>
          <w:ilvl w:val="0"/>
          <w:numId w:val="3"/>
        </w:numPr>
        <w:ind w:left="357" w:hanging="357"/>
        <w:rPr>
          <w:rFonts w:ascii="Arial" w:hAnsi="Arial" w:cs="Arial"/>
          <w:b/>
          <w:bCs/>
        </w:rPr>
      </w:pPr>
      <w:r w:rsidRPr="007352F2">
        <w:rPr>
          <w:rFonts w:ascii="Arial" w:hAnsi="Arial" w:cs="Arial"/>
          <w:b/>
          <w:bCs/>
        </w:rPr>
        <w:t>Will there be any oversight of the content and quality of business advice provided to CHSP providers to ensure accuracy and consistency</w:t>
      </w:r>
      <w:r w:rsidR="00447691" w:rsidRPr="007352F2">
        <w:rPr>
          <w:rFonts w:ascii="Arial" w:hAnsi="Arial" w:cs="Arial"/>
          <w:b/>
          <w:bCs/>
        </w:rPr>
        <w:t>?</w:t>
      </w:r>
      <w:r w:rsidRPr="007352F2">
        <w:rPr>
          <w:rFonts w:ascii="Arial" w:hAnsi="Arial" w:cs="Arial"/>
          <w:b/>
          <w:bCs/>
        </w:rPr>
        <w:t xml:space="preserve"> </w:t>
      </w:r>
      <w:r w:rsidR="00447691" w:rsidRPr="007352F2">
        <w:rPr>
          <w:rFonts w:ascii="Arial" w:hAnsi="Arial" w:cs="Arial"/>
          <w:b/>
          <w:bCs/>
        </w:rPr>
        <w:t xml:space="preserve">Additionally, </w:t>
      </w:r>
      <w:r w:rsidRPr="007352F2">
        <w:rPr>
          <w:rFonts w:ascii="Arial" w:hAnsi="Arial" w:cs="Arial"/>
          <w:b/>
          <w:bCs/>
        </w:rPr>
        <w:t xml:space="preserve">what party/parties would be liable if said advice were to be associated with adverse business outcomes for </w:t>
      </w:r>
      <w:r w:rsidR="006D0D02" w:rsidRPr="007352F2">
        <w:rPr>
          <w:rFonts w:ascii="Arial" w:hAnsi="Arial" w:cs="Arial"/>
          <w:b/>
          <w:bCs/>
        </w:rPr>
        <w:t xml:space="preserve">CHSP </w:t>
      </w:r>
      <w:r w:rsidRPr="007352F2">
        <w:rPr>
          <w:rFonts w:ascii="Arial" w:hAnsi="Arial" w:cs="Arial"/>
          <w:b/>
          <w:bCs/>
        </w:rPr>
        <w:t xml:space="preserve">providers? </w:t>
      </w:r>
      <w:r w:rsidRPr="007352F2">
        <w:rPr>
          <w:rFonts w:ascii="Arial" w:hAnsi="Arial" w:cs="Arial"/>
          <w:b/>
          <w:bCs/>
        </w:rPr>
        <w:softHyphen/>
      </w:r>
    </w:p>
    <w:p w14:paraId="042E4809" w14:textId="77777777" w:rsidR="00C710B0" w:rsidRPr="007352F2" w:rsidRDefault="00C710B0" w:rsidP="00DF31AA">
      <w:pPr>
        <w:ind w:left="357"/>
        <w:rPr>
          <w:rFonts w:ascii="Arial" w:hAnsi="Arial" w:cs="Arial"/>
          <w:b/>
          <w:bCs/>
        </w:rPr>
      </w:pPr>
      <w:r w:rsidRPr="007352F2">
        <w:rPr>
          <w:rFonts w:ascii="Arial" w:hAnsi="Arial" w:cs="Arial"/>
          <w:b/>
          <w:bCs/>
        </w:rPr>
        <w:t>Answer:</w:t>
      </w:r>
    </w:p>
    <w:p w14:paraId="7E8E3A23" w14:textId="77777777" w:rsidR="00AC0078" w:rsidRPr="007352F2" w:rsidRDefault="007B6293" w:rsidP="00AC0078">
      <w:pPr>
        <w:pStyle w:val="null"/>
        <w:numPr>
          <w:ilvl w:val="0"/>
          <w:numId w:val="28"/>
        </w:numPr>
        <w:spacing w:before="120" w:beforeAutospacing="0" w:after="120" w:afterAutospacing="0"/>
        <w:ind w:left="714" w:hanging="357"/>
        <w:rPr>
          <w:rFonts w:ascii="Arial" w:hAnsi="Arial" w:cs="Arial"/>
        </w:rPr>
      </w:pPr>
      <w:r w:rsidRPr="007352F2">
        <w:rPr>
          <w:rFonts w:ascii="Arial" w:hAnsi="Arial" w:cs="Arial"/>
        </w:rPr>
        <w:t xml:space="preserve">SSD providers have a responsibility to ensure the activities they deliver are in-scope of SSD </w:t>
      </w:r>
      <w:r w:rsidR="00447691" w:rsidRPr="007352F2">
        <w:rPr>
          <w:rFonts w:ascii="Arial" w:hAnsi="Arial" w:cs="Arial"/>
        </w:rPr>
        <w:t xml:space="preserve">as per the </w:t>
      </w:r>
      <w:hyperlink r:id="rId15" w:history="1">
        <w:r w:rsidR="00447691" w:rsidRPr="007352F2">
          <w:rPr>
            <w:rStyle w:val="Hyperlink"/>
            <w:rFonts w:ascii="Arial" w:hAnsi="Arial" w:cs="Arial"/>
          </w:rPr>
          <w:t>2022-23 CHSP Manual</w:t>
        </w:r>
      </w:hyperlink>
      <w:r w:rsidR="00447691" w:rsidRPr="007352F2">
        <w:rPr>
          <w:rFonts w:ascii="Arial" w:hAnsi="Arial" w:cs="Arial"/>
        </w:rPr>
        <w:t xml:space="preserve"> and</w:t>
      </w:r>
      <w:r w:rsidRPr="007352F2">
        <w:rPr>
          <w:rFonts w:ascii="Arial" w:hAnsi="Arial" w:cs="Arial"/>
        </w:rPr>
        <w:t xml:space="preserve"> </w:t>
      </w:r>
      <w:r w:rsidR="002E7B5D" w:rsidRPr="007352F2">
        <w:rPr>
          <w:rFonts w:ascii="Arial" w:hAnsi="Arial" w:cs="Arial"/>
        </w:rPr>
        <w:t xml:space="preserve">that these </w:t>
      </w:r>
      <w:r w:rsidRPr="007352F2">
        <w:rPr>
          <w:rFonts w:ascii="Arial" w:hAnsi="Arial" w:cs="Arial"/>
        </w:rPr>
        <w:t>meet the needs of CHSP providers.</w:t>
      </w:r>
      <w:r w:rsidR="003C71FA" w:rsidRPr="007352F2">
        <w:rPr>
          <w:rFonts w:ascii="Arial" w:hAnsi="Arial" w:cs="Arial"/>
        </w:rPr>
        <w:t xml:space="preserve"> </w:t>
      </w:r>
    </w:p>
    <w:p w14:paraId="31594BC0" w14:textId="77777777" w:rsidR="00D94947" w:rsidRPr="007352F2" w:rsidRDefault="002E7B5D" w:rsidP="00AC0078">
      <w:pPr>
        <w:pStyle w:val="null"/>
        <w:numPr>
          <w:ilvl w:val="0"/>
          <w:numId w:val="28"/>
        </w:numPr>
        <w:spacing w:before="120" w:beforeAutospacing="0" w:after="120" w:afterAutospacing="0"/>
        <w:ind w:left="714" w:hanging="357"/>
        <w:rPr>
          <w:rFonts w:ascii="Arial" w:hAnsi="Arial" w:cs="Arial"/>
        </w:rPr>
      </w:pPr>
      <w:r w:rsidRPr="007352F2">
        <w:rPr>
          <w:rFonts w:ascii="Arial" w:hAnsi="Arial" w:cs="Arial"/>
        </w:rPr>
        <w:t>We encourage SSD providers to explore procuring specialist advice to inform technical activities. This will assist in minimising the potential for any associated adverse outcomes for SSD providers and CHSP providers.</w:t>
      </w:r>
      <w:r w:rsidR="003C71FA" w:rsidRPr="007352F2">
        <w:rPr>
          <w:rFonts w:ascii="Arial" w:hAnsi="Arial" w:cs="Arial"/>
        </w:rPr>
        <w:t xml:space="preserve"> </w:t>
      </w:r>
    </w:p>
    <w:p w14:paraId="49BBC21E" w14:textId="507115B5" w:rsidR="007B6293" w:rsidRPr="007352F2" w:rsidRDefault="00D94947" w:rsidP="005B6BA6">
      <w:pPr>
        <w:pStyle w:val="null"/>
        <w:numPr>
          <w:ilvl w:val="0"/>
          <w:numId w:val="28"/>
        </w:numPr>
        <w:spacing w:before="120" w:beforeAutospacing="0" w:after="120" w:afterAutospacing="0"/>
        <w:ind w:left="714" w:hanging="357"/>
        <w:rPr>
          <w:rFonts w:ascii="Arial" w:hAnsi="Arial" w:cs="Arial"/>
        </w:rPr>
      </w:pPr>
      <w:r w:rsidRPr="007352F2">
        <w:rPr>
          <w:rFonts w:ascii="Arial" w:hAnsi="Arial" w:cs="Arial"/>
        </w:rPr>
        <w:t xml:space="preserve">SSD providers are encouraged to liaise with other SSD providers and consult CHSP providers to </w:t>
      </w:r>
      <w:r w:rsidR="003C71FA" w:rsidRPr="007352F2">
        <w:rPr>
          <w:rFonts w:ascii="Arial" w:hAnsi="Arial" w:cs="Arial"/>
        </w:rPr>
        <w:t xml:space="preserve">identify </w:t>
      </w:r>
      <w:r w:rsidR="00447691" w:rsidRPr="007352F2">
        <w:rPr>
          <w:rFonts w:ascii="Arial" w:hAnsi="Arial" w:cs="Arial"/>
        </w:rPr>
        <w:t xml:space="preserve">the specific areas </w:t>
      </w:r>
      <w:r w:rsidR="00247D22" w:rsidRPr="007352F2">
        <w:rPr>
          <w:rFonts w:ascii="Arial" w:hAnsi="Arial" w:cs="Arial"/>
        </w:rPr>
        <w:t>where</w:t>
      </w:r>
      <w:r w:rsidR="003C71FA" w:rsidRPr="007352F2">
        <w:rPr>
          <w:rFonts w:ascii="Arial" w:hAnsi="Arial" w:cs="Arial"/>
        </w:rPr>
        <w:t xml:space="preserve"> </w:t>
      </w:r>
      <w:r w:rsidR="00447691" w:rsidRPr="007352F2">
        <w:rPr>
          <w:rFonts w:ascii="Arial" w:hAnsi="Arial" w:cs="Arial"/>
        </w:rPr>
        <w:t xml:space="preserve">CHSP providers need assistance. These consultations may assist SSD providers </w:t>
      </w:r>
      <w:r w:rsidR="009571F9">
        <w:rPr>
          <w:rFonts w:ascii="Arial" w:hAnsi="Arial" w:cs="Arial"/>
        </w:rPr>
        <w:t>decide th</w:t>
      </w:r>
      <w:r w:rsidR="00447691" w:rsidRPr="007352F2">
        <w:rPr>
          <w:rFonts w:ascii="Arial" w:hAnsi="Arial" w:cs="Arial"/>
        </w:rPr>
        <w:t xml:space="preserve">e </w:t>
      </w:r>
      <w:r w:rsidR="00247D22" w:rsidRPr="007352F2">
        <w:rPr>
          <w:rFonts w:ascii="Arial" w:hAnsi="Arial" w:cs="Arial"/>
        </w:rPr>
        <w:t>specialist</w:t>
      </w:r>
      <w:r w:rsidR="00447691" w:rsidRPr="007352F2">
        <w:rPr>
          <w:rFonts w:ascii="Arial" w:hAnsi="Arial" w:cs="Arial"/>
        </w:rPr>
        <w:t xml:space="preserve"> advice needed by CHSP providers to assist them transition through the reforms to the CHSP, in preparation for a new in-home aged care program.</w:t>
      </w:r>
      <w:r w:rsidRPr="007352F2">
        <w:rPr>
          <w:rFonts w:ascii="Arial" w:hAnsi="Arial" w:cs="Arial"/>
        </w:rPr>
        <w:t xml:space="preserve"> </w:t>
      </w:r>
    </w:p>
    <w:p w14:paraId="4312C9AC" w14:textId="77777777" w:rsidR="00230717" w:rsidRPr="007352F2" w:rsidRDefault="007A397E" w:rsidP="005B6BA6">
      <w:pPr>
        <w:pStyle w:val="null"/>
        <w:numPr>
          <w:ilvl w:val="0"/>
          <w:numId w:val="28"/>
        </w:numPr>
        <w:spacing w:before="120" w:beforeAutospacing="0" w:after="120" w:afterAutospacing="0"/>
        <w:ind w:left="714" w:hanging="357"/>
        <w:rPr>
          <w:rFonts w:ascii="Arial" w:hAnsi="Arial" w:cs="Arial"/>
        </w:rPr>
      </w:pPr>
      <w:r w:rsidRPr="007352F2">
        <w:rPr>
          <w:rFonts w:ascii="Arial" w:hAnsi="Arial" w:cs="Arial"/>
        </w:rPr>
        <w:t>In 2022-23 w</w:t>
      </w:r>
      <w:r w:rsidR="00B172B0" w:rsidRPr="007352F2">
        <w:rPr>
          <w:rFonts w:ascii="Arial" w:hAnsi="Arial" w:cs="Arial"/>
        </w:rPr>
        <w:t>e encourag</w:t>
      </w:r>
      <w:r w:rsidRPr="007352F2">
        <w:rPr>
          <w:rFonts w:ascii="Arial" w:hAnsi="Arial" w:cs="Arial"/>
        </w:rPr>
        <w:t>e</w:t>
      </w:r>
      <w:r w:rsidR="00B172B0" w:rsidRPr="007352F2">
        <w:rPr>
          <w:rFonts w:ascii="Arial" w:hAnsi="Arial" w:cs="Arial"/>
        </w:rPr>
        <w:t xml:space="preserve"> SSD providers to </w:t>
      </w:r>
      <w:r w:rsidR="00447691" w:rsidRPr="007352F2">
        <w:rPr>
          <w:rFonts w:ascii="Arial" w:hAnsi="Arial" w:cs="Arial"/>
        </w:rPr>
        <w:t xml:space="preserve">engage </w:t>
      </w:r>
      <w:r w:rsidRPr="007352F2">
        <w:rPr>
          <w:rFonts w:ascii="Arial" w:hAnsi="Arial" w:cs="Arial"/>
        </w:rPr>
        <w:t xml:space="preserve">with </w:t>
      </w:r>
      <w:r w:rsidR="003C71FA" w:rsidRPr="007352F2">
        <w:rPr>
          <w:rFonts w:ascii="Arial" w:hAnsi="Arial" w:cs="Arial"/>
        </w:rPr>
        <w:t xml:space="preserve">other SSD providers </w:t>
      </w:r>
      <w:r w:rsidRPr="007352F2">
        <w:rPr>
          <w:rFonts w:ascii="Arial" w:hAnsi="Arial" w:cs="Arial"/>
        </w:rPr>
        <w:t xml:space="preserve">to </w:t>
      </w:r>
      <w:r w:rsidR="00DC4BDA" w:rsidRPr="007352F2">
        <w:rPr>
          <w:rFonts w:ascii="Arial" w:hAnsi="Arial" w:cs="Arial"/>
        </w:rPr>
        <w:t xml:space="preserve">explore partnerships, </w:t>
      </w:r>
      <w:r w:rsidRPr="007352F2">
        <w:rPr>
          <w:rFonts w:ascii="Arial" w:hAnsi="Arial" w:cs="Arial"/>
        </w:rPr>
        <w:t xml:space="preserve">reduce duplication </w:t>
      </w:r>
      <w:r w:rsidR="007B6293" w:rsidRPr="007352F2">
        <w:rPr>
          <w:rFonts w:ascii="Arial" w:hAnsi="Arial" w:cs="Arial"/>
        </w:rPr>
        <w:t>of</w:t>
      </w:r>
      <w:r w:rsidRPr="007352F2">
        <w:rPr>
          <w:rFonts w:ascii="Arial" w:hAnsi="Arial" w:cs="Arial"/>
        </w:rPr>
        <w:t xml:space="preserve"> effort</w:t>
      </w:r>
      <w:r w:rsidR="00447691" w:rsidRPr="007352F2">
        <w:rPr>
          <w:rFonts w:ascii="Arial" w:hAnsi="Arial" w:cs="Arial"/>
        </w:rPr>
        <w:t xml:space="preserve"> </w:t>
      </w:r>
      <w:r w:rsidR="00DC4BDA" w:rsidRPr="007352F2">
        <w:rPr>
          <w:rFonts w:ascii="Arial" w:hAnsi="Arial" w:cs="Arial"/>
        </w:rPr>
        <w:t>and drive consistency</w:t>
      </w:r>
      <w:r w:rsidRPr="007352F2">
        <w:rPr>
          <w:rFonts w:ascii="Arial" w:hAnsi="Arial" w:cs="Arial"/>
        </w:rPr>
        <w:t>.</w:t>
      </w:r>
      <w:r w:rsidR="00DC4BDA" w:rsidRPr="007352F2">
        <w:rPr>
          <w:rFonts w:ascii="Arial" w:hAnsi="Arial" w:cs="Arial"/>
        </w:rPr>
        <w:t xml:space="preserve"> </w:t>
      </w:r>
      <w:r w:rsidRPr="007352F2">
        <w:rPr>
          <w:rFonts w:ascii="Arial" w:hAnsi="Arial" w:cs="Arial"/>
        </w:rPr>
        <w:t>The SSD Community of Practice will assist SSD providers to connect and facilitate these engagements.</w:t>
      </w:r>
    </w:p>
    <w:p w14:paraId="42CF9DFB" w14:textId="77777777" w:rsidR="00C710B0" w:rsidRPr="007352F2" w:rsidRDefault="00C710B0" w:rsidP="005B6BA6">
      <w:pPr>
        <w:pStyle w:val="null"/>
        <w:numPr>
          <w:ilvl w:val="0"/>
          <w:numId w:val="3"/>
        </w:numPr>
        <w:ind w:left="357" w:hanging="357"/>
        <w:rPr>
          <w:rFonts w:ascii="Arial" w:hAnsi="Arial" w:cs="Arial"/>
          <w:b/>
          <w:bCs/>
        </w:rPr>
      </w:pPr>
      <w:r w:rsidRPr="007352F2">
        <w:rPr>
          <w:rFonts w:ascii="Arial" w:hAnsi="Arial" w:cs="Arial"/>
          <w:b/>
          <w:bCs/>
        </w:rPr>
        <w:t>Will SSD funded providers be able to support providers prepare for the implementation of Serious Incident Response Scheme in home care?</w:t>
      </w:r>
      <w:r w:rsidRPr="007352F2">
        <w:rPr>
          <w:rFonts w:ascii="Arial" w:hAnsi="Arial" w:cs="Arial"/>
          <w:b/>
          <w:bCs/>
        </w:rPr>
        <w:softHyphen/>
      </w:r>
    </w:p>
    <w:p w14:paraId="31EC7F80" w14:textId="77777777" w:rsidR="00C710B0" w:rsidRPr="007352F2" w:rsidRDefault="00C710B0" w:rsidP="00ED5E60">
      <w:pPr>
        <w:ind w:left="357"/>
        <w:rPr>
          <w:rFonts w:ascii="Arial" w:hAnsi="Arial" w:cs="Arial"/>
          <w:b/>
          <w:bCs/>
        </w:rPr>
      </w:pPr>
      <w:r w:rsidRPr="007352F2">
        <w:rPr>
          <w:rFonts w:ascii="Arial" w:hAnsi="Arial" w:cs="Arial"/>
          <w:b/>
          <w:bCs/>
        </w:rPr>
        <w:lastRenderedPageBreak/>
        <w:t>Answer:</w:t>
      </w:r>
    </w:p>
    <w:p w14:paraId="58E418C1" w14:textId="77777777" w:rsidR="000D4C8B" w:rsidRPr="007352F2" w:rsidRDefault="00C710B0" w:rsidP="005B6BA6">
      <w:pPr>
        <w:pStyle w:val="null"/>
        <w:numPr>
          <w:ilvl w:val="0"/>
          <w:numId w:val="27"/>
        </w:numPr>
        <w:spacing w:before="120" w:beforeAutospacing="0" w:after="120" w:afterAutospacing="0"/>
        <w:ind w:left="714" w:hanging="357"/>
        <w:rPr>
          <w:rFonts w:ascii="Arial" w:hAnsi="Arial" w:cs="Arial"/>
        </w:rPr>
      </w:pPr>
      <w:r w:rsidRPr="007352F2">
        <w:rPr>
          <w:rFonts w:ascii="Arial" w:hAnsi="Arial" w:cs="Arial"/>
        </w:rPr>
        <w:t xml:space="preserve">Yes, in 2022-23 SSD providers can support CHSP providers prepare for implementation of the </w:t>
      </w:r>
      <w:hyperlink r:id="rId16" w:anchor="extending-the-sirs-to-inhome-aged-care-services" w:history="1">
        <w:r w:rsidRPr="007352F2">
          <w:rPr>
            <w:rStyle w:val="Hyperlink"/>
            <w:rFonts w:ascii="Arial" w:hAnsi="Arial" w:cs="Arial"/>
          </w:rPr>
          <w:t>Serious Incident Response Scheme</w:t>
        </w:r>
      </w:hyperlink>
      <w:r w:rsidRPr="007352F2">
        <w:rPr>
          <w:rFonts w:ascii="Arial" w:hAnsi="Arial" w:cs="Arial"/>
        </w:rPr>
        <w:t xml:space="preserve"> (SIRS) to in-home aged care services. </w:t>
      </w:r>
    </w:p>
    <w:p w14:paraId="41969A5A" w14:textId="77777777" w:rsidR="00C710B0" w:rsidRPr="007352F2" w:rsidRDefault="000D4C8B" w:rsidP="005B6BA6">
      <w:pPr>
        <w:pStyle w:val="null"/>
        <w:numPr>
          <w:ilvl w:val="0"/>
          <w:numId w:val="27"/>
        </w:numPr>
        <w:spacing w:before="120" w:beforeAutospacing="0" w:after="120" w:afterAutospacing="0"/>
        <w:ind w:left="714" w:hanging="357"/>
        <w:rPr>
          <w:rFonts w:ascii="Arial" w:hAnsi="Arial" w:cs="Arial"/>
        </w:rPr>
      </w:pPr>
      <w:r w:rsidRPr="007352F2">
        <w:rPr>
          <w:rFonts w:ascii="Arial" w:hAnsi="Arial" w:cs="Arial"/>
        </w:rPr>
        <w:t>Activities may i</w:t>
      </w:r>
      <w:r w:rsidR="00C710B0" w:rsidRPr="007352F2">
        <w:rPr>
          <w:rFonts w:ascii="Arial" w:hAnsi="Arial" w:cs="Arial"/>
        </w:rPr>
        <w:t xml:space="preserve">nitially involve SSD providers </w:t>
      </w:r>
      <w:r w:rsidRPr="007352F2">
        <w:rPr>
          <w:rFonts w:ascii="Arial" w:hAnsi="Arial" w:cs="Arial"/>
        </w:rPr>
        <w:t>advising and or assisting</w:t>
      </w:r>
      <w:r w:rsidR="00C710B0" w:rsidRPr="007352F2">
        <w:rPr>
          <w:rFonts w:ascii="Arial" w:hAnsi="Arial" w:cs="Arial"/>
        </w:rPr>
        <w:t xml:space="preserve"> CHSP providers </w:t>
      </w:r>
      <w:r w:rsidRPr="007352F2">
        <w:rPr>
          <w:rFonts w:ascii="Arial" w:hAnsi="Arial" w:cs="Arial"/>
        </w:rPr>
        <w:t xml:space="preserve">to </w:t>
      </w:r>
      <w:r w:rsidR="00C710B0" w:rsidRPr="007352F2">
        <w:rPr>
          <w:rFonts w:ascii="Arial" w:hAnsi="Arial" w:cs="Arial"/>
        </w:rPr>
        <w:t xml:space="preserve">review the provider’s Incident Management System, to ensure it is appropriately implemented and effective. </w:t>
      </w:r>
    </w:p>
    <w:p w14:paraId="49AC3A4C" w14:textId="77777777" w:rsidR="00C710B0" w:rsidRPr="007352F2" w:rsidRDefault="00C710B0" w:rsidP="005B6BA6">
      <w:pPr>
        <w:pStyle w:val="null"/>
        <w:numPr>
          <w:ilvl w:val="0"/>
          <w:numId w:val="27"/>
        </w:numPr>
        <w:spacing w:before="120" w:beforeAutospacing="0" w:after="120" w:afterAutospacing="0"/>
        <w:ind w:left="714" w:hanging="357"/>
        <w:rPr>
          <w:rFonts w:ascii="Arial" w:hAnsi="Arial" w:cs="Arial"/>
        </w:rPr>
      </w:pPr>
      <w:r w:rsidRPr="007352F2">
        <w:rPr>
          <w:rFonts w:ascii="Arial" w:hAnsi="Arial" w:cs="Arial"/>
        </w:rPr>
        <w:t>The department will be communicating to the sector and providing more information on SIRS in home care settings once a start date is finalised</w:t>
      </w:r>
    </w:p>
    <w:p w14:paraId="6F455A03" w14:textId="77777777" w:rsidR="00C710B0" w:rsidRPr="007352F2" w:rsidRDefault="00C710B0" w:rsidP="005B6BA6">
      <w:pPr>
        <w:pStyle w:val="null"/>
        <w:numPr>
          <w:ilvl w:val="0"/>
          <w:numId w:val="27"/>
        </w:numPr>
        <w:spacing w:before="120" w:beforeAutospacing="0" w:after="120" w:afterAutospacing="0"/>
        <w:ind w:left="714" w:hanging="357"/>
        <w:rPr>
          <w:rFonts w:ascii="Arial" w:hAnsi="Arial" w:cs="Arial"/>
        </w:rPr>
      </w:pPr>
      <w:r w:rsidRPr="007352F2">
        <w:rPr>
          <w:rFonts w:ascii="Arial" w:hAnsi="Arial" w:cs="Arial"/>
        </w:rPr>
        <w:t>Activities which support CHSP providers implement a SIRS are reform focused and can be funded under the 75</w:t>
      </w:r>
      <w:r w:rsidR="00DB1484">
        <w:rPr>
          <w:rFonts w:ascii="Arial" w:hAnsi="Arial" w:cs="Arial"/>
        </w:rPr>
        <w:t xml:space="preserve"> per cent</w:t>
      </w:r>
      <w:r w:rsidRPr="007352F2">
        <w:rPr>
          <w:rFonts w:ascii="Arial" w:hAnsi="Arial" w:cs="Arial"/>
        </w:rPr>
        <w:t xml:space="preserve"> funding allocation. </w:t>
      </w:r>
    </w:p>
    <w:p w14:paraId="529B0E37" w14:textId="77777777" w:rsidR="000D4EB4" w:rsidRPr="007352F2" w:rsidRDefault="00C710B0" w:rsidP="005B6BA6">
      <w:pPr>
        <w:pStyle w:val="null"/>
        <w:numPr>
          <w:ilvl w:val="0"/>
          <w:numId w:val="27"/>
        </w:numPr>
        <w:spacing w:before="120" w:beforeAutospacing="0" w:after="120" w:afterAutospacing="0"/>
        <w:ind w:left="714" w:hanging="357"/>
        <w:rPr>
          <w:rFonts w:ascii="Arial" w:hAnsi="Arial" w:cs="Arial"/>
        </w:rPr>
      </w:pPr>
      <w:r w:rsidRPr="007352F2">
        <w:rPr>
          <w:rFonts w:ascii="Arial" w:hAnsi="Arial" w:cs="Arial"/>
        </w:rPr>
        <w:t xml:space="preserve">Implementation of a SIRS sits alongside, and compliments, other legislative requirements that aged care providers must meet, such as the Aged Care Quality Standards, particularly Standard 8: Organisational governance and Standard 6: Feedback and complaints. </w:t>
      </w:r>
    </w:p>
    <w:p w14:paraId="217D27D4" w14:textId="77777777" w:rsidR="000D4EB4" w:rsidRPr="007352F2" w:rsidRDefault="000D4EB4" w:rsidP="0035626C">
      <w:pPr>
        <w:pStyle w:val="null"/>
        <w:numPr>
          <w:ilvl w:val="0"/>
          <w:numId w:val="3"/>
        </w:numPr>
        <w:ind w:left="357" w:hanging="357"/>
        <w:rPr>
          <w:rFonts w:ascii="Arial" w:hAnsi="Arial" w:cs="Arial"/>
          <w:b/>
          <w:bCs/>
        </w:rPr>
      </w:pPr>
      <w:r w:rsidRPr="007352F2">
        <w:rPr>
          <w:rFonts w:ascii="Arial" w:hAnsi="Arial" w:cs="Arial"/>
          <w:b/>
          <w:bCs/>
        </w:rPr>
        <w:t xml:space="preserve">Assuming that CHSP providers are registered and accredited services, </w:t>
      </w:r>
      <w:r w:rsidR="00AE4D39" w:rsidRPr="007352F2">
        <w:rPr>
          <w:rFonts w:ascii="Arial" w:hAnsi="Arial" w:cs="Arial"/>
          <w:b/>
          <w:bCs/>
        </w:rPr>
        <w:t xml:space="preserve">do they need support </w:t>
      </w:r>
      <w:r w:rsidRPr="007352F2">
        <w:rPr>
          <w:rFonts w:ascii="Arial" w:hAnsi="Arial" w:cs="Arial"/>
          <w:b/>
          <w:bCs/>
        </w:rPr>
        <w:t xml:space="preserve">with financial planning advice/training? </w:t>
      </w:r>
      <w:r w:rsidRPr="007352F2">
        <w:rPr>
          <w:rFonts w:ascii="Arial" w:hAnsi="Arial" w:cs="Arial"/>
          <w:b/>
          <w:bCs/>
        </w:rPr>
        <w:softHyphen/>
      </w:r>
    </w:p>
    <w:p w14:paraId="596DAD4E" w14:textId="77777777" w:rsidR="005A6B3F" w:rsidRPr="007352F2" w:rsidRDefault="005A6B3F" w:rsidP="00E05575">
      <w:pPr>
        <w:ind w:left="357"/>
        <w:rPr>
          <w:rFonts w:ascii="Arial" w:hAnsi="Arial" w:cs="Arial"/>
          <w:b/>
          <w:bCs/>
        </w:rPr>
      </w:pPr>
      <w:r w:rsidRPr="007352F2">
        <w:rPr>
          <w:rFonts w:ascii="Arial" w:hAnsi="Arial" w:cs="Arial"/>
          <w:b/>
          <w:bCs/>
        </w:rPr>
        <w:t>Answer:</w:t>
      </w:r>
    </w:p>
    <w:p w14:paraId="5F9E7981" w14:textId="77777777" w:rsidR="005A6B3F" w:rsidRPr="007352F2" w:rsidRDefault="00E414FD" w:rsidP="005B6BA6">
      <w:pPr>
        <w:pStyle w:val="null"/>
        <w:numPr>
          <w:ilvl w:val="0"/>
          <w:numId w:val="21"/>
        </w:numPr>
        <w:spacing w:before="120" w:beforeAutospacing="0" w:after="120" w:afterAutospacing="0"/>
        <w:ind w:left="714" w:hanging="357"/>
        <w:rPr>
          <w:rFonts w:ascii="Arial" w:hAnsi="Arial" w:cs="Arial"/>
          <w:b/>
          <w:bCs/>
        </w:rPr>
      </w:pPr>
      <w:r w:rsidRPr="007352F2">
        <w:rPr>
          <w:rFonts w:ascii="Arial" w:hAnsi="Arial" w:cs="Arial"/>
        </w:rPr>
        <w:t xml:space="preserve">From the </w:t>
      </w:r>
      <w:hyperlink r:id="rId17" w:history="1">
        <w:r w:rsidRPr="007352F2">
          <w:rPr>
            <w:rStyle w:val="Hyperlink"/>
            <w:rFonts w:ascii="Arial" w:hAnsi="Arial" w:cs="Arial"/>
          </w:rPr>
          <w:t>2021 CHSP extension readiness survey</w:t>
        </w:r>
      </w:hyperlink>
      <w:r w:rsidRPr="007352F2">
        <w:rPr>
          <w:rFonts w:ascii="Arial" w:hAnsi="Arial" w:cs="Arial"/>
        </w:rPr>
        <w:t>, we heard some CHSP providers have immature IT systems, double handle information, and are unable to track individual consumer services and the amount spent on each individual client.</w:t>
      </w:r>
    </w:p>
    <w:p w14:paraId="5DA8207B" w14:textId="4C2C7E97" w:rsidR="00E414FD" w:rsidRPr="007352F2" w:rsidRDefault="005A6B3F" w:rsidP="005B6BA6">
      <w:pPr>
        <w:pStyle w:val="null"/>
        <w:numPr>
          <w:ilvl w:val="0"/>
          <w:numId w:val="21"/>
        </w:numPr>
        <w:spacing w:before="120" w:beforeAutospacing="0" w:after="120" w:afterAutospacing="0"/>
        <w:rPr>
          <w:rFonts w:ascii="Arial" w:hAnsi="Arial" w:cs="Arial"/>
          <w:b/>
          <w:bCs/>
        </w:rPr>
      </w:pPr>
      <w:r w:rsidRPr="007352F2">
        <w:rPr>
          <w:rFonts w:ascii="Arial" w:hAnsi="Arial" w:cs="Arial"/>
        </w:rPr>
        <w:t xml:space="preserve">We also know that the change from quarterly upfront payments to monthly payments in arrears </w:t>
      </w:r>
      <w:r w:rsidR="00F02E9B">
        <w:rPr>
          <w:rFonts w:ascii="Arial" w:hAnsi="Arial" w:cs="Arial"/>
        </w:rPr>
        <w:t xml:space="preserve">is a big shift </w:t>
      </w:r>
      <w:r w:rsidRPr="007352F2">
        <w:rPr>
          <w:rFonts w:ascii="Arial" w:hAnsi="Arial" w:cs="Arial"/>
        </w:rPr>
        <w:t>for many CHSP providers. This change to cash flow will require effective financial planning</w:t>
      </w:r>
      <w:r w:rsidR="003653C6" w:rsidRPr="007352F2">
        <w:rPr>
          <w:rFonts w:ascii="Arial" w:hAnsi="Arial" w:cs="Arial"/>
        </w:rPr>
        <w:t xml:space="preserve"> into the future</w:t>
      </w:r>
      <w:r w:rsidRPr="007352F2">
        <w:rPr>
          <w:rFonts w:ascii="Arial" w:hAnsi="Arial" w:cs="Arial"/>
        </w:rPr>
        <w:t xml:space="preserve"> to ensure service delivery is not interrupted.</w:t>
      </w:r>
    </w:p>
    <w:p w14:paraId="15F2E7A0" w14:textId="77777777" w:rsidR="00E414FD" w:rsidRPr="007352F2" w:rsidRDefault="005A6B3F" w:rsidP="005B6BA6">
      <w:pPr>
        <w:pStyle w:val="null"/>
        <w:numPr>
          <w:ilvl w:val="0"/>
          <w:numId w:val="21"/>
        </w:numPr>
        <w:spacing w:before="120" w:beforeAutospacing="0" w:after="120" w:afterAutospacing="0"/>
        <w:ind w:left="714" w:hanging="357"/>
        <w:rPr>
          <w:rFonts w:ascii="Arial" w:hAnsi="Arial" w:cs="Arial"/>
          <w:b/>
          <w:bCs/>
        </w:rPr>
      </w:pPr>
      <w:r w:rsidRPr="007352F2">
        <w:rPr>
          <w:rFonts w:ascii="Arial" w:hAnsi="Arial" w:cs="Arial"/>
        </w:rPr>
        <w:t xml:space="preserve">We encourage </w:t>
      </w:r>
      <w:r w:rsidR="00E414FD" w:rsidRPr="007352F2">
        <w:rPr>
          <w:rFonts w:ascii="Arial" w:hAnsi="Arial" w:cs="Arial"/>
        </w:rPr>
        <w:t xml:space="preserve">SSD providers </w:t>
      </w:r>
      <w:r w:rsidRPr="007352F2">
        <w:rPr>
          <w:rFonts w:ascii="Arial" w:hAnsi="Arial" w:cs="Arial"/>
        </w:rPr>
        <w:t>to liaise with other SSD provider</w:t>
      </w:r>
      <w:r w:rsidR="003653C6" w:rsidRPr="007352F2">
        <w:rPr>
          <w:rFonts w:ascii="Arial" w:hAnsi="Arial" w:cs="Arial"/>
        </w:rPr>
        <w:t>s</w:t>
      </w:r>
      <w:r w:rsidRPr="007352F2">
        <w:rPr>
          <w:rFonts w:ascii="Arial" w:hAnsi="Arial" w:cs="Arial"/>
        </w:rPr>
        <w:t xml:space="preserve"> and consult with CHSP providers to better understand the areas of CHSP provider need so that activities can be targete</w:t>
      </w:r>
      <w:r w:rsidR="000D7E67" w:rsidRPr="007352F2">
        <w:rPr>
          <w:rFonts w:ascii="Arial" w:hAnsi="Arial" w:cs="Arial"/>
        </w:rPr>
        <w:t>d</w:t>
      </w:r>
      <w:r w:rsidR="00E414FD" w:rsidRPr="007352F2">
        <w:rPr>
          <w:rFonts w:ascii="Arial" w:hAnsi="Arial" w:cs="Arial"/>
        </w:rPr>
        <w:t xml:space="preserve">. </w:t>
      </w:r>
    </w:p>
    <w:p w14:paraId="22ACAFE8" w14:textId="77777777" w:rsidR="00B12D1F" w:rsidRPr="007352F2" w:rsidRDefault="0026621E" w:rsidP="005B6BA6">
      <w:pPr>
        <w:pStyle w:val="null"/>
        <w:numPr>
          <w:ilvl w:val="0"/>
          <w:numId w:val="3"/>
        </w:numPr>
        <w:ind w:left="357" w:hanging="357"/>
        <w:rPr>
          <w:rFonts w:ascii="Arial" w:hAnsi="Arial" w:cs="Arial"/>
          <w:b/>
          <w:bCs/>
        </w:rPr>
      </w:pPr>
      <w:r w:rsidRPr="007352F2">
        <w:rPr>
          <w:rFonts w:ascii="Arial" w:hAnsi="Arial" w:cs="Arial"/>
          <w:b/>
          <w:bCs/>
        </w:rPr>
        <w:t>The example provided about disseminating information around reforms for CALD communities, who will be developing these resources given there is no real understanding of the reforms</w:t>
      </w:r>
      <w:r w:rsidRPr="007352F2">
        <w:rPr>
          <w:rFonts w:ascii="Arial" w:hAnsi="Arial" w:cs="Arial"/>
          <w:b/>
          <w:bCs/>
        </w:rPr>
        <w:softHyphen/>
        <w:t>?</w:t>
      </w:r>
    </w:p>
    <w:p w14:paraId="55E51565" w14:textId="77777777" w:rsidR="005A6B3F" w:rsidRPr="007352F2" w:rsidRDefault="005A6B3F" w:rsidP="00E05575">
      <w:pPr>
        <w:spacing w:after="60"/>
        <w:ind w:left="357"/>
        <w:rPr>
          <w:rFonts w:ascii="Arial" w:hAnsi="Arial" w:cs="Arial"/>
          <w:b/>
          <w:bCs/>
        </w:rPr>
      </w:pPr>
      <w:r w:rsidRPr="007352F2">
        <w:rPr>
          <w:rFonts w:ascii="Arial" w:hAnsi="Arial" w:cs="Arial"/>
          <w:b/>
          <w:bCs/>
        </w:rPr>
        <w:t>Answer:</w:t>
      </w:r>
    </w:p>
    <w:p w14:paraId="5072B3C9" w14:textId="77777777" w:rsidR="00D30EF0" w:rsidRPr="007352F2" w:rsidRDefault="00D30EF0" w:rsidP="005B6BA6">
      <w:pPr>
        <w:pStyle w:val="null"/>
        <w:numPr>
          <w:ilvl w:val="0"/>
          <w:numId w:val="21"/>
        </w:numPr>
        <w:spacing w:before="120" w:beforeAutospacing="0" w:after="120" w:afterAutospacing="0"/>
        <w:ind w:left="714" w:hanging="357"/>
        <w:rPr>
          <w:rFonts w:ascii="Arial" w:hAnsi="Arial" w:cs="Arial"/>
          <w:b/>
          <w:bCs/>
        </w:rPr>
      </w:pPr>
      <w:r w:rsidRPr="007352F2">
        <w:rPr>
          <w:rFonts w:ascii="Arial" w:hAnsi="Arial" w:cs="Arial"/>
        </w:rPr>
        <w:t>As the reforms progress information may be published on the department’s website. SSD providers can use this information to inform CALD communities about the reforms.</w:t>
      </w:r>
    </w:p>
    <w:p w14:paraId="5B67F5AB" w14:textId="77777777" w:rsidR="00C37E9B" w:rsidRPr="007352F2" w:rsidRDefault="00D30EF0" w:rsidP="005B6BA6">
      <w:pPr>
        <w:pStyle w:val="null"/>
        <w:numPr>
          <w:ilvl w:val="0"/>
          <w:numId w:val="21"/>
        </w:numPr>
        <w:spacing w:before="120" w:beforeAutospacing="0" w:after="120" w:afterAutospacing="0"/>
        <w:rPr>
          <w:rFonts w:ascii="Arial" w:hAnsi="Arial" w:cs="Arial"/>
          <w:b/>
          <w:bCs/>
        </w:rPr>
      </w:pPr>
      <w:r w:rsidRPr="007352F2">
        <w:rPr>
          <w:rFonts w:ascii="Arial" w:hAnsi="Arial" w:cs="Arial"/>
        </w:rPr>
        <w:t>The department will use the Community of Practice to alert SSD providers when resources become available.</w:t>
      </w:r>
    </w:p>
    <w:p w14:paraId="3E487E2F" w14:textId="77777777" w:rsidR="00B12D1F" w:rsidRPr="007352F2" w:rsidRDefault="006D0D02" w:rsidP="005A2874">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7352F2">
        <w:rPr>
          <w:rFonts w:ascii="Arial" w:hAnsi="Arial" w:cs="Arial"/>
          <w:b w:val="0"/>
          <w:bCs w:val="0"/>
          <w:color w:val="358189"/>
          <w:sz w:val="28"/>
          <w:szCs w:val="24"/>
        </w:rPr>
        <w:t xml:space="preserve">Activity related – general </w:t>
      </w:r>
    </w:p>
    <w:p w14:paraId="7E1D9B79" w14:textId="77777777" w:rsidR="006D0D02" w:rsidRPr="007352F2" w:rsidRDefault="006D0D02" w:rsidP="00CA4742">
      <w:pPr>
        <w:pStyle w:val="null"/>
        <w:numPr>
          <w:ilvl w:val="0"/>
          <w:numId w:val="3"/>
        </w:numPr>
        <w:ind w:left="357" w:hanging="357"/>
        <w:rPr>
          <w:rFonts w:ascii="Arial" w:hAnsi="Arial" w:cs="Arial"/>
          <w:b/>
          <w:bCs/>
        </w:rPr>
      </w:pPr>
      <w:r w:rsidRPr="007352F2">
        <w:rPr>
          <w:rFonts w:ascii="Arial" w:hAnsi="Arial" w:cs="Arial"/>
          <w:b/>
          <w:bCs/>
        </w:rPr>
        <w:t xml:space="preserve">Workforce issues are a major barrier across aged care. Can SSD </w:t>
      </w:r>
      <w:r w:rsidR="000D4EB4" w:rsidRPr="007352F2">
        <w:rPr>
          <w:rFonts w:ascii="Arial" w:hAnsi="Arial" w:cs="Arial"/>
          <w:b/>
          <w:bCs/>
        </w:rPr>
        <w:t xml:space="preserve">funding </w:t>
      </w:r>
      <w:r w:rsidRPr="007352F2">
        <w:rPr>
          <w:rFonts w:ascii="Arial" w:hAnsi="Arial" w:cs="Arial"/>
          <w:b/>
          <w:bCs/>
        </w:rPr>
        <w:t>be used collaboratively to address these issues</w:t>
      </w:r>
      <w:r w:rsidRPr="007352F2">
        <w:rPr>
          <w:rFonts w:ascii="Arial" w:hAnsi="Arial" w:cs="Arial"/>
          <w:b/>
          <w:bCs/>
        </w:rPr>
        <w:softHyphen/>
        <w:t>?</w:t>
      </w:r>
    </w:p>
    <w:p w14:paraId="50E27F52" w14:textId="77777777" w:rsidR="00B32750" w:rsidRPr="007352F2" w:rsidRDefault="00B32750" w:rsidP="00230717">
      <w:pPr>
        <w:ind w:left="357"/>
        <w:rPr>
          <w:rFonts w:ascii="Arial" w:hAnsi="Arial" w:cs="Arial"/>
          <w:b/>
          <w:bCs/>
        </w:rPr>
      </w:pPr>
      <w:r w:rsidRPr="007352F2">
        <w:rPr>
          <w:rFonts w:ascii="Arial" w:hAnsi="Arial" w:cs="Arial"/>
          <w:b/>
          <w:bCs/>
        </w:rPr>
        <w:t>Answer:</w:t>
      </w:r>
    </w:p>
    <w:p w14:paraId="1C3B4B20" w14:textId="77777777" w:rsidR="00230717" w:rsidRPr="007352F2" w:rsidRDefault="00FA0B75" w:rsidP="00CA4742">
      <w:pPr>
        <w:pStyle w:val="null"/>
        <w:numPr>
          <w:ilvl w:val="0"/>
          <w:numId w:val="21"/>
        </w:numPr>
        <w:spacing w:before="120" w:beforeAutospacing="0" w:after="120" w:afterAutospacing="0"/>
        <w:ind w:left="714" w:hanging="357"/>
        <w:rPr>
          <w:rFonts w:ascii="Arial" w:hAnsi="Arial" w:cs="Arial"/>
          <w:b/>
          <w:bCs/>
        </w:rPr>
      </w:pPr>
      <w:r w:rsidRPr="007352F2">
        <w:rPr>
          <w:rFonts w:ascii="Arial" w:hAnsi="Arial" w:cs="Arial"/>
        </w:rPr>
        <w:lastRenderedPageBreak/>
        <w:t>Yes, SSD providers can work with CHSP providers to identify reasons for difficulty</w:t>
      </w:r>
      <w:r w:rsidR="000D7E67" w:rsidRPr="007352F2">
        <w:rPr>
          <w:rFonts w:ascii="Arial" w:hAnsi="Arial" w:cs="Arial"/>
        </w:rPr>
        <w:t xml:space="preserve"> with </w:t>
      </w:r>
      <w:r w:rsidRPr="007352F2">
        <w:rPr>
          <w:rFonts w:ascii="Arial" w:hAnsi="Arial" w:cs="Arial"/>
        </w:rPr>
        <w:t>retaining staff. They may also be able</w:t>
      </w:r>
      <w:r w:rsidR="000D7E67" w:rsidRPr="007352F2">
        <w:rPr>
          <w:rFonts w:ascii="Arial" w:hAnsi="Arial" w:cs="Arial"/>
        </w:rPr>
        <w:t xml:space="preserve"> to</w:t>
      </w:r>
      <w:r w:rsidRPr="007352F2">
        <w:rPr>
          <w:rFonts w:ascii="Arial" w:hAnsi="Arial" w:cs="Arial"/>
        </w:rPr>
        <w:t xml:space="preserve"> help providers find strategies to attract and retain workforce.</w:t>
      </w:r>
    </w:p>
    <w:p w14:paraId="29BDD867" w14:textId="77777777" w:rsidR="00313F9D" w:rsidRPr="007352F2" w:rsidRDefault="00313F9D" w:rsidP="00CA4742">
      <w:pPr>
        <w:pStyle w:val="null"/>
        <w:numPr>
          <w:ilvl w:val="0"/>
          <w:numId w:val="3"/>
        </w:numPr>
        <w:ind w:left="357" w:hanging="357"/>
        <w:rPr>
          <w:rFonts w:ascii="Arial" w:hAnsi="Arial" w:cs="Arial"/>
          <w:b/>
          <w:bCs/>
        </w:rPr>
      </w:pPr>
      <w:r w:rsidRPr="007352F2">
        <w:rPr>
          <w:rFonts w:ascii="Arial" w:hAnsi="Arial" w:cs="Arial"/>
          <w:b/>
          <w:bCs/>
        </w:rPr>
        <w:t xml:space="preserve">Given many Local </w:t>
      </w:r>
      <w:r w:rsidR="00510C12" w:rsidRPr="007352F2">
        <w:rPr>
          <w:rFonts w:ascii="Arial" w:hAnsi="Arial" w:cs="Arial"/>
          <w:b/>
          <w:bCs/>
        </w:rPr>
        <w:t>G</w:t>
      </w:r>
      <w:r w:rsidRPr="007352F2">
        <w:rPr>
          <w:rFonts w:ascii="Arial" w:hAnsi="Arial" w:cs="Arial"/>
          <w:b/>
          <w:bCs/>
        </w:rPr>
        <w:t xml:space="preserve">overnments are no longer direct service providers but undertake Community Development and Community Capacity Building within the community and the community sector, what is their role in this funding context?  </w:t>
      </w:r>
      <w:r w:rsidRPr="007352F2">
        <w:rPr>
          <w:rFonts w:ascii="Arial" w:hAnsi="Arial" w:cs="Arial"/>
          <w:b/>
          <w:bCs/>
        </w:rPr>
        <w:softHyphen/>
      </w:r>
    </w:p>
    <w:p w14:paraId="7323AFB9" w14:textId="77777777" w:rsidR="00B32750" w:rsidRPr="007352F2" w:rsidRDefault="00B32750" w:rsidP="00B32750">
      <w:pPr>
        <w:ind w:left="360"/>
        <w:rPr>
          <w:rFonts w:ascii="Arial" w:hAnsi="Arial" w:cs="Arial"/>
          <w:b/>
          <w:bCs/>
        </w:rPr>
      </w:pPr>
      <w:r w:rsidRPr="007352F2">
        <w:rPr>
          <w:rFonts w:ascii="Arial" w:hAnsi="Arial" w:cs="Arial"/>
          <w:b/>
          <w:bCs/>
        </w:rPr>
        <w:t>Answer:</w:t>
      </w:r>
    </w:p>
    <w:p w14:paraId="3B1930E9" w14:textId="7CE5F23D" w:rsidR="00510C12" w:rsidRPr="007352F2" w:rsidRDefault="007B7B86" w:rsidP="008915E0">
      <w:pPr>
        <w:pStyle w:val="null"/>
        <w:numPr>
          <w:ilvl w:val="0"/>
          <w:numId w:val="21"/>
        </w:numPr>
        <w:shd w:val="clear" w:color="auto" w:fill="FFFFFF"/>
        <w:spacing w:before="120" w:beforeAutospacing="0" w:after="120" w:afterAutospacing="0"/>
        <w:ind w:left="714" w:hanging="357"/>
        <w:rPr>
          <w:rFonts w:ascii="Arial" w:hAnsi="Arial" w:cs="Arial"/>
        </w:rPr>
      </w:pPr>
      <w:r w:rsidRPr="007352F2">
        <w:rPr>
          <w:rFonts w:ascii="Arial" w:hAnsi="Arial" w:cs="Arial"/>
        </w:rPr>
        <w:t>A</w:t>
      </w:r>
      <w:r w:rsidR="00510C12" w:rsidRPr="007352F2">
        <w:rPr>
          <w:rFonts w:ascii="Arial" w:hAnsi="Arial" w:cs="Arial"/>
        </w:rPr>
        <w:t>ll SSD providers</w:t>
      </w:r>
      <w:r w:rsidR="00230717" w:rsidRPr="007352F2">
        <w:rPr>
          <w:rFonts w:ascii="Arial" w:hAnsi="Arial" w:cs="Arial"/>
        </w:rPr>
        <w:t xml:space="preserve"> </w:t>
      </w:r>
      <w:r w:rsidR="00F02E9B">
        <w:rPr>
          <w:rFonts w:ascii="Arial" w:hAnsi="Arial" w:cs="Arial"/>
        </w:rPr>
        <w:t xml:space="preserve">must </w:t>
      </w:r>
      <w:r w:rsidR="00510C12" w:rsidRPr="007352F2">
        <w:rPr>
          <w:rFonts w:ascii="Arial" w:hAnsi="Arial" w:cs="Arial"/>
        </w:rPr>
        <w:t>meet the new requirements of SSD in 2022-23.</w:t>
      </w:r>
      <w:r w:rsidR="00D91861" w:rsidRPr="007352F2">
        <w:rPr>
          <w:rFonts w:ascii="Arial" w:hAnsi="Arial" w:cs="Arial"/>
        </w:rPr>
        <w:t xml:space="preserve"> We encourage Local Governments to work with CHSP providers within their municipal boundary to support them through the reforms to CHSP, in preparation for a new in-home aged care program.</w:t>
      </w:r>
    </w:p>
    <w:p w14:paraId="50763947" w14:textId="2CD56A30" w:rsidR="00D91861" w:rsidRPr="007352F2" w:rsidRDefault="00D91861" w:rsidP="00D91861">
      <w:pPr>
        <w:pStyle w:val="NormalWeb"/>
        <w:numPr>
          <w:ilvl w:val="0"/>
          <w:numId w:val="21"/>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 xml:space="preserve">Although Local Governments may be restricted to delivering activities </w:t>
      </w:r>
      <w:r w:rsidR="00F02E9B">
        <w:rPr>
          <w:rFonts w:ascii="Arial" w:hAnsi="Arial" w:cs="Arial"/>
          <w:sz w:val="22"/>
          <w:szCs w:val="22"/>
        </w:rPr>
        <w:t>within</w:t>
      </w:r>
      <w:r w:rsidRPr="007352F2">
        <w:rPr>
          <w:rFonts w:ascii="Arial" w:hAnsi="Arial" w:cs="Arial"/>
          <w:sz w:val="22"/>
          <w:szCs w:val="22"/>
        </w:rPr>
        <w:t xml:space="preserve"> their municipal boundaries, where possible SSD activities should be available to all CHSP providers across Australia, such as through a website.</w:t>
      </w:r>
    </w:p>
    <w:p w14:paraId="62804271" w14:textId="77777777" w:rsidR="00E418B1" w:rsidRPr="007352F2" w:rsidRDefault="0034480C" w:rsidP="00CA4742">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Can SSD funding be used for screening and training volunteers?</w:t>
      </w:r>
    </w:p>
    <w:p w14:paraId="6D81C73C" w14:textId="77777777" w:rsidR="0034480C" w:rsidRPr="007352F2" w:rsidRDefault="0034480C" w:rsidP="0034480C">
      <w:pPr>
        <w:ind w:left="360"/>
        <w:rPr>
          <w:rFonts w:ascii="Arial" w:hAnsi="Arial" w:cs="Arial"/>
          <w:b/>
          <w:bCs/>
        </w:rPr>
      </w:pPr>
      <w:r w:rsidRPr="007352F2">
        <w:rPr>
          <w:rFonts w:ascii="Arial" w:hAnsi="Arial" w:cs="Arial"/>
          <w:b/>
          <w:bCs/>
        </w:rPr>
        <w:t>Answer:</w:t>
      </w:r>
    </w:p>
    <w:p w14:paraId="26C52F00" w14:textId="77777777" w:rsidR="00800BEF" w:rsidRPr="007352F2" w:rsidRDefault="00800BEF" w:rsidP="008915E0">
      <w:pPr>
        <w:pStyle w:val="ListParagraph"/>
        <w:numPr>
          <w:ilvl w:val="0"/>
          <w:numId w:val="9"/>
        </w:numPr>
        <w:ind w:left="714" w:hanging="357"/>
        <w:contextualSpacing w:val="0"/>
        <w:rPr>
          <w:rFonts w:ascii="Arial" w:hAnsi="Arial" w:cs="Arial"/>
        </w:rPr>
      </w:pPr>
      <w:r w:rsidRPr="007352F2">
        <w:rPr>
          <w:rFonts w:ascii="Arial" w:hAnsi="Arial" w:cs="Arial"/>
        </w:rPr>
        <w:t xml:space="preserve">Yes, </w:t>
      </w:r>
      <w:r w:rsidR="0034480C" w:rsidRPr="007352F2">
        <w:rPr>
          <w:rFonts w:ascii="Arial" w:hAnsi="Arial" w:cs="Arial"/>
        </w:rPr>
        <w:t>SSD funding can be used for supporting and maintaining the volunteer workforce for CHSP service providers, this includes screening and training volunteers.</w:t>
      </w:r>
      <w:r w:rsidRPr="007352F2">
        <w:rPr>
          <w:rFonts w:ascii="Arial" w:hAnsi="Arial" w:cs="Arial"/>
        </w:rPr>
        <w:t xml:space="preserve"> This activity would be funded under the 25 per cent funding allocation.</w:t>
      </w:r>
    </w:p>
    <w:p w14:paraId="75A8E38C" w14:textId="77777777" w:rsidR="0034480C" w:rsidRPr="007352F2" w:rsidRDefault="00800BEF" w:rsidP="008915E0">
      <w:pPr>
        <w:pStyle w:val="ListParagraph"/>
        <w:numPr>
          <w:ilvl w:val="0"/>
          <w:numId w:val="9"/>
        </w:numPr>
        <w:ind w:left="714" w:hanging="357"/>
        <w:contextualSpacing w:val="0"/>
        <w:rPr>
          <w:rFonts w:ascii="Arial" w:hAnsi="Arial" w:cs="Arial"/>
        </w:rPr>
      </w:pPr>
      <w:r w:rsidRPr="007352F2">
        <w:rPr>
          <w:rFonts w:ascii="Arial" w:hAnsi="Arial" w:cs="Arial"/>
        </w:rPr>
        <w:t>SSD providers should be aware that</w:t>
      </w:r>
      <w:r w:rsidR="00C710B0" w:rsidRPr="007352F2">
        <w:rPr>
          <w:rFonts w:ascii="Arial" w:hAnsi="Arial" w:cs="Arial"/>
        </w:rPr>
        <w:t xml:space="preserve"> </w:t>
      </w:r>
      <w:r w:rsidRPr="007352F2">
        <w:rPr>
          <w:rFonts w:ascii="Arial" w:hAnsi="Arial" w:cs="Arial"/>
        </w:rPr>
        <w:t xml:space="preserve">SSD </w:t>
      </w:r>
      <w:r w:rsidR="0034480C" w:rsidRPr="007352F2">
        <w:rPr>
          <w:rFonts w:ascii="Arial" w:hAnsi="Arial" w:cs="Arial"/>
        </w:rPr>
        <w:t xml:space="preserve">funding cannot be used </w:t>
      </w:r>
      <w:r w:rsidR="00C710B0" w:rsidRPr="007352F2">
        <w:rPr>
          <w:rFonts w:ascii="Arial" w:hAnsi="Arial" w:cs="Arial"/>
        </w:rPr>
        <w:t xml:space="preserve">on an </w:t>
      </w:r>
      <w:r w:rsidR="0034480C" w:rsidRPr="007352F2">
        <w:rPr>
          <w:rFonts w:ascii="Arial" w:hAnsi="Arial" w:cs="Arial"/>
        </w:rPr>
        <w:t>SSD provider</w:t>
      </w:r>
      <w:r w:rsidR="00C710B0" w:rsidRPr="007352F2">
        <w:rPr>
          <w:rFonts w:ascii="Arial" w:hAnsi="Arial" w:cs="Arial"/>
        </w:rPr>
        <w:t xml:space="preserve">’s </w:t>
      </w:r>
      <w:r w:rsidR="0034480C" w:rsidRPr="007352F2">
        <w:rPr>
          <w:rFonts w:ascii="Arial" w:hAnsi="Arial" w:cs="Arial"/>
        </w:rPr>
        <w:t>own volunteer workforce.</w:t>
      </w:r>
    </w:p>
    <w:p w14:paraId="6B2E55D0" w14:textId="77777777" w:rsidR="0034480C" w:rsidRPr="007352F2" w:rsidRDefault="0034480C" w:rsidP="00CA4742">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What training will an SSD provider need in 2022-23?</w:t>
      </w:r>
    </w:p>
    <w:p w14:paraId="6B9EF263" w14:textId="77777777" w:rsidR="0034480C" w:rsidRPr="007352F2" w:rsidRDefault="0034480C" w:rsidP="0034480C">
      <w:pPr>
        <w:ind w:left="360"/>
        <w:rPr>
          <w:rFonts w:ascii="Arial" w:hAnsi="Arial" w:cs="Arial"/>
          <w:b/>
          <w:bCs/>
        </w:rPr>
      </w:pPr>
      <w:r w:rsidRPr="007352F2">
        <w:rPr>
          <w:rFonts w:ascii="Arial" w:hAnsi="Arial" w:cs="Arial"/>
          <w:b/>
          <w:bCs/>
        </w:rPr>
        <w:t>Answer:</w:t>
      </w:r>
    </w:p>
    <w:p w14:paraId="4BC5BA79" w14:textId="77777777" w:rsidR="00F031FF" w:rsidRPr="007352F2" w:rsidRDefault="00F031FF" w:rsidP="008915E0">
      <w:pPr>
        <w:pStyle w:val="ListParagraph"/>
        <w:numPr>
          <w:ilvl w:val="0"/>
          <w:numId w:val="13"/>
        </w:numPr>
        <w:ind w:left="714" w:hanging="357"/>
        <w:contextualSpacing w:val="0"/>
        <w:rPr>
          <w:rFonts w:ascii="Arial" w:hAnsi="Arial" w:cs="Arial"/>
        </w:rPr>
      </w:pPr>
      <w:r w:rsidRPr="007352F2">
        <w:rPr>
          <w:rFonts w:ascii="Arial" w:hAnsi="Arial" w:cs="Arial"/>
        </w:rPr>
        <w:t>SSD providers will not be required to upskill or receive training to deliver SSD activities in 2022-23.</w:t>
      </w:r>
    </w:p>
    <w:p w14:paraId="7B8F8D31" w14:textId="77777777" w:rsidR="00F031FF" w:rsidRPr="007352F2" w:rsidRDefault="00367171" w:rsidP="008915E0">
      <w:pPr>
        <w:pStyle w:val="ListParagraph"/>
        <w:numPr>
          <w:ilvl w:val="0"/>
          <w:numId w:val="13"/>
        </w:numPr>
        <w:ind w:left="714" w:hanging="357"/>
        <w:contextualSpacing w:val="0"/>
        <w:rPr>
          <w:rFonts w:ascii="Arial" w:hAnsi="Arial" w:cs="Arial"/>
        </w:rPr>
      </w:pPr>
      <w:r w:rsidRPr="007352F2">
        <w:rPr>
          <w:rFonts w:ascii="Arial" w:hAnsi="Arial" w:cs="Arial"/>
        </w:rPr>
        <w:t>SSD providers are encouraged to engage specialists and/or subject matter experts to inform or develop resources w</w:t>
      </w:r>
      <w:r w:rsidR="00F031FF" w:rsidRPr="007352F2">
        <w:rPr>
          <w:rFonts w:ascii="Arial" w:hAnsi="Arial" w:cs="Arial"/>
        </w:rPr>
        <w:t xml:space="preserve">here technical expertise or specialist advice is </w:t>
      </w:r>
      <w:r w:rsidR="00B126E1" w:rsidRPr="007352F2">
        <w:rPr>
          <w:rFonts w:ascii="Arial" w:hAnsi="Arial" w:cs="Arial"/>
        </w:rPr>
        <w:t xml:space="preserve">needed </w:t>
      </w:r>
      <w:r w:rsidRPr="007352F2">
        <w:rPr>
          <w:rFonts w:ascii="Arial" w:hAnsi="Arial" w:cs="Arial"/>
        </w:rPr>
        <w:t>t</w:t>
      </w:r>
      <w:r w:rsidR="00B126E1" w:rsidRPr="007352F2">
        <w:rPr>
          <w:rFonts w:ascii="Arial" w:hAnsi="Arial" w:cs="Arial"/>
        </w:rPr>
        <w:t>o deliver activities</w:t>
      </w:r>
      <w:r w:rsidRPr="007352F2">
        <w:rPr>
          <w:rFonts w:ascii="Arial" w:hAnsi="Arial" w:cs="Arial"/>
        </w:rPr>
        <w:t>.</w:t>
      </w:r>
      <w:r w:rsidR="00F031FF" w:rsidRPr="007352F2">
        <w:rPr>
          <w:rFonts w:ascii="Arial" w:hAnsi="Arial" w:cs="Arial"/>
        </w:rPr>
        <w:t xml:space="preserve"> </w:t>
      </w:r>
    </w:p>
    <w:p w14:paraId="4D289DD1" w14:textId="77777777" w:rsidR="0034480C" w:rsidRPr="007352F2" w:rsidRDefault="00367171" w:rsidP="008915E0">
      <w:pPr>
        <w:pStyle w:val="ListParagraph"/>
        <w:numPr>
          <w:ilvl w:val="0"/>
          <w:numId w:val="13"/>
        </w:numPr>
        <w:ind w:left="714" w:hanging="357"/>
        <w:contextualSpacing w:val="0"/>
        <w:rPr>
          <w:rFonts w:ascii="Arial" w:hAnsi="Arial" w:cs="Arial"/>
        </w:rPr>
      </w:pPr>
      <w:r w:rsidRPr="007352F2">
        <w:rPr>
          <w:rFonts w:ascii="Arial" w:hAnsi="Arial" w:cs="Arial"/>
        </w:rPr>
        <w:t xml:space="preserve">The </w:t>
      </w:r>
      <w:r w:rsidR="0034480C" w:rsidRPr="007352F2">
        <w:rPr>
          <w:rFonts w:ascii="Arial" w:hAnsi="Arial" w:cs="Arial"/>
        </w:rPr>
        <w:t>department is not expecting SSD providers to deliver every SSD activity listed in the 2022-23 CHSP Manual. SSD providers may wish to focus or specialise in one or two activities.</w:t>
      </w:r>
    </w:p>
    <w:p w14:paraId="2A3B2F12" w14:textId="77777777" w:rsidR="0034480C" w:rsidRPr="007352F2" w:rsidRDefault="0034480C" w:rsidP="008915E0">
      <w:pPr>
        <w:pStyle w:val="ListParagraph"/>
        <w:numPr>
          <w:ilvl w:val="0"/>
          <w:numId w:val="13"/>
        </w:numPr>
        <w:spacing w:line="254" w:lineRule="auto"/>
        <w:ind w:left="714" w:hanging="357"/>
        <w:contextualSpacing w:val="0"/>
        <w:rPr>
          <w:rFonts w:ascii="Arial" w:hAnsi="Arial" w:cs="Arial"/>
        </w:rPr>
      </w:pPr>
      <w:r w:rsidRPr="007352F2">
        <w:rPr>
          <w:rFonts w:ascii="Arial" w:hAnsi="Arial" w:cs="Arial"/>
        </w:rPr>
        <w:t>Once the SSD C</w:t>
      </w:r>
      <w:r w:rsidR="00E9203E">
        <w:rPr>
          <w:rFonts w:ascii="Arial" w:hAnsi="Arial" w:cs="Arial"/>
        </w:rPr>
        <w:t xml:space="preserve">ommunity of Practice </w:t>
      </w:r>
      <w:r w:rsidRPr="007352F2">
        <w:rPr>
          <w:rFonts w:ascii="Arial" w:hAnsi="Arial" w:cs="Arial"/>
        </w:rPr>
        <w:t xml:space="preserve">is established SSD providers will be able to </w:t>
      </w:r>
      <w:r w:rsidR="00367171" w:rsidRPr="007352F2">
        <w:rPr>
          <w:rFonts w:ascii="Arial" w:hAnsi="Arial" w:cs="Arial"/>
        </w:rPr>
        <w:t xml:space="preserve">connect, collaborate, and share </w:t>
      </w:r>
      <w:r w:rsidRPr="007352F2">
        <w:rPr>
          <w:rFonts w:ascii="Arial" w:hAnsi="Arial" w:cs="Arial"/>
        </w:rPr>
        <w:t>best practice</w:t>
      </w:r>
      <w:r w:rsidR="00367171" w:rsidRPr="007352F2">
        <w:rPr>
          <w:rFonts w:ascii="Arial" w:hAnsi="Arial" w:cs="Arial"/>
        </w:rPr>
        <w:t xml:space="preserve"> and</w:t>
      </w:r>
      <w:r w:rsidRPr="007352F2">
        <w:rPr>
          <w:rFonts w:ascii="Arial" w:hAnsi="Arial" w:cs="Arial"/>
        </w:rPr>
        <w:t xml:space="preserve"> </w:t>
      </w:r>
      <w:r w:rsidR="00367171" w:rsidRPr="007352F2">
        <w:rPr>
          <w:rFonts w:ascii="Arial" w:hAnsi="Arial" w:cs="Arial"/>
        </w:rPr>
        <w:t>learnings</w:t>
      </w:r>
      <w:r w:rsidRPr="007352F2">
        <w:rPr>
          <w:rFonts w:ascii="Arial" w:hAnsi="Arial" w:cs="Arial"/>
        </w:rPr>
        <w:t>.</w:t>
      </w:r>
    </w:p>
    <w:p w14:paraId="3B899EB4" w14:textId="77777777" w:rsidR="0034480C" w:rsidRPr="007352F2" w:rsidRDefault="0034480C" w:rsidP="00CA4742">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 xml:space="preserve">Are there specific SSD activities that the </w:t>
      </w:r>
      <w:r w:rsidR="00E05575" w:rsidRPr="007352F2">
        <w:rPr>
          <w:rFonts w:ascii="Arial" w:hAnsi="Arial" w:cs="Arial"/>
          <w:b/>
          <w:bCs/>
        </w:rPr>
        <w:t>d</w:t>
      </w:r>
      <w:r w:rsidRPr="007352F2">
        <w:rPr>
          <w:rFonts w:ascii="Arial" w:hAnsi="Arial" w:cs="Arial"/>
          <w:b/>
          <w:bCs/>
        </w:rPr>
        <w:t>epartment would prefer prioritised?</w:t>
      </w:r>
    </w:p>
    <w:p w14:paraId="299A3F13" w14:textId="77777777" w:rsidR="0034480C" w:rsidRPr="007352F2" w:rsidRDefault="0034480C" w:rsidP="00CA4742">
      <w:pPr>
        <w:ind w:firstLine="357"/>
        <w:rPr>
          <w:rFonts w:ascii="Arial" w:hAnsi="Arial" w:cs="Arial"/>
          <w:b/>
          <w:bCs/>
        </w:rPr>
      </w:pPr>
      <w:r w:rsidRPr="007352F2">
        <w:rPr>
          <w:rFonts w:ascii="Arial" w:hAnsi="Arial" w:cs="Arial"/>
          <w:b/>
          <w:bCs/>
        </w:rPr>
        <w:t>Answer:</w:t>
      </w:r>
    </w:p>
    <w:p w14:paraId="1D729405" w14:textId="77777777" w:rsidR="0034480C" w:rsidRPr="007352F2" w:rsidRDefault="00800BEF" w:rsidP="008915E0">
      <w:pPr>
        <w:pStyle w:val="ListParagraph"/>
        <w:numPr>
          <w:ilvl w:val="0"/>
          <w:numId w:val="6"/>
        </w:numPr>
        <w:ind w:left="714" w:hanging="357"/>
        <w:contextualSpacing w:val="0"/>
        <w:rPr>
          <w:rFonts w:ascii="Arial" w:hAnsi="Arial" w:cs="Arial"/>
        </w:rPr>
      </w:pPr>
      <w:r w:rsidRPr="007352F2">
        <w:rPr>
          <w:rFonts w:ascii="Arial" w:hAnsi="Arial" w:cs="Arial"/>
        </w:rPr>
        <w:t xml:space="preserve">The department acknowledges </w:t>
      </w:r>
      <w:r w:rsidR="007621C4" w:rsidRPr="007352F2">
        <w:rPr>
          <w:rFonts w:ascii="Arial" w:hAnsi="Arial" w:cs="Arial"/>
        </w:rPr>
        <w:t>every</w:t>
      </w:r>
      <w:r w:rsidRPr="007352F2">
        <w:rPr>
          <w:rFonts w:ascii="Arial" w:hAnsi="Arial" w:cs="Arial"/>
        </w:rPr>
        <w:t xml:space="preserve"> CHSP </w:t>
      </w:r>
      <w:r w:rsidR="00795BF9" w:rsidRPr="007352F2">
        <w:rPr>
          <w:rFonts w:ascii="Arial" w:hAnsi="Arial" w:cs="Arial"/>
        </w:rPr>
        <w:t>provider</w:t>
      </w:r>
      <w:r w:rsidR="007621C4" w:rsidRPr="007352F2">
        <w:rPr>
          <w:rFonts w:ascii="Arial" w:hAnsi="Arial" w:cs="Arial"/>
        </w:rPr>
        <w:t xml:space="preserve"> is</w:t>
      </w:r>
      <w:r w:rsidRPr="007352F2">
        <w:rPr>
          <w:rFonts w:ascii="Arial" w:hAnsi="Arial" w:cs="Arial"/>
        </w:rPr>
        <w:t xml:space="preserve"> </w:t>
      </w:r>
      <w:r w:rsidR="0006345E" w:rsidRPr="007352F2">
        <w:rPr>
          <w:rFonts w:ascii="Arial" w:hAnsi="Arial" w:cs="Arial"/>
        </w:rPr>
        <w:t>different,</w:t>
      </w:r>
      <w:r w:rsidRPr="007352F2">
        <w:rPr>
          <w:rFonts w:ascii="Arial" w:hAnsi="Arial" w:cs="Arial"/>
        </w:rPr>
        <w:t xml:space="preserve"> and the </w:t>
      </w:r>
      <w:r w:rsidR="00795BF9" w:rsidRPr="007352F2">
        <w:rPr>
          <w:rFonts w:ascii="Arial" w:hAnsi="Arial" w:cs="Arial"/>
        </w:rPr>
        <w:t xml:space="preserve">prioritisation of activities will be based on the needs </w:t>
      </w:r>
      <w:r w:rsidRPr="007352F2">
        <w:rPr>
          <w:rFonts w:ascii="Arial" w:hAnsi="Arial" w:cs="Arial"/>
        </w:rPr>
        <w:t xml:space="preserve">of </w:t>
      </w:r>
      <w:r w:rsidR="00795BF9" w:rsidRPr="007352F2">
        <w:rPr>
          <w:rFonts w:ascii="Arial" w:hAnsi="Arial" w:cs="Arial"/>
        </w:rPr>
        <w:t>th</w:t>
      </w:r>
      <w:r w:rsidR="00E9203E">
        <w:rPr>
          <w:rFonts w:ascii="Arial" w:hAnsi="Arial" w:cs="Arial"/>
        </w:rPr>
        <w:t>o</w:t>
      </w:r>
      <w:r w:rsidR="00795BF9" w:rsidRPr="007352F2">
        <w:rPr>
          <w:rFonts w:ascii="Arial" w:hAnsi="Arial" w:cs="Arial"/>
        </w:rPr>
        <w:t xml:space="preserve">se </w:t>
      </w:r>
      <w:r w:rsidRPr="007352F2">
        <w:rPr>
          <w:rFonts w:ascii="Arial" w:hAnsi="Arial" w:cs="Arial"/>
        </w:rPr>
        <w:t>providers</w:t>
      </w:r>
      <w:r w:rsidR="007621C4" w:rsidRPr="007352F2">
        <w:rPr>
          <w:rFonts w:ascii="Arial" w:hAnsi="Arial" w:cs="Arial"/>
        </w:rPr>
        <w:t xml:space="preserve"> in your region</w:t>
      </w:r>
      <w:r w:rsidRPr="007352F2">
        <w:rPr>
          <w:rFonts w:ascii="Arial" w:hAnsi="Arial" w:cs="Arial"/>
        </w:rPr>
        <w:t>.</w:t>
      </w:r>
      <w:r w:rsidR="00795BF9" w:rsidRPr="007352F2">
        <w:rPr>
          <w:rFonts w:ascii="Arial" w:hAnsi="Arial" w:cs="Arial"/>
        </w:rPr>
        <w:t xml:space="preserve"> </w:t>
      </w:r>
      <w:r w:rsidR="007621C4" w:rsidRPr="007352F2">
        <w:rPr>
          <w:rFonts w:ascii="Arial" w:hAnsi="Arial" w:cs="Arial"/>
        </w:rPr>
        <w:t>A</w:t>
      </w:r>
      <w:r w:rsidR="00795BF9" w:rsidRPr="007352F2">
        <w:rPr>
          <w:rFonts w:ascii="Arial" w:hAnsi="Arial" w:cs="Arial"/>
        </w:rPr>
        <w:t>ctivities should increase the capacity of CHSP providers to support them through reforms to the CHSP, in preparation for a new in-home aged care program.</w:t>
      </w:r>
      <w:r w:rsidRPr="007352F2">
        <w:rPr>
          <w:rFonts w:ascii="Arial" w:hAnsi="Arial" w:cs="Arial"/>
        </w:rPr>
        <w:t xml:space="preserve"> </w:t>
      </w:r>
      <w:r w:rsidR="0034480C" w:rsidRPr="007352F2">
        <w:rPr>
          <w:rFonts w:ascii="Arial" w:hAnsi="Arial" w:cs="Arial"/>
        </w:rPr>
        <w:t xml:space="preserve"> </w:t>
      </w:r>
    </w:p>
    <w:p w14:paraId="4FA54EAB" w14:textId="77777777" w:rsidR="00797B9F" w:rsidRPr="007352F2" w:rsidRDefault="0034480C" w:rsidP="008915E0">
      <w:pPr>
        <w:pStyle w:val="ListParagraph"/>
        <w:numPr>
          <w:ilvl w:val="0"/>
          <w:numId w:val="6"/>
        </w:numPr>
        <w:contextualSpacing w:val="0"/>
        <w:rPr>
          <w:rFonts w:ascii="Arial" w:hAnsi="Arial" w:cs="Arial"/>
        </w:rPr>
      </w:pPr>
      <w:r w:rsidRPr="007352F2">
        <w:rPr>
          <w:rFonts w:ascii="Arial" w:hAnsi="Arial" w:cs="Arial"/>
        </w:rPr>
        <w:lastRenderedPageBreak/>
        <w:t xml:space="preserve">We encourage </w:t>
      </w:r>
      <w:r w:rsidR="007621C4" w:rsidRPr="007352F2">
        <w:rPr>
          <w:rFonts w:ascii="Arial" w:hAnsi="Arial" w:cs="Arial"/>
        </w:rPr>
        <w:t xml:space="preserve">SSD </w:t>
      </w:r>
      <w:r w:rsidRPr="007352F2">
        <w:rPr>
          <w:rFonts w:ascii="Arial" w:hAnsi="Arial" w:cs="Arial"/>
        </w:rPr>
        <w:t xml:space="preserve">providers to consult with </w:t>
      </w:r>
      <w:r w:rsidR="007621C4" w:rsidRPr="007352F2">
        <w:rPr>
          <w:rFonts w:ascii="Arial" w:hAnsi="Arial" w:cs="Arial"/>
        </w:rPr>
        <w:t xml:space="preserve">each </w:t>
      </w:r>
      <w:r w:rsidRPr="007352F2">
        <w:rPr>
          <w:rFonts w:ascii="Arial" w:hAnsi="Arial" w:cs="Arial"/>
        </w:rPr>
        <w:t>other and with CHSP providers to understand the areas in which CHSP providers need support, training and/or education.</w:t>
      </w:r>
    </w:p>
    <w:p w14:paraId="13C7E192" w14:textId="2AEEAAA0" w:rsidR="00B3104B" w:rsidRPr="007352F2" w:rsidRDefault="00367171" w:rsidP="008915E0">
      <w:pPr>
        <w:pStyle w:val="ListParagraph"/>
        <w:numPr>
          <w:ilvl w:val="0"/>
          <w:numId w:val="6"/>
        </w:numPr>
        <w:contextualSpacing w:val="0"/>
        <w:rPr>
          <w:rFonts w:ascii="Arial" w:hAnsi="Arial" w:cs="Arial"/>
        </w:rPr>
      </w:pPr>
      <w:r w:rsidRPr="007352F2">
        <w:rPr>
          <w:rFonts w:ascii="Arial" w:hAnsi="Arial" w:cs="Arial"/>
        </w:rPr>
        <w:t xml:space="preserve">The online SSD </w:t>
      </w:r>
      <w:r w:rsidR="00E9203E">
        <w:rPr>
          <w:rFonts w:ascii="Arial" w:hAnsi="Arial" w:cs="Arial"/>
        </w:rPr>
        <w:t>Community of Practice</w:t>
      </w:r>
      <w:r w:rsidRPr="007352F2">
        <w:rPr>
          <w:rFonts w:ascii="Arial" w:hAnsi="Arial" w:cs="Arial"/>
        </w:rPr>
        <w:t xml:space="preserve"> will be a useful forum for SSD providers</w:t>
      </w:r>
      <w:r w:rsidR="00752725" w:rsidRPr="007352F2">
        <w:rPr>
          <w:rFonts w:ascii="Arial" w:hAnsi="Arial" w:cs="Arial"/>
        </w:rPr>
        <w:t xml:space="preserve"> to share sector sentiment including areas that CHSP providers are indicating they need </w:t>
      </w:r>
      <w:r w:rsidR="00F02E9B">
        <w:rPr>
          <w:rFonts w:ascii="Arial" w:hAnsi="Arial" w:cs="Arial"/>
        </w:rPr>
        <w:t>help</w:t>
      </w:r>
      <w:r w:rsidR="00752725" w:rsidRPr="007352F2">
        <w:rPr>
          <w:rFonts w:ascii="Arial" w:hAnsi="Arial" w:cs="Arial"/>
        </w:rPr>
        <w:t xml:space="preserve"> and/or support.</w:t>
      </w:r>
    </w:p>
    <w:p w14:paraId="762563A5" w14:textId="77777777" w:rsidR="00B3104B" w:rsidRPr="005A2874" w:rsidRDefault="00B3104B" w:rsidP="005A2874">
      <w:pPr>
        <w:pStyle w:val="Heading2"/>
        <w:numPr>
          <w:ilvl w:val="0"/>
          <w:numId w:val="0"/>
        </w:numPr>
        <w:spacing w:before="100" w:beforeAutospacing="1" w:after="100" w:afterAutospacing="1"/>
        <w:ind w:left="357" w:hanging="357"/>
        <w:contextualSpacing w:val="0"/>
        <w:rPr>
          <w:rFonts w:ascii="Arial" w:hAnsi="Arial" w:cs="Arial"/>
          <w:b w:val="0"/>
          <w:bCs w:val="0"/>
          <w:color w:val="358189"/>
          <w:sz w:val="28"/>
          <w:szCs w:val="24"/>
        </w:rPr>
      </w:pPr>
      <w:r w:rsidRPr="005A2874">
        <w:rPr>
          <w:rFonts w:ascii="Arial" w:hAnsi="Arial" w:cs="Arial"/>
          <w:b w:val="0"/>
          <w:bCs w:val="0"/>
          <w:color w:val="358189"/>
          <w:sz w:val="28"/>
          <w:szCs w:val="24"/>
        </w:rPr>
        <w:t xml:space="preserve">Business transformation </w:t>
      </w:r>
    </w:p>
    <w:p w14:paraId="136CA755" w14:textId="7D7683D2" w:rsidR="00B3104B" w:rsidRPr="007352F2" w:rsidRDefault="00E418B1" w:rsidP="008915E0">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What does b</w:t>
      </w:r>
      <w:r w:rsidR="00B3104B" w:rsidRPr="007352F2">
        <w:rPr>
          <w:rFonts w:ascii="Arial" w:hAnsi="Arial" w:cs="Arial"/>
          <w:b/>
          <w:bCs/>
        </w:rPr>
        <w:t>usiness transform</w:t>
      </w:r>
      <w:r w:rsidRPr="007352F2">
        <w:rPr>
          <w:rFonts w:ascii="Arial" w:hAnsi="Arial" w:cs="Arial"/>
          <w:b/>
          <w:bCs/>
        </w:rPr>
        <w:t xml:space="preserve"> mean,</w:t>
      </w:r>
      <w:r w:rsidR="00B3104B" w:rsidRPr="007352F2">
        <w:rPr>
          <w:rFonts w:ascii="Arial" w:hAnsi="Arial" w:cs="Arial"/>
          <w:b/>
          <w:bCs/>
        </w:rPr>
        <w:t xml:space="preserve"> and who specifically do we get </w:t>
      </w:r>
      <w:r w:rsidR="00F02E9B">
        <w:rPr>
          <w:rFonts w:ascii="Arial" w:hAnsi="Arial" w:cs="Arial"/>
          <w:b/>
          <w:bCs/>
        </w:rPr>
        <w:t>help</w:t>
      </w:r>
      <w:r w:rsidR="00B3104B" w:rsidRPr="007352F2">
        <w:rPr>
          <w:rFonts w:ascii="Arial" w:hAnsi="Arial" w:cs="Arial"/>
          <w:b/>
          <w:bCs/>
        </w:rPr>
        <w:t xml:space="preserve"> from?</w:t>
      </w:r>
    </w:p>
    <w:p w14:paraId="4A5C1B0E" w14:textId="77777777" w:rsidR="00E05575" w:rsidRPr="007352F2" w:rsidRDefault="00E05575" w:rsidP="00CA4742">
      <w:pPr>
        <w:ind w:left="357"/>
        <w:rPr>
          <w:rFonts w:ascii="Arial" w:hAnsi="Arial" w:cs="Arial"/>
          <w:b/>
          <w:bCs/>
        </w:rPr>
      </w:pPr>
      <w:r w:rsidRPr="007352F2">
        <w:rPr>
          <w:rFonts w:ascii="Arial" w:hAnsi="Arial" w:cs="Arial"/>
          <w:b/>
          <w:bCs/>
        </w:rPr>
        <w:t>Answer:</w:t>
      </w:r>
    </w:p>
    <w:p w14:paraId="4A86C43F" w14:textId="77777777" w:rsidR="00523FF9" w:rsidRPr="007352F2" w:rsidRDefault="00E212F1" w:rsidP="008915E0">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 xml:space="preserve">Business transformation relates to the improvement of CHSP provider business processes and service delivery. </w:t>
      </w:r>
    </w:p>
    <w:p w14:paraId="2F238EC3" w14:textId="77777777" w:rsidR="00E212F1" w:rsidRPr="007352F2" w:rsidRDefault="00E212F1" w:rsidP="008915E0">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 xml:space="preserve">SSD providers may seek specialist advice to assist with the delivery of </w:t>
      </w:r>
      <w:r w:rsidR="00523FF9" w:rsidRPr="007352F2">
        <w:rPr>
          <w:rFonts w:ascii="Arial" w:hAnsi="Arial" w:cs="Arial"/>
        </w:rPr>
        <w:t xml:space="preserve">these </w:t>
      </w:r>
      <w:r w:rsidRPr="007352F2">
        <w:rPr>
          <w:rFonts w:ascii="Arial" w:hAnsi="Arial" w:cs="Arial"/>
        </w:rPr>
        <w:t xml:space="preserve">activities. </w:t>
      </w:r>
      <w:r w:rsidR="00523FF9" w:rsidRPr="007352F2">
        <w:rPr>
          <w:rFonts w:ascii="Arial" w:hAnsi="Arial" w:cs="Arial"/>
        </w:rPr>
        <w:t>The department encourages providers to explore partnerships with other SSD providers to deliver cost effective activities.</w:t>
      </w:r>
    </w:p>
    <w:p w14:paraId="02289B92" w14:textId="77777777" w:rsidR="00E212F1" w:rsidRPr="007352F2" w:rsidRDefault="00E212F1" w:rsidP="008915E0">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 xml:space="preserve">SSD providers should focus on how they can help CHSP providers to improve their business processes ahead of the commencement of </w:t>
      </w:r>
      <w:r w:rsidR="00E9203E">
        <w:rPr>
          <w:rFonts w:ascii="Arial" w:hAnsi="Arial" w:cs="Arial"/>
        </w:rPr>
        <w:t>the</w:t>
      </w:r>
      <w:r w:rsidRPr="007352F2">
        <w:rPr>
          <w:rFonts w:ascii="Arial" w:hAnsi="Arial" w:cs="Arial"/>
        </w:rPr>
        <w:t xml:space="preserve"> new in-home care program, the specific details about the reforms are not required. </w:t>
      </w:r>
    </w:p>
    <w:p w14:paraId="6AE4E383" w14:textId="77777777" w:rsidR="00E212F1" w:rsidRPr="007352F2" w:rsidRDefault="00E212F1" w:rsidP="00E212F1">
      <w:pPr>
        <w:pStyle w:val="null"/>
        <w:numPr>
          <w:ilvl w:val="0"/>
          <w:numId w:val="20"/>
        </w:numPr>
        <w:spacing w:before="60" w:beforeAutospacing="0" w:after="60" w:afterAutospacing="0"/>
        <w:ind w:left="714" w:hanging="357"/>
        <w:rPr>
          <w:rFonts w:ascii="Arial" w:hAnsi="Arial" w:cs="Arial"/>
          <w:b/>
          <w:bCs/>
        </w:rPr>
      </w:pPr>
      <w:r w:rsidRPr="007352F2">
        <w:rPr>
          <w:rFonts w:ascii="Arial" w:hAnsi="Arial" w:cs="Arial"/>
        </w:rPr>
        <w:t>As outlined in the CHSP manual SSD providers may be able to support CHSP providers to improve business processes and service delivery by:</w:t>
      </w:r>
    </w:p>
    <w:p w14:paraId="69F910A0" w14:textId="32122454"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Streamlining processes to gather and record information </w:t>
      </w:r>
      <w:r w:rsidR="00F02E9B">
        <w:rPr>
          <w:rFonts w:ascii="Arial" w:hAnsi="Arial" w:cs="Arial"/>
        </w:rPr>
        <w:t xml:space="preserve">for example, </w:t>
      </w:r>
      <w:r w:rsidRPr="007352F2">
        <w:rPr>
          <w:rFonts w:ascii="Arial" w:hAnsi="Arial" w:cs="Arial"/>
        </w:rPr>
        <w:t xml:space="preserve">transitioning </w:t>
      </w:r>
      <w:r w:rsidR="0006345E" w:rsidRPr="007352F2">
        <w:rPr>
          <w:rFonts w:ascii="Arial" w:hAnsi="Arial" w:cs="Arial"/>
        </w:rPr>
        <w:t>paper-based</w:t>
      </w:r>
      <w:r w:rsidRPr="007352F2">
        <w:rPr>
          <w:rFonts w:ascii="Arial" w:hAnsi="Arial" w:cs="Arial"/>
        </w:rPr>
        <w:t xml:space="preserve"> systems to digital systems.</w:t>
      </w:r>
    </w:p>
    <w:p w14:paraId="12FFBA98" w14:textId="104A6288"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Developing financial plans and budgets </w:t>
      </w:r>
      <w:r w:rsidR="00F02E9B">
        <w:rPr>
          <w:rFonts w:ascii="Arial" w:hAnsi="Arial" w:cs="Arial"/>
        </w:rPr>
        <w:t>for example,</w:t>
      </w:r>
      <w:r w:rsidRPr="007352F2">
        <w:rPr>
          <w:rFonts w:ascii="Arial" w:hAnsi="Arial" w:cs="Arial"/>
        </w:rPr>
        <w:t xml:space="preserve"> operating within nationally consistent unit prices, managing fluctuations in service demand etc.</w:t>
      </w:r>
    </w:p>
    <w:p w14:paraId="77A62558" w14:textId="77777777"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Assisting providers to utilise service delivery information and data to improve business practices and to inform forward year financial planning.</w:t>
      </w:r>
    </w:p>
    <w:p w14:paraId="3BF38FCA" w14:textId="6726B6F0"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Increasing reporting and data literacy </w:t>
      </w:r>
      <w:r w:rsidR="00F02E9B">
        <w:rPr>
          <w:rFonts w:ascii="Arial" w:hAnsi="Arial" w:cs="Arial"/>
        </w:rPr>
        <w:t>for example,</w:t>
      </w:r>
      <w:r w:rsidRPr="007352F2">
        <w:rPr>
          <w:rFonts w:ascii="Arial" w:hAnsi="Arial" w:cs="Arial"/>
        </w:rPr>
        <w:t xml:space="preserve"> understanding how to report correctly in DEX.</w:t>
      </w:r>
    </w:p>
    <w:p w14:paraId="09E004BD" w14:textId="77777777"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Forward year workforce and organisation planning. </w:t>
      </w:r>
    </w:p>
    <w:p w14:paraId="72227DA8" w14:textId="4AE44791"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Evaluating organisation workforce culture </w:t>
      </w:r>
      <w:r w:rsidR="00F02E9B">
        <w:rPr>
          <w:rFonts w:ascii="Arial" w:hAnsi="Arial" w:cs="Arial"/>
        </w:rPr>
        <w:t>for example,</w:t>
      </w:r>
      <w:r w:rsidR="00F02E9B" w:rsidRPr="007352F2">
        <w:rPr>
          <w:rFonts w:ascii="Arial" w:hAnsi="Arial" w:cs="Arial"/>
        </w:rPr>
        <w:t xml:space="preserve"> </w:t>
      </w:r>
      <w:r w:rsidRPr="007352F2">
        <w:rPr>
          <w:rFonts w:ascii="Arial" w:hAnsi="Arial" w:cs="Arial"/>
        </w:rPr>
        <w:t>strategies to attract and retain workforce.</w:t>
      </w:r>
    </w:p>
    <w:p w14:paraId="303B7C4F" w14:textId="6ED47DE4"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Embedding wellness and reablement and restorative care approaches into service delivery </w:t>
      </w:r>
      <w:r w:rsidR="00F02E9B">
        <w:rPr>
          <w:rFonts w:ascii="Arial" w:hAnsi="Arial" w:cs="Arial"/>
        </w:rPr>
        <w:t>for example,</w:t>
      </w:r>
      <w:r w:rsidRPr="007352F2">
        <w:rPr>
          <w:rFonts w:ascii="Arial" w:hAnsi="Arial" w:cs="Arial"/>
        </w:rPr>
        <w:t xml:space="preserve"> supporting providers to embed practices into service delivery now to enable a seamless transition to the new in-home care program.</w:t>
      </w:r>
    </w:p>
    <w:p w14:paraId="751CBA4A" w14:textId="1F117DF0"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 xml:space="preserve">Embedding diversity practices and inclusivity within provider service delivery </w:t>
      </w:r>
      <w:r w:rsidR="00F02E9B">
        <w:rPr>
          <w:rFonts w:ascii="Arial" w:hAnsi="Arial" w:cs="Arial"/>
        </w:rPr>
        <w:t>for example,</w:t>
      </w:r>
      <w:r w:rsidR="00F02E9B" w:rsidRPr="007352F2">
        <w:rPr>
          <w:rFonts w:ascii="Arial" w:hAnsi="Arial" w:cs="Arial"/>
        </w:rPr>
        <w:t xml:space="preserve"> </w:t>
      </w:r>
      <w:r w:rsidRPr="007352F2">
        <w:rPr>
          <w:rFonts w:ascii="Arial" w:hAnsi="Arial" w:cs="Arial"/>
        </w:rPr>
        <w:t xml:space="preserve">support providers to develop a </w:t>
      </w:r>
      <w:r w:rsidR="0006345E" w:rsidRPr="007352F2">
        <w:rPr>
          <w:rFonts w:ascii="Arial" w:hAnsi="Arial" w:cs="Arial"/>
        </w:rPr>
        <w:t>5-year</w:t>
      </w:r>
      <w:r w:rsidRPr="007352F2">
        <w:rPr>
          <w:rFonts w:ascii="Arial" w:hAnsi="Arial" w:cs="Arial"/>
        </w:rPr>
        <w:t xml:space="preserve"> diversity action plan to enable a seamless transition to the new in-home care program</w:t>
      </w:r>
    </w:p>
    <w:p w14:paraId="6A238FAF" w14:textId="77777777" w:rsidR="00E212F1"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Streamlining the onboarding process for new aged care consumer</w:t>
      </w:r>
    </w:p>
    <w:p w14:paraId="714C0E81" w14:textId="77777777" w:rsidR="00E05575" w:rsidRPr="007352F2" w:rsidRDefault="00E212F1" w:rsidP="008915E0">
      <w:pPr>
        <w:pStyle w:val="null"/>
        <w:numPr>
          <w:ilvl w:val="1"/>
          <w:numId w:val="20"/>
        </w:numPr>
        <w:spacing w:before="60" w:beforeAutospacing="0" w:after="60" w:afterAutospacing="0"/>
        <w:ind w:left="1434" w:hanging="357"/>
        <w:rPr>
          <w:rFonts w:ascii="Arial" w:hAnsi="Arial" w:cs="Arial"/>
        </w:rPr>
      </w:pPr>
      <w:r w:rsidRPr="007352F2">
        <w:rPr>
          <w:rFonts w:ascii="Arial" w:hAnsi="Arial" w:cs="Arial"/>
        </w:rPr>
        <w:t>Help providers to track individual costs related to service delivery.</w:t>
      </w:r>
    </w:p>
    <w:p w14:paraId="0DD55437" w14:textId="67CC9161" w:rsidR="00B3104B" w:rsidRPr="007352F2" w:rsidRDefault="00F02E9B" w:rsidP="00CA4742">
      <w:pPr>
        <w:pStyle w:val="null"/>
        <w:numPr>
          <w:ilvl w:val="0"/>
          <w:numId w:val="3"/>
        </w:numPr>
        <w:ind w:left="357" w:hanging="357"/>
        <w:rPr>
          <w:rFonts w:ascii="Arial" w:hAnsi="Arial" w:cs="Arial"/>
          <w:b/>
          <w:bCs/>
        </w:rPr>
      </w:pPr>
      <w:r>
        <w:rPr>
          <w:rFonts w:ascii="Arial" w:hAnsi="Arial" w:cs="Arial"/>
          <w:b/>
          <w:bCs/>
        </w:rPr>
        <w:t>T</w:t>
      </w:r>
      <w:r w:rsidR="00B12D1F" w:rsidRPr="007352F2">
        <w:rPr>
          <w:rFonts w:ascii="Arial" w:hAnsi="Arial" w:cs="Arial"/>
          <w:b/>
          <w:bCs/>
        </w:rPr>
        <w:t>o support business transformation, SSD</w:t>
      </w:r>
      <w:r w:rsidR="000D7E67" w:rsidRPr="007352F2">
        <w:rPr>
          <w:rFonts w:ascii="Arial" w:hAnsi="Arial" w:cs="Arial"/>
          <w:b/>
          <w:bCs/>
        </w:rPr>
        <w:t>s</w:t>
      </w:r>
      <w:r w:rsidR="00B12D1F" w:rsidRPr="007352F2">
        <w:rPr>
          <w:rFonts w:ascii="Arial" w:hAnsi="Arial" w:cs="Arial"/>
          <w:b/>
          <w:bCs/>
        </w:rPr>
        <w:t xml:space="preserve"> need to be appropriately informed by </w:t>
      </w:r>
      <w:r w:rsidR="00E418B1" w:rsidRPr="007352F2">
        <w:rPr>
          <w:rFonts w:ascii="Arial" w:hAnsi="Arial" w:cs="Arial"/>
          <w:b/>
          <w:bCs/>
        </w:rPr>
        <w:t xml:space="preserve">the department </w:t>
      </w:r>
      <w:r w:rsidR="00B12D1F" w:rsidRPr="007352F2">
        <w:rPr>
          <w:rFonts w:ascii="Arial" w:hAnsi="Arial" w:cs="Arial"/>
          <w:b/>
          <w:bCs/>
        </w:rPr>
        <w:t xml:space="preserve">in a timely </w:t>
      </w:r>
      <w:r>
        <w:rPr>
          <w:rFonts w:ascii="Arial" w:hAnsi="Arial" w:cs="Arial"/>
          <w:b/>
          <w:bCs/>
        </w:rPr>
        <w:t xml:space="preserve">way </w:t>
      </w:r>
      <w:r w:rsidR="00B12D1F" w:rsidRPr="007352F2">
        <w:rPr>
          <w:rFonts w:ascii="Arial" w:hAnsi="Arial" w:cs="Arial"/>
          <w:b/>
          <w:bCs/>
        </w:rPr>
        <w:t>about upcoming changes</w:t>
      </w:r>
      <w:r w:rsidR="00E27F41" w:rsidRPr="007352F2">
        <w:rPr>
          <w:rFonts w:ascii="Arial" w:hAnsi="Arial" w:cs="Arial"/>
          <w:b/>
          <w:bCs/>
        </w:rPr>
        <w:t xml:space="preserve"> </w:t>
      </w:r>
      <w:r w:rsidR="00B12D1F" w:rsidRPr="007352F2">
        <w:rPr>
          <w:rFonts w:ascii="Arial" w:hAnsi="Arial" w:cs="Arial"/>
          <w:b/>
          <w:bCs/>
        </w:rPr>
        <w:t>/</w:t>
      </w:r>
      <w:r w:rsidR="00E27F41" w:rsidRPr="007352F2">
        <w:rPr>
          <w:rFonts w:ascii="Arial" w:hAnsi="Arial" w:cs="Arial"/>
          <w:b/>
          <w:bCs/>
        </w:rPr>
        <w:t xml:space="preserve"> </w:t>
      </w:r>
      <w:r w:rsidR="00B12D1F" w:rsidRPr="007352F2">
        <w:rPr>
          <w:rFonts w:ascii="Arial" w:hAnsi="Arial" w:cs="Arial"/>
          <w:b/>
          <w:bCs/>
        </w:rPr>
        <w:t>improvement.  How will you ensure this will happen and what processes will be put in place to enable SSD</w:t>
      </w:r>
      <w:r w:rsidR="004F776B" w:rsidRPr="007352F2">
        <w:rPr>
          <w:rFonts w:ascii="Arial" w:hAnsi="Arial" w:cs="Arial"/>
          <w:b/>
          <w:bCs/>
        </w:rPr>
        <w:t xml:space="preserve"> providers</w:t>
      </w:r>
      <w:r w:rsidR="00B12D1F" w:rsidRPr="007352F2">
        <w:rPr>
          <w:rFonts w:ascii="Arial" w:hAnsi="Arial" w:cs="Arial"/>
          <w:b/>
          <w:bCs/>
        </w:rPr>
        <w:t xml:space="preserve"> to access knowledge to inform their work with the sector </w:t>
      </w:r>
      <w:r w:rsidR="00B12D1F" w:rsidRPr="007352F2">
        <w:rPr>
          <w:rFonts w:ascii="Arial" w:hAnsi="Arial" w:cs="Arial"/>
          <w:b/>
          <w:bCs/>
        </w:rPr>
        <w:softHyphen/>
      </w:r>
    </w:p>
    <w:p w14:paraId="4C0C8471" w14:textId="77777777" w:rsidR="00523FF9" w:rsidRPr="007352F2" w:rsidRDefault="00523FF9" w:rsidP="00623304">
      <w:pPr>
        <w:pStyle w:val="ListParagraph"/>
        <w:ind w:left="357"/>
        <w:rPr>
          <w:rFonts w:ascii="Arial" w:hAnsi="Arial" w:cs="Arial"/>
          <w:b/>
          <w:bCs/>
        </w:rPr>
      </w:pPr>
      <w:r w:rsidRPr="007352F2">
        <w:rPr>
          <w:rFonts w:ascii="Arial" w:hAnsi="Arial" w:cs="Arial"/>
          <w:b/>
          <w:bCs/>
        </w:rPr>
        <w:t>Answer:</w:t>
      </w:r>
    </w:p>
    <w:p w14:paraId="1741C150" w14:textId="4639A8F1" w:rsidR="00623304" w:rsidRPr="007352F2" w:rsidRDefault="00623304" w:rsidP="008915E0">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lastRenderedPageBreak/>
        <w:t xml:space="preserve">The department endeavours to communicate all updates and changes to CHSP </w:t>
      </w:r>
      <w:r w:rsidR="00F02E9B">
        <w:rPr>
          <w:rFonts w:ascii="Arial" w:hAnsi="Arial" w:cs="Arial"/>
        </w:rPr>
        <w:t>through</w:t>
      </w:r>
      <w:r w:rsidRPr="007352F2">
        <w:rPr>
          <w:rFonts w:ascii="Arial" w:hAnsi="Arial" w:cs="Arial"/>
        </w:rPr>
        <w:t xml:space="preserve"> its </w:t>
      </w:r>
      <w:hyperlink r:id="rId18" w:history="1">
        <w:r w:rsidRPr="007352F2">
          <w:rPr>
            <w:rStyle w:val="Hyperlink"/>
            <w:rFonts w:ascii="Arial" w:hAnsi="Arial" w:cs="Arial"/>
          </w:rPr>
          <w:t>website</w:t>
        </w:r>
      </w:hyperlink>
      <w:r w:rsidRPr="007352F2">
        <w:rPr>
          <w:rFonts w:ascii="Arial" w:hAnsi="Arial" w:cs="Arial"/>
        </w:rPr>
        <w:t>.</w:t>
      </w:r>
    </w:p>
    <w:p w14:paraId="50A1E0DE" w14:textId="785C3B0E" w:rsidR="00B3104B" w:rsidRPr="007352F2" w:rsidRDefault="00623304" w:rsidP="008915E0">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 xml:space="preserve">In 2022-23 the establishment of the SSD </w:t>
      </w:r>
      <w:r w:rsidR="00E9203E">
        <w:rPr>
          <w:rFonts w:ascii="Arial" w:hAnsi="Arial" w:cs="Arial"/>
        </w:rPr>
        <w:t>Community of Practice</w:t>
      </w:r>
      <w:r w:rsidRPr="007352F2">
        <w:rPr>
          <w:rFonts w:ascii="Arial" w:hAnsi="Arial" w:cs="Arial"/>
        </w:rPr>
        <w:t xml:space="preserve"> will facilitate regular ongoing sharing of information and resources</w:t>
      </w:r>
      <w:r w:rsidR="00D60E7C" w:rsidRPr="007352F2">
        <w:rPr>
          <w:rFonts w:ascii="Arial" w:hAnsi="Arial" w:cs="Arial"/>
        </w:rPr>
        <w:t xml:space="preserve"> to SSD providers</w:t>
      </w:r>
      <w:r w:rsidRPr="007352F2">
        <w:rPr>
          <w:rFonts w:ascii="Arial" w:hAnsi="Arial" w:cs="Arial"/>
        </w:rPr>
        <w:t>.</w:t>
      </w:r>
      <w:r w:rsidR="00D60E7C" w:rsidRPr="007352F2">
        <w:rPr>
          <w:rFonts w:ascii="Arial" w:hAnsi="Arial" w:cs="Arial"/>
        </w:rPr>
        <w:t xml:space="preserve"> The </w:t>
      </w:r>
      <w:r w:rsidR="00E9203E">
        <w:rPr>
          <w:rFonts w:ascii="Arial" w:hAnsi="Arial" w:cs="Arial"/>
        </w:rPr>
        <w:t>Community of Practice</w:t>
      </w:r>
      <w:r w:rsidR="00D60E7C" w:rsidRPr="007352F2">
        <w:rPr>
          <w:rFonts w:ascii="Arial" w:hAnsi="Arial" w:cs="Arial"/>
        </w:rPr>
        <w:t xml:space="preserve"> will also allow SSD providers to </w:t>
      </w:r>
      <w:r w:rsidR="00F02E9B">
        <w:rPr>
          <w:rFonts w:ascii="Arial" w:hAnsi="Arial" w:cs="Arial"/>
        </w:rPr>
        <w:t xml:space="preserve">talk to </w:t>
      </w:r>
      <w:r w:rsidR="00D60E7C" w:rsidRPr="007352F2">
        <w:rPr>
          <w:rFonts w:ascii="Arial" w:hAnsi="Arial" w:cs="Arial"/>
        </w:rPr>
        <w:t>one another and with representatives of the department.</w:t>
      </w:r>
    </w:p>
    <w:p w14:paraId="6D3C9770" w14:textId="77777777" w:rsidR="000D7E67" w:rsidRPr="007352F2" w:rsidRDefault="000D7E67" w:rsidP="008915E0">
      <w:pPr>
        <w:pStyle w:val="null"/>
        <w:numPr>
          <w:ilvl w:val="0"/>
          <w:numId w:val="20"/>
        </w:numPr>
        <w:spacing w:before="120" w:beforeAutospacing="0" w:after="120" w:afterAutospacing="0"/>
        <w:ind w:left="714" w:hanging="357"/>
        <w:rPr>
          <w:rFonts w:ascii="Arial" w:hAnsi="Arial" w:cs="Arial"/>
          <w:b/>
          <w:bCs/>
        </w:rPr>
      </w:pPr>
      <w:r w:rsidRPr="007352F2">
        <w:rPr>
          <w:rFonts w:ascii="Arial" w:hAnsi="Arial" w:cs="Arial"/>
        </w:rPr>
        <w:t>In addition, as information about the new program becomes available, the department may update the CHSP manual to include additional priorit</w:t>
      </w:r>
      <w:r w:rsidR="00BE4DA9">
        <w:rPr>
          <w:rFonts w:ascii="Arial" w:hAnsi="Arial" w:cs="Arial"/>
        </w:rPr>
        <w:t>y</w:t>
      </w:r>
      <w:r w:rsidRPr="007352F2">
        <w:rPr>
          <w:rFonts w:ascii="Arial" w:hAnsi="Arial" w:cs="Arial"/>
        </w:rPr>
        <w:t xml:space="preserve"> areas.</w:t>
      </w:r>
    </w:p>
    <w:p w14:paraId="488A8804" w14:textId="77777777" w:rsidR="00797B9F" w:rsidRPr="005A2874" w:rsidRDefault="00797B9F" w:rsidP="005A2874">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5A2874">
        <w:rPr>
          <w:rFonts w:ascii="Arial" w:hAnsi="Arial" w:cs="Arial"/>
          <w:b w:val="0"/>
          <w:bCs w:val="0"/>
          <w:color w:val="358189"/>
          <w:sz w:val="28"/>
          <w:szCs w:val="24"/>
        </w:rPr>
        <w:t>SSD C</w:t>
      </w:r>
      <w:r w:rsidR="00E9203E" w:rsidRPr="005A2874">
        <w:rPr>
          <w:rFonts w:ascii="Arial" w:hAnsi="Arial" w:cs="Arial"/>
          <w:b w:val="0"/>
          <w:bCs w:val="0"/>
          <w:color w:val="358189"/>
          <w:sz w:val="28"/>
          <w:szCs w:val="24"/>
        </w:rPr>
        <w:t xml:space="preserve">ommunity of </w:t>
      </w:r>
      <w:r w:rsidRPr="005A2874">
        <w:rPr>
          <w:rFonts w:ascii="Arial" w:hAnsi="Arial" w:cs="Arial"/>
          <w:b w:val="0"/>
          <w:bCs w:val="0"/>
          <w:color w:val="358189"/>
          <w:sz w:val="28"/>
          <w:szCs w:val="24"/>
        </w:rPr>
        <w:t>P</w:t>
      </w:r>
      <w:r w:rsidR="00E9203E" w:rsidRPr="005A2874">
        <w:rPr>
          <w:rFonts w:ascii="Arial" w:hAnsi="Arial" w:cs="Arial"/>
          <w:b w:val="0"/>
          <w:bCs w:val="0"/>
          <w:color w:val="358189"/>
          <w:sz w:val="28"/>
          <w:szCs w:val="24"/>
        </w:rPr>
        <w:t>ractice</w:t>
      </w:r>
      <w:r w:rsidRPr="005A2874">
        <w:rPr>
          <w:rFonts w:ascii="Arial" w:hAnsi="Arial" w:cs="Arial"/>
          <w:b w:val="0"/>
          <w:bCs w:val="0"/>
          <w:color w:val="358189"/>
          <w:sz w:val="28"/>
          <w:szCs w:val="24"/>
        </w:rPr>
        <w:t xml:space="preserve"> </w:t>
      </w:r>
      <w:r w:rsidR="00E9203E" w:rsidRPr="005A2874">
        <w:rPr>
          <w:rFonts w:ascii="Arial" w:hAnsi="Arial" w:cs="Arial"/>
          <w:b w:val="0"/>
          <w:bCs w:val="0"/>
          <w:color w:val="358189"/>
          <w:sz w:val="28"/>
          <w:szCs w:val="24"/>
        </w:rPr>
        <w:t>(CoP)</w:t>
      </w:r>
    </w:p>
    <w:p w14:paraId="0590E3B0" w14:textId="77777777" w:rsidR="00797B9F" w:rsidRPr="007352F2" w:rsidRDefault="00797B9F" w:rsidP="00CA4742">
      <w:pPr>
        <w:pStyle w:val="null"/>
        <w:numPr>
          <w:ilvl w:val="0"/>
          <w:numId w:val="3"/>
        </w:numPr>
        <w:ind w:left="357" w:hanging="357"/>
        <w:rPr>
          <w:rFonts w:ascii="Arial" w:hAnsi="Arial" w:cs="Arial"/>
          <w:b/>
          <w:bCs/>
        </w:rPr>
      </w:pPr>
      <w:r w:rsidRPr="007352F2">
        <w:rPr>
          <w:rFonts w:ascii="Arial" w:hAnsi="Arial" w:cs="Arial"/>
          <w:b/>
          <w:bCs/>
        </w:rPr>
        <w:t xml:space="preserve">Should the </w:t>
      </w:r>
      <w:r w:rsidR="00E27F41" w:rsidRPr="007352F2">
        <w:rPr>
          <w:rFonts w:ascii="Arial" w:hAnsi="Arial" w:cs="Arial"/>
          <w:b/>
          <w:bCs/>
        </w:rPr>
        <w:t xml:space="preserve">budget </w:t>
      </w:r>
      <w:r w:rsidRPr="007352F2">
        <w:rPr>
          <w:rFonts w:ascii="Arial" w:hAnsi="Arial" w:cs="Arial"/>
          <w:b/>
          <w:bCs/>
        </w:rPr>
        <w:t xml:space="preserve">allocation for the </w:t>
      </w:r>
      <w:r w:rsidR="00E9203E">
        <w:rPr>
          <w:rFonts w:ascii="Arial" w:hAnsi="Arial" w:cs="Arial"/>
          <w:b/>
          <w:bCs/>
        </w:rPr>
        <w:t>CoP</w:t>
      </w:r>
      <w:r w:rsidRPr="007352F2">
        <w:rPr>
          <w:rFonts w:ascii="Arial" w:hAnsi="Arial" w:cs="Arial"/>
          <w:b/>
          <w:bCs/>
        </w:rPr>
        <w:t xml:space="preserve"> be </w:t>
      </w:r>
      <w:r w:rsidR="00F44BE7" w:rsidRPr="007352F2">
        <w:rPr>
          <w:rFonts w:ascii="Arial" w:hAnsi="Arial" w:cs="Arial"/>
          <w:b/>
          <w:bCs/>
        </w:rPr>
        <w:t xml:space="preserve">estimated </w:t>
      </w:r>
      <w:r w:rsidRPr="007352F2">
        <w:rPr>
          <w:rFonts w:ascii="Arial" w:hAnsi="Arial" w:cs="Arial"/>
          <w:b/>
          <w:bCs/>
        </w:rPr>
        <w:t>pro rata for part time and full time</w:t>
      </w:r>
      <w:r w:rsidR="00DE6A68" w:rsidRPr="007352F2">
        <w:rPr>
          <w:rFonts w:ascii="Arial" w:hAnsi="Arial" w:cs="Arial"/>
          <w:b/>
          <w:bCs/>
        </w:rPr>
        <w:t>?</w:t>
      </w:r>
    </w:p>
    <w:p w14:paraId="227B8F70" w14:textId="77777777" w:rsidR="00752725" w:rsidRPr="007352F2" w:rsidRDefault="00752725" w:rsidP="00752725">
      <w:pPr>
        <w:ind w:firstLine="357"/>
        <w:rPr>
          <w:rFonts w:ascii="Arial" w:hAnsi="Arial" w:cs="Arial"/>
          <w:b/>
          <w:bCs/>
        </w:rPr>
      </w:pPr>
      <w:r w:rsidRPr="007352F2">
        <w:rPr>
          <w:rFonts w:ascii="Arial" w:hAnsi="Arial" w:cs="Arial"/>
          <w:b/>
          <w:bCs/>
        </w:rPr>
        <w:t>Answer:</w:t>
      </w:r>
    </w:p>
    <w:p w14:paraId="793A6D83" w14:textId="77777777" w:rsidR="00797B9F" w:rsidRPr="007352F2" w:rsidRDefault="00F44BE7" w:rsidP="008915E0">
      <w:pPr>
        <w:pStyle w:val="ListParagraph"/>
        <w:numPr>
          <w:ilvl w:val="0"/>
          <w:numId w:val="6"/>
        </w:numPr>
        <w:ind w:left="714" w:hanging="357"/>
        <w:contextualSpacing w:val="0"/>
        <w:rPr>
          <w:rFonts w:ascii="Arial" w:hAnsi="Arial" w:cs="Arial"/>
        </w:rPr>
      </w:pPr>
      <w:r w:rsidRPr="007352F2">
        <w:rPr>
          <w:rFonts w:ascii="Arial" w:hAnsi="Arial" w:cs="Arial"/>
        </w:rPr>
        <w:t xml:space="preserve">Providers </w:t>
      </w:r>
      <w:r w:rsidR="00BC7C63" w:rsidRPr="007352F2">
        <w:rPr>
          <w:rFonts w:ascii="Arial" w:hAnsi="Arial" w:cs="Arial"/>
        </w:rPr>
        <w:t xml:space="preserve">should </w:t>
      </w:r>
      <w:r w:rsidRPr="007352F2">
        <w:rPr>
          <w:rFonts w:ascii="Arial" w:hAnsi="Arial" w:cs="Arial"/>
        </w:rPr>
        <w:t xml:space="preserve">estimate their budget </w:t>
      </w:r>
      <w:r w:rsidR="00BC7C63" w:rsidRPr="007352F2">
        <w:rPr>
          <w:rFonts w:ascii="Arial" w:hAnsi="Arial" w:cs="Arial"/>
        </w:rPr>
        <w:t xml:space="preserve">after considering </w:t>
      </w:r>
      <w:r w:rsidRPr="007352F2">
        <w:rPr>
          <w:rFonts w:ascii="Arial" w:hAnsi="Arial" w:cs="Arial"/>
        </w:rPr>
        <w:t xml:space="preserve">the staff they anticipate </w:t>
      </w:r>
      <w:r w:rsidR="00BC7C63" w:rsidRPr="007352F2">
        <w:rPr>
          <w:rFonts w:ascii="Arial" w:hAnsi="Arial" w:cs="Arial"/>
        </w:rPr>
        <w:t xml:space="preserve">are </w:t>
      </w:r>
      <w:r w:rsidRPr="007352F2">
        <w:rPr>
          <w:rFonts w:ascii="Arial" w:hAnsi="Arial" w:cs="Arial"/>
        </w:rPr>
        <w:t xml:space="preserve">most likely to participate in the </w:t>
      </w:r>
      <w:proofErr w:type="spellStart"/>
      <w:r w:rsidRPr="007352F2">
        <w:rPr>
          <w:rFonts w:ascii="Arial" w:hAnsi="Arial" w:cs="Arial"/>
        </w:rPr>
        <w:t>CoP.</w:t>
      </w:r>
      <w:proofErr w:type="spellEnd"/>
      <w:r w:rsidRPr="007352F2">
        <w:rPr>
          <w:rFonts w:ascii="Arial" w:hAnsi="Arial" w:cs="Arial"/>
        </w:rPr>
        <w:t xml:space="preserve"> If </w:t>
      </w:r>
      <w:r w:rsidR="00BC7C63" w:rsidRPr="007352F2">
        <w:rPr>
          <w:rFonts w:ascii="Arial" w:hAnsi="Arial" w:cs="Arial"/>
        </w:rPr>
        <w:t xml:space="preserve">there is likely to be part time and full-time staff participating in the </w:t>
      </w:r>
      <w:proofErr w:type="gramStart"/>
      <w:r w:rsidR="00BC7C63" w:rsidRPr="007352F2">
        <w:rPr>
          <w:rFonts w:ascii="Arial" w:hAnsi="Arial" w:cs="Arial"/>
        </w:rPr>
        <w:t>CoP</w:t>
      </w:r>
      <w:proofErr w:type="gramEnd"/>
      <w:r w:rsidR="00BC7C63" w:rsidRPr="007352F2">
        <w:rPr>
          <w:rFonts w:ascii="Arial" w:hAnsi="Arial" w:cs="Arial"/>
        </w:rPr>
        <w:t xml:space="preserve"> then estim</w:t>
      </w:r>
      <w:r w:rsidRPr="007352F2">
        <w:rPr>
          <w:rFonts w:ascii="Arial" w:hAnsi="Arial" w:cs="Arial"/>
        </w:rPr>
        <w:t xml:space="preserve">ating </w:t>
      </w:r>
      <w:r w:rsidR="00BC7C63" w:rsidRPr="007352F2">
        <w:rPr>
          <w:rFonts w:ascii="Arial" w:hAnsi="Arial" w:cs="Arial"/>
        </w:rPr>
        <w:t xml:space="preserve">the budget </w:t>
      </w:r>
      <w:r w:rsidRPr="007352F2">
        <w:rPr>
          <w:rFonts w:ascii="Arial" w:hAnsi="Arial" w:cs="Arial"/>
        </w:rPr>
        <w:t xml:space="preserve">on a pro rata basis </w:t>
      </w:r>
      <w:r w:rsidR="00BC7C63" w:rsidRPr="007352F2">
        <w:rPr>
          <w:rFonts w:ascii="Arial" w:hAnsi="Arial" w:cs="Arial"/>
        </w:rPr>
        <w:t>is recommended.</w:t>
      </w:r>
    </w:p>
    <w:p w14:paraId="518832C6" w14:textId="77777777" w:rsidR="00E022BE" w:rsidRPr="007352F2" w:rsidRDefault="00E022BE" w:rsidP="00E022BE">
      <w:pPr>
        <w:pStyle w:val="ListParagraph"/>
        <w:numPr>
          <w:ilvl w:val="0"/>
          <w:numId w:val="6"/>
        </w:numPr>
        <w:ind w:left="714" w:hanging="357"/>
        <w:contextualSpacing w:val="0"/>
        <w:rPr>
          <w:rFonts w:ascii="Arial" w:hAnsi="Arial" w:cs="Arial"/>
          <w:szCs w:val="22"/>
        </w:rPr>
      </w:pPr>
      <w:r w:rsidRPr="007352F2">
        <w:rPr>
          <w:rFonts w:ascii="Arial" w:hAnsi="Arial" w:cs="Arial"/>
        </w:rPr>
        <w:t>The performance indicators for participation in the CoP are modest and i</w:t>
      </w:r>
      <w:r w:rsidRPr="007352F2">
        <w:rPr>
          <w:rFonts w:ascii="Arial" w:hAnsi="Arial" w:cs="Arial"/>
          <w:szCs w:val="22"/>
        </w:rPr>
        <w:t>t is expected that by late March 2023 all SSD providers will have achieved the ‘</w:t>
      </w:r>
      <w:r w:rsidRPr="007352F2">
        <w:rPr>
          <w:rFonts w:ascii="Arial" w:hAnsi="Arial" w:cs="Arial"/>
          <w:b/>
          <w:bCs/>
          <w:szCs w:val="22"/>
        </w:rPr>
        <w:t>Active Participant</w:t>
      </w:r>
      <w:r w:rsidRPr="007352F2">
        <w:rPr>
          <w:rFonts w:ascii="Arial" w:hAnsi="Arial" w:cs="Arial"/>
          <w:szCs w:val="22"/>
        </w:rPr>
        <w:t>’ badge. The ‘</w:t>
      </w:r>
      <w:r w:rsidRPr="007352F2">
        <w:rPr>
          <w:rFonts w:ascii="Arial" w:hAnsi="Arial" w:cs="Arial"/>
          <w:b/>
          <w:bCs/>
          <w:szCs w:val="22"/>
        </w:rPr>
        <w:t>Active Participant</w:t>
      </w:r>
      <w:r w:rsidRPr="007352F2">
        <w:rPr>
          <w:rFonts w:ascii="Arial" w:hAnsi="Arial" w:cs="Arial"/>
          <w:szCs w:val="22"/>
        </w:rPr>
        <w:t xml:space="preserve">’ badge is achieved once a provider has: </w:t>
      </w:r>
    </w:p>
    <w:p w14:paraId="7110BD41" w14:textId="77777777" w:rsidR="00E022BE" w:rsidRPr="007352F2" w:rsidRDefault="00E022BE" w:rsidP="00E022BE">
      <w:pPr>
        <w:pStyle w:val="ListParagraph"/>
        <w:numPr>
          <w:ilvl w:val="0"/>
          <w:numId w:val="36"/>
        </w:numPr>
        <w:rPr>
          <w:rFonts w:ascii="Arial" w:hAnsi="Arial" w:cs="Arial"/>
          <w:szCs w:val="22"/>
        </w:rPr>
      </w:pPr>
      <w:r w:rsidRPr="007352F2">
        <w:rPr>
          <w:rFonts w:ascii="Arial" w:hAnsi="Arial" w:cs="Arial"/>
          <w:szCs w:val="22"/>
        </w:rPr>
        <w:t>Visited the SSD CoP site at least 26 days, not sequentially</w:t>
      </w:r>
    </w:p>
    <w:p w14:paraId="2A3952F6" w14:textId="77777777" w:rsidR="00E022BE" w:rsidRPr="007352F2" w:rsidRDefault="00E022BE" w:rsidP="00E022BE">
      <w:pPr>
        <w:pStyle w:val="ListParagraph"/>
        <w:numPr>
          <w:ilvl w:val="0"/>
          <w:numId w:val="36"/>
        </w:numPr>
        <w:rPr>
          <w:rFonts w:ascii="Arial" w:hAnsi="Arial" w:cs="Arial"/>
          <w:szCs w:val="22"/>
        </w:rPr>
      </w:pPr>
      <w:r w:rsidRPr="007352F2">
        <w:rPr>
          <w:rFonts w:ascii="Arial" w:hAnsi="Arial" w:cs="Arial"/>
          <w:szCs w:val="22"/>
        </w:rPr>
        <w:t>Entered at least 20 topics</w:t>
      </w:r>
    </w:p>
    <w:p w14:paraId="74307404" w14:textId="77777777" w:rsidR="00E022BE" w:rsidRPr="007352F2" w:rsidRDefault="00E022BE" w:rsidP="00E022BE">
      <w:pPr>
        <w:pStyle w:val="ListParagraph"/>
        <w:numPr>
          <w:ilvl w:val="0"/>
          <w:numId w:val="36"/>
        </w:numPr>
        <w:rPr>
          <w:rFonts w:ascii="Arial" w:hAnsi="Arial" w:cs="Arial"/>
          <w:szCs w:val="22"/>
        </w:rPr>
      </w:pPr>
      <w:r w:rsidRPr="007352F2">
        <w:rPr>
          <w:rFonts w:ascii="Arial" w:hAnsi="Arial" w:cs="Arial"/>
          <w:szCs w:val="22"/>
        </w:rPr>
        <w:t>Read at least 40 posts</w:t>
      </w:r>
    </w:p>
    <w:p w14:paraId="01DFB6B1" w14:textId="77777777" w:rsidR="00E022BE" w:rsidRPr="007352F2" w:rsidRDefault="00E022BE" w:rsidP="00E022BE">
      <w:pPr>
        <w:pStyle w:val="ListParagraph"/>
        <w:numPr>
          <w:ilvl w:val="0"/>
          <w:numId w:val="36"/>
        </w:numPr>
        <w:ind w:left="1434" w:hanging="357"/>
        <w:contextualSpacing w:val="0"/>
        <w:rPr>
          <w:rFonts w:ascii="Arial" w:hAnsi="Arial" w:cs="Arial"/>
          <w:szCs w:val="22"/>
        </w:rPr>
      </w:pPr>
      <w:r w:rsidRPr="007352F2">
        <w:rPr>
          <w:rFonts w:ascii="Arial" w:hAnsi="Arial" w:cs="Arial"/>
          <w:szCs w:val="22"/>
        </w:rPr>
        <w:t xml:space="preserve">Spent a total 200 </w:t>
      </w:r>
      <w:proofErr w:type="gramStart"/>
      <w:r w:rsidRPr="007352F2">
        <w:rPr>
          <w:rFonts w:ascii="Arial" w:hAnsi="Arial" w:cs="Arial"/>
          <w:szCs w:val="22"/>
        </w:rPr>
        <w:t>minutes</w:t>
      </w:r>
      <w:proofErr w:type="gramEnd"/>
      <w:r w:rsidRPr="007352F2">
        <w:rPr>
          <w:rFonts w:ascii="Arial" w:hAnsi="Arial" w:cs="Arial"/>
          <w:szCs w:val="22"/>
        </w:rPr>
        <w:t xml:space="preserve"> reading posts.</w:t>
      </w:r>
    </w:p>
    <w:p w14:paraId="7E7053E0" w14:textId="37128E78" w:rsidR="00E022BE" w:rsidRPr="007352F2" w:rsidRDefault="00E022BE" w:rsidP="00E022BE">
      <w:pPr>
        <w:pStyle w:val="ListParagraph"/>
        <w:numPr>
          <w:ilvl w:val="0"/>
          <w:numId w:val="6"/>
        </w:numPr>
        <w:rPr>
          <w:rFonts w:ascii="Arial" w:hAnsi="Arial" w:cs="Arial"/>
        </w:rPr>
      </w:pPr>
      <w:r w:rsidRPr="007352F2">
        <w:rPr>
          <w:rFonts w:ascii="Arial" w:hAnsi="Arial" w:cs="Arial"/>
          <w:szCs w:val="22"/>
        </w:rPr>
        <w:t xml:space="preserve">SSD providers who have their AWP approved by the end of September 2022 will have six months to work through the criteria above to achieve their </w:t>
      </w:r>
      <w:r w:rsidRPr="007352F2">
        <w:rPr>
          <w:rFonts w:ascii="Arial" w:hAnsi="Arial" w:cs="Arial"/>
          <w:b/>
          <w:bCs/>
          <w:szCs w:val="22"/>
        </w:rPr>
        <w:t>Active Participant</w:t>
      </w:r>
      <w:r w:rsidRPr="007352F2">
        <w:rPr>
          <w:rFonts w:ascii="Arial" w:hAnsi="Arial" w:cs="Arial"/>
          <w:szCs w:val="22"/>
        </w:rPr>
        <w:t xml:space="preserve"> badge by March 2023. </w:t>
      </w:r>
      <w:r w:rsidR="00F02E9B">
        <w:rPr>
          <w:rFonts w:ascii="Arial" w:hAnsi="Arial" w:cs="Arial"/>
          <w:szCs w:val="22"/>
        </w:rPr>
        <w:t>B</w:t>
      </w:r>
      <w:r w:rsidRPr="007352F2">
        <w:rPr>
          <w:rFonts w:ascii="Arial" w:hAnsi="Arial" w:cs="Arial"/>
          <w:szCs w:val="22"/>
        </w:rPr>
        <w:t>y using the SSD CoP a provider will naturally progress through the different badges and the criteria above reflects this.</w:t>
      </w:r>
    </w:p>
    <w:p w14:paraId="364EC5B1" w14:textId="4BB06AE3" w:rsidR="003B4E3F" w:rsidRPr="007352F2" w:rsidRDefault="003B4E3F" w:rsidP="00E022BE">
      <w:pPr>
        <w:pStyle w:val="ListParagraph"/>
        <w:numPr>
          <w:ilvl w:val="0"/>
          <w:numId w:val="6"/>
        </w:numPr>
        <w:rPr>
          <w:rFonts w:ascii="Arial" w:hAnsi="Arial" w:cs="Arial"/>
        </w:rPr>
      </w:pPr>
      <w:r w:rsidRPr="007352F2">
        <w:rPr>
          <w:rFonts w:ascii="Arial" w:hAnsi="Arial" w:cs="Arial"/>
        </w:rPr>
        <w:t>It is estimated providers will only need to allocate a</w:t>
      </w:r>
      <w:r w:rsidR="00F02E9B">
        <w:rPr>
          <w:rFonts w:ascii="Arial" w:hAnsi="Arial" w:cs="Arial"/>
        </w:rPr>
        <w:t xml:space="preserve">bout </w:t>
      </w:r>
      <w:r w:rsidR="00E022BE" w:rsidRPr="007352F2">
        <w:rPr>
          <w:rFonts w:ascii="Arial" w:hAnsi="Arial" w:cs="Arial"/>
        </w:rPr>
        <w:t>1-</w:t>
      </w:r>
      <w:r w:rsidRPr="007352F2">
        <w:rPr>
          <w:rFonts w:ascii="Arial" w:hAnsi="Arial" w:cs="Arial"/>
        </w:rPr>
        <w:t xml:space="preserve">2 hours per week. </w:t>
      </w:r>
    </w:p>
    <w:p w14:paraId="0702F7E3" w14:textId="77777777" w:rsidR="00797B9F" w:rsidRPr="007352F2" w:rsidRDefault="00797B9F" w:rsidP="00CA4742">
      <w:pPr>
        <w:pStyle w:val="null"/>
        <w:numPr>
          <w:ilvl w:val="0"/>
          <w:numId w:val="3"/>
        </w:numPr>
        <w:ind w:left="357" w:hanging="357"/>
        <w:rPr>
          <w:rFonts w:ascii="Arial" w:hAnsi="Arial" w:cs="Arial"/>
          <w:b/>
          <w:bCs/>
        </w:rPr>
      </w:pPr>
      <w:r w:rsidRPr="007352F2">
        <w:rPr>
          <w:rFonts w:ascii="Arial" w:hAnsi="Arial" w:cs="Arial"/>
          <w:b/>
          <w:bCs/>
        </w:rPr>
        <w:t xml:space="preserve">Will SSD providers automatically </w:t>
      </w:r>
      <w:r w:rsidR="00DE6A68" w:rsidRPr="007352F2">
        <w:rPr>
          <w:rFonts w:ascii="Arial" w:hAnsi="Arial" w:cs="Arial"/>
          <w:b/>
          <w:bCs/>
        </w:rPr>
        <w:t xml:space="preserve">receive </w:t>
      </w:r>
      <w:r w:rsidRPr="007352F2">
        <w:rPr>
          <w:rFonts w:ascii="Arial" w:hAnsi="Arial" w:cs="Arial"/>
          <w:b/>
          <w:bCs/>
        </w:rPr>
        <w:t xml:space="preserve">a log on </w:t>
      </w:r>
      <w:r w:rsidR="00DE6A68" w:rsidRPr="007352F2">
        <w:rPr>
          <w:rFonts w:ascii="Arial" w:hAnsi="Arial" w:cs="Arial"/>
          <w:b/>
          <w:bCs/>
        </w:rPr>
        <w:t xml:space="preserve">for the </w:t>
      </w:r>
      <w:r w:rsidRPr="007352F2">
        <w:rPr>
          <w:rFonts w:ascii="Arial" w:hAnsi="Arial" w:cs="Arial"/>
          <w:b/>
          <w:bCs/>
        </w:rPr>
        <w:t>C</w:t>
      </w:r>
      <w:r w:rsidR="00C829E5">
        <w:rPr>
          <w:rFonts w:ascii="Arial" w:hAnsi="Arial" w:cs="Arial"/>
          <w:b/>
          <w:bCs/>
        </w:rPr>
        <w:t>o</w:t>
      </w:r>
      <w:r w:rsidRPr="007352F2">
        <w:rPr>
          <w:rFonts w:ascii="Arial" w:hAnsi="Arial" w:cs="Arial"/>
          <w:b/>
          <w:bCs/>
        </w:rPr>
        <w:t>P?</w:t>
      </w:r>
      <w:r w:rsidRPr="007352F2">
        <w:rPr>
          <w:rFonts w:ascii="Arial" w:hAnsi="Arial" w:cs="Arial"/>
          <w:b/>
          <w:bCs/>
        </w:rPr>
        <w:softHyphen/>
      </w:r>
    </w:p>
    <w:p w14:paraId="17EC781D" w14:textId="77777777" w:rsidR="00752725" w:rsidRPr="007352F2" w:rsidRDefault="00752725" w:rsidP="00752725">
      <w:pPr>
        <w:ind w:firstLine="357"/>
        <w:rPr>
          <w:rFonts w:ascii="Arial" w:hAnsi="Arial" w:cs="Arial"/>
          <w:b/>
          <w:bCs/>
        </w:rPr>
      </w:pPr>
      <w:r w:rsidRPr="007352F2">
        <w:rPr>
          <w:rFonts w:ascii="Arial" w:hAnsi="Arial" w:cs="Arial"/>
          <w:b/>
          <w:bCs/>
        </w:rPr>
        <w:t>Answer:</w:t>
      </w:r>
    </w:p>
    <w:p w14:paraId="65C8B04C" w14:textId="77777777" w:rsidR="00752725" w:rsidRPr="007352F2" w:rsidRDefault="00752725" w:rsidP="008915E0">
      <w:pPr>
        <w:pStyle w:val="ListParagraph"/>
        <w:numPr>
          <w:ilvl w:val="0"/>
          <w:numId w:val="6"/>
        </w:numPr>
        <w:ind w:left="714" w:hanging="357"/>
        <w:contextualSpacing w:val="0"/>
        <w:rPr>
          <w:rFonts w:ascii="Arial" w:hAnsi="Arial" w:cs="Arial"/>
        </w:rPr>
      </w:pPr>
      <w:r w:rsidRPr="007352F2">
        <w:rPr>
          <w:rFonts w:ascii="Arial" w:hAnsi="Arial" w:cs="Arial"/>
        </w:rPr>
        <w:t xml:space="preserve">No, all SSD providers will be required to </w:t>
      </w:r>
      <w:r w:rsidR="00E022BE" w:rsidRPr="007352F2">
        <w:rPr>
          <w:rFonts w:ascii="Arial" w:hAnsi="Arial" w:cs="Arial"/>
        </w:rPr>
        <w:t>register</w:t>
      </w:r>
      <w:r w:rsidRPr="007352F2">
        <w:rPr>
          <w:rFonts w:ascii="Arial" w:hAnsi="Arial" w:cs="Arial"/>
        </w:rPr>
        <w:t xml:space="preserve"> for the SSD </w:t>
      </w:r>
      <w:proofErr w:type="spellStart"/>
      <w:r w:rsidRPr="007352F2">
        <w:rPr>
          <w:rFonts w:ascii="Arial" w:hAnsi="Arial" w:cs="Arial"/>
        </w:rPr>
        <w:t>CoP</w:t>
      </w:r>
      <w:r w:rsidR="0020225B" w:rsidRPr="007352F2">
        <w:rPr>
          <w:rFonts w:ascii="Arial" w:hAnsi="Arial" w:cs="Arial"/>
        </w:rPr>
        <w:t>.</w:t>
      </w:r>
      <w:proofErr w:type="spellEnd"/>
      <w:r w:rsidR="003B4E3F" w:rsidRPr="007352F2">
        <w:rPr>
          <w:rFonts w:ascii="Arial" w:hAnsi="Arial" w:cs="Arial"/>
        </w:rPr>
        <w:t xml:space="preserve"> It is recommended providers use a group </w:t>
      </w:r>
      <w:r w:rsidR="00E022BE" w:rsidRPr="007352F2">
        <w:rPr>
          <w:rFonts w:ascii="Arial" w:hAnsi="Arial" w:cs="Arial"/>
        </w:rPr>
        <w:t xml:space="preserve">mailbox to </w:t>
      </w:r>
      <w:r w:rsidR="00BE4DA9">
        <w:rPr>
          <w:rFonts w:ascii="Arial" w:hAnsi="Arial" w:cs="Arial"/>
        </w:rPr>
        <w:t xml:space="preserve">sign up for </w:t>
      </w:r>
      <w:r w:rsidR="003B4E3F" w:rsidRPr="007352F2">
        <w:rPr>
          <w:rFonts w:ascii="Arial" w:hAnsi="Arial" w:cs="Arial"/>
        </w:rPr>
        <w:t xml:space="preserve">the </w:t>
      </w:r>
      <w:proofErr w:type="spellStart"/>
      <w:r w:rsidR="003B4E3F" w:rsidRPr="007352F2">
        <w:rPr>
          <w:rFonts w:ascii="Arial" w:hAnsi="Arial" w:cs="Arial"/>
        </w:rPr>
        <w:t>CoP.</w:t>
      </w:r>
      <w:proofErr w:type="spellEnd"/>
      <w:r w:rsidR="00BE4DA9">
        <w:rPr>
          <w:rFonts w:ascii="Arial" w:hAnsi="Arial" w:cs="Arial"/>
        </w:rPr>
        <w:t xml:space="preserve"> </w:t>
      </w:r>
      <w:r w:rsidR="00BE4DA9" w:rsidRPr="007352F2">
        <w:rPr>
          <w:rFonts w:ascii="Arial" w:hAnsi="Arial" w:cs="Arial"/>
        </w:rPr>
        <w:t>This will ensure a provider retains their progress in the CoP and meets the expected performance indicators.</w:t>
      </w:r>
    </w:p>
    <w:p w14:paraId="5F20438D" w14:textId="77777777" w:rsidR="00BC7C63" w:rsidRPr="007352F2" w:rsidRDefault="00BC7C63" w:rsidP="008915E0">
      <w:pPr>
        <w:pStyle w:val="ListParagraph"/>
        <w:numPr>
          <w:ilvl w:val="0"/>
          <w:numId w:val="6"/>
        </w:numPr>
        <w:ind w:left="714" w:hanging="357"/>
        <w:contextualSpacing w:val="0"/>
        <w:rPr>
          <w:rFonts w:ascii="Arial" w:hAnsi="Arial" w:cs="Arial"/>
        </w:rPr>
      </w:pPr>
      <w:r w:rsidRPr="007352F2">
        <w:rPr>
          <w:rFonts w:ascii="Arial" w:hAnsi="Arial" w:cs="Arial"/>
        </w:rPr>
        <w:t xml:space="preserve">If multiple staff within an organisation </w:t>
      </w:r>
      <w:r w:rsidR="003B4E3F" w:rsidRPr="007352F2">
        <w:rPr>
          <w:rFonts w:ascii="Arial" w:hAnsi="Arial" w:cs="Arial"/>
        </w:rPr>
        <w:t>inten</w:t>
      </w:r>
      <w:r w:rsidR="00BE4DA9">
        <w:rPr>
          <w:rFonts w:ascii="Arial" w:hAnsi="Arial" w:cs="Arial"/>
        </w:rPr>
        <w:t>d</w:t>
      </w:r>
      <w:r w:rsidR="003B4E3F" w:rsidRPr="007352F2">
        <w:rPr>
          <w:rFonts w:ascii="Arial" w:hAnsi="Arial" w:cs="Arial"/>
        </w:rPr>
        <w:t xml:space="preserve"> on </w:t>
      </w:r>
      <w:r w:rsidRPr="007352F2">
        <w:rPr>
          <w:rFonts w:ascii="Arial" w:hAnsi="Arial" w:cs="Arial"/>
        </w:rPr>
        <w:t>log</w:t>
      </w:r>
      <w:r w:rsidR="003B4E3F" w:rsidRPr="007352F2">
        <w:rPr>
          <w:rFonts w:ascii="Arial" w:hAnsi="Arial" w:cs="Arial"/>
        </w:rPr>
        <w:t>ging</w:t>
      </w:r>
      <w:r w:rsidRPr="007352F2">
        <w:rPr>
          <w:rFonts w:ascii="Arial" w:hAnsi="Arial" w:cs="Arial"/>
        </w:rPr>
        <w:t xml:space="preserve"> on to the </w:t>
      </w:r>
      <w:r w:rsidR="00AB0A57" w:rsidRPr="007352F2">
        <w:rPr>
          <w:rFonts w:ascii="Arial" w:hAnsi="Arial" w:cs="Arial"/>
        </w:rPr>
        <w:t xml:space="preserve">SSD </w:t>
      </w:r>
      <w:r w:rsidRPr="007352F2">
        <w:rPr>
          <w:rFonts w:ascii="Arial" w:hAnsi="Arial" w:cs="Arial"/>
        </w:rPr>
        <w:t>CoP throughout 2022-23</w:t>
      </w:r>
      <w:r w:rsidR="003B4E3F" w:rsidRPr="007352F2">
        <w:rPr>
          <w:rFonts w:ascii="Arial" w:hAnsi="Arial" w:cs="Arial"/>
        </w:rPr>
        <w:t>,</w:t>
      </w:r>
      <w:r w:rsidRPr="007352F2">
        <w:rPr>
          <w:rFonts w:ascii="Arial" w:hAnsi="Arial" w:cs="Arial"/>
        </w:rPr>
        <w:t xml:space="preserve"> staff m</w:t>
      </w:r>
      <w:r w:rsidR="00AB0A57" w:rsidRPr="007352F2">
        <w:rPr>
          <w:rFonts w:ascii="Arial" w:hAnsi="Arial" w:cs="Arial"/>
        </w:rPr>
        <w:t xml:space="preserve">ust ensure they </w:t>
      </w:r>
      <w:r w:rsidRPr="007352F2">
        <w:rPr>
          <w:rFonts w:ascii="Arial" w:hAnsi="Arial" w:cs="Arial"/>
        </w:rPr>
        <w:t xml:space="preserve">are using the same </w:t>
      </w:r>
      <w:r w:rsidR="00AB0A57" w:rsidRPr="007352F2">
        <w:rPr>
          <w:rFonts w:ascii="Arial" w:hAnsi="Arial" w:cs="Arial"/>
        </w:rPr>
        <w:t>log on details.</w:t>
      </w:r>
      <w:r w:rsidR="003B4E3F" w:rsidRPr="007352F2">
        <w:rPr>
          <w:rFonts w:ascii="Arial" w:hAnsi="Arial" w:cs="Arial"/>
        </w:rPr>
        <w:t xml:space="preserve"> </w:t>
      </w:r>
    </w:p>
    <w:p w14:paraId="73CC604C" w14:textId="77777777" w:rsidR="00BC7C63" w:rsidRPr="007352F2" w:rsidRDefault="00BC7C63" w:rsidP="00CA4742">
      <w:pPr>
        <w:pStyle w:val="null"/>
        <w:numPr>
          <w:ilvl w:val="0"/>
          <w:numId w:val="3"/>
        </w:numPr>
        <w:ind w:left="357" w:hanging="357"/>
        <w:rPr>
          <w:rFonts w:ascii="Arial" w:hAnsi="Arial" w:cs="Arial"/>
          <w:b/>
          <w:bCs/>
        </w:rPr>
      </w:pPr>
      <w:r w:rsidRPr="007352F2">
        <w:rPr>
          <w:rFonts w:ascii="Arial" w:hAnsi="Arial" w:cs="Arial"/>
          <w:b/>
          <w:bCs/>
        </w:rPr>
        <w:t>Can more than one person per organisation participate in the Co</w:t>
      </w:r>
      <w:r w:rsidR="00C829E5">
        <w:rPr>
          <w:rFonts w:ascii="Arial" w:hAnsi="Arial" w:cs="Arial"/>
          <w:b/>
          <w:bCs/>
        </w:rPr>
        <w:t>P</w:t>
      </w:r>
      <w:r w:rsidRPr="007352F2">
        <w:rPr>
          <w:rFonts w:ascii="Arial" w:hAnsi="Arial" w:cs="Arial"/>
          <w:b/>
          <w:bCs/>
        </w:rPr>
        <w:t>?</w:t>
      </w:r>
      <w:r w:rsidRPr="007352F2">
        <w:rPr>
          <w:rFonts w:ascii="Arial" w:hAnsi="Arial" w:cs="Arial"/>
          <w:b/>
          <w:bCs/>
        </w:rPr>
        <w:softHyphen/>
      </w:r>
    </w:p>
    <w:p w14:paraId="029728EB" w14:textId="77777777" w:rsidR="00BC7C63" w:rsidRPr="007352F2" w:rsidRDefault="00BC7C63" w:rsidP="00BC7C63">
      <w:pPr>
        <w:ind w:firstLine="357"/>
        <w:rPr>
          <w:rFonts w:ascii="Arial" w:hAnsi="Arial" w:cs="Arial"/>
          <w:b/>
          <w:bCs/>
        </w:rPr>
      </w:pPr>
      <w:r w:rsidRPr="007352F2">
        <w:rPr>
          <w:rFonts w:ascii="Arial" w:hAnsi="Arial" w:cs="Arial"/>
          <w:b/>
          <w:bCs/>
        </w:rPr>
        <w:t>Answer:</w:t>
      </w:r>
    </w:p>
    <w:p w14:paraId="7C0962A9" w14:textId="77777777" w:rsidR="00BC7C63" w:rsidRPr="007352F2" w:rsidRDefault="00BC7C63" w:rsidP="008915E0">
      <w:pPr>
        <w:pStyle w:val="ListParagraph"/>
        <w:numPr>
          <w:ilvl w:val="0"/>
          <w:numId w:val="6"/>
        </w:numPr>
        <w:ind w:left="714" w:hanging="357"/>
        <w:contextualSpacing w:val="0"/>
        <w:rPr>
          <w:rFonts w:ascii="Arial" w:hAnsi="Arial" w:cs="Arial"/>
        </w:rPr>
      </w:pPr>
      <w:r w:rsidRPr="007352F2">
        <w:rPr>
          <w:rFonts w:ascii="Arial" w:hAnsi="Arial" w:cs="Arial"/>
        </w:rPr>
        <w:t xml:space="preserve">Yes, however we recommend organisations use </w:t>
      </w:r>
      <w:r w:rsidR="00E022BE" w:rsidRPr="007352F2">
        <w:rPr>
          <w:rFonts w:ascii="Arial" w:hAnsi="Arial" w:cs="Arial"/>
        </w:rPr>
        <w:t xml:space="preserve">a group mailbox to sign up for the </w:t>
      </w:r>
      <w:proofErr w:type="spellStart"/>
      <w:r w:rsidR="00E022BE" w:rsidRPr="007352F2">
        <w:rPr>
          <w:rFonts w:ascii="Arial" w:hAnsi="Arial" w:cs="Arial"/>
        </w:rPr>
        <w:t>CoP</w:t>
      </w:r>
      <w:r w:rsidRPr="007352F2">
        <w:rPr>
          <w:rFonts w:ascii="Arial" w:hAnsi="Arial" w:cs="Arial"/>
        </w:rPr>
        <w:t>.</w:t>
      </w:r>
      <w:proofErr w:type="spellEnd"/>
      <w:r w:rsidRPr="007352F2">
        <w:rPr>
          <w:rFonts w:ascii="Arial" w:hAnsi="Arial" w:cs="Arial"/>
        </w:rPr>
        <w:t xml:space="preserve"> This will </w:t>
      </w:r>
      <w:r w:rsidR="00646525">
        <w:rPr>
          <w:rFonts w:ascii="Arial" w:hAnsi="Arial" w:cs="Arial"/>
        </w:rPr>
        <w:t xml:space="preserve">create </w:t>
      </w:r>
      <w:r w:rsidRPr="007352F2">
        <w:rPr>
          <w:rFonts w:ascii="Arial" w:hAnsi="Arial" w:cs="Arial"/>
        </w:rPr>
        <w:t xml:space="preserve">a </w:t>
      </w:r>
      <w:r w:rsidR="00646525">
        <w:rPr>
          <w:rFonts w:ascii="Arial" w:hAnsi="Arial" w:cs="Arial"/>
        </w:rPr>
        <w:t xml:space="preserve">single log on that can be used by multiple staff ensuring </w:t>
      </w:r>
      <w:r w:rsidRPr="007352F2">
        <w:rPr>
          <w:rFonts w:ascii="Arial" w:hAnsi="Arial" w:cs="Arial"/>
        </w:rPr>
        <w:t>provider</w:t>
      </w:r>
      <w:r w:rsidR="00646525">
        <w:rPr>
          <w:rFonts w:ascii="Arial" w:hAnsi="Arial" w:cs="Arial"/>
        </w:rPr>
        <w:t>s</w:t>
      </w:r>
      <w:r w:rsidRPr="007352F2">
        <w:rPr>
          <w:rFonts w:ascii="Arial" w:hAnsi="Arial" w:cs="Arial"/>
        </w:rPr>
        <w:t xml:space="preserve"> retain their progress in the CoP and meet the expected performance indicators.</w:t>
      </w:r>
    </w:p>
    <w:p w14:paraId="0F1ADC72" w14:textId="4160960C" w:rsidR="00E022BE" w:rsidRPr="007352F2" w:rsidRDefault="00E022BE" w:rsidP="008915E0">
      <w:pPr>
        <w:pStyle w:val="ListParagraph"/>
        <w:numPr>
          <w:ilvl w:val="0"/>
          <w:numId w:val="6"/>
        </w:numPr>
        <w:ind w:left="714" w:hanging="357"/>
        <w:contextualSpacing w:val="0"/>
        <w:rPr>
          <w:rFonts w:ascii="Arial" w:hAnsi="Arial" w:cs="Arial"/>
        </w:rPr>
      </w:pPr>
      <w:r w:rsidRPr="007352F2">
        <w:rPr>
          <w:rFonts w:ascii="Arial" w:hAnsi="Arial" w:cs="Arial"/>
        </w:rPr>
        <w:lastRenderedPageBreak/>
        <w:t>Th</w:t>
      </w:r>
      <w:r w:rsidR="00646525">
        <w:rPr>
          <w:rFonts w:ascii="Arial" w:hAnsi="Arial" w:cs="Arial"/>
        </w:rPr>
        <w:t xml:space="preserve">e single log on </w:t>
      </w:r>
      <w:r w:rsidR="00F02E9B">
        <w:rPr>
          <w:rFonts w:ascii="Arial" w:hAnsi="Arial" w:cs="Arial"/>
        </w:rPr>
        <w:t xml:space="preserve">through </w:t>
      </w:r>
      <w:r w:rsidR="00646525">
        <w:rPr>
          <w:rFonts w:ascii="Arial" w:hAnsi="Arial" w:cs="Arial"/>
        </w:rPr>
        <w:t xml:space="preserve">a group mailbox </w:t>
      </w:r>
      <w:r w:rsidRPr="007352F2">
        <w:rPr>
          <w:rFonts w:ascii="Arial" w:hAnsi="Arial" w:cs="Arial"/>
        </w:rPr>
        <w:t>will</w:t>
      </w:r>
      <w:r w:rsidR="00646525">
        <w:rPr>
          <w:rFonts w:ascii="Arial" w:hAnsi="Arial" w:cs="Arial"/>
        </w:rPr>
        <w:t xml:space="preserve"> also </w:t>
      </w:r>
      <w:r w:rsidRPr="007352F2">
        <w:rPr>
          <w:rFonts w:ascii="Arial" w:hAnsi="Arial" w:cs="Arial"/>
        </w:rPr>
        <w:t xml:space="preserve">make it easier when reporting against this activity. </w:t>
      </w:r>
    </w:p>
    <w:p w14:paraId="1487ACF3" w14:textId="77777777" w:rsidR="00736205" w:rsidRPr="007352F2" w:rsidRDefault="00E94F28" w:rsidP="00CA4742">
      <w:pPr>
        <w:pStyle w:val="null"/>
        <w:numPr>
          <w:ilvl w:val="0"/>
          <w:numId w:val="3"/>
        </w:numPr>
        <w:ind w:left="357" w:hanging="357"/>
        <w:rPr>
          <w:rFonts w:ascii="Arial" w:hAnsi="Arial" w:cs="Arial"/>
          <w:b/>
          <w:bCs/>
        </w:rPr>
      </w:pPr>
      <w:r w:rsidRPr="007352F2">
        <w:rPr>
          <w:rFonts w:ascii="Arial" w:hAnsi="Arial" w:cs="Arial"/>
          <w:b/>
          <w:bCs/>
        </w:rPr>
        <w:t xml:space="preserve">Will the log on be for the individual representing the </w:t>
      </w:r>
      <w:r w:rsidR="00736205" w:rsidRPr="007352F2">
        <w:rPr>
          <w:rFonts w:ascii="Arial" w:hAnsi="Arial" w:cs="Arial"/>
          <w:b/>
          <w:bCs/>
        </w:rPr>
        <w:t>SSD provider?</w:t>
      </w:r>
      <w:r w:rsidR="00736205" w:rsidRPr="007352F2">
        <w:rPr>
          <w:rFonts w:ascii="Arial" w:hAnsi="Arial" w:cs="Arial"/>
          <w:b/>
          <w:bCs/>
        </w:rPr>
        <w:softHyphen/>
      </w:r>
    </w:p>
    <w:p w14:paraId="3402AE36" w14:textId="77777777" w:rsidR="0020225B" w:rsidRPr="007352F2" w:rsidRDefault="0020225B" w:rsidP="0020225B">
      <w:pPr>
        <w:ind w:firstLine="357"/>
        <w:rPr>
          <w:rFonts w:ascii="Arial" w:hAnsi="Arial" w:cs="Arial"/>
          <w:b/>
          <w:bCs/>
        </w:rPr>
      </w:pPr>
      <w:r w:rsidRPr="007352F2">
        <w:rPr>
          <w:rFonts w:ascii="Arial" w:hAnsi="Arial" w:cs="Arial"/>
          <w:b/>
          <w:bCs/>
        </w:rPr>
        <w:t>Answer:</w:t>
      </w:r>
    </w:p>
    <w:p w14:paraId="65E20F7A" w14:textId="77777777" w:rsidR="0020225B" w:rsidRPr="007352F2" w:rsidRDefault="00BC7C63" w:rsidP="008915E0">
      <w:pPr>
        <w:pStyle w:val="ListParagraph"/>
        <w:numPr>
          <w:ilvl w:val="0"/>
          <w:numId w:val="6"/>
        </w:numPr>
        <w:ind w:left="714" w:hanging="357"/>
        <w:contextualSpacing w:val="0"/>
        <w:rPr>
          <w:rFonts w:ascii="Arial" w:hAnsi="Arial" w:cs="Arial"/>
        </w:rPr>
      </w:pPr>
      <w:r w:rsidRPr="007352F2">
        <w:rPr>
          <w:rFonts w:ascii="Arial" w:hAnsi="Arial" w:cs="Arial"/>
        </w:rPr>
        <w:t xml:space="preserve">Yes, </w:t>
      </w:r>
      <w:r w:rsidR="0020225B" w:rsidRPr="007352F2">
        <w:rPr>
          <w:rFonts w:ascii="Arial" w:hAnsi="Arial" w:cs="Arial"/>
        </w:rPr>
        <w:t xml:space="preserve">the log on </w:t>
      </w:r>
      <w:r w:rsidRPr="007352F2">
        <w:rPr>
          <w:rFonts w:ascii="Arial" w:hAnsi="Arial" w:cs="Arial"/>
        </w:rPr>
        <w:t xml:space="preserve">for the CoP </w:t>
      </w:r>
      <w:r w:rsidR="0020225B" w:rsidRPr="007352F2">
        <w:rPr>
          <w:rFonts w:ascii="Arial" w:hAnsi="Arial" w:cs="Arial"/>
        </w:rPr>
        <w:t>will be for the staff member</w:t>
      </w:r>
      <w:r w:rsidR="00795BF9" w:rsidRPr="007352F2">
        <w:rPr>
          <w:rFonts w:ascii="Arial" w:hAnsi="Arial" w:cs="Arial"/>
        </w:rPr>
        <w:t>(</w:t>
      </w:r>
      <w:r w:rsidR="008C3DB8" w:rsidRPr="007352F2">
        <w:rPr>
          <w:rFonts w:ascii="Arial" w:hAnsi="Arial" w:cs="Arial"/>
        </w:rPr>
        <w:t>s</w:t>
      </w:r>
      <w:r w:rsidR="00795BF9" w:rsidRPr="007352F2">
        <w:rPr>
          <w:rFonts w:ascii="Arial" w:hAnsi="Arial" w:cs="Arial"/>
        </w:rPr>
        <w:t>)</w:t>
      </w:r>
      <w:r w:rsidR="0020225B" w:rsidRPr="007352F2">
        <w:rPr>
          <w:rFonts w:ascii="Arial" w:hAnsi="Arial" w:cs="Arial"/>
        </w:rPr>
        <w:t xml:space="preserve"> representing the SSD provider.</w:t>
      </w:r>
    </w:p>
    <w:p w14:paraId="2C78AE90" w14:textId="77777777" w:rsidR="00797B9F" w:rsidRPr="007352F2" w:rsidRDefault="00797B9F" w:rsidP="00CA4742">
      <w:pPr>
        <w:pStyle w:val="null"/>
        <w:numPr>
          <w:ilvl w:val="0"/>
          <w:numId w:val="3"/>
        </w:numPr>
        <w:ind w:left="357" w:hanging="357"/>
        <w:rPr>
          <w:rFonts w:ascii="Arial" w:hAnsi="Arial" w:cs="Arial"/>
          <w:b/>
          <w:bCs/>
        </w:rPr>
      </w:pPr>
      <w:r w:rsidRPr="007352F2">
        <w:rPr>
          <w:rFonts w:ascii="Arial" w:hAnsi="Arial" w:cs="Arial"/>
          <w:b/>
          <w:bCs/>
        </w:rPr>
        <w:t>Can the time we spend on the CoP portal be included in AWP</w:t>
      </w:r>
      <w:r w:rsidR="00C07AE1" w:rsidRPr="007352F2">
        <w:rPr>
          <w:rFonts w:ascii="Arial" w:hAnsi="Arial" w:cs="Arial"/>
          <w:b/>
          <w:bCs/>
        </w:rPr>
        <w:t xml:space="preserve"> </w:t>
      </w:r>
      <w:r w:rsidRPr="007352F2">
        <w:rPr>
          <w:rFonts w:ascii="Arial" w:hAnsi="Arial" w:cs="Arial"/>
          <w:b/>
          <w:bCs/>
        </w:rPr>
        <w:t>/</w:t>
      </w:r>
      <w:r w:rsidR="00C07AE1" w:rsidRPr="007352F2">
        <w:rPr>
          <w:rFonts w:ascii="Arial" w:hAnsi="Arial" w:cs="Arial"/>
          <w:b/>
          <w:bCs/>
        </w:rPr>
        <w:t xml:space="preserve"> </w:t>
      </w:r>
      <w:r w:rsidRPr="007352F2">
        <w:rPr>
          <w:rFonts w:ascii="Arial" w:hAnsi="Arial" w:cs="Arial"/>
          <w:b/>
          <w:bCs/>
        </w:rPr>
        <w:t>budget?</w:t>
      </w:r>
      <w:r w:rsidRPr="007352F2">
        <w:rPr>
          <w:rFonts w:ascii="Arial" w:hAnsi="Arial" w:cs="Arial"/>
          <w:b/>
          <w:bCs/>
        </w:rPr>
        <w:softHyphen/>
      </w:r>
    </w:p>
    <w:p w14:paraId="2CCD8BBA" w14:textId="77777777" w:rsidR="00570642" w:rsidRPr="007352F2" w:rsidRDefault="00570642" w:rsidP="00570642">
      <w:pPr>
        <w:ind w:firstLine="357"/>
        <w:rPr>
          <w:rFonts w:ascii="Arial" w:hAnsi="Arial" w:cs="Arial"/>
          <w:b/>
          <w:bCs/>
        </w:rPr>
      </w:pPr>
      <w:r w:rsidRPr="007352F2">
        <w:rPr>
          <w:rFonts w:ascii="Arial" w:hAnsi="Arial" w:cs="Arial"/>
          <w:b/>
          <w:bCs/>
        </w:rPr>
        <w:t>Answer:</w:t>
      </w:r>
    </w:p>
    <w:p w14:paraId="64762800" w14:textId="77777777" w:rsidR="0098011D" w:rsidRPr="007352F2" w:rsidRDefault="00570642" w:rsidP="008915E0">
      <w:pPr>
        <w:pStyle w:val="ListParagraph"/>
        <w:numPr>
          <w:ilvl w:val="0"/>
          <w:numId w:val="6"/>
        </w:numPr>
        <w:ind w:left="714" w:hanging="357"/>
        <w:contextualSpacing w:val="0"/>
        <w:rPr>
          <w:rFonts w:ascii="Arial" w:hAnsi="Arial" w:cs="Arial"/>
        </w:rPr>
      </w:pPr>
      <w:r w:rsidRPr="007352F2">
        <w:rPr>
          <w:rFonts w:ascii="Arial" w:hAnsi="Arial" w:cs="Arial"/>
        </w:rPr>
        <w:t xml:space="preserve">Yes, </w:t>
      </w:r>
      <w:r w:rsidR="00D17908" w:rsidRPr="007352F2">
        <w:rPr>
          <w:rFonts w:ascii="Arial" w:hAnsi="Arial" w:cs="Arial"/>
        </w:rPr>
        <w:t xml:space="preserve">the time staff spend in the SSD CoP </w:t>
      </w:r>
      <w:r w:rsidR="00BA1156" w:rsidRPr="007352F2">
        <w:rPr>
          <w:rFonts w:ascii="Arial" w:hAnsi="Arial" w:cs="Arial"/>
        </w:rPr>
        <w:t xml:space="preserve">will </w:t>
      </w:r>
      <w:r w:rsidR="00D17908" w:rsidRPr="007352F2">
        <w:rPr>
          <w:rFonts w:ascii="Arial" w:hAnsi="Arial" w:cs="Arial"/>
        </w:rPr>
        <w:t xml:space="preserve">be </w:t>
      </w:r>
      <w:r w:rsidR="00BA1156" w:rsidRPr="007352F2">
        <w:rPr>
          <w:rFonts w:ascii="Arial" w:hAnsi="Arial" w:cs="Arial"/>
        </w:rPr>
        <w:t xml:space="preserve">budgeted for by providers and included in </w:t>
      </w:r>
      <w:r w:rsidR="00D17908" w:rsidRPr="007352F2">
        <w:rPr>
          <w:rFonts w:ascii="Arial" w:hAnsi="Arial" w:cs="Arial"/>
        </w:rPr>
        <w:t xml:space="preserve">the </w:t>
      </w:r>
      <w:r w:rsidR="00BA1156" w:rsidRPr="007352F2">
        <w:rPr>
          <w:rFonts w:ascii="Arial" w:hAnsi="Arial" w:cs="Arial"/>
        </w:rPr>
        <w:t xml:space="preserve">2022-23 </w:t>
      </w:r>
      <w:r w:rsidR="00D17908" w:rsidRPr="007352F2">
        <w:rPr>
          <w:rFonts w:ascii="Arial" w:hAnsi="Arial" w:cs="Arial"/>
        </w:rPr>
        <w:t xml:space="preserve">AWP. </w:t>
      </w:r>
      <w:r w:rsidR="0098011D" w:rsidRPr="007352F2">
        <w:rPr>
          <w:rFonts w:ascii="Arial" w:hAnsi="Arial" w:cs="Arial"/>
          <w:szCs w:val="22"/>
        </w:rPr>
        <w:t>Active participation in the CoP is already included as an activity in the 2022-23 AWP template.</w:t>
      </w:r>
    </w:p>
    <w:p w14:paraId="23E96224" w14:textId="0E131AA6" w:rsidR="0098011D" w:rsidRPr="007352F2" w:rsidRDefault="0098011D" w:rsidP="008915E0">
      <w:pPr>
        <w:pStyle w:val="ListParagraph"/>
        <w:numPr>
          <w:ilvl w:val="0"/>
          <w:numId w:val="6"/>
        </w:numPr>
        <w:contextualSpacing w:val="0"/>
        <w:rPr>
          <w:rFonts w:ascii="Arial" w:hAnsi="Arial" w:cs="Arial"/>
        </w:rPr>
      </w:pPr>
      <w:r w:rsidRPr="007352F2">
        <w:rPr>
          <w:rFonts w:ascii="Arial" w:hAnsi="Arial" w:cs="Arial"/>
          <w:szCs w:val="22"/>
        </w:rPr>
        <w:t>SSD providers will be required to complete the deliverable, time</w:t>
      </w:r>
      <w:r w:rsidR="00F02E9B">
        <w:rPr>
          <w:rFonts w:ascii="Arial" w:hAnsi="Arial" w:cs="Arial"/>
          <w:szCs w:val="22"/>
        </w:rPr>
        <w:t xml:space="preserve"> </w:t>
      </w:r>
      <w:r w:rsidRPr="007352F2">
        <w:rPr>
          <w:rFonts w:ascii="Arial" w:hAnsi="Arial" w:cs="Arial"/>
          <w:szCs w:val="22"/>
        </w:rPr>
        <w:t>frame, and budget sections for this activity.</w:t>
      </w:r>
      <w:r w:rsidRPr="007352F2">
        <w:rPr>
          <w:rFonts w:ascii="Arial" w:hAnsi="Arial" w:cs="Arial"/>
        </w:rPr>
        <w:t xml:space="preserve"> SSD providers </w:t>
      </w:r>
      <w:r w:rsidR="00EF194F">
        <w:rPr>
          <w:rFonts w:ascii="Arial" w:hAnsi="Arial" w:cs="Arial"/>
        </w:rPr>
        <w:t xml:space="preserve">must </w:t>
      </w:r>
      <w:r w:rsidRPr="007352F2">
        <w:rPr>
          <w:rFonts w:ascii="Arial" w:hAnsi="Arial" w:cs="Arial"/>
        </w:rPr>
        <w:t>de</w:t>
      </w:r>
      <w:r w:rsidR="00EF194F">
        <w:rPr>
          <w:rFonts w:ascii="Arial" w:hAnsi="Arial" w:cs="Arial"/>
        </w:rPr>
        <w:t>termine</w:t>
      </w:r>
      <w:r w:rsidRPr="007352F2">
        <w:rPr>
          <w:rFonts w:ascii="Arial" w:hAnsi="Arial" w:cs="Arial"/>
        </w:rPr>
        <w:t xml:space="preserve"> the hours (should be at least an hour per week) and funding allocated towards this activity. As a starting point the funding amount could be:</w:t>
      </w:r>
    </w:p>
    <w:p w14:paraId="4B66C642" w14:textId="77777777" w:rsidR="00313F9D" w:rsidRPr="007352F2" w:rsidRDefault="0098011D" w:rsidP="00CA4742">
      <w:pPr>
        <w:ind w:left="360"/>
        <w:rPr>
          <w:rFonts w:cs="Arial"/>
          <w:i/>
          <w:iCs/>
        </w:rPr>
      </w:pPr>
      <w:bookmarkStart w:id="7" w:name="_Hlk109390105"/>
      <m:oMathPara>
        <m:oMath>
          <m:r>
            <w:rPr>
              <w:rFonts w:ascii="Cambria Math" w:hAnsi="Cambria Math" w:cs="Arial"/>
            </w:rPr>
            <m:t>Funding =</m:t>
          </m:r>
          <m:d>
            <m:dPr>
              <m:ctrlPr>
                <w:rPr>
                  <w:rFonts w:ascii="Cambria Math" w:hAnsi="Cambria Math" w:cs="Arial"/>
                  <w:i/>
                  <w:iCs/>
                </w:rPr>
              </m:ctrlPr>
            </m:dPr>
            <m:e>
              <m:r>
                <w:rPr>
                  <w:rFonts w:ascii="Cambria Math" w:hAnsi="Cambria Math" w:cs="Arial"/>
                </w:rPr>
                <m:t>hours per week×the number of weeks</m:t>
              </m:r>
            </m:e>
          </m:d>
          <m:r>
            <w:rPr>
              <w:rFonts w:ascii="Cambria Math" w:hAnsi="Cambria Math" w:cs="Arial"/>
            </w:rPr>
            <m:t>× the SSD officers hourly rate</m:t>
          </m:r>
        </m:oMath>
      </m:oMathPara>
      <w:bookmarkEnd w:id="7"/>
    </w:p>
    <w:p w14:paraId="40D0C13F" w14:textId="77777777" w:rsidR="00736205" w:rsidRPr="007352F2" w:rsidRDefault="00313F9D" w:rsidP="008915E0">
      <w:pPr>
        <w:pStyle w:val="null"/>
        <w:numPr>
          <w:ilvl w:val="0"/>
          <w:numId w:val="3"/>
        </w:numPr>
        <w:ind w:left="357" w:hanging="357"/>
        <w:rPr>
          <w:rFonts w:ascii="Arial" w:hAnsi="Arial" w:cs="Arial"/>
          <w:b/>
          <w:bCs/>
        </w:rPr>
      </w:pPr>
      <w:r w:rsidRPr="007352F2">
        <w:rPr>
          <w:rFonts w:ascii="Arial" w:hAnsi="Arial" w:cs="Arial"/>
          <w:b/>
          <w:bCs/>
        </w:rPr>
        <w:t>W</w:t>
      </w:r>
      <w:r w:rsidR="00261BBB" w:rsidRPr="007352F2">
        <w:rPr>
          <w:rFonts w:ascii="Arial" w:hAnsi="Arial" w:cs="Arial"/>
          <w:b/>
          <w:bCs/>
        </w:rPr>
        <w:t xml:space="preserve">ill the establishment of </w:t>
      </w:r>
      <w:r w:rsidRPr="007352F2">
        <w:rPr>
          <w:rFonts w:ascii="Arial" w:hAnsi="Arial" w:cs="Arial"/>
          <w:b/>
          <w:bCs/>
        </w:rPr>
        <w:t xml:space="preserve">a </w:t>
      </w:r>
      <w:r w:rsidR="00C07AE1" w:rsidRPr="007352F2">
        <w:rPr>
          <w:rFonts w:ascii="Arial" w:hAnsi="Arial" w:cs="Arial"/>
          <w:b/>
          <w:bCs/>
        </w:rPr>
        <w:t>C</w:t>
      </w:r>
      <w:r w:rsidRPr="007352F2">
        <w:rPr>
          <w:rFonts w:ascii="Arial" w:hAnsi="Arial" w:cs="Arial"/>
          <w:b/>
          <w:bCs/>
        </w:rPr>
        <w:t>o</w:t>
      </w:r>
      <w:r w:rsidR="00C07AE1" w:rsidRPr="007352F2">
        <w:rPr>
          <w:rFonts w:ascii="Arial" w:hAnsi="Arial" w:cs="Arial"/>
          <w:b/>
          <w:bCs/>
        </w:rPr>
        <w:t>P</w:t>
      </w:r>
      <w:r w:rsidRPr="007352F2">
        <w:rPr>
          <w:rFonts w:ascii="Arial" w:hAnsi="Arial" w:cs="Arial"/>
          <w:b/>
          <w:bCs/>
        </w:rPr>
        <w:t xml:space="preserve"> </w:t>
      </w:r>
      <w:r w:rsidR="00261BBB" w:rsidRPr="007352F2">
        <w:rPr>
          <w:rFonts w:ascii="Arial" w:hAnsi="Arial" w:cs="Arial"/>
          <w:b/>
          <w:bCs/>
        </w:rPr>
        <w:t>duplicate the work of the N</w:t>
      </w:r>
      <w:r w:rsidRPr="007352F2">
        <w:rPr>
          <w:rFonts w:ascii="Arial" w:hAnsi="Arial" w:cs="Arial"/>
          <w:b/>
          <w:bCs/>
        </w:rPr>
        <w:t>ation</w:t>
      </w:r>
      <w:r w:rsidR="00C07AE1" w:rsidRPr="007352F2">
        <w:rPr>
          <w:rFonts w:ascii="Arial" w:hAnsi="Arial" w:cs="Arial"/>
          <w:b/>
          <w:bCs/>
        </w:rPr>
        <w:t>al</w:t>
      </w:r>
      <w:r w:rsidRPr="007352F2">
        <w:rPr>
          <w:rFonts w:ascii="Arial" w:hAnsi="Arial" w:cs="Arial"/>
          <w:b/>
          <w:bCs/>
        </w:rPr>
        <w:t xml:space="preserve"> SSD </w:t>
      </w:r>
      <w:r w:rsidR="00261BBB" w:rsidRPr="007352F2">
        <w:rPr>
          <w:rFonts w:ascii="Arial" w:hAnsi="Arial" w:cs="Arial"/>
          <w:b/>
          <w:bCs/>
        </w:rPr>
        <w:t>N</w:t>
      </w:r>
      <w:r w:rsidRPr="007352F2">
        <w:rPr>
          <w:rFonts w:ascii="Arial" w:hAnsi="Arial" w:cs="Arial"/>
          <w:b/>
          <w:bCs/>
        </w:rPr>
        <w:t>etwork?</w:t>
      </w:r>
      <w:r w:rsidRPr="007352F2">
        <w:rPr>
          <w:rFonts w:ascii="Arial" w:hAnsi="Arial" w:cs="Arial"/>
          <w:b/>
          <w:bCs/>
        </w:rPr>
        <w:softHyphen/>
      </w:r>
    </w:p>
    <w:p w14:paraId="23925D9D" w14:textId="77777777" w:rsidR="00BA1156" w:rsidRPr="007352F2" w:rsidRDefault="00BA1156" w:rsidP="00BA1156">
      <w:pPr>
        <w:ind w:firstLine="357"/>
        <w:rPr>
          <w:rFonts w:ascii="Arial" w:hAnsi="Arial" w:cs="Arial"/>
          <w:b/>
          <w:bCs/>
        </w:rPr>
      </w:pPr>
      <w:r w:rsidRPr="007352F2">
        <w:rPr>
          <w:rFonts w:ascii="Arial" w:hAnsi="Arial" w:cs="Arial"/>
          <w:b/>
          <w:bCs/>
        </w:rPr>
        <w:t>Answer:</w:t>
      </w:r>
    </w:p>
    <w:p w14:paraId="411E0DB4" w14:textId="77777777" w:rsidR="00736205" w:rsidRPr="007352F2" w:rsidRDefault="00BA1156" w:rsidP="00736205">
      <w:pPr>
        <w:pStyle w:val="ListParagraph"/>
        <w:numPr>
          <w:ilvl w:val="0"/>
          <w:numId w:val="6"/>
        </w:numPr>
        <w:spacing w:before="60" w:after="60"/>
        <w:ind w:left="714" w:hanging="357"/>
        <w:contextualSpacing w:val="0"/>
        <w:rPr>
          <w:rFonts w:ascii="Arial" w:hAnsi="Arial" w:cs="Arial"/>
        </w:rPr>
      </w:pPr>
      <w:r w:rsidRPr="007352F2">
        <w:rPr>
          <w:rFonts w:ascii="Arial" w:hAnsi="Arial" w:cs="Arial"/>
        </w:rPr>
        <w:t xml:space="preserve">No, the ongoing work of the National SSD Network will be complimentary to the SSD </w:t>
      </w:r>
      <w:proofErr w:type="spellStart"/>
      <w:r w:rsidRPr="007352F2">
        <w:rPr>
          <w:rFonts w:ascii="Arial" w:hAnsi="Arial" w:cs="Arial"/>
        </w:rPr>
        <w:t>CoP.</w:t>
      </w:r>
      <w:proofErr w:type="spellEnd"/>
      <w:r w:rsidR="0065234B" w:rsidRPr="007352F2">
        <w:rPr>
          <w:rFonts w:ascii="Arial" w:hAnsi="Arial" w:cs="Arial"/>
        </w:rPr>
        <w:t xml:space="preserve"> </w:t>
      </w:r>
      <w:r w:rsidR="00E94905" w:rsidRPr="007352F2">
        <w:rPr>
          <w:rFonts w:ascii="Arial" w:hAnsi="Arial" w:cs="Arial"/>
        </w:rPr>
        <w:t xml:space="preserve">The </w:t>
      </w:r>
      <w:r w:rsidR="0065234B" w:rsidRPr="007352F2">
        <w:rPr>
          <w:rFonts w:ascii="Arial" w:hAnsi="Arial" w:cs="Arial"/>
        </w:rPr>
        <w:t>SSD CoP will include all SSD providers and will involve regular participation from representatives of the department.</w:t>
      </w:r>
    </w:p>
    <w:p w14:paraId="390078AD" w14:textId="77777777" w:rsidR="000E42CC" w:rsidRPr="007352F2" w:rsidRDefault="00736205" w:rsidP="00CA4742">
      <w:pPr>
        <w:pStyle w:val="null"/>
        <w:numPr>
          <w:ilvl w:val="0"/>
          <w:numId w:val="3"/>
        </w:numPr>
        <w:ind w:left="357" w:hanging="357"/>
        <w:rPr>
          <w:rFonts w:ascii="Arial" w:hAnsi="Arial" w:cs="Arial"/>
        </w:rPr>
      </w:pPr>
      <w:r w:rsidRPr="007352F2">
        <w:rPr>
          <w:rFonts w:ascii="Arial" w:hAnsi="Arial" w:cs="Arial"/>
          <w:b/>
          <w:bCs/>
        </w:rPr>
        <w:t xml:space="preserve">Will </w:t>
      </w:r>
      <w:r w:rsidR="000E42CC" w:rsidRPr="007352F2">
        <w:rPr>
          <w:rFonts w:ascii="Arial" w:hAnsi="Arial" w:cs="Arial"/>
          <w:b/>
          <w:bCs/>
        </w:rPr>
        <w:t xml:space="preserve">CoP meetings be led or facilitated by a representative from the </w:t>
      </w:r>
      <w:r w:rsidR="00261BBB" w:rsidRPr="007352F2">
        <w:rPr>
          <w:rFonts w:ascii="Arial" w:hAnsi="Arial" w:cs="Arial"/>
          <w:b/>
          <w:bCs/>
        </w:rPr>
        <w:t>d</w:t>
      </w:r>
      <w:r w:rsidR="000E42CC" w:rsidRPr="007352F2">
        <w:rPr>
          <w:rFonts w:ascii="Arial" w:hAnsi="Arial" w:cs="Arial"/>
          <w:b/>
          <w:bCs/>
        </w:rPr>
        <w:t xml:space="preserve">epartment? </w:t>
      </w:r>
      <w:r w:rsidR="000E42CC" w:rsidRPr="007352F2">
        <w:rPr>
          <w:rFonts w:ascii="Arial" w:hAnsi="Arial" w:cs="Arial"/>
          <w:b/>
          <w:bCs/>
        </w:rPr>
        <w:softHyphen/>
      </w:r>
    </w:p>
    <w:p w14:paraId="622246DC" w14:textId="77777777" w:rsidR="0065234B" w:rsidRPr="007352F2" w:rsidRDefault="0065234B" w:rsidP="0065234B">
      <w:pPr>
        <w:ind w:firstLine="357"/>
        <w:rPr>
          <w:rFonts w:ascii="Arial" w:hAnsi="Arial" w:cs="Arial"/>
          <w:b/>
          <w:bCs/>
        </w:rPr>
      </w:pPr>
      <w:r w:rsidRPr="007352F2">
        <w:rPr>
          <w:rFonts w:ascii="Arial" w:hAnsi="Arial" w:cs="Arial"/>
          <w:b/>
          <w:bCs/>
        </w:rPr>
        <w:t>Answer:</w:t>
      </w:r>
    </w:p>
    <w:p w14:paraId="580540BC" w14:textId="77777777" w:rsidR="00313F9D" w:rsidRPr="007352F2" w:rsidRDefault="007900D9" w:rsidP="00797B9F">
      <w:pPr>
        <w:pStyle w:val="ListParagraph"/>
        <w:numPr>
          <w:ilvl w:val="0"/>
          <w:numId w:val="6"/>
        </w:numPr>
        <w:spacing w:before="60" w:after="60"/>
        <w:ind w:left="714" w:hanging="357"/>
        <w:contextualSpacing w:val="0"/>
        <w:rPr>
          <w:rFonts w:ascii="Arial" w:hAnsi="Arial" w:cs="Arial"/>
        </w:rPr>
      </w:pPr>
      <w:r w:rsidRPr="007352F2">
        <w:rPr>
          <w:rFonts w:ascii="Arial" w:hAnsi="Arial" w:cs="Arial"/>
        </w:rPr>
        <w:t xml:space="preserve">The SSD CoP is intended to be for SSD providers with discussions driven by these providers. However, the department will play a role in </w:t>
      </w:r>
      <w:r w:rsidR="0065234B" w:rsidRPr="007352F2">
        <w:rPr>
          <w:rFonts w:ascii="Arial" w:hAnsi="Arial" w:cs="Arial"/>
        </w:rPr>
        <w:t xml:space="preserve">the </w:t>
      </w:r>
      <w:r w:rsidRPr="007352F2">
        <w:rPr>
          <w:rFonts w:ascii="Arial" w:hAnsi="Arial" w:cs="Arial"/>
        </w:rPr>
        <w:t>facilitating discussions and sharing resources and information.</w:t>
      </w:r>
    </w:p>
    <w:p w14:paraId="5C914BD4" w14:textId="77777777" w:rsidR="00313F9D" w:rsidRPr="007352F2" w:rsidRDefault="00736205" w:rsidP="00CA4742">
      <w:pPr>
        <w:pStyle w:val="null"/>
        <w:numPr>
          <w:ilvl w:val="0"/>
          <w:numId w:val="3"/>
        </w:numPr>
        <w:ind w:left="357" w:hanging="357"/>
        <w:rPr>
          <w:rFonts w:ascii="Arial" w:hAnsi="Arial" w:cs="Arial"/>
          <w:b/>
          <w:bCs/>
        </w:rPr>
      </w:pPr>
      <w:r w:rsidRPr="007352F2">
        <w:rPr>
          <w:rFonts w:ascii="Arial" w:hAnsi="Arial" w:cs="Arial"/>
          <w:b/>
          <w:bCs/>
        </w:rPr>
        <w:t>I</w:t>
      </w:r>
      <w:r w:rsidR="00313F9D" w:rsidRPr="007352F2">
        <w:rPr>
          <w:rFonts w:ascii="Arial" w:hAnsi="Arial" w:cs="Arial"/>
          <w:b/>
          <w:bCs/>
        </w:rPr>
        <w:t xml:space="preserve">f there is a delay in </w:t>
      </w:r>
      <w:r w:rsidR="002A5F56" w:rsidRPr="007352F2">
        <w:rPr>
          <w:rFonts w:ascii="Arial" w:hAnsi="Arial" w:cs="Arial"/>
          <w:b/>
          <w:bCs/>
        </w:rPr>
        <w:t>implementation of the C</w:t>
      </w:r>
      <w:r w:rsidR="00313F9D" w:rsidRPr="007352F2">
        <w:rPr>
          <w:rFonts w:ascii="Arial" w:hAnsi="Arial" w:cs="Arial"/>
          <w:b/>
          <w:bCs/>
        </w:rPr>
        <w:t>o</w:t>
      </w:r>
      <w:r w:rsidR="002A5F56" w:rsidRPr="007352F2">
        <w:rPr>
          <w:rFonts w:ascii="Arial" w:hAnsi="Arial" w:cs="Arial"/>
          <w:b/>
          <w:bCs/>
        </w:rPr>
        <w:t>P</w:t>
      </w:r>
      <w:r w:rsidR="00313F9D" w:rsidRPr="007352F2">
        <w:rPr>
          <w:rFonts w:ascii="Arial" w:hAnsi="Arial" w:cs="Arial"/>
          <w:b/>
          <w:bCs/>
        </w:rPr>
        <w:t xml:space="preserve"> </w:t>
      </w:r>
      <w:r w:rsidRPr="007352F2">
        <w:rPr>
          <w:rFonts w:ascii="Arial" w:hAnsi="Arial" w:cs="Arial"/>
          <w:b/>
          <w:bCs/>
        </w:rPr>
        <w:t>will</w:t>
      </w:r>
      <w:r w:rsidR="00313F9D" w:rsidRPr="007352F2">
        <w:rPr>
          <w:rFonts w:ascii="Arial" w:hAnsi="Arial" w:cs="Arial"/>
          <w:b/>
          <w:bCs/>
        </w:rPr>
        <w:t xml:space="preserve"> the requirement of </w:t>
      </w:r>
      <w:r w:rsidR="0000046F" w:rsidRPr="007352F2">
        <w:rPr>
          <w:rFonts w:ascii="Arial" w:hAnsi="Arial" w:cs="Arial"/>
          <w:b/>
          <w:bCs/>
        </w:rPr>
        <w:t xml:space="preserve">participation </w:t>
      </w:r>
      <w:r w:rsidR="00313F9D" w:rsidRPr="007352F2">
        <w:rPr>
          <w:rFonts w:ascii="Arial" w:hAnsi="Arial" w:cs="Arial"/>
          <w:b/>
          <w:bCs/>
        </w:rPr>
        <w:t>be reduced?</w:t>
      </w:r>
      <w:r w:rsidR="00313F9D" w:rsidRPr="007352F2">
        <w:rPr>
          <w:rFonts w:ascii="Arial" w:hAnsi="Arial" w:cs="Arial"/>
          <w:b/>
          <w:bCs/>
        </w:rPr>
        <w:softHyphen/>
      </w:r>
    </w:p>
    <w:p w14:paraId="4D16F48F" w14:textId="77777777" w:rsidR="00176127" w:rsidRPr="007352F2" w:rsidRDefault="00176127" w:rsidP="00176127">
      <w:pPr>
        <w:ind w:firstLine="357"/>
        <w:rPr>
          <w:rFonts w:ascii="Arial" w:hAnsi="Arial" w:cs="Arial"/>
          <w:b/>
          <w:bCs/>
        </w:rPr>
      </w:pPr>
      <w:r w:rsidRPr="007352F2">
        <w:rPr>
          <w:rFonts w:ascii="Arial" w:hAnsi="Arial" w:cs="Arial"/>
          <w:b/>
          <w:bCs/>
        </w:rPr>
        <w:t>Answer:</w:t>
      </w:r>
    </w:p>
    <w:p w14:paraId="04B0E50C" w14:textId="77777777" w:rsidR="00176127" w:rsidRPr="00646525" w:rsidRDefault="00176127" w:rsidP="00646525">
      <w:pPr>
        <w:pStyle w:val="ListParagraph"/>
        <w:numPr>
          <w:ilvl w:val="0"/>
          <w:numId w:val="6"/>
        </w:numPr>
        <w:ind w:left="714" w:hanging="357"/>
        <w:contextualSpacing w:val="0"/>
        <w:rPr>
          <w:rFonts w:ascii="Arial" w:hAnsi="Arial" w:cs="Arial"/>
        </w:rPr>
      </w:pPr>
      <w:r w:rsidRPr="007352F2">
        <w:rPr>
          <w:rFonts w:ascii="Arial" w:hAnsi="Arial" w:cs="Arial"/>
        </w:rPr>
        <w:t>No, the performance indicators for participation of the CoP will remain as is.</w:t>
      </w:r>
      <w:r w:rsidR="00AE4B3E" w:rsidRPr="007352F2">
        <w:rPr>
          <w:rFonts w:ascii="Arial" w:hAnsi="Arial" w:cs="Arial"/>
        </w:rPr>
        <w:t xml:space="preserve"> However, if there are extenuating circumstances then this will be </w:t>
      </w:r>
      <w:proofErr w:type="gramStart"/>
      <w:r w:rsidR="00AE4B3E" w:rsidRPr="007352F2">
        <w:rPr>
          <w:rFonts w:ascii="Arial" w:hAnsi="Arial" w:cs="Arial"/>
        </w:rPr>
        <w:t>taken into account</w:t>
      </w:r>
      <w:proofErr w:type="gramEnd"/>
      <w:r w:rsidR="00AE4B3E" w:rsidRPr="007352F2">
        <w:rPr>
          <w:rFonts w:ascii="Arial" w:hAnsi="Arial" w:cs="Arial"/>
        </w:rPr>
        <w:t>.</w:t>
      </w:r>
      <w:r w:rsidR="00646525">
        <w:rPr>
          <w:rFonts w:ascii="Arial" w:hAnsi="Arial" w:cs="Arial"/>
        </w:rPr>
        <w:t xml:space="preserve"> </w:t>
      </w:r>
      <w:r w:rsidRPr="00646525">
        <w:rPr>
          <w:rFonts w:ascii="Arial" w:hAnsi="Arial" w:cs="Arial"/>
        </w:rPr>
        <w:t xml:space="preserve">Implementation of the CoP </w:t>
      </w:r>
      <w:r w:rsidR="00BE4DA9" w:rsidRPr="00646525">
        <w:rPr>
          <w:rFonts w:ascii="Arial" w:hAnsi="Arial" w:cs="Arial"/>
        </w:rPr>
        <w:t xml:space="preserve">remains on track for </w:t>
      </w:r>
      <w:r w:rsidRPr="00646525">
        <w:rPr>
          <w:rFonts w:ascii="Arial" w:hAnsi="Arial" w:cs="Arial"/>
        </w:rPr>
        <w:t>September 2022.</w:t>
      </w:r>
      <w:r w:rsidR="00AE4B3E" w:rsidRPr="00646525">
        <w:rPr>
          <w:rFonts w:ascii="Arial" w:hAnsi="Arial" w:cs="Arial"/>
        </w:rPr>
        <w:t xml:space="preserve"> </w:t>
      </w:r>
    </w:p>
    <w:p w14:paraId="114FC1B2" w14:textId="77777777" w:rsidR="00176127" w:rsidRPr="007352F2" w:rsidRDefault="00176127" w:rsidP="008915E0">
      <w:pPr>
        <w:pStyle w:val="ListParagraph"/>
        <w:numPr>
          <w:ilvl w:val="0"/>
          <w:numId w:val="6"/>
        </w:numPr>
        <w:ind w:left="714" w:hanging="357"/>
        <w:contextualSpacing w:val="0"/>
        <w:rPr>
          <w:rFonts w:ascii="Arial" w:hAnsi="Arial" w:cs="Arial"/>
          <w:szCs w:val="22"/>
        </w:rPr>
      </w:pPr>
      <w:r w:rsidRPr="007352F2">
        <w:rPr>
          <w:rFonts w:ascii="Arial" w:hAnsi="Arial" w:cs="Arial"/>
        </w:rPr>
        <w:t>The performance indicators for participation in the CoP are modest and i</w:t>
      </w:r>
      <w:r w:rsidRPr="007352F2">
        <w:rPr>
          <w:rFonts w:ascii="Arial" w:hAnsi="Arial" w:cs="Arial"/>
          <w:szCs w:val="22"/>
        </w:rPr>
        <w:t>t is expected that by late March 2023 all SSD providers will have achieved the ‘</w:t>
      </w:r>
      <w:r w:rsidRPr="007352F2">
        <w:rPr>
          <w:rFonts w:ascii="Arial" w:hAnsi="Arial" w:cs="Arial"/>
          <w:b/>
          <w:bCs/>
          <w:szCs w:val="22"/>
        </w:rPr>
        <w:t>Active Participant</w:t>
      </w:r>
      <w:r w:rsidRPr="007352F2">
        <w:rPr>
          <w:rFonts w:ascii="Arial" w:hAnsi="Arial" w:cs="Arial"/>
          <w:szCs w:val="22"/>
        </w:rPr>
        <w:t xml:space="preserve">’ badge. </w:t>
      </w:r>
      <w:bookmarkStart w:id="8" w:name="_Hlk108607872"/>
      <w:r w:rsidRPr="007352F2">
        <w:rPr>
          <w:rFonts w:ascii="Arial" w:hAnsi="Arial" w:cs="Arial"/>
          <w:szCs w:val="22"/>
        </w:rPr>
        <w:t>The ‘</w:t>
      </w:r>
      <w:r w:rsidRPr="007352F2">
        <w:rPr>
          <w:rFonts w:ascii="Arial" w:hAnsi="Arial" w:cs="Arial"/>
          <w:b/>
          <w:bCs/>
          <w:szCs w:val="22"/>
        </w:rPr>
        <w:t>Active Participant</w:t>
      </w:r>
      <w:r w:rsidRPr="007352F2">
        <w:rPr>
          <w:rFonts w:ascii="Arial" w:hAnsi="Arial" w:cs="Arial"/>
          <w:szCs w:val="22"/>
        </w:rPr>
        <w:t xml:space="preserve">’ badge is achieved once a provider has: </w:t>
      </w:r>
    </w:p>
    <w:p w14:paraId="3BC69651" w14:textId="77777777" w:rsidR="00176127" w:rsidRPr="007352F2" w:rsidRDefault="00176127" w:rsidP="00176127">
      <w:pPr>
        <w:pStyle w:val="ListParagraph"/>
        <w:numPr>
          <w:ilvl w:val="0"/>
          <w:numId w:val="36"/>
        </w:numPr>
        <w:rPr>
          <w:rFonts w:ascii="Arial" w:hAnsi="Arial" w:cs="Arial"/>
          <w:szCs w:val="22"/>
        </w:rPr>
      </w:pPr>
      <w:r w:rsidRPr="007352F2">
        <w:rPr>
          <w:rFonts w:ascii="Arial" w:hAnsi="Arial" w:cs="Arial"/>
          <w:szCs w:val="22"/>
        </w:rPr>
        <w:t>Visited the SSD CoP site at least 26 days, not sequentially</w:t>
      </w:r>
    </w:p>
    <w:p w14:paraId="4C81744C" w14:textId="77777777" w:rsidR="00176127" w:rsidRPr="007352F2" w:rsidRDefault="00176127" w:rsidP="00176127">
      <w:pPr>
        <w:pStyle w:val="ListParagraph"/>
        <w:numPr>
          <w:ilvl w:val="0"/>
          <w:numId w:val="36"/>
        </w:numPr>
        <w:rPr>
          <w:rFonts w:ascii="Arial" w:hAnsi="Arial" w:cs="Arial"/>
          <w:szCs w:val="22"/>
        </w:rPr>
      </w:pPr>
      <w:r w:rsidRPr="007352F2">
        <w:rPr>
          <w:rFonts w:ascii="Arial" w:hAnsi="Arial" w:cs="Arial"/>
          <w:szCs w:val="22"/>
        </w:rPr>
        <w:t>Entered at least 20 topics</w:t>
      </w:r>
    </w:p>
    <w:p w14:paraId="1D575D68" w14:textId="77777777" w:rsidR="00176127" w:rsidRPr="007352F2" w:rsidRDefault="00176127" w:rsidP="00176127">
      <w:pPr>
        <w:pStyle w:val="ListParagraph"/>
        <w:numPr>
          <w:ilvl w:val="0"/>
          <w:numId w:val="36"/>
        </w:numPr>
        <w:rPr>
          <w:rFonts w:ascii="Arial" w:hAnsi="Arial" w:cs="Arial"/>
          <w:szCs w:val="22"/>
        </w:rPr>
      </w:pPr>
      <w:r w:rsidRPr="007352F2">
        <w:rPr>
          <w:rFonts w:ascii="Arial" w:hAnsi="Arial" w:cs="Arial"/>
          <w:szCs w:val="22"/>
        </w:rPr>
        <w:t>Read at least 40 posts</w:t>
      </w:r>
    </w:p>
    <w:p w14:paraId="3BA7116F" w14:textId="77777777" w:rsidR="00176127" w:rsidRPr="007352F2" w:rsidRDefault="00176127" w:rsidP="00176127">
      <w:pPr>
        <w:pStyle w:val="ListParagraph"/>
        <w:numPr>
          <w:ilvl w:val="0"/>
          <w:numId w:val="36"/>
        </w:numPr>
        <w:ind w:left="1434" w:hanging="357"/>
        <w:contextualSpacing w:val="0"/>
        <w:rPr>
          <w:rFonts w:ascii="Arial" w:hAnsi="Arial" w:cs="Arial"/>
          <w:szCs w:val="22"/>
        </w:rPr>
      </w:pPr>
      <w:r w:rsidRPr="007352F2">
        <w:rPr>
          <w:rFonts w:ascii="Arial" w:hAnsi="Arial" w:cs="Arial"/>
          <w:szCs w:val="22"/>
        </w:rPr>
        <w:t xml:space="preserve">Spent a total 200 </w:t>
      </w:r>
      <w:proofErr w:type="gramStart"/>
      <w:r w:rsidRPr="007352F2">
        <w:rPr>
          <w:rFonts w:ascii="Arial" w:hAnsi="Arial" w:cs="Arial"/>
          <w:szCs w:val="22"/>
        </w:rPr>
        <w:t>minutes</w:t>
      </w:r>
      <w:proofErr w:type="gramEnd"/>
      <w:r w:rsidRPr="007352F2">
        <w:rPr>
          <w:rFonts w:ascii="Arial" w:hAnsi="Arial" w:cs="Arial"/>
          <w:szCs w:val="22"/>
        </w:rPr>
        <w:t xml:space="preserve"> reading posts.</w:t>
      </w:r>
    </w:p>
    <w:p w14:paraId="1354A113" w14:textId="0A1CCBBC" w:rsidR="00176127" w:rsidRPr="007352F2" w:rsidRDefault="00176127" w:rsidP="00CA4742">
      <w:pPr>
        <w:pStyle w:val="ListParagraph"/>
        <w:numPr>
          <w:ilvl w:val="0"/>
          <w:numId w:val="36"/>
        </w:numPr>
        <w:ind w:left="714" w:hanging="357"/>
        <w:contextualSpacing w:val="0"/>
        <w:rPr>
          <w:rFonts w:ascii="Arial" w:hAnsi="Arial" w:cs="Arial"/>
          <w:szCs w:val="22"/>
        </w:rPr>
      </w:pPr>
      <w:bookmarkStart w:id="9" w:name="_Hlk109390518"/>
      <w:r w:rsidRPr="007352F2">
        <w:rPr>
          <w:rFonts w:ascii="Arial" w:hAnsi="Arial" w:cs="Arial"/>
          <w:szCs w:val="22"/>
        </w:rPr>
        <w:lastRenderedPageBreak/>
        <w:t xml:space="preserve">SSD providers who have their AWP approved by the end of September 2022 will have six months to work through the criteria above to achieve their </w:t>
      </w:r>
      <w:r w:rsidRPr="007352F2">
        <w:rPr>
          <w:rFonts w:ascii="Arial" w:hAnsi="Arial" w:cs="Arial"/>
          <w:b/>
          <w:bCs/>
          <w:szCs w:val="22"/>
        </w:rPr>
        <w:t>Active Participant</w:t>
      </w:r>
      <w:r w:rsidRPr="007352F2">
        <w:rPr>
          <w:rFonts w:ascii="Arial" w:hAnsi="Arial" w:cs="Arial"/>
          <w:szCs w:val="22"/>
        </w:rPr>
        <w:t xml:space="preserve"> badge by </w:t>
      </w:r>
      <w:r w:rsidR="00646525">
        <w:rPr>
          <w:rFonts w:ascii="Arial" w:hAnsi="Arial" w:cs="Arial"/>
          <w:szCs w:val="22"/>
        </w:rPr>
        <w:t xml:space="preserve">late </w:t>
      </w:r>
      <w:r w:rsidRPr="007352F2">
        <w:rPr>
          <w:rFonts w:ascii="Arial" w:hAnsi="Arial" w:cs="Arial"/>
          <w:szCs w:val="22"/>
        </w:rPr>
        <w:t xml:space="preserve">March 2023. </w:t>
      </w:r>
      <w:r w:rsidR="00EF194F">
        <w:rPr>
          <w:rFonts w:ascii="Arial" w:hAnsi="Arial" w:cs="Arial"/>
          <w:szCs w:val="22"/>
        </w:rPr>
        <w:t>B</w:t>
      </w:r>
      <w:r w:rsidRPr="007352F2">
        <w:rPr>
          <w:rFonts w:ascii="Arial" w:hAnsi="Arial" w:cs="Arial"/>
          <w:szCs w:val="22"/>
        </w:rPr>
        <w:t>y using the SSD CoP a provider will naturally progress through the different badges and the criteria above reflects this.</w:t>
      </w:r>
    </w:p>
    <w:bookmarkEnd w:id="8"/>
    <w:bookmarkEnd w:id="9"/>
    <w:p w14:paraId="30B40FE6" w14:textId="77777777" w:rsidR="00736205" w:rsidRPr="007352F2" w:rsidRDefault="00736205" w:rsidP="00CA4742">
      <w:pPr>
        <w:pStyle w:val="null"/>
        <w:numPr>
          <w:ilvl w:val="0"/>
          <w:numId w:val="3"/>
        </w:numPr>
        <w:ind w:left="357" w:hanging="357"/>
        <w:rPr>
          <w:rFonts w:ascii="Arial" w:hAnsi="Arial" w:cs="Arial"/>
          <w:b/>
          <w:bCs/>
        </w:rPr>
      </w:pPr>
      <w:r w:rsidRPr="007352F2">
        <w:rPr>
          <w:rFonts w:ascii="Arial" w:hAnsi="Arial" w:cs="Arial"/>
          <w:b/>
          <w:bCs/>
        </w:rPr>
        <w:t>I</w:t>
      </w:r>
      <w:r w:rsidR="00B12D1F" w:rsidRPr="007352F2">
        <w:rPr>
          <w:rFonts w:ascii="Arial" w:hAnsi="Arial" w:cs="Arial"/>
          <w:b/>
          <w:bCs/>
        </w:rPr>
        <w:t>f there is a change in staffing during the term of the AWP</w:t>
      </w:r>
      <w:r w:rsidR="00E10B29" w:rsidRPr="007352F2">
        <w:rPr>
          <w:rFonts w:ascii="Arial" w:hAnsi="Arial" w:cs="Arial"/>
          <w:b/>
          <w:bCs/>
        </w:rPr>
        <w:t>,</w:t>
      </w:r>
      <w:r w:rsidR="00B12D1F" w:rsidRPr="007352F2">
        <w:rPr>
          <w:rFonts w:ascii="Arial" w:hAnsi="Arial" w:cs="Arial"/>
          <w:b/>
          <w:bCs/>
        </w:rPr>
        <w:t xml:space="preserve"> will both </w:t>
      </w:r>
      <w:r w:rsidR="00E10B29" w:rsidRPr="007352F2">
        <w:rPr>
          <w:rFonts w:ascii="Arial" w:hAnsi="Arial" w:cs="Arial"/>
          <w:b/>
          <w:bCs/>
        </w:rPr>
        <w:t xml:space="preserve">staff </w:t>
      </w:r>
      <w:r w:rsidR="00B12D1F" w:rsidRPr="007352F2">
        <w:rPr>
          <w:rFonts w:ascii="Arial" w:hAnsi="Arial" w:cs="Arial"/>
          <w:b/>
          <w:bCs/>
        </w:rPr>
        <w:t xml:space="preserve">need to meet the minimum </w:t>
      </w:r>
      <w:r w:rsidR="00E10B29" w:rsidRPr="007352F2">
        <w:rPr>
          <w:rFonts w:ascii="Arial" w:hAnsi="Arial" w:cs="Arial"/>
          <w:b/>
          <w:bCs/>
        </w:rPr>
        <w:t>performance indicators,</w:t>
      </w:r>
      <w:r w:rsidR="00B12D1F" w:rsidRPr="007352F2">
        <w:rPr>
          <w:rFonts w:ascii="Arial" w:hAnsi="Arial" w:cs="Arial"/>
          <w:b/>
          <w:bCs/>
        </w:rPr>
        <w:t xml:space="preserve"> or can it be a combined total for the SSD provider? </w:t>
      </w:r>
    </w:p>
    <w:p w14:paraId="06D2B4AA" w14:textId="77777777" w:rsidR="00E10B29" w:rsidRPr="007352F2" w:rsidRDefault="00E10B29" w:rsidP="00E10B29">
      <w:pPr>
        <w:ind w:left="360"/>
        <w:rPr>
          <w:rFonts w:ascii="Arial" w:hAnsi="Arial" w:cs="Arial"/>
          <w:b/>
          <w:bCs/>
        </w:rPr>
      </w:pPr>
      <w:r w:rsidRPr="007352F2">
        <w:rPr>
          <w:rFonts w:ascii="Arial" w:hAnsi="Arial" w:cs="Arial"/>
          <w:b/>
          <w:bCs/>
        </w:rPr>
        <w:t>Answer:</w:t>
      </w:r>
    </w:p>
    <w:p w14:paraId="5C698385" w14:textId="77777777" w:rsidR="00646525" w:rsidRDefault="00E10B29" w:rsidP="008915E0">
      <w:pPr>
        <w:pStyle w:val="ListParagraph"/>
        <w:numPr>
          <w:ilvl w:val="0"/>
          <w:numId w:val="37"/>
        </w:numPr>
        <w:ind w:left="714" w:hanging="357"/>
        <w:contextualSpacing w:val="0"/>
        <w:rPr>
          <w:rFonts w:ascii="Arial" w:hAnsi="Arial" w:cs="Arial"/>
        </w:rPr>
      </w:pPr>
      <w:r w:rsidRPr="007352F2">
        <w:rPr>
          <w:rFonts w:ascii="Arial" w:hAnsi="Arial" w:cs="Arial"/>
        </w:rPr>
        <w:t xml:space="preserve">To avoid this issue, we recommend that organisations use </w:t>
      </w:r>
      <w:r w:rsidR="00AE4B3E" w:rsidRPr="007352F2">
        <w:rPr>
          <w:rFonts w:ascii="Arial" w:hAnsi="Arial" w:cs="Arial"/>
        </w:rPr>
        <w:t xml:space="preserve">a group mailbox when registering for the CoP, </w:t>
      </w:r>
      <w:r w:rsidRPr="007352F2">
        <w:rPr>
          <w:rFonts w:ascii="Arial" w:hAnsi="Arial" w:cs="Arial"/>
        </w:rPr>
        <w:t>th</w:t>
      </w:r>
      <w:r w:rsidR="00AE4B3E" w:rsidRPr="007352F2">
        <w:rPr>
          <w:rFonts w:ascii="Arial" w:hAnsi="Arial" w:cs="Arial"/>
        </w:rPr>
        <w:t xml:space="preserve">is will create the </w:t>
      </w:r>
      <w:r w:rsidRPr="007352F2">
        <w:rPr>
          <w:rFonts w:ascii="Arial" w:hAnsi="Arial" w:cs="Arial"/>
        </w:rPr>
        <w:t xml:space="preserve">one log on </w:t>
      </w:r>
      <w:r w:rsidR="00AE4B3E" w:rsidRPr="007352F2">
        <w:rPr>
          <w:rFonts w:ascii="Arial" w:hAnsi="Arial" w:cs="Arial"/>
        </w:rPr>
        <w:t>for</w:t>
      </w:r>
      <w:r w:rsidRPr="007352F2">
        <w:rPr>
          <w:rFonts w:ascii="Arial" w:hAnsi="Arial" w:cs="Arial"/>
        </w:rPr>
        <w:t xml:space="preserve"> the CoP</w:t>
      </w:r>
      <w:r w:rsidR="00AE4B3E" w:rsidRPr="007352F2">
        <w:rPr>
          <w:rFonts w:ascii="Arial" w:hAnsi="Arial" w:cs="Arial"/>
        </w:rPr>
        <w:t xml:space="preserve"> which multiple staff members will be able to use</w:t>
      </w:r>
      <w:r w:rsidR="00795BF9" w:rsidRPr="007352F2">
        <w:rPr>
          <w:rFonts w:ascii="Arial" w:hAnsi="Arial" w:cs="Arial"/>
        </w:rPr>
        <w:t>.</w:t>
      </w:r>
    </w:p>
    <w:p w14:paraId="56E77422" w14:textId="77777777" w:rsidR="00E10B29" w:rsidRPr="007352F2" w:rsidRDefault="00E10B29" w:rsidP="008915E0">
      <w:pPr>
        <w:pStyle w:val="ListParagraph"/>
        <w:numPr>
          <w:ilvl w:val="0"/>
          <w:numId w:val="37"/>
        </w:numPr>
        <w:ind w:left="714" w:hanging="357"/>
        <w:contextualSpacing w:val="0"/>
        <w:rPr>
          <w:rFonts w:ascii="Arial" w:hAnsi="Arial" w:cs="Arial"/>
        </w:rPr>
      </w:pPr>
      <w:r w:rsidRPr="007352F2">
        <w:rPr>
          <w:rFonts w:ascii="Arial" w:hAnsi="Arial" w:cs="Arial"/>
        </w:rPr>
        <w:t xml:space="preserve">This </w:t>
      </w:r>
      <w:r w:rsidR="00AE4B3E" w:rsidRPr="007352F2">
        <w:rPr>
          <w:rFonts w:ascii="Arial" w:hAnsi="Arial" w:cs="Arial"/>
        </w:rPr>
        <w:t xml:space="preserve">single log on will help </w:t>
      </w:r>
      <w:r w:rsidRPr="007352F2">
        <w:rPr>
          <w:rFonts w:ascii="Arial" w:hAnsi="Arial" w:cs="Arial"/>
        </w:rPr>
        <w:t xml:space="preserve">ensure a provider’s progress in the CoP is accurately tracked </w:t>
      </w:r>
      <w:r w:rsidR="00AE4B3E" w:rsidRPr="007352F2">
        <w:rPr>
          <w:rFonts w:ascii="Arial" w:hAnsi="Arial" w:cs="Arial"/>
        </w:rPr>
        <w:t>so</w:t>
      </w:r>
      <w:r w:rsidRPr="007352F2">
        <w:rPr>
          <w:rFonts w:ascii="Arial" w:hAnsi="Arial" w:cs="Arial"/>
        </w:rPr>
        <w:t xml:space="preserve"> performance indicators are met.</w:t>
      </w:r>
    </w:p>
    <w:p w14:paraId="085F2EFF" w14:textId="77777777" w:rsidR="00797B9F" w:rsidRPr="005A2874" w:rsidRDefault="00800DC0" w:rsidP="005A2874">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5A2874">
        <w:rPr>
          <w:rFonts w:ascii="Arial" w:hAnsi="Arial" w:cs="Arial"/>
          <w:b w:val="0"/>
          <w:bCs w:val="0"/>
          <w:color w:val="358189"/>
          <w:sz w:val="28"/>
          <w:szCs w:val="24"/>
        </w:rPr>
        <w:t>S</w:t>
      </w:r>
      <w:r w:rsidR="002A5F56" w:rsidRPr="005A2874">
        <w:rPr>
          <w:rFonts w:ascii="Arial" w:hAnsi="Arial" w:cs="Arial"/>
          <w:b w:val="0"/>
          <w:bCs w:val="0"/>
          <w:color w:val="358189"/>
          <w:sz w:val="28"/>
          <w:szCs w:val="24"/>
        </w:rPr>
        <w:t>ubject matter experts</w:t>
      </w:r>
    </w:p>
    <w:p w14:paraId="469A9CAA" w14:textId="77777777" w:rsidR="00800DC0" w:rsidRPr="007352F2" w:rsidRDefault="002A5F56" w:rsidP="00CA4742">
      <w:pPr>
        <w:pStyle w:val="null"/>
        <w:numPr>
          <w:ilvl w:val="0"/>
          <w:numId w:val="3"/>
        </w:numPr>
        <w:ind w:left="357" w:hanging="357"/>
        <w:rPr>
          <w:rFonts w:ascii="Arial" w:hAnsi="Arial" w:cs="Arial"/>
          <w:b/>
          <w:bCs/>
        </w:rPr>
      </w:pPr>
      <w:r w:rsidRPr="007352F2">
        <w:rPr>
          <w:rFonts w:ascii="Arial" w:hAnsi="Arial" w:cs="Arial"/>
          <w:b/>
          <w:bCs/>
        </w:rPr>
        <w:t>Does the department</w:t>
      </w:r>
      <w:r w:rsidR="00800DC0" w:rsidRPr="007352F2">
        <w:rPr>
          <w:rFonts w:ascii="Arial" w:hAnsi="Arial" w:cs="Arial"/>
          <w:b/>
          <w:bCs/>
        </w:rPr>
        <w:t xml:space="preserve"> have a list of </w:t>
      </w:r>
      <w:r w:rsidRPr="007352F2">
        <w:rPr>
          <w:rFonts w:ascii="Arial" w:hAnsi="Arial" w:cs="Arial"/>
          <w:b/>
          <w:bCs/>
        </w:rPr>
        <w:t>s</w:t>
      </w:r>
      <w:r w:rsidR="00800DC0" w:rsidRPr="007352F2">
        <w:rPr>
          <w:rFonts w:ascii="Arial" w:hAnsi="Arial" w:cs="Arial"/>
          <w:b/>
          <w:bCs/>
        </w:rPr>
        <w:t>ubject</w:t>
      </w:r>
      <w:r w:rsidRPr="007352F2">
        <w:rPr>
          <w:rFonts w:ascii="Arial" w:hAnsi="Arial" w:cs="Arial"/>
          <w:b/>
          <w:bCs/>
        </w:rPr>
        <w:t xml:space="preserve"> matter</w:t>
      </w:r>
      <w:r w:rsidR="00800DC0" w:rsidRPr="007352F2">
        <w:rPr>
          <w:rFonts w:ascii="Arial" w:hAnsi="Arial" w:cs="Arial"/>
          <w:b/>
          <w:bCs/>
        </w:rPr>
        <w:t xml:space="preserve"> </w:t>
      </w:r>
      <w:r w:rsidRPr="007352F2">
        <w:rPr>
          <w:rFonts w:ascii="Arial" w:hAnsi="Arial" w:cs="Arial"/>
          <w:b/>
          <w:bCs/>
        </w:rPr>
        <w:t>e</w:t>
      </w:r>
      <w:r w:rsidR="00800DC0" w:rsidRPr="007352F2">
        <w:rPr>
          <w:rFonts w:ascii="Arial" w:hAnsi="Arial" w:cs="Arial"/>
          <w:b/>
          <w:bCs/>
        </w:rPr>
        <w:t>xperts?</w:t>
      </w:r>
      <w:r w:rsidR="00800DC0" w:rsidRPr="007352F2">
        <w:rPr>
          <w:rFonts w:ascii="Arial" w:hAnsi="Arial" w:cs="Arial"/>
          <w:b/>
          <w:bCs/>
        </w:rPr>
        <w:softHyphen/>
      </w:r>
    </w:p>
    <w:p w14:paraId="34791028" w14:textId="77777777" w:rsidR="00E10B29" w:rsidRPr="007352F2" w:rsidRDefault="00E10B29" w:rsidP="00E10B29">
      <w:pPr>
        <w:ind w:left="360"/>
        <w:rPr>
          <w:rFonts w:ascii="Arial" w:hAnsi="Arial" w:cs="Arial"/>
          <w:b/>
          <w:bCs/>
        </w:rPr>
      </w:pPr>
      <w:r w:rsidRPr="007352F2">
        <w:rPr>
          <w:rFonts w:ascii="Arial" w:hAnsi="Arial" w:cs="Arial"/>
          <w:b/>
          <w:bCs/>
        </w:rPr>
        <w:t>Answer:</w:t>
      </w:r>
    </w:p>
    <w:p w14:paraId="236DA5AD" w14:textId="77777777" w:rsidR="00E10B29" w:rsidRPr="007352F2" w:rsidRDefault="00AE4B3E" w:rsidP="008915E0">
      <w:pPr>
        <w:pStyle w:val="ListParagraph"/>
        <w:numPr>
          <w:ilvl w:val="0"/>
          <w:numId w:val="37"/>
        </w:numPr>
        <w:ind w:left="714" w:hanging="357"/>
        <w:contextualSpacing w:val="0"/>
        <w:rPr>
          <w:rFonts w:ascii="Arial" w:hAnsi="Arial" w:cs="Arial"/>
        </w:rPr>
      </w:pPr>
      <w:r w:rsidRPr="007352F2">
        <w:rPr>
          <w:rFonts w:ascii="Arial" w:hAnsi="Arial" w:cs="Arial"/>
        </w:rPr>
        <w:t xml:space="preserve">Relevant subject matter experts within the department will be leveraged when providing advice into the </w:t>
      </w:r>
      <w:proofErr w:type="spellStart"/>
      <w:r w:rsidRPr="007352F2">
        <w:rPr>
          <w:rFonts w:ascii="Arial" w:hAnsi="Arial" w:cs="Arial"/>
        </w:rPr>
        <w:t>CoP</w:t>
      </w:r>
      <w:r w:rsidR="00E10B29" w:rsidRPr="007352F2">
        <w:rPr>
          <w:rFonts w:ascii="Arial" w:hAnsi="Arial" w:cs="Arial"/>
        </w:rPr>
        <w:t>.</w:t>
      </w:r>
      <w:proofErr w:type="spellEnd"/>
    </w:p>
    <w:p w14:paraId="40799AD7" w14:textId="77777777" w:rsidR="00E10B29" w:rsidRPr="007352F2" w:rsidRDefault="00E10B29" w:rsidP="008915E0">
      <w:pPr>
        <w:pStyle w:val="ListParagraph"/>
        <w:numPr>
          <w:ilvl w:val="0"/>
          <w:numId w:val="37"/>
        </w:numPr>
        <w:ind w:left="714" w:hanging="357"/>
        <w:contextualSpacing w:val="0"/>
        <w:rPr>
          <w:rFonts w:ascii="Arial" w:hAnsi="Arial" w:cs="Arial"/>
        </w:rPr>
      </w:pPr>
      <w:r w:rsidRPr="007352F2">
        <w:rPr>
          <w:rFonts w:ascii="Arial" w:hAnsi="Arial" w:cs="Arial"/>
        </w:rPr>
        <w:t>We encourage SSD providers to engage with each other and consult across the aged care sector to identify suitable subject matter experts.</w:t>
      </w:r>
    </w:p>
    <w:p w14:paraId="1435FE67" w14:textId="77777777" w:rsidR="00797B9F" w:rsidRPr="007352F2" w:rsidRDefault="00E10B29" w:rsidP="008915E0">
      <w:pPr>
        <w:pStyle w:val="ListParagraph"/>
        <w:numPr>
          <w:ilvl w:val="0"/>
          <w:numId w:val="37"/>
        </w:numPr>
        <w:ind w:left="714" w:hanging="357"/>
        <w:contextualSpacing w:val="0"/>
        <w:rPr>
          <w:rFonts w:ascii="Arial" w:hAnsi="Arial" w:cs="Arial"/>
        </w:rPr>
      </w:pPr>
      <w:r w:rsidRPr="007352F2">
        <w:rPr>
          <w:rFonts w:ascii="Arial" w:hAnsi="Arial" w:cs="Arial"/>
        </w:rPr>
        <w:t>SSD providers may also use the CoP to open discussion</w:t>
      </w:r>
      <w:r w:rsidR="009342BA" w:rsidRPr="007352F2">
        <w:rPr>
          <w:rFonts w:ascii="Arial" w:hAnsi="Arial" w:cs="Arial"/>
        </w:rPr>
        <w:t>s</w:t>
      </w:r>
      <w:r w:rsidRPr="007352F2">
        <w:rPr>
          <w:rFonts w:ascii="Arial" w:hAnsi="Arial" w:cs="Arial"/>
        </w:rPr>
        <w:t xml:space="preserve"> on </w:t>
      </w:r>
      <w:r w:rsidR="009342BA" w:rsidRPr="007352F2">
        <w:rPr>
          <w:rFonts w:ascii="Arial" w:hAnsi="Arial" w:cs="Arial"/>
        </w:rPr>
        <w:t xml:space="preserve">suitable </w:t>
      </w:r>
      <w:r w:rsidRPr="007352F2">
        <w:rPr>
          <w:rFonts w:ascii="Arial" w:hAnsi="Arial" w:cs="Arial"/>
        </w:rPr>
        <w:t>subject matter expertise identified</w:t>
      </w:r>
      <w:r w:rsidR="009342BA" w:rsidRPr="007352F2">
        <w:rPr>
          <w:rFonts w:ascii="Arial" w:hAnsi="Arial" w:cs="Arial"/>
        </w:rPr>
        <w:t>.</w:t>
      </w:r>
    </w:p>
    <w:p w14:paraId="766D7627" w14:textId="77777777" w:rsidR="00797B9F" w:rsidRPr="005A2874" w:rsidRDefault="00797B9F" w:rsidP="005A2874">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5A2874">
        <w:rPr>
          <w:rFonts w:ascii="Arial" w:hAnsi="Arial" w:cs="Arial"/>
          <w:b w:val="0"/>
          <w:bCs w:val="0"/>
          <w:color w:val="358189"/>
          <w:sz w:val="28"/>
          <w:szCs w:val="24"/>
        </w:rPr>
        <w:t xml:space="preserve">SSD budget </w:t>
      </w:r>
    </w:p>
    <w:p w14:paraId="605AB3F9" w14:textId="77777777" w:rsidR="00797B9F" w:rsidRPr="007352F2" w:rsidRDefault="00797B9F" w:rsidP="00CA4742">
      <w:pPr>
        <w:pStyle w:val="null"/>
        <w:numPr>
          <w:ilvl w:val="0"/>
          <w:numId w:val="3"/>
        </w:numPr>
        <w:ind w:left="357" w:hanging="357"/>
        <w:rPr>
          <w:rFonts w:ascii="Arial" w:hAnsi="Arial" w:cs="Arial"/>
          <w:b/>
          <w:bCs/>
        </w:rPr>
      </w:pPr>
      <w:r w:rsidRPr="007352F2">
        <w:rPr>
          <w:rFonts w:ascii="Arial" w:hAnsi="Arial" w:cs="Arial"/>
          <w:b/>
          <w:bCs/>
        </w:rPr>
        <w:t>Are you expecting the final figure to equate to the total SSD budget as there is no allowance for on costs or corporate overheads?</w:t>
      </w:r>
      <w:r w:rsidRPr="007352F2">
        <w:rPr>
          <w:rFonts w:ascii="Arial" w:hAnsi="Arial" w:cs="Arial"/>
          <w:b/>
          <w:bCs/>
        </w:rPr>
        <w:softHyphen/>
      </w:r>
    </w:p>
    <w:p w14:paraId="12B73066" w14:textId="77777777" w:rsidR="00F2097E" w:rsidRPr="007352F2" w:rsidRDefault="00F2097E" w:rsidP="00E96DF3">
      <w:pPr>
        <w:pStyle w:val="null"/>
        <w:spacing w:before="120" w:beforeAutospacing="0" w:after="120" w:afterAutospacing="0"/>
        <w:ind w:left="357"/>
        <w:rPr>
          <w:rFonts w:ascii="Arial" w:hAnsi="Arial" w:cs="Arial"/>
          <w:b/>
          <w:bCs/>
        </w:rPr>
      </w:pPr>
      <w:r w:rsidRPr="007352F2">
        <w:rPr>
          <w:rFonts w:ascii="Arial" w:hAnsi="Arial" w:cs="Arial"/>
          <w:b/>
          <w:bCs/>
        </w:rPr>
        <w:t xml:space="preserve">Answer: </w:t>
      </w:r>
    </w:p>
    <w:p w14:paraId="18C883D6" w14:textId="614DFF49" w:rsidR="001545F7" w:rsidRPr="007352F2" w:rsidRDefault="00E96DF3" w:rsidP="008915E0">
      <w:pPr>
        <w:pStyle w:val="null"/>
        <w:numPr>
          <w:ilvl w:val="0"/>
          <w:numId w:val="25"/>
        </w:numPr>
        <w:spacing w:before="120" w:beforeAutospacing="0" w:after="120" w:afterAutospacing="0"/>
        <w:ind w:left="714" w:hanging="357"/>
        <w:rPr>
          <w:rFonts w:ascii="Arial" w:hAnsi="Arial" w:cs="Arial"/>
        </w:rPr>
      </w:pPr>
      <w:r w:rsidRPr="007352F2">
        <w:rPr>
          <w:rFonts w:ascii="Arial" w:hAnsi="Arial" w:cs="Arial"/>
        </w:rPr>
        <w:t xml:space="preserve">Yes, all costs associated with delivering an activity should be included in the budget. </w:t>
      </w:r>
    </w:p>
    <w:p w14:paraId="5F7666DB" w14:textId="77777777" w:rsidR="001545F7" w:rsidRPr="007352F2" w:rsidRDefault="00797B9F" w:rsidP="00CA4742">
      <w:pPr>
        <w:pStyle w:val="null"/>
        <w:numPr>
          <w:ilvl w:val="0"/>
          <w:numId w:val="3"/>
        </w:numPr>
        <w:ind w:left="357" w:hanging="357"/>
        <w:rPr>
          <w:rFonts w:ascii="Arial" w:hAnsi="Arial" w:cs="Arial"/>
          <w:b/>
          <w:bCs/>
        </w:rPr>
      </w:pPr>
      <w:r w:rsidRPr="007352F2">
        <w:rPr>
          <w:rFonts w:ascii="Arial" w:hAnsi="Arial" w:cs="Arial"/>
          <w:b/>
          <w:bCs/>
        </w:rPr>
        <w:t>Should activity costs in the SSD AWP include any program administration costs associated with that activity?</w:t>
      </w:r>
      <w:r w:rsidRPr="007352F2">
        <w:rPr>
          <w:rFonts w:ascii="Arial" w:hAnsi="Arial" w:cs="Arial"/>
          <w:b/>
          <w:bCs/>
        </w:rPr>
        <w:softHyphen/>
      </w:r>
    </w:p>
    <w:p w14:paraId="5C54CFA6" w14:textId="77777777" w:rsidR="00F2097E" w:rsidRPr="007352F2" w:rsidRDefault="00F2097E" w:rsidP="00F2097E">
      <w:pPr>
        <w:pStyle w:val="null"/>
        <w:spacing w:before="120" w:beforeAutospacing="0" w:after="120" w:afterAutospacing="0"/>
        <w:ind w:left="357"/>
        <w:rPr>
          <w:rFonts w:ascii="Arial" w:hAnsi="Arial" w:cs="Arial"/>
          <w:b/>
          <w:bCs/>
        </w:rPr>
      </w:pPr>
      <w:r w:rsidRPr="007352F2">
        <w:rPr>
          <w:rFonts w:ascii="Arial" w:hAnsi="Arial" w:cs="Arial"/>
          <w:b/>
          <w:bCs/>
        </w:rPr>
        <w:t xml:space="preserve">Answer: </w:t>
      </w:r>
    </w:p>
    <w:p w14:paraId="2205457D" w14:textId="3F82AEA1" w:rsidR="00EA1DD3" w:rsidRPr="00EF194F" w:rsidRDefault="00F2097E" w:rsidP="00EF194F">
      <w:pPr>
        <w:pStyle w:val="null"/>
        <w:numPr>
          <w:ilvl w:val="0"/>
          <w:numId w:val="25"/>
        </w:numPr>
        <w:spacing w:before="120" w:beforeAutospacing="0" w:after="120" w:afterAutospacing="0"/>
        <w:ind w:left="714" w:hanging="357"/>
        <w:rPr>
          <w:rFonts w:ascii="Arial" w:hAnsi="Arial" w:cs="Arial"/>
        </w:rPr>
      </w:pPr>
      <w:r w:rsidRPr="007352F2">
        <w:rPr>
          <w:rFonts w:ascii="Arial" w:hAnsi="Arial" w:cs="Arial"/>
        </w:rPr>
        <w:t>Yes, the budget should include all administration costs</w:t>
      </w:r>
      <w:r w:rsidR="00EF194F">
        <w:rPr>
          <w:rFonts w:ascii="Arial" w:hAnsi="Arial" w:cs="Arial"/>
        </w:rPr>
        <w:t xml:space="preserve">, such as </w:t>
      </w:r>
      <w:r w:rsidR="00E96DF3" w:rsidRPr="007352F2">
        <w:rPr>
          <w:rFonts w:ascii="Arial" w:hAnsi="Arial" w:cs="Arial"/>
        </w:rPr>
        <w:t xml:space="preserve">staff costs </w:t>
      </w:r>
      <w:r w:rsidRPr="007352F2">
        <w:rPr>
          <w:rFonts w:ascii="Arial" w:hAnsi="Arial" w:cs="Arial"/>
        </w:rPr>
        <w:t>associated with the SSD activity the provider is planning to deliver.</w:t>
      </w:r>
    </w:p>
    <w:p w14:paraId="3F4796D0" w14:textId="77777777" w:rsidR="00313F9D" w:rsidRPr="007352F2" w:rsidRDefault="001545F7" w:rsidP="00CA4742">
      <w:pPr>
        <w:pStyle w:val="null"/>
        <w:numPr>
          <w:ilvl w:val="0"/>
          <w:numId w:val="3"/>
        </w:numPr>
        <w:ind w:left="357" w:hanging="357"/>
        <w:rPr>
          <w:rFonts w:ascii="Arial" w:hAnsi="Arial" w:cs="Arial"/>
          <w:b/>
          <w:bCs/>
        </w:rPr>
      </w:pPr>
      <w:r w:rsidRPr="007352F2">
        <w:rPr>
          <w:rFonts w:ascii="Arial" w:hAnsi="Arial" w:cs="Arial"/>
          <w:b/>
          <w:bCs/>
        </w:rPr>
        <w:t xml:space="preserve">Are you able to </w:t>
      </w:r>
      <w:r w:rsidR="00313F9D" w:rsidRPr="007352F2">
        <w:rPr>
          <w:rFonts w:ascii="Arial" w:hAnsi="Arial" w:cs="Arial"/>
          <w:b/>
          <w:bCs/>
        </w:rPr>
        <w:t>share the calculation</w:t>
      </w:r>
      <w:r w:rsidRPr="007352F2">
        <w:rPr>
          <w:rFonts w:ascii="Arial" w:hAnsi="Arial" w:cs="Arial"/>
          <w:b/>
          <w:bCs/>
        </w:rPr>
        <w:t xml:space="preserve">s used </w:t>
      </w:r>
      <w:r w:rsidR="00313F9D" w:rsidRPr="007352F2">
        <w:rPr>
          <w:rFonts w:ascii="Arial" w:hAnsi="Arial" w:cs="Arial"/>
          <w:b/>
          <w:bCs/>
        </w:rPr>
        <w:t>for budget - how are on costs calculated</w:t>
      </w:r>
      <w:r w:rsidR="00313F9D" w:rsidRPr="007352F2">
        <w:rPr>
          <w:rFonts w:ascii="Arial" w:hAnsi="Arial" w:cs="Arial"/>
          <w:b/>
          <w:bCs/>
        </w:rPr>
        <w:softHyphen/>
      </w:r>
      <w:r w:rsidR="002A5F56" w:rsidRPr="007352F2">
        <w:rPr>
          <w:rFonts w:ascii="Arial" w:hAnsi="Arial" w:cs="Arial"/>
          <w:b/>
          <w:bCs/>
        </w:rPr>
        <w:t>?</w:t>
      </w:r>
    </w:p>
    <w:p w14:paraId="38719190" w14:textId="77777777" w:rsidR="00B72817" w:rsidRPr="007352F2" w:rsidRDefault="00B72817" w:rsidP="00E96DF3">
      <w:pPr>
        <w:pStyle w:val="null"/>
        <w:spacing w:before="120" w:beforeAutospacing="0" w:after="120" w:afterAutospacing="0"/>
        <w:ind w:left="357"/>
        <w:rPr>
          <w:rFonts w:ascii="Arial" w:hAnsi="Arial" w:cs="Arial"/>
          <w:b/>
          <w:bCs/>
        </w:rPr>
      </w:pPr>
      <w:r w:rsidRPr="007352F2">
        <w:rPr>
          <w:rFonts w:ascii="Arial" w:hAnsi="Arial" w:cs="Arial"/>
          <w:b/>
          <w:bCs/>
        </w:rPr>
        <w:t xml:space="preserve">Answer: </w:t>
      </w:r>
    </w:p>
    <w:p w14:paraId="77EA1FA5" w14:textId="77777777" w:rsidR="00B72817" w:rsidRPr="007352F2" w:rsidRDefault="00B72817" w:rsidP="008915E0">
      <w:pPr>
        <w:pStyle w:val="null"/>
        <w:numPr>
          <w:ilvl w:val="0"/>
          <w:numId w:val="25"/>
        </w:numPr>
        <w:spacing w:before="120" w:beforeAutospacing="0" w:after="120" w:afterAutospacing="0"/>
        <w:ind w:left="714" w:hanging="357"/>
        <w:rPr>
          <w:rFonts w:ascii="Arial" w:hAnsi="Arial" w:cs="Arial"/>
        </w:rPr>
      </w:pPr>
      <w:r w:rsidRPr="007352F2">
        <w:rPr>
          <w:rFonts w:ascii="Arial" w:hAnsi="Arial" w:cs="Arial"/>
        </w:rPr>
        <w:lastRenderedPageBreak/>
        <w:t xml:space="preserve">The budget for the activities shown in the example 2022-23 AWP as part of the webinar were for the purpose of an example only and may not represent the actual costs of service delivery. </w:t>
      </w:r>
    </w:p>
    <w:p w14:paraId="6BCCF114" w14:textId="77777777" w:rsidR="001545F7" w:rsidRPr="007352F2" w:rsidRDefault="00B72817" w:rsidP="008915E0">
      <w:pPr>
        <w:pStyle w:val="null"/>
        <w:numPr>
          <w:ilvl w:val="0"/>
          <w:numId w:val="25"/>
        </w:numPr>
        <w:spacing w:before="120" w:beforeAutospacing="0" w:after="120" w:afterAutospacing="0"/>
        <w:ind w:left="714" w:hanging="357"/>
        <w:rPr>
          <w:rFonts w:ascii="Arial" w:hAnsi="Arial" w:cs="Arial"/>
        </w:rPr>
      </w:pPr>
      <w:r w:rsidRPr="007352F2">
        <w:rPr>
          <w:rFonts w:ascii="Arial" w:hAnsi="Arial" w:cs="Arial"/>
        </w:rPr>
        <w:t xml:space="preserve">SSD providers will need calculate their own budgets based on their experience, research, and planning.  </w:t>
      </w:r>
    </w:p>
    <w:p w14:paraId="30497B16" w14:textId="77777777" w:rsidR="00313F9D" w:rsidRPr="007352F2" w:rsidRDefault="002A5F56" w:rsidP="00CA4742">
      <w:pPr>
        <w:pStyle w:val="null"/>
        <w:numPr>
          <w:ilvl w:val="0"/>
          <w:numId w:val="3"/>
        </w:numPr>
        <w:ind w:left="357" w:hanging="357"/>
        <w:rPr>
          <w:rFonts w:ascii="Arial" w:hAnsi="Arial" w:cs="Arial"/>
          <w:b/>
          <w:bCs/>
        </w:rPr>
      </w:pPr>
      <w:r w:rsidRPr="007352F2">
        <w:rPr>
          <w:rFonts w:ascii="Arial" w:hAnsi="Arial" w:cs="Arial"/>
          <w:b/>
          <w:bCs/>
        </w:rPr>
        <w:t>I</w:t>
      </w:r>
      <w:r w:rsidR="00313F9D" w:rsidRPr="007352F2">
        <w:rPr>
          <w:rFonts w:ascii="Arial" w:hAnsi="Arial" w:cs="Arial"/>
          <w:b/>
          <w:bCs/>
        </w:rPr>
        <w:t>f</w:t>
      </w:r>
      <w:r w:rsidRPr="007352F2">
        <w:rPr>
          <w:rFonts w:ascii="Arial" w:hAnsi="Arial" w:cs="Arial"/>
          <w:b/>
          <w:bCs/>
        </w:rPr>
        <w:t xml:space="preserve"> an SSD provider’s </w:t>
      </w:r>
      <w:r w:rsidR="00313F9D" w:rsidRPr="007352F2">
        <w:rPr>
          <w:rFonts w:ascii="Arial" w:hAnsi="Arial" w:cs="Arial"/>
          <w:b/>
          <w:bCs/>
        </w:rPr>
        <w:t xml:space="preserve">SSD funding has </w:t>
      </w:r>
      <w:r w:rsidRPr="007352F2">
        <w:rPr>
          <w:rFonts w:ascii="Arial" w:hAnsi="Arial" w:cs="Arial"/>
          <w:b/>
          <w:bCs/>
        </w:rPr>
        <w:t xml:space="preserve">largely </w:t>
      </w:r>
      <w:r w:rsidR="00313F9D" w:rsidRPr="007352F2">
        <w:rPr>
          <w:rFonts w:ascii="Arial" w:hAnsi="Arial" w:cs="Arial"/>
          <w:b/>
          <w:bCs/>
        </w:rPr>
        <w:t>been repurposed to other CHSP type activity</w:t>
      </w:r>
      <w:r w:rsidR="00E70B0C" w:rsidRPr="007352F2">
        <w:rPr>
          <w:rFonts w:ascii="Arial" w:hAnsi="Arial" w:cs="Arial"/>
          <w:b/>
          <w:bCs/>
        </w:rPr>
        <w:t>, leaving a small amount of SSD funding remaining,</w:t>
      </w:r>
      <w:r w:rsidR="00313F9D" w:rsidRPr="007352F2">
        <w:rPr>
          <w:rFonts w:ascii="Arial" w:hAnsi="Arial" w:cs="Arial"/>
          <w:b/>
          <w:bCs/>
        </w:rPr>
        <w:t xml:space="preserve"> </w:t>
      </w:r>
      <w:r w:rsidR="00E70B0C" w:rsidRPr="007352F2">
        <w:rPr>
          <w:rFonts w:ascii="Arial" w:hAnsi="Arial" w:cs="Arial"/>
          <w:b/>
          <w:bCs/>
        </w:rPr>
        <w:t xml:space="preserve">should the </w:t>
      </w:r>
      <w:r w:rsidR="00313F9D" w:rsidRPr="007352F2">
        <w:rPr>
          <w:rFonts w:ascii="Arial" w:hAnsi="Arial" w:cs="Arial"/>
          <w:b/>
          <w:bCs/>
        </w:rPr>
        <w:t>provide</w:t>
      </w:r>
      <w:r w:rsidR="00E70B0C" w:rsidRPr="007352F2">
        <w:rPr>
          <w:rFonts w:ascii="Arial" w:hAnsi="Arial" w:cs="Arial"/>
          <w:b/>
          <w:bCs/>
        </w:rPr>
        <w:t>r</w:t>
      </w:r>
      <w:r w:rsidR="00313F9D" w:rsidRPr="007352F2">
        <w:rPr>
          <w:rFonts w:ascii="Arial" w:hAnsi="Arial" w:cs="Arial"/>
          <w:b/>
          <w:bCs/>
        </w:rPr>
        <w:t xml:space="preserve"> only </w:t>
      </w:r>
      <w:r w:rsidR="00E70B0C" w:rsidRPr="007352F2">
        <w:rPr>
          <w:rFonts w:ascii="Arial" w:hAnsi="Arial" w:cs="Arial"/>
          <w:b/>
          <w:bCs/>
        </w:rPr>
        <w:t xml:space="preserve">focus on </w:t>
      </w:r>
      <w:r w:rsidR="00313F9D" w:rsidRPr="007352F2">
        <w:rPr>
          <w:rFonts w:ascii="Arial" w:hAnsi="Arial" w:cs="Arial"/>
          <w:b/>
          <w:bCs/>
        </w:rPr>
        <w:t xml:space="preserve">one </w:t>
      </w:r>
      <w:r w:rsidR="00E70B0C" w:rsidRPr="007352F2">
        <w:rPr>
          <w:rFonts w:ascii="Arial" w:hAnsi="Arial" w:cs="Arial"/>
          <w:b/>
          <w:bCs/>
        </w:rPr>
        <w:t>activity?</w:t>
      </w:r>
    </w:p>
    <w:p w14:paraId="0E03C759" w14:textId="77777777" w:rsidR="00B72817" w:rsidRPr="007352F2" w:rsidRDefault="00B72817" w:rsidP="00B72817">
      <w:pPr>
        <w:pStyle w:val="null"/>
        <w:spacing w:before="120" w:beforeAutospacing="0" w:after="120" w:afterAutospacing="0"/>
        <w:ind w:left="357"/>
        <w:rPr>
          <w:rFonts w:ascii="Arial" w:hAnsi="Arial" w:cs="Arial"/>
          <w:b/>
          <w:bCs/>
        </w:rPr>
      </w:pPr>
      <w:r w:rsidRPr="007352F2">
        <w:rPr>
          <w:rFonts w:ascii="Arial" w:hAnsi="Arial" w:cs="Arial"/>
          <w:b/>
          <w:bCs/>
        </w:rPr>
        <w:t xml:space="preserve">Answer: </w:t>
      </w:r>
    </w:p>
    <w:p w14:paraId="42035854" w14:textId="419B5C86" w:rsidR="00B72817" w:rsidRPr="007352F2" w:rsidRDefault="00B72817" w:rsidP="00DA629E">
      <w:pPr>
        <w:pStyle w:val="null"/>
        <w:numPr>
          <w:ilvl w:val="0"/>
          <w:numId w:val="25"/>
        </w:numPr>
        <w:spacing w:before="120" w:beforeAutospacing="0" w:after="120" w:afterAutospacing="0"/>
        <w:ind w:left="714" w:hanging="357"/>
        <w:rPr>
          <w:rFonts w:ascii="Arial" w:hAnsi="Arial" w:cs="Arial"/>
        </w:rPr>
      </w:pPr>
      <w:r w:rsidRPr="007352F2">
        <w:rPr>
          <w:rFonts w:ascii="Arial" w:hAnsi="Arial" w:cs="Arial"/>
        </w:rPr>
        <w:t xml:space="preserve">All SSD providers, irrespective of funding amount, should focus on expending their 2022-23 SSD funding in a cost-effective </w:t>
      </w:r>
      <w:r w:rsidR="00EF194F">
        <w:rPr>
          <w:rFonts w:ascii="Arial" w:hAnsi="Arial" w:cs="Arial"/>
        </w:rPr>
        <w:t>way</w:t>
      </w:r>
      <w:r w:rsidRPr="007352F2">
        <w:rPr>
          <w:rFonts w:ascii="Arial" w:hAnsi="Arial" w:cs="Arial"/>
        </w:rPr>
        <w:t>.</w:t>
      </w:r>
    </w:p>
    <w:p w14:paraId="156074CC" w14:textId="77777777" w:rsidR="00E70B0C" w:rsidRPr="007352F2" w:rsidRDefault="00B72817" w:rsidP="00DA629E">
      <w:pPr>
        <w:pStyle w:val="null"/>
        <w:numPr>
          <w:ilvl w:val="0"/>
          <w:numId w:val="25"/>
        </w:numPr>
        <w:spacing w:before="120" w:beforeAutospacing="0" w:after="120" w:afterAutospacing="0"/>
        <w:ind w:left="714" w:hanging="357"/>
        <w:rPr>
          <w:rFonts w:ascii="Arial" w:hAnsi="Arial" w:cs="Arial"/>
          <w:b/>
          <w:bCs/>
        </w:rPr>
      </w:pPr>
      <w:r w:rsidRPr="007352F2">
        <w:rPr>
          <w:rFonts w:ascii="Arial" w:hAnsi="Arial" w:cs="Arial"/>
        </w:rPr>
        <w:t>Providers with a small funding allocation may find that the most effective use of funds will be to focus on specialising in the delivery of one or two activities.</w:t>
      </w:r>
      <w:r w:rsidR="00EA1DD3" w:rsidRPr="007352F2">
        <w:rPr>
          <w:rFonts w:ascii="Arial" w:hAnsi="Arial" w:cs="Arial"/>
        </w:rPr>
        <w:t xml:space="preserve"> They should also investigate if a partnership arrangement will help drive cost efficiencies.</w:t>
      </w:r>
    </w:p>
    <w:p w14:paraId="306D6743" w14:textId="77777777" w:rsidR="000E42CC" w:rsidRPr="007352F2" w:rsidRDefault="00E70B0C" w:rsidP="00CA4742">
      <w:pPr>
        <w:pStyle w:val="null"/>
        <w:numPr>
          <w:ilvl w:val="0"/>
          <w:numId w:val="3"/>
        </w:numPr>
        <w:ind w:left="357" w:hanging="357"/>
        <w:rPr>
          <w:rFonts w:ascii="Arial" w:hAnsi="Arial" w:cs="Arial"/>
          <w:b/>
          <w:bCs/>
        </w:rPr>
      </w:pPr>
      <w:r w:rsidRPr="007352F2">
        <w:rPr>
          <w:rFonts w:ascii="Arial" w:hAnsi="Arial" w:cs="Arial"/>
          <w:b/>
          <w:bCs/>
        </w:rPr>
        <w:t>C</w:t>
      </w:r>
      <w:r w:rsidR="000E42CC" w:rsidRPr="007352F2">
        <w:rPr>
          <w:rFonts w:ascii="Arial" w:hAnsi="Arial" w:cs="Arial"/>
          <w:b/>
          <w:bCs/>
        </w:rPr>
        <w:t xml:space="preserve">an SSD providers sub-contract to other </w:t>
      </w:r>
      <w:r w:rsidRPr="007352F2">
        <w:rPr>
          <w:rFonts w:ascii="Arial" w:hAnsi="Arial" w:cs="Arial"/>
          <w:b/>
          <w:bCs/>
        </w:rPr>
        <w:t>organisations</w:t>
      </w:r>
      <w:r w:rsidR="000E42CC" w:rsidRPr="007352F2">
        <w:rPr>
          <w:rFonts w:ascii="Arial" w:hAnsi="Arial" w:cs="Arial"/>
          <w:b/>
          <w:bCs/>
        </w:rPr>
        <w:t xml:space="preserve"> to deliver</w:t>
      </w:r>
      <w:r w:rsidR="000E42CC" w:rsidRPr="007352F2">
        <w:rPr>
          <w:rFonts w:ascii="Arial" w:hAnsi="Arial" w:cs="Arial"/>
          <w:b/>
          <w:bCs/>
        </w:rPr>
        <w:softHyphen/>
      </w:r>
      <w:r w:rsidRPr="007352F2">
        <w:rPr>
          <w:rFonts w:ascii="Arial" w:hAnsi="Arial" w:cs="Arial"/>
          <w:b/>
          <w:bCs/>
        </w:rPr>
        <w:t xml:space="preserve"> planned SSD activities?</w:t>
      </w:r>
    </w:p>
    <w:p w14:paraId="701F552C" w14:textId="77777777" w:rsidR="00B72817" w:rsidRPr="007352F2" w:rsidRDefault="00B72817" w:rsidP="00B72817">
      <w:pPr>
        <w:pStyle w:val="null"/>
        <w:spacing w:before="120" w:beforeAutospacing="0" w:after="120" w:afterAutospacing="0"/>
        <w:ind w:left="360"/>
        <w:rPr>
          <w:rFonts w:ascii="Arial" w:hAnsi="Arial" w:cs="Arial"/>
          <w:b/>
          <w:bCs/>
        </w:rPr>
      </w:pPr>
      <w:r w:rsidRPr="007352F2">
        <w:rPr>
          <w:rFonts w:ascii="Arial" w:hAnsi="Arial" w:cs="Arial"/>
          <w:b/>
          <w:bCs/>
        </w:rPr>
        <w:t xml:space="preserve">Answer: </w:t>
      </w:r>
    </w:p>
    <w:p w14:paraId="7D135F09" w14:textId="77777777" w:rsidR="00B72817" w:rsidRPr="007352F2" w:rsidRDefault="00B72817" w:rsidP="00DA629E">
      <w:pPr>
        <w:pStyle w:val="null"/>
        <w:numPr>
          <w:ilvl w:val="0"/>
          <w:numId w:val="26"/>
        </w:numPr>
        <w:spacing w:before="120" w:beforeAutospacing="0" w:after="120" w:afterAutospacing="0"/>
        <w:ind w:left="714" w:hanging="357"/>
        <w:rPr>
          <w:rFonts w:ascii="Arial" w:hAnsi="Arial" w:cs="Arial"/>
        </w:rPr>
      </w:pPr>
      <w:r w:rsidRPr="007352F2">
        <w:rPr>
          <w:rFonts w:ascii="Arial" w:hAnsi="Arial" w:cs="Arial"/>
        </w:rPr>
        <w:t xml:space="preserve">Yes, SSD providers can subcontract to other organisations. </w:t>
      </w:r>
    </w:p>
    <w:p w14:paraId="6B31C564" w14:textId="77777777" w:rsidR="00B3104B" w:rsidRPr="007352F2" w:rsidRDefault="00B72817" w:rsidP="00DA629E">
      <w:pPr>
        <w:pStyle w:val="null"/>
        <w:numPr>
          <w:ilvl w:val="0"/>
          <w:numId w:val="26"/>
        </w:numPr>
        <w:spacing w:before="120" w:beforeAutospacing="0" w:after="120" w:afterAutospacing="0"/>
        <w:ind w:left="714" w:hanging="357"/>
        <w:rPr>
          <w:rFonts w:ascii="Arial" w:hAnsi="Arial" w:cs="Arial"/>
        </w:rPr>
      </w:pPr>
      <w:r w:rsidRPr="007352F2">
        <w:rPr>
          <w:rFonts w:ascii="Arial" w:hAnsi="Arial" w:cs="Arial"/>
        </w:rPr>
        <w:t xml:space="preserve">SSD providers will still be required to report </w:t>
      </w:r>
      <w:r w:rsidR="00EA1DD3" w:rsidRPr="007352F2">
        <w:rPr>
          <w:rFonts w:ascii="Arial" w:hAnsi="Arial" w:cs="Arial"/>
        </w:rPr>
        <w:t xml:space="preserve">on the activities delivered </w:t>
      </w:r>
      <w:r w:rsidRPr="007352F2">
        <w:rPr>
          <w:rFonts w:ascii="Arial" w:hAnsi="Arial" w:cs="Arial"/>
        </w:rPr>
        <w:t xml:space="preserve">in the </w:t>
      </w:r>
      <w:r w:rsidR="00EA1DD3" w:rsidRPr="007352F2">
        <w:rPr>
          <w:rFonts w:ascii="Arial" w:hAnsi="Arial" w:cs="Arial"/>
        </w:rPr>
        <w:br/>
        <w:t>bi-annual</w:t>
      </w:r>
      <w:r w:rsidRPr="007352F2">
        <w:rPr>
          <w:rFonts w:ascii="Arial" w:hAnsi="Arial" w:cs="Arial"/>
        </w:rPr>
        <w:t xml:space="preserve"> performance report.</w:t>
      </w:r>
    </w:p>
    <w:p w14:paraId="6F6E8789" w14:textId="77777777" w:rsidR="00B3104B" w:rsidRPr="00C829E5" w:rsidRDefault="00E70B0C" w:rsidP="00C829E5">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C829E5">
        <w:rPr>
          <w:rFonts w:ascii="Arial" w:hAnsi="Arial" w:cs="Arial"/>
          <w:b w:val="0"/>
          <w:bCs w:val="0"/>
          <w:color w:val="358189"/>
          <w:sz w:val="28"/>
          <w:szCs w:val="24"/>
        </w:rPr>
        <w:t xml:space="preserve">Delivery of activities - </w:t>
      </w:r>
      <w:r w:rsidR="00BE4DA9" w:rsidRPr="00C829E5">
        <w:rPr>
          <w:rFonts w:ascii="Arial" w:hAnsi="Arial" w:cs="Arial"/>
          <w:b w:val="0"/>
          <w:bCs w:val="0"/>
          <w:color w:val="358189"/>
          <w:sz w:val="28"/>
          <w:szCs w:val="24"/>
        </w:rPr>
        <w:t>l</w:t>
      </w:r>
      <w:r w:rsidR="00B3104B" w:rsidRPr="00C829E5">
        <w:rPr>
          <w:rFonts w:ascii="Arial" w:hAnsi="Arial" w:cs="Arial"/>
          <w:b w:val="0"/>
          <w:bCs w:val="0"/>
          <w:color w:val="358189"/>
          <w:sz w:val="28"/>
          <w:szCs w:val="24"/>
        </w:rPr>
        <w:t xml:space="preserve">ocal, </w:t>
      </w:r>
      <w:r w:rsidR="001B5F9D" w:rsidRPr="00C829E5">
        <w:rPr>
          <w:rFonts w:ascii="Arial" w:hAnsi="Arial" w:cs="Arial"/>
          <w:b w:val="0"/>
          <w:bCs w:val="0"/>
          <w:color w:val="358189"/>
          <w:sz w:val="28"/>
          <w:szCs w:val="24"/>
        </w:rPr>
        <w:t>state,</w:t>
      </w:r>
      <w:r w:rsidR="00B3104B" w:rsidRPr="00C829E5">
        <w:rPr>
          <w:rFonts w:ascii="Arial" w:hAnsi="Arial" w:cs="Arial"/>
          <w:b w:val="0"/>
          <w:bCs w:val="0"/>
          <w:color w:val="358189"/>
          <w:sz w:val="28"/>
          <w:szCs w:val="24"/>
        </w:rPr>
        <w:t xml:space="preserve"> or national </w:t>
      </w:r>
      <w:r w:rsidRPr="00C829E5">
        <w:rPr>
          <w:rFonts w:ascii="Arial" w:hAnsi="Arial" w:cs="Arial"/>
          <w:b w:val="0"/>
          <w:bCs w:val="0"/>
          <w:color w:val="358189"/>
          <w:sz w:val="28"/>
          <w:szCs w:val="24"/>
        </w:rPr>
        <w:t>level</w:t>
      </w:r>
      <w:r w:rsidR="00B3104B" w:rsidRPr="00C829E5">
        <w:rPr>
          <w:rFonts w:ascii="Arial" w:hAnsi="Arial" w:cs="Arial"/>
          <w:b w:val="0"/>
          <w:bCs w:val="0"/>
          <w:color w:val="358189"/>
          <w:sz w:val="28"/>
          <w:szCs w:val="24"/>
        </w:rPr>
        <w:t xml:space="preserve"> </w:t>
      </w:r>
    </w:p>
    <w:p w14:paraId="7E52767F" w14:textId="77777777" w:rsidR="00090E0F" w:rsidRPr="007352F2" w:rsidRDefault="001B5F9D" w:rsidP="00090E0F">
      <w:pPr>
        <w:pStyle w:val="null"/>
        <w:numPr>
          <w:ilvl w:val="0"/>
          <w:numId w:val="3"/>
        </w:numPr>
        <w:spacing w:after="60" w:afterAutospacing="0"/>
        <w:ind w:left="357" w:hanging="357"/>
        <w:rPr>
          <w:rFonts w:ascii="Arial" w:hAnsi="Arial" w:cs="Arial"/>
          <w:b/>
          <w:bCs/>
        </w:rPr>
      </w:pPr>
      <w:r w:rsidRPr="007352F2">
        <w:rPr>
          <w:rFonts w:ascii="Arial" w:hAnsi="Arial" w:cs="Arial"/>
          <w:b/>
          <w:bCs/>
        </w:rPr>
        <w:t xml:space="preserve">Are </w:t>
      </w:r>
      <w:r w:rsidR="00090E0F" w:rsidRPr="007352F2">
        <w:rPr>
          <w:rFonts w:ascii="Arial" w:hAnsi="Arial" w:cs="Arial"/>
          <w:b/>
          <w:bCs/>
        </w:rPr>
        <w:t xml:space="preserve">Local Government limited to using SSD funding in </w:t>
      </w:r>
      <w:r w:rsidRPr="007352F2">
        <w:rPr>
          <w:rFonts w:ascii="Arial" w:hAnsi="Arial" w:cs="Arial"/>
          <w:b/>
          <w:bCs/>
        </w:rPr>
        <w:t>their</w:t>
      </w:r>
      <w:r w:rsidR="00090E0F" w:rsidRPr="007352F2">
        <w:rPr>
          <w:rFonts w:ascii="Arial" w:hAnsi="Arial" w:cs="Arial"/>
          <w:b/>
          <w:bCs/>
        </w:rPr>
        <w:t xml:space="preserve"> municipality or is it for our funding region?</w:t>
      </w:r>
    </w:p>
    <w:p w14:paraId="3C98DD59" w14:textId="77777777" w:rsidR="00090E0F" w:rsidRPr="007352F2" w:rsidRDefault="00090E0F" w:rsidP="00090E0F">
      <w:pPr>
        <w:pStyle w:val="null"/>
        <w:spacing w:before="120" w:beforeAutospacing="0" w:after="120" w:afterAutospacing="0"/>
        <w:rPr>
          <w:rFonts w:ascii="Arial" w:hAnsi="Arial" w:cs="Arial"/>
          <w:b/>
          <w:bCs/>
        </w:rPr>
      </w:pPr>
      <w:r w:rsidRPr="007352F2">
        <w:rPr>
          <w:rFonts w:ascii="Arial" w:hAnsi="Arial" w:cs="Arial"/>
          <w:b/>
          <w:bCs/>
        </w:rPr>
        <w:t xml:space="preserve">Answer: </w:t>
      </w:r>
    </w:p>
    <w:p w14:paraId="4F7078DF" w14:textId="77777777" w:rsidR="00090E0F" w:rsidRPr="007352F2" w:rsidRDefault="00090E0F" w:rsidP="008915E0">
      <w:pPr>
        <w:pStyle w:val="NormalWeb"/>
        <w:numPr>
          <w:ilvl w:val="0"/>
          <w:numId w:val="21"/>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The department acknowledges Local Governments may be restricted to delivering activities within their municipal boundaries</w:t>
      </w:r>
      <w:r w:rsidR="00EA1DD3" w:rsidRPr="007352F2">
        <w:rPr>
          <w:rFonts w:ascii="Arial" w:hAnsi="Arial" w:cs="Arial"/>
          <w:sz w:val="22"/>
          <w:szCs w:val="22"/>
        </w:rPr>
        <w:t xml:space="preserve">. </w:t>
      </w:r>
    </w:p>
    <w:p w14:paraId="28D9DF2D" w14:textId="77777777" w:rsidR="00AE4B3E" w:rsidRPr="007352F2" w:rsidRDefault="00A503F1" w:rsidP="00AE4B3E">
      <w:pPr>
        <w:pStyle w:val="NormalWeb"/>
        <w:numPr>
          <w:ilvl w:val="0"/>
          <w:numId w:val="21"/>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However, w</w:t>
      </w:r>
      <w:r w:rsidR="00AE4B3E" w:rsidRPr="007352F2">
        <w:rPr>
          <w:rFonts w:ascii="Arial" w:hAnsi="Arial" w:cs="Arial"/>
          <w:sz w:val="22"/>
          <w:szCs w:val="22"/>
        </w:rPr>
        <w:t>here possible SSD activities should be available to all CHSP providers across Australia, such as through a website</w:t>
      </w:r>
      <w:r w:rsidRPr="007352F2">
        <w:rPr>
          <w:rFonts w:ascii="Arial" w:hAnsi="Arial" w:cs="Arial"/>
          <w:sz w:val="22"/>
          <w:szCs w:val="22"/>
        </w:rPr>
        <w:t xml:space="preserve">.  </w:t>
      </w:r>
    </w:p>
    <w:p w14:paraId="495384DC" w14:textId="77777777" w:rsidR="00B3104B" w:rsidRPr="007352F2" w:rsidRDefault="00E70B0C" w:rsidP="00CA4742">
      <w:pPr>
        <w:pStyle w:val="null"/>
        <w:numPr>
          <w:ilvl w:val="0"/>
          <w:numId w:val="3"/>
        </w:numPr>
        <w:ind w:left="357" w:hanging="357"/>
        <w:rPr>
          <w:rFonts w:ascii="Arial" w:hAnsi="Arial" w:cs="Arial"/>
          <w:b/>
          <w:bCs/>
        </w:rPr>
      </w:pPr>
      <w:r w:rsidRPr="007352F2">
        <w:rPr>
          <w:rFonts w:ascii="Arial" w:hAnsi="Arial" w:cs="Arial"/>
          <w:b/>
          <w:bCs/>
        </w:rPr>
        <w:t xml:space="preserve">Can </w:t>
      </w:r>
      <w:r w:rsidR="00B3104B" w:rsidRPr="007352F2">
        <w:rPr>
          <w:rFonts w:ascii="Arial" w:hAnsi="Arial" w:cs="Arial"/>
          <w:b/>
          <w:bCs/>
        </w:rPr>
        <w:t xml:space="preserve">SSD providers </w:t>
      </w:r>
      <w:r w:rsidRPr="007352F2">
        <w:rPr>
          <w:rFonts w:ascii="Arial" w:hAnsi="Arial" w:cs="Arial"/>
          <w:b/>
          <w:bCs/>
        </w:rPr>
        <w:t xml:space="preserve">operate outside of their state to work </w:t>
      </w:r>
      <w:r w:rsidR="00B3104B" w:rsidRPr="007352F2">
        <w:rPr>
          <w:rFonts w:ascii="Arial" w:hAnsi="Arial" w:cs="Arial"/>
          <w:b/>
          <w:bCs/>
        </w:rPr>
        <w:t xml:space="preserve">with another SSD provider? </w:t>
      </w:r>
      <w:r w:rsidR="00587B59" w:rsidRPr="007352F2">
        <w:rPr>
          <w:rFonts w:ascii="Arial" w:hAnsi="Arial" w:cs="Arial"/>
          <w:b/>
          <w:bCs/>
        </w:rPr>
        <w:t>For example,</w:t>
      </w:r>
      <w:r w:rsidR="00B3104B" w:rsidRPr="007352F2">
        <w:rPr>
          <w:rFonts w:ascii="Arial" w:hAnsi="Arial" w:cs="Arial"/>
          <w:b/>
          <w:bCs/>
        </w:rPr>
        <w:t xml:space="preserve"> through </w:t>
      </w:r>
      <w:r w:rsidR="00090E0F" w:rsidRPr="007352F2">
        <w:rPr>
          <w:rFonts w:ascii="Arial" w:hAnsi="Arial" w:cs="Arial"/>
          <w:b/>
          <w:bCs/>
        </w:rPr>
        <w:t xml:space="preserve">use of </w:t>
      </w:r>
      <w:r w:rsidR="00B3104B" w:rsidRPr="007352F2">
        <w:rPr>
          <w:rFonts w:ascii="Arial" w:hAnsi="Arial" w:cs="Arial"/>
          <w:b/>
          <w:bCs/>
        </w:rPr>
        <w:t>the C</w:t>
      </w:r>
      <w:r w:rsidRPr="007352F2">
        <w:rPr>
          <w:rFonts w:ascii="Arial" w:hAnsi="Arial" w:cs="Arial"/>
          <w:b/>
          <w:bCs/>
        </w:rPr>
        <w:t>o</w:t>
      </w:r>
      <w:r w:rsidR="00B3104B" w:rsidRPr="007352F2">
        <w:rPr>
          <w:rFonts w:ascii="Arial" w:hAnsi="Arial" w:cs="Arial"/>
          <w:b/>
          <w:bCs/>
        </w:rPr>
        <w:t>P</w:t>
      </w:r>
      <w:r w:rsidR="00090E0F" w:rsidRPr="007352F2">
        <w:rPr>
          <w:rFonts w:ascii="Arial" w:hAnsi="Arial" w:cs="Arial"/>
          <w:b/>
          <w:bCs/>
        </w:rPr>
        <w:t>,</w:t>
      </w:r>
      <w:r w:rsidR="00B3104B" w:rsidRPr="007352F2">
        <w:rPr>
          <w:rFonts w:ascii="Arial" w:hAnsi="Arial" w:cs="Arial"/>
          <w:b/>
          <w:bCs/>
        </w:rPr>
        <w:t xml:space="preserve"> </w:t>
      </w:r>
      <w:r w:rsidR="00090E0F" w:rsidRPr="007352F2">
        <w:rPr>
          <w:rFonts w:ascii="Arial" w:hAnsi="Arial" w:cs="Arial"/>
          <w:b/>
          <w:bCs/>
        </w:rPr>
        <w:t xml:space="preserve">two </w:t>
      </w:r>
      <w:r w:rsidR="00B3104B" w:rsidRPr="007352F2">
        <w:rPr>
          <w:rFonts w:ascii="Arial" w:hAnsi="Arial" w:cs="Arial"/>
          <w:b/>
          <w:bCs/>
        </w:rPr>
        <w:t xml:space="preserve">SSD providers from different states </w:t>
      </w:r>
      <w:r w:rsidR="00090E0F" w:rsidRPr="007352F2">
        <w:rPr>
          <w:rFonts w:ascii="Arial" w:hAnsi="Arial" w:cs="Arial"/>
          <w:b/>
          <w:bCs/>
        </w:rPr>
        <w:t xml:space="preserve">collaborate to develop a </w:t>
      </w:r>
      <w:r w:rsidR="00B3104B" w:rsidRPr="007352F2">
        <w:rPr>
          <w:rFonts w:ascii="Arial" w:hAnsi="Arial" w:cs="Arial"/>
          <w:b/>
          <w:bCs/>
        </w:rPr>
        <w:t>training</w:t>
      </w:r>
      <w:r w:rsidR="00090E0F" w:rsidRPr="007352F2">
        <w:rPr>
          <w:rFonts w:ascii="Arial" w:hAnsi="Arial" w:cs="Arial"/>
          <w:b/>
          <w:bCs/>
        </w:rPr>
        <w:t xml:space="preserve"> package for CHSP providers</w:t>
      </w:r>
      <w:r w:rsidR="00B3104B" w:rsidRPr="007352F2">
        <w:rPr>
          <w:rFonts w:ascii="Arial" w:hAnsi="Arial" w:cs="Arial"/>
          <w:b/>
          <w:bCs/>
        </w:rPr>
        <w:softHyphen/>
      </w:r>
    </w:p>
    <w:p w14:paraId="241CB8A7" w14:textId="77777777" w:rsidR="001C7668" w:rsidRPr="007352F2" w:rsidRDefault="001C7668" w:rsidP="001C7668">
      <w:pPr>
        <w:pStyle w:val="null"/>
        <w:spacing w:before="120" w:beforeAutospacing="0" w:after="120" w:afterAutospacing="0"/>
        <w:rPr>
          <w:rFonts w:ascii="Arial" w:hAnsi="Arial" w:cs="Arial"/>
          <w:b/>
          <w:bCs/>
        </w:rPr>
      </w:pPr>
      <w:r w:rsidRPr="007352F2">
        <w:rPr>
          <w:rFonts w:ascii="Arial" w:hAnsi="Arial" w:cs="Arial"/>
          <w:b/>
          <w:bCs/>
        </w:rPr>
        <w:t xml:space="preserve">Answer: </w:t>
      </w:r>
    </w:p>
    <w:p w14:paraId="7CE49224" w14:textId="77777777" w:rsidR="00090E0F" w:rsidRPr="007352F2" w:rsidRDefault="00090E0F" w:rsidP="008915E0">
      <w:pPr>
        <w:pStyle w:val="NormalWeb"/>
        <w:numPr>
          <w:ilvl w:val="0"/>
          <w:numId w:val="21"/>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 xml:space="preserve">Yes, we encourage SSD providers to deliver activities outside of their region, where practicable. Collaborative activities and partnerships are encouraged as these may assist in delivering cost effective activities a reduce duplication. </w:t>
      </w:r>
    </w:p>
    <w:p w14:paraId="67C7671C" w14:textId="77777777" w:rsidR="001C7668" w:rsidRPr="007352F2" w:rsidRDefault="00090E0F" w:rsidP="008915E0">
      <w:pPr>
        <w:pStyle w:val="NormalWeb"/>
        <w:numPr>
          <w:ilvl w:val="0"/>
          <w:numId w:val="21"/>
        </w:numPr>
        <w:shd w:val="clear" w:color="auto" w:fill="FFFFFF"/>
        <w:spacing w:before="120" w:beforeAutospacing="0" w:after="120" w:afterAutospacing="0"/>
        <w:ind w:left="714" w:hanging="357"/>
        <w:rPr>
          <w:rFonts w:ascii="Arial" w:hAnsi="Arial" w:cs="Arial"/>
          <w:sz w:val="22"/>
          <w:szCs w:val="22"/>
        </w:rPr>
      </w:pPr>
      <w:r w:rsidRPr="007352F2">
        <w:rPr>
          <w:rFonts w:ascii="Arial" w:hAnsi="Arial" w:cs="Arial"/>
          <w:sz w:val="22"/>
          <w:szCs w:val="22"/>
        </w:rPr>
        <w:t>As mentioned above, the department acknowledges some providers such as Local Governments may be restricted to delivering activities within their municipal boundaries. However, where possible we encourage SSD activities to be made available to all CHSP providers across Australia, such as through a website.</w:t>
      </w:r>
    </w:p>
    <w:p w14:paraId="67CB9D13" w14:textId="77777777" w:rsidR="0034480C" w:rsidRPr="00C829E5" w:rsidRDefault="0034480C" w:rsidP="00C829E5">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C829E5">
        <w:rPr>
          <w:rFonts w:ascii="Arial" w:hAnsi="Arial" w:cs="Arial"/>
          <w:b w:val="0"/>
          <w:bCs w:val="0"/>
          <w:color w:val="358189"/>
          <w:sz w:val="28"/>
          <w:szCs w:val="24"/>
        </w:rPr>
        <w:lastRenderedPageBreak/>
        <w:t xml:space="preserve">Activity related – </w:t>
      </w:r>
      <w:r w:rsidR="00BE4DA9" w:rsidRPr="00C829E5">
        <w:rPr>
          <w:rFonts w:ascii="Arial" w:hAnsi="Arial" w:cs="Arial"/>
          <w:b w:val="0"/>
          <w:bCs w:val="0"/>
          <w:color w:val="358189"/>
          <w:sz w:val="28"/>
          <w:szCs w:val="24"/>
        </w:rPr>
        <w:t>d</w:t>
      </w:r>
      <w:r w:rsidRPr="00C829E5">
        <w:rPr>
          <w:rFonts w:ascii="Arial" w:hAnsi="Arial" w:cs="Arial"/>
          <w:b w:val="0"/>
          <w:bCs w:val="0"/>
          <w:color w:val="358189"/>
          <w:sz w:val="28"/>
          <w:szCs w:val="24"/>
        </w:rPr>
        <w:t xml:space="preserve">iversity </w:t>
      </w:r>
    </w:p>
    <w:p w14:paraId="0955BE11" w14:textId="77777777" w:rsidR="0034480C" w:rsidRPr="007352F2" w:rsidRDefault="0034480C" w:rsidP="00CA4742">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Does the department have any further updates around the Specialisation Verification Framework?</w:t>
      </w:r>
    </w:p>
    <w:p w14:paraId="396955B0" w14:textId="77777777" w:rsidR="0034480C" w:rsidRPr="007352F2" w:rsidRDefault="0034480C" w:rsidP="0034480C">
      <w:pPr>
        <w:ind w:left="360"/>
        <w:rPr>
          <w:rFonts w:ascii="Arial" w:hAnsi="Arial" w:cs="Arial"/>
          <w:b/>
          <w:bCs/>
        </w:rPr>
      </w:pPr>
      <w:r w:rsidRPr="007352F2">
        <w:rPr>
          <w:rFonts w:ascii="Arial" w:hAnsi="Arial" w:cs="Arial"/>
          <w:b/>
          <w:bCs/>
        </w:rPr>
        <w:t>Answer:</w:t>
      </w:r>
    </w:p>
    <w:p w14:paraId="19090DAB" w14:textId="77777777" w:rsidR="0034480C" w:rsidRPr="007352F2" w:rsidRDefault="0034480C" w:rsidP="008915E0">
      <w:pPr>
        <w:pStyle w:val="ListParagraph"/>
        <w:numPr>
          <w:ilvl w:val="0"/>
          <w:numId w:val="10"/>
        </w:numPr>
        <w:ind w:left="714" w:hanging="357"/>
        <w:contextualSpacing w:val="0"/>
        <w:rPr>
          <w:rFonts w:ascii="Arial" w:hAnsi="Arial" w:cs="Arial"/>
          <w:sz w:val="20"/>
        </w:rPr>
      </w:pPr>
      <w:r w:rsidRPr="007352F2">
        <w:rPr>
          <w:rFonts w:ascii="Arial" w:hAnsi="Arial" w:cs="Arial"/>
        </w:rPr>
        <w:t>The department has engaged Australian Healthcare Associates (AHA) to carry out assessments of applications under the My Aged Care Provider Specialisation Verification initiative, and a</w:t>
      </w:r>
      <w:r w:rsidRPr="007352F2">
        <w:rPr>
          <w:rFonts w:ascii="Arial" w:hAnsi="Arial" w:cs="Arial"/>
          <w:szCs w:val="22"/>
        </w:rPr>
        <w:t>ged care providers can apply from 27 June 2022.</w:t>
      </w:r>
    </w:p>
    <w:p w14:paraId="0B5E0C9A" w14:textId="77777777" w:rsidR="0034480C" w:rsidRPr="007352F2" w:rsidRDefault="0034480C" w:rsidP="008915E0">
      <w:pPr>
        <w:pStyle w:val="ListParagraph"/>
        <w:numPr>
          <w:ilvl w:val="0"/>
          <w:numId w:val="10"/>
        </w:numPr>
        <w:ind w:left="714" w:hanging="357"/>
        <w:contextualSpacing w:val="0"/>
        <w:rPr>
          <w:rFonts w:ascii="Arial" w:hAnsi="Arial" w:cs="Arial"/>
        </w:rPr>
      </w:pPr>
      <w:r w:rsidRPr="007352F2">
        <w:rPr>
          <w:rFonts w:ascii="Arial" w:hAnsi="Arial" w:cs="Arial"/>
        </w:rPr>
        <w:t>SSD providers are encouraged to direct CHSP providers to seek information from the department’s website or</w:t>
      </w:r>
      <w:r w:rsidR="00EA1DD3" w:rsidRPr="007352F2">
        <w:rPr>
          <w:rFonts w:ascii="Arial" w:hAnsi="Arial" w:cs="Arial"/>
        </w:rPr>
        <w:t xml:space="preserve"> contact AHA directly, by phoning </w:t>
      </w:r>
      <w:r w:rsidR="00EA1DD3" w:rsidRPr="007352F2">
        <w:rPr>
          <w:rFonts w:ascii="Helvetica" w:hAnsi="Helvetica" w:cs="Helvetica"/>
          <w:color w:val="3E3E3E"/>
          <w:shd w:val="clear" w:color="auto" w:fill="FFFFFF"/>
        </w:rPr>
        <w:t>1300 242 111.</w:t>
      </w:r>
      <w:r w:rsidRPr="007352F2">
        <w:rPr>
          <w:rFonts w:ascii="Arial" w:hAnsi="Arial" w:cs="Arial"/>
        </w:rPr>
        <w:t xml:space="preserve"> </w:t>
      </w:r>
    </w:p>
    <w:p w14:paraId="32161B41" w14:textId="77777777" w:rsidR="0034480C" w:rsidRPr="007352F2" w:rsidRDefault="0034480C" w:rsidP="00CA4742">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Will providers be required to complete a Diversity Action Plan?</w:t>
      </w:r>
    </w:p>
    <w:p w14:paraId="15206601" w14:textId="77777777" w:rsidR="0034480C" w:rsidRPr="007352F2" w:rsidRDefault="0034480C" w:rsidP="0034480C">
      <w:pPr>
        <w:ind w:left="360"/>
        <w:rPr>
          <w:rFonts w:ascii="Arial" w:hAnsi="Arial" w:cs="Arial"/>
          <w:b/>
          <w:bCs/>
        </w:rPr>
      </w:pPr>
      <w:r w:rsidRPr="007352F2">
        <w:rPr>
          <w:rFonts w:ascii="Arial" w:hAnsi="Arial" w:cs="Arial"/>
          <w:b/>
          <w:bCs/>
        </w:rPr>
        <w:t>Answer:</w:t>
      </w:r>
    </w:p>
    <w:p w14:paraId="16F60297" w14:textId="77777777" w:rsidR="0034480C" w:rsidRPr="007352F2" w:rsidRDefault="0034480C" w:rsidP="008915E0">
      <w:pPr>
        <w:pStyle w:val="ListParagraph"/>
        <w:numPr>
          <w:ilvl w:val="0"/>
          <w:numId w:val="4"/>
        </w:numPr>
        <w:contextualSpacing w:val="0"/>
        <w:rPr>
          <w:rFonts w:ascii="Arial" w:hAnsi="Arial" w:cs="Arial"/>
        </w:rPr>
      </w:pPr>
      <w:r w:rsidRPr="007352F2">
        <w:rPr>
          <w:rFonts w:ascii="Arial" w:hAnsi="Arial" w:cs="Arial"/>
        </w:rPr>
        <w:t>The department encourage</w:t>
      </w:r>
      <w:r w:rsidR="00555E89" w:rsidRPr="007352F2">
        <w:rPr>
          <w:rFonts w:ascii="Arial" w:hAnsi="Arial" w:cs="Arial"/>
        </w:rPr>
        <w:t>s</w:t>
      </w:r>
      <w:r w:rsidRPr="007352F2">
        <w:rPr>
          <w:rFonts w:ascii="Arial" w:hAnsi="Arial" w:cs="Arial"/>
        </w:rPr>
        <w:t xml:space="preserve"> </w:t>
      </w:r>
      <w:r w:rsidR="00BE67AC" w:rsidRPr="007352F2">
        <w:rPr>
          <w:rFonts w:ascii="Arial" w:hAnsi="Arial" w:cs="Arial"/>
        </w:rPr>
        <w:t>d</w:t>
      </w:r>
      <w:r w:rsidRPr="007352F2">
        <w:rPr>
          <w:rFonts w:ascii="Arial" w:hAnsi="Arial" w:cs="Arial"/>
        </w:rPr>
        <w:t xml:space="preserve">iversity </w:t>
      </w:r>
      <w:r w:rsidR="00BE67AC" w:rsidRPr="007352F2">
        <w:rPr>
          <w:rFonts w:ascii="Arial" w:hAnsi="Arial" w:cs="Arial"/>
        </w:rPr>
        <w:t>officers</w:t>
      </w:r>
      <w:r w:rsidRPr="007352F2">
        <w:rPr>
          <w:rFonts w:ascii="Arial" w:hAnsi="Arial" w:cs="Arial"/>
        </w:rPr>
        <w:t xml:space="preserve"> to continue to help CHSP service providers embed diversity planning into their organisational plans. </w:t>
      </w:r>
      <w:r w:rsidR="00A503F1" w:rsidRPr="007352F2">
        <w:rPr>
          <w:rFonts w:ascii="Arial" w:hAnsi="Arial" w:cs="Arial"/>
        </w:rPr>
        <w:t>These activities can be funded under the 25 per cent funding allocation.</w:t>
      </w:r>
    </w:p>
    <w:p w14:paraId="76CE269B" w14:textId="77777777" w:rsidR="0034480C" w:rsidRPr="007352F2" w:rsidRDefault="0034480C" w:rsidP="008915E0">
      <w:pPr>
        <w:pStyle w:val="ListParagraph"/>
        <w:numPr>
          <w:ilvl w:val="0"/>
          <w:numId w:val="4"/>
        </w:numPr>
        <w:ind w:left="714" w:hanging="357"/>
        <w:contextualSpacing w:val="0"/>
        <w:rPr>
          <w:rFonts w:ascii="Arial" w:hAnsi="Arial" w:cs="Arial"/>
        </w:rPr>
      </w:pPr>
      <w:r w:rsidRPr="007352F2">
        <w:rPr>
          <w:rFonts w:ascii="Arial" w:hAnsi="Arial" w:cs="Arial"/>
        </w:rPr>
        <w:t xml:space="preserve">Implementation of a </w:t>
      </w:r>
      <w:r w:rsidR="00A503F1" w:rsidRPr="007352F2">
        <w:rPr>
          <w:rFonts w:ascii="Arial" w:hAnsi="Arial" w:cs="Arial"/>
        </w:rPr>
        <w:t>D</w:t>
      </w:r>
      <w:r w:rsidRPr="007352F2">
        <w:rPr>
          <w:rFonts w:ascii="Arial" w:hAnsi="Arial" w:cs="Arial"/>
        </w:rPr>
        <w:t xml:space="preserve">iversity </w:t>
      </w:r>
      <w:r w:rsidR="00A503F1" w:rsidRPr="007352F2">
        <w:rPr>
          <w:rFonts w:ascii="Arial" w:hAnsi="Arial" w:cs="Arial"/>
        </w:rPr>
        <w:t>A</w:t>
      </w:r>
      <w:r w:rsidRPr="007352F2">
        <w:rPr>
          <w:rFonts w:ascii="Arial" w:hAnsi="Arial" w:cs="Arial"/>
        </w:rPr>
        <w:t xml:space="preserve">ction </w:t>
      </w:r>
      <w:r w:rsidR="00A503F1" w:rsidRPr="007352F2">
        <w:rPr>
          <w:rFonts w:ascii="Arial" w:hAnsi="Arial" w:cs="Arial"/>
        </w:rPr>
        <w:t>P</w:t>
      </w:r>
      <w:r w:rsidRPr="007352F2">
        <w:rPr>
          <w:rFonts w:ascii="Arial" w:hAnsi="Arial" w:cs="Arial"/>
        </w:rPr>
        <w:t xml:space="preserve">lan may be necessary to ensure an organisation is meeting the Aged Care Quality Standards. </w:t>
      </w:r>
      <w:r w:rsidR="00A503F1" w:rsidRPr="007352F2">
        <w:rPr>
          <w:rFonts w:ascii="Arial" w:hAnsi="Arial" w:cs="Arial"/>
        </w:rPr>
        <w:t>Activities that support CHSP providers implement a Diversity Action Plan may also be funded under the 75 per cent funding allocation.</w:t>
      </w:r>
    </w:p>
    <w:p w14:paraId="5DABFAA6" w14:textId="77777777" w:rsidR="0034480C" w:rsidRPr="007352F2" w:rsidRDefault="0034480C" w:rsidP="008915E0">
      <w:pPr>
        <w:pStyle w:val="ListParagraph"/>
        <w:numPr>
          <w:ilvl w:val="0"/>
          <w:numId w:val="4"/>
        </w:numPr>
        <w:ind w:left="714" w:hanging="357"/>
        <w:contextualSpacing w:val="0"/>
        <w:rPr>
          <w:rFonts w:ascii="Arial" w:hAnsi="Arial" w:cs="Arial"/>
        </w:rPr>
      </w:pPr>
      <w:r w:rsidRPr="007352F2">
        <w:rPr>
          <w:rFonts w:ascii="Arial" w:hAnsi="Arial" w:cs="Arial"/>
        </w:rPr>
        <w:t>CHSP service providers are required to comply with the standards which outlines that each consumer must be treated with dignity and respect, with their identity, culture and diversity valued.</w:t>
      </w:r>
    </w:p>
    <w:p w14:paraId="29BB9357" w14:textId="77777777" w:rsidR="0034480C" w:rsidRPr="007352F2" w:rsidRDefault="0034480C" w:rsidP="00CA4742">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For diversity activities, what has changed in 2022-23?</w:t>
      </w:r>
    </w:p>
    <w:p w14:paraId="1C102CB3" w14:textId="77777777" w:rsidR="0034480C" w:rsidRPr="007352F2" w:rsidRDefault="0034480C" w:rsidP="0034480C">
      <w:pPr>
        <w:ind w:left="360"/>
        <w:rPr>
          <w:rFonts w:ascii="Arial" w:hAnsi="Arial" w:cs="Arial"/>
          <w:b/>
          <w:bCs/>
        </w:rPr>
      </w:pPr>
      <w:r w:rsidRPr="007352F2">
        <w:rPr>
          <w:rFonts w:ascii="Arial" w:hAnsi="Arial" w:cs="Arial"/>
          <w:b/>
          <w:bCs/>
        </w:rPr>
        <w:t>Answer:</w:t>
      </w:r>
    </w:p>
    <w:p w14:paraId="338F9C6E" w14:textId="77777777" w:rsidR="0034480C" w:rsidRPr="007352F2" w:rsidRDefault="0034480C" w:rsidP="008915E0">
      <w:pPr>
        <w:pStyle w:val="ListParagraph"/>
        <w:numPr>
          <w:ilvl w:val="0"/>
          <w:numId w:val="14"/>
        </w:numPr>
        <w:ind w:left="714" w:hanging="357"/>
        <w:contextualSpacing w:val="0"/>
        <w:rPr>
          <w:rFonts w:ascii="Arial" w:hAnsi="Arial" w:cs="Arial"/>
          <w:szCs w:val="22"/>
        </w:rPr>
      </w:pPr>
      <w:proofErr w:type="gramStart"/>
      <w:r w:rsidRPr="007352F2">
        <w:rPr>
          <w:rFonts w:ascii="Arial" w:hAnsi="Arial" w:cs="Arial"/>
          <w:szCs w:val="22"/>
        </w:rPr>
        <w:t>As a general rule</w:t>
      </w:r>
      <w:proofErr w:type="gramEnd"/>
      <w:r w:rsidRPr="007352F2">
        <w:rPr>
          <w:rFonts w:ascii="Arial" w:hAnsi="Arial" w:cs="Arial"/>
          <w:szCs w:val="22"/>
        </w:rPr>
        <w:t xml:space="preserve">, SSD providers can continue to deliver all diversity and/or wellness and reablement activities that were delivered in 2021-22. </w:t>
      </w:r>
    </w:p>
    <w:p w14:paraId="2770F3CA" w14:textId="77777777" w:rsidR="00797B9F" w:rsidRPr="007352F2" w:rsidRDefault="0034480C" w:rsidP="008915E0">
      <w:pPr>
        <w:pStyle w:val="ListParagraph"/>
        <w:numPr>
          <w:ilvl w:val="0"/>
          <w:numId w:val="14"/>
        </w:numPr>
        <w:ind w:left="714" w:hanging="357"/>
        <w:contextualSpacing w:val="0"/>
        <w:rPr>
          <w:rFonts w:ascii="Arial" w:hAnsi="Arial" w:cs="Arial"/>
          <w:szCs w:val="22"/>
        </w:rPr>
      </w:pPr>
      <w:r w:rsidRPr="007352F2">
        <w:rPr>
          <w:rFonts w:ascii="Arial" w:hAnsi="Arial" w:cs="Arial"/>
          <w:szCs w:val="22"/>
        </w:rPr>
        <w:t>This means that if an SSD provider has been delivering diversity related activities such as providing advice on, and/or assisting providers with, embedding diversity principles and requirements as outlined in the Aged Care Quality Standards, Aged Care Diversity Framework, and the Aged Care Diversity Framework action plans they can continue to do so.</w:t>
      </w:r>
    </w:p>
    <w:p w14:paraId="33455F54" w14:textId="77777777" w:rsidR="00E418B1" w:rsidRPr="007352F2" w:rsidRDefault="00E418B1" w:rsidP="00CA4742">
      <w:pPr>
        <w:pStyle w:val="null"/>
        <w:numPr>
          <w:ilvl w:val="0"/>
          <w:numId w:val="3"/>
        </w:numPr>
        <w:ind w:left="357" w:hanging="357"/>
        <w:rPr>
          <w:rFonts w:ascii="Arial" w:hAnsi="Arial" w:cs="Arial"/>
          <w:b/>
          <w:bCs/>
        </w:rPr>
      </w:pPr>
      <w:r w:rsidRPr="007352F2">
        <w:rPr>
          <w:rFonts w:ascii="Arial" w:hAnsi="Arial" w:cs="Arial"/>
          <w:b/>
          <w:bCs/>
        </w:rPr>
        <w:softHyphen/>
        <w:t xml:space="preserve">Can </w:t>
      </w:r>
      <w:r w:rsidR="001B5F9D" w:rsidRPr="007352F2">
        <w:rPr>
          <w:rFonts w:ascii="Arial" w:hAnsi="Arial" w:cs="Arial"/>
          <w:b/>
          <w:bCs/>
        </w:rPr>
        <w:t xml:space="preserve">you provide information for </w:t>
      </w:r>
      <w:r w:rsidRPr="007352F2">
        <w:rPr>
          <w:rFonts w:ascii="Arial" w:hAnsi="Arial" w:cs="Arial"/>
          <w:b/>
          <w:bCs/>
        </w:rPr>
        <w:t>diversity focused org</w:t>
      </w:r>
      <w:r w:rsidR="001B5F9D" w:rsidRPr="007352F2">
        <w:rPr>
          <w:rFonts w:ascii="Arial" w:hAnsi="Arial" w:cs="Arial"/>
          <w:b/>
          <w:bCs/>
        </w:rPr>
        <w:t>anisations</w:t>
      </w:r>
      <w:r w:rsidRPr="007352F2">
        <w:rPr>
          <w:rFonts w:ascii="Arial" w:hAnsi="Arial" w:cs="Arial"/>
          <w:b/>
          <w:bCs/>
        </w:rPr>
        <w:t xml:space="preserve"> (LGBTIQA+)</w:t>
      </w:r>
      <w:r w:rsidR="001B5F9D" w:rsidRPr="007352F2">
        <w:rPr>
          <w:rFonts w:ascii="Arial" w:hAnsi="Arial" w:cs="Arial"/>
          <w:b/>
          <w:bCs/>
        </w:rPr>
        <w:t xml:space="preserve"> such as </w:t>
      </w:r>
      <w:r w:rsidRPr="007352F2">
        <w:rPr>
          <w:rFonts w:ascii="Arial" w:hAnsi="Arial" w:cs="Arial"/>
          <w:b/>
          <w:bCs/>
        </w:rPr>
        <w:t xml:space="preserve">allowable </w:t>
      </w:r>
      <w:r w:rsidR="001B5F9D" w:rsidRPr="007352F2">
        <w:rPr>
          <w:rFonts w:ascii="Arial" w:hAnsi="Arial" w:cs="Arial"/>
          <w:b/>
          <w:bCs/>
        </w:rPr>
        <w:t>activities?</w:t>
      </w:r>
      <w:r w:rsidRPr="007352F2">
        <w:rPr>
          <w:rFonts w:ascii="Arial" w:hAnsi="Arial" w:cs="Arial"/>
          <w:b/>
          <w:bCs/>
        </w:rPr>
        <w:t xml:space="preserve"> Our previous focus has been on training, resource development - interpretation assistance required.</w:t>
      </w:r>
    </w:p>
    <w:p w14:paraId="0766F648" w14:textId="77777777" w:rsidR="001B5F9D" w:rsidRPr="007352F2" w:rsidRDefault="001B5F9D" w:rsidP="001B5F9D">
      <w:pPr>
        <w:ind w:left="360"/>
        <w:rPr>
          <w:rFonts w:ascii="Arial" w:hAnsi="Arial" w:cs="Arial"/>
          <w:b/>
          <w:bCs/>
        </w:rPr>
      </w:pPr>
      <w:r w:rsidRPr="007352F2">
        <w:rPr>
          <w:rFonts w:ascii="Arial" w:hAnsi="Arial" w:cs="Arial"/>
          <w:b/>
          <w:bCs/>
        </w:rPr>
        <w:t>Answer:</w:t>
      </w:r>
    </w:p>
    <w:p w14:paraId="1402D6B1" w14:textId="77777777" w:rsidR="00555E89" w:rsidRPr="007352F2" w:rsidRDefault="00555E89" w:rsidP="008915E0">
      <w:pPr>
        <w:pStyle w:val="ListParagraph"/>
        <w:numPr>
          <w:ilvl w:val="0"/>
          <w:numId w:val="4"/>
        </w:numPr>
        <w:ind w:left="714" w:hanging="357"/>
        <w:contextualSpacing w:val="0"/>
        <w:rPr>
          <w:rFonts w:ascii="Arial" w:hAnsi="Arial" w:cs="Arial"/>
        </w:rPr>
      </w:pPr>
      <w:r w:rsidRPr="007352F2">
        <w:rPr>
          <w:rFonts w:ascii="Arial" w:hAnsi="Arial" w:cs="Arial"/>
        </w:rPr>
        <w:t>Activities that support the embedding of diversity practices into CHSP provider service delivery can be funded under the 25 per cent or 75 per cent funding allocation.</w:t>
      </w:r>
    </w:p>
    <w:p w14:paraId="4BF2F00F" w14:textId="77777777" w:rsidR="001B5F9D" w:rsidRPr="007352F2" w:rsidRDefault="001B5F9D" w:rsidP="008915E0">
      <w:pPr>
        <w:pStyle w:val="ListParagraph"/>
        <w:numPr>
          <w:ilvl w:val="0"/>
          <w:numId w:val="4"/>
        </w:numPr>
        <w:contextualSpacing w:val="0"/>
        <w:rPr>
          <w:rFonts w:ascii="Arial" w:hAnsi="Arial" w:cs="Arial"/>
        </w:rPr>
      </w:pPr>
      <w:r w:rsidRPr="007352F2">
        <w:rPr>
          <w:rFonts w:ascii="Arial" w:hAnsi="Arial" w:cs="Arial"/>
        </w:rPr>
        <w:t>The department encourage</w:t>
      </w:r>
      <w:r w:rsidR="00555E89" w:rsidRPr="007352F2">
        <w:rPr>
          <w:rFonts w:ascii="Arial" w:hAnsi="Arial" w:cs="Arial"/>
        </w:rPr>
        <w:t>s</w:t>
      </w:r>
      <w:r w:rsidRPr="007352F2">
        <w:rPr>
          <w:rFonts w:ascii="Arial" w:hAnsi="Arial" w:cs="Arial"/>
        </w:rPr>
        <w:t xml:space="preserve"> diversity focused SSD providers to continue to help CHSP service providers embed diversity planning into their organisational plans. </w:t>
      </w:r>
      <w:r w:rsidR="00555E89" w:rsidRPr="007352F2">
        <w:rPr>
          <w:rFonts w:ascii="Arial" w:hAnsi="Arial" w:cs="Arial"/>
        </w:rPr>
        <w:t>For example, if d</w:t>
      </w:r>
      <w:r w:rsidRPr="007352F2">
        <w:rPr>
          <w:rFonts w:ascii="Arial" w:hAnsi="Arial" w:cs="Arial"/>
        </w:rPr>
        <w:t xml:space="preserve">iversity activities were delivered in 2021-22 and </w:t>
      </w:r>
      <w:r w:rsidR="00555E89" w:rsidRPr="007352F2">
        <w:rPr>
          <w:rFonts w:ascii="Arial" w:hAnsi="Arial" w:cs="Arial"/>
        </w:rPr>
        <w:t xml:space="preserve">remain </w:t>
      </w:r>
      <w:r w:rsidRPr="007352F2">
        <w:rPr>
          <w:rFonts w:ascii="Arial" w:hAnsi="Arial" w:cs="Arial"/>
        </w:rPr>
        <w:t xml:space="preserve">in scope of SSD </w:t>
      </w:r>
      <w:r w:rsidRPr="007352F2">
        <w:rPr>
          <w:rFonts w:ascii="Arial" w:hAnsi="Arial" w:cs="Arial"/>
        </w:rPr>
        <w:lastRenderedPageBreak/>
        <w:t xml:space="preserve">as per the CHSP Manual, </w:t>
      </w:r>
      <w:r w:rsidR="00555E89" w:rsidRPr="007352F2">
        <w:rPr>
          <w:rFonts w:ascii="Arial" w:hAnsi="Arial" w:cs="Arial"/>
        </w:rPr>
        <w:t xml:space="preserve">then providers </w:t>
      </w:r>
      <w:r w:rsidRPr="007352F2">
        <w:rPr>
          <w:rFonts w:ascii="Arial" w:hAnsi="Arial" w:cs="Arial"/>
        </w:rPr>
        <w:t>can continue to deliver</w:t>
      </w:r>
      <w:r w:rsidR="00555E89" w:rsidRPr="007352F2">
        <w:rPr>
          <w:rFonts w:ascii="Arial" w:hAnsi="Arial" w:cs="Arial"/>
        </w:rPr>
        <w:t xml:space="preserve"> these</w:t>
      </w:r>
      <w:r w:rsidRPr="007352F2">
        <w:rPr>
          <w:rFonts w:ascii="Arial" w:hAnsi="Arial" w:cs="Arial"/>
        </w:rPr>
        <w:t xml:space="preserve"> in 2022-23. The</w:t>
      </w:r>
      <w:r w:rsidR="00555E89" w:rsidRPr="007352F2">
        <w:rPr>
          <w:rFonts w:ascii="Arial" w:hAnsi="Arial" w:cs="Arial"/>
        </w:rPr>
        <w:t>se</w:t>
      </w:r>
      <w:r w:rsidRPr="007352F2">
        <w:rPr>
          <w:rFonts w:ascii="Arial" w:hAnsi="Arial" w:cs="Arial"/>
        </w:rPr>
        <w:t xml:space="preserve"> activities would come under the 25 per cent funding allocation.  </w:t>
      </w:r>
    </w:p>
    <w:p w14:paraId="41F04C49" w14:textId="77777777" w:rsidR="001B5F9D" w:rsidRPr="007352F2" w:rsidRDefault="00555E89" w:rsidP="008915E0">
      <w:pPr>
        <w:pStyle w:val="ListParagraph"/>
        <w:numPr>
          <w:ilvl w:val="0"/>
          <w:numId w:val="4"/>
        </w:numPr>
        <w:ind w:left="714" w:hanging="357"/>
        <w:contextualSpacing w:val="0"/>
        <w:rPr>
          <w:rFonts w:ascii="Arial" w:hAnsi="Arial" w:cs="Arial"/>
        </w:rPr>
      </w:pPr>
      <w:r w:rsidRPr="007352F2">
        <w:rPr>
          <w:rFonts w:ascii="Arial" w:hAnsi="Arial" w:cs="Arial"/>
        </w:rPr>
        <w:t>For the 75 per cent funding allocation, diversity focused SSD providers may consider assisting CHSP providers with the i</w:t>
      </w:r>
      <w:r w:rsidR="001B5F9D" w:rsidRPr="007352F2">
        <w:rPr>
          <w:rFonts w:ascii="Arial" w:hAnsi="Arial" w:cs="Arial"/>
        </w:rPr>
        <w:t>mplementation of a diversity action plan</w:t>
      </w:r>
      <w:r w:rsidRPr="007352F2">
        <w:rPr>
          <w:rFonts w:ascii="Arial" w:hAnsi="Arial" w:cs="Arial"/>
        </w:rPr>
        <w:t xml:space="preserve"> to support providers meet</w:t>
      </w:r>
      <w:r w:rsidR="001B5F9D" w:rsidRPr="007352F2">
        <w:rPr>
          <w:rFonts w:ascii="Arial" w:hAnsi="Arial" w:cs="Arial"/>
        </w:rPr>
        <w:t xml:space="preserve"> the </w:t>
      </w:r>
      <w:r w:rsidRPr="007352F2">
        <w:rPr>
          <w:rFonts w:ascii="Arial" w:hAnsi="Arial" w:cs="Arial"/>
        </w:rPr>
        <w:t xml:space="preserve">requirements of the </w:t>
      </w:r>
      <w:r w:rsidR="001B5F9D" w:rsidRPr="007352F2">
        <w:rPr>
          <w:rFonts w:ascii="Arial" w:hAnsi="Arial" w:cs="Arial"/>
        </w:rPr>
        <w:t xml:space="preserve">Aged Care Quality Standards. </w:t>
      </w:r>
    </w:p>
    <w:p w14:paraId="3AAB6862" w14:textId="77777777" w:rsidR="00E418B1" w:rsidRPr="007352F2" w:rsidRDefault="001B5F9D" w:rsidP="008915E0">
      <w:pPr>
        <w:pStyle w:val="ListParagraph"/>
        <w:numPr>
          <w:ilvl w:val="0"/>
          <w:numId w:val="4"/>
        </w:numPr>
        <w:ind w:left="714" w:hanging="357"/>
        <w:contextualSpacing w:val="0"/>
        <w:rPr>
          <w:rFonts w:ascii="Arial" w:hAnsi="Arial" w:cs="Arial"/>
        </w:rPr>
      </w:pPr>
      <w:r w:rsidRPr="007352F2">
        <w:rPr>
          <w:rFonts w:ascii="Arial" w:hAnsi="Arial" w:cs="Arial"/>
        </w:rPr>
        <w:t>CHSP service providers are required to comply with the standards which outlines that each consumer must be treated with dignity and respect, with their identity, culture and diversity valued.</w:t>
      </w:r>
    </w:p>
    <w:p w14:paraId="5CD0459A" w14:textId="77777777" w:rsidR="0034480C" w:rsidRPr="007352F2" w:rsidRDefault="0034480C" w:rsidP="00C829E5">
      <w:pPr>
        <w:pStyle w:val="Heading2"/>
        <w:numPr>
          <w:ilvl w:val="0"/>
          <w:numId w:val="0"/>
        </w:numPr>
        <w:spacing w:before="100" w:beforeAutospacing="1" w:after="100" w:afterAutospacing="1"/>
        <w:ind w:left="357" w:hanging="357"/>
        <w:contextualSpacing w:val="0"/>
        <w:rPr>
          <w:rFonts w:ascii="Arial" w:hAnsi="Arial" w:cs="Arial"/>
          <w:b w:val="0"/>
          <w:bCs w:val="0"/>
          <w:color w:val="358189"/>
          <w:sz w:val="28"/>
          <w:szCs w:val="24"/>
        </w:rPr>
      </w:pPr>
      <w:r w:rsidRPr="007352F2">
        <w:rPr>
          <w:rFonts w:ascii="Arial" w:hAnsi="Arial" w:cs="Arial"/>
          <w:b w:val="0"/>
          <w:bCs w:val="0"/>
          <w:color w:val="358189"/>
          <w:sz w:val="28"/>
          <w:szCs w:val="24"/>
        </w:rPr>
        <w:t xml:space="preserve">Activities - Navigation </w:t>
      </w:r>
    </w:p>
    <w:p w14:paraId="3D0B0228" w14:textId="77777777" w:rsidR="0034480C" w:rsidRPr="007352F2" w:rsidRDefault="0034480C" w:rsidP="00D12364">
      <w:pPr>
        <w:pStyle w:val="ListParagraph"/>
        <w:numPr>
          <w:ilvl w:val="0"/>
          <w:numId w:val="3"/>
        </w:numPr>
        <w:ind w:left="357" w:hanging="357"/>
        <w:rPr>
          <w:rFonts w:ascii="Arial" w:hAnsi="Arial" w:cs="Arial"/>
          <w:b/>
          <w:bCs/>
        </w:rPr>
      </w:pPr>
      <w:r w:rsidRPr="007352F2">
        <w:rPr>
          <w:rFonts w:ascii="Arial" w:hAnsi="Arial" w:cs="Arial"/>
          <w:b/>
          <w:bCs/>
        </w:rPr>
        <w:t xml:space="preserve">Between now and Care Finders in January 2023, what is the support for older people to understand and navigate the My Aged Care System? </w:t>
      </w:r>
    </w:p>
    <w:p w14:paraId="6A5E90DF" w14:textId="77777777" w:rsidR="0034480C" w:rsidRPr="007352F2" w:rsidRDefault="0034480C" w:rsidP="00D12364">
      <w:pPr>
        <w:ind w:left="357"/>
        <w:rPr>
          <w:rFonts w:ascii="Arial" w:hAnsi="Arial" w:cs="Arial"/>
          <w:b/>
          <w:bCs/>
        </w:rPr>
      </w:pPr>
      <w:r w:rsidRPr="007352F2">
        <w:rPr>
          <w:rFonts w:ascii="Arial" w:hAnsi="Arial" w:cs="Arial"/>
          <w:b/>
          <w:bCs/>
        </w:rPr>
        <w:t>Answer:</w:t>
      </w:r>
    </w:p>
    <w:p w14:paraId="48E89AC5" w14:textId="77777777" w:rsidR="0034480C" w:rsidRPr="007352F2" w:rsidRDefault="0034480C" w:rsidP="00AE4B3E">
      <w:pPr>
        <w:pStyle w:val="ListParagraph"/>
        <w:numPr>
          <w:ilvl w:val="0"/>
          <w:numId w:val="2"/>
        </w:numPr>
        <w:ind w:left="720"/>
        <w:contextualSpacing w:val="0"/>
        <w:rPr>
          <w:rFonts w:ascii="Arial" w:hAnsi="Arial" w:cs="Arial"/>
        </w:rPr>
      </w:pPr>
      <w:r w:rsidRPr="007352F2">
        <w:rPr>
          <w:rFonts w:ascii="Arial" w:hAnsi="Arial" w:cs="Arial"/>
        </w:rPr>
        <w:t>The care finder program begins 1 January 2023.</w:t>
      </w:r>
      <w:r w:rsidR="00BE67AC" w:rsidRPr="007352F2">
        <w:rPr>
          <w:rFonts w:ascii="Arial" w:hAnsi="Arial" w:cs="Arial"/>
        </w:rPr>
        <w:t xml:space="preserve"> </w:t>
      </w:r>
      <w:r w:rsidRPr="007352F2">
        <w:rPr>
          <w:rFonts w:ascii="Arial" w:hAnsi="Arial" w:cs="Arial"/>
        </w:rPr>
        <w:t xml:space="preserve">Care finders will target senior Australians who need intensive support who could otherwise fall through the cracks. There are other supports for people who do not need intensive support, such as the My Aged Care phone line, including the case-co-ordination team, Aged Care Specialist Officers in Services Australia offices, advocates, National Dementia Helpline and Carer Gateway. </w:t>
      </w:r>
    </w:p>
    <w:p w14:paraId="1E8656A7" w14:textId="77777777" w:rsidR="0034480C" w:rsidRPr="007352F2" w:rsidRDefault="0034480C" w:rsidP="008915E0">
      <w:pPr>
        <w:pStyle w:val="ListParagraph"/>
        <w:numPr>
          <w:ilvl w:val="0"/>
          <w:numId w:val="2"/>
        </w:numPr>
        <w:ind w:left="720"/>
        <w:contextualSpacing w:val="0"/>
        <w:rPr>
          <w:rFonts w:ascii="Arial" w:hAnsi="Arial" w:cs="Arial"/>
        </w:rPr>
      </w:pPr>
      <w:r w:rsidRPr="007352F2">
        <w:rPr>
          <w:rFonts w:ascii="Arial" w:hAnsi="Arial" w:cs="Arial"/>
        </w:rPr>
        <w:t xml:space="preserve">SDD providers may identify these people and refer them to the care finder organisation in their area or other suitable supports. </w:t>
      </w:r>
      <w:r w:rsidR="00BE67AC" w:rsidRPr="007352F2">
        <w:rPr>
          <w:rFonts w:ascii="Arial" w:hAnsi="Arial" w:cs="Arial"/>
        </w:rPr>
        <w:t xml:space="preserve">For more </w:t>
      </w:r>
      <w:r w:rsidR="0006345E" w:rsidRPr="007352F2">
        <w:rPr>
          <w:rFonts w:ascii="Arial" w:hAnsi="Arial" w:cs="Arial"/>
        </w:rPr>
        <w:t>information,</w:t>
      </w:r>
      <w:r w:rsidR="00BE67AC" w:rsidRPr="007352F2">
        <w:rPr>
          <w:rFonts w:ascii="Arial" w:hAnsi="Arial" w:cs="Arial"/>
        </w:rPr>
        <w:t xml:space="preserve"> please visit the </w:t>
      </w:r>
      <w:hyperlink r:id="rId19" w:history="1">
        <w:r w:rsidR="00BE67AC" w:rsidRPr="007352F2">
          <w:rPr>
            <w:rStyle w:val="Hyperlink"/>
            <w:rFonts w:ascii="Arial" w:hAnsi="Arial" w:cs="Arial"/>
          </w:rPr>
          <w:t>policy guidance for PHNs</w:t>
        </w:r>
      </w:hyperlink>
      <w:r w:rsidR="00BE67AC" w:rsidRPr="007352F2">
        <w:rPr>
          <w:rFonts w:ascii="Arial" w:hAnsi="Arial" w:cs="Arial"/>
        </w:rPr>
        <w:t>.</w:t>
      </w:r>
    </w:p>
    <w:p w14:paraId="22B70B67" w14:textId="77777777" w:rsidR="0034480C" w:rsidRPr="007352F2" w:rsidRDefault="0034480C" w:rsidP="008915E0">
      <w:pPr>
        <w:pStyle w:val="ListParagraph"/>
        <w:numPr>
          <w:ilvl w:val="0"/>
          <w:numId w:val="2"/>
        </w:numPr>
        <w:ind w:left="720"/>
        <w:contextualSpacing w:val="0"/>
        <w:rPr>
          <w:rFonts w:ascii="Arial" w:hAnsi="Arial" w:cs="Arial"/>
        </w:rPr>
      </w:pPr>
      <w:r w:rsidRPr="007352F2">
        <w:rPr>
          <w:rFonts w:ascii="Arial" w:hAnsi="Arial" w:cs="Arial"/>
        </w:rPr>
        <w:t>The department is also developing referral pathways to assist with guiding clients to the best services in their area. This is something we will share with SSDs when available.</w:t>
      </w:r>
    </w:p>
    <w:p w14:paraId="633D33E0" w14:textId="77777777" w:rsidR="0034480C" w:rsidRPr="007352F2" w:rsidRDefault="0034480C" w:rsidP="008915E0">
      <w:pPr>
        <w:pStyle w:val="ListParagraph"/>
        <w:numPr>
          <w:ilvl w:val="0"/>
          <w:numId w:val="5"/>
        </w:numPr>
        <w:contextualSpacing w:val="0"/>
        <w:rPr>
          <w:rFonts w:ascii="Arial" w:hAnsi="Arial" w:cs="Arial"/>
        </w:rPr>
      </w:pPr>
      <w:r w:rsidRPr="007352F2">
        <w:rPr>
          <w:rFonts w:ascii="Arial" w:hAnsi="Arial" w:cs="Arial"/>
        </w:rPr>
        <w:t>Navigation services will continue to be funded under SSD and Specialised Support Services for the remainder of the</w:t>
      </w:r>
      <w:r w:rsidR="007E0EFC" w:rsidRPr="007352F2">
        <w:rPr>
          <w:rFonts w:ascii="Arial" w:hAnsi="Arial" w:cs="Arial"/>
        </w:rPr>
        <w:t xml:space="preserve"> </w:t>
      </w:r>
      <w:r w:rsidR="00E803C0" w:rsidRPr="007352F2">
        <w:rPr>
          <w:rFonts w:ascii="Arial" w:hAnsi="Arial" w:cs="Arial"/>
        </w:rPr>
        <w:t>financial</w:t>
      </w:r>
      <w:r w:rsidRPr="007352F2">
        <w:rPr>
          <w:rFonts w:ascii="Arial" w:hAnsi="Arial" w:cs="Arial"/>
        </w:rPr>
        <w:t xml:space="preserve"> year. </w:t>
      </w:r>
      <w:r w:rsidR="00BE67AC" w:rsidRPr="007352F2">
        <w:rPr>
          <w:rFonts w:ascii="Arial" w:hAnsi="Arial" w:cs="Arial"/>
        </w:rPr>
        <w:t>With further advice to be provided in the coming months.</w:t>
      </w:r>
    </w:p>
    <w:p w14:paraId="3DFC00D3" w14:textId="77777777" w:rsidR="00797B9F" w:rsidRPr="007352F2" w:rsidRDefault="0034480C" w:rsidP="008915E0">
      <w:pPr>
        <w:pStyle w:val="ListParagraph"/>
        <w:numPr>
          <w:ilvl w:val="0"/>
          <w:numId w:val="5"/>
        </w:numPr>
        <w:ind w:left="714" w:hanging="357"/>
        <w:contextualSpacing w:val="0"/>
        <w:rPr>
          <w:rFonts w:ascii="Arial" w:hAnsi="Arial" w:cs="Arial"/>
        </w:rPr>
      </w:pPr>
      <w:r w:rsidRPr="007352F2">
        <w:rPr>
          <w:rFonts w:ascii="Arial" w:hAnsi="Arial" w:cs="Arial"/>
        </w:rPr>
        <w:t>SSD providers will be able to allocate up to 25</w:t>
      </w:r>
      <w:r w:rsidR="00C829E5">
        <w:rPr>
          <w:rFonts w:ascii="Arial" w:hAnsi="Arial" w:cs="Arial"/>
        </w:rPr>
        <w:t xml:space="preserve"> per cent</w:t>
      </w:r>
      <w:r w:rsidRPr="007352F2">
        <w:rPr>
          <w:rFonts w:ascii="Arial" w:hAnsi="Arial" w:cs="Arial"/>
        </w:rPr>
        <w:t xml:space="preserve"> of their 2022-23 SSD funding towards delivering </w:t>
      </w:r>
      <w:r w:rsidRPr="007352F2">
        <w:rPr>
          <w:rFonts w:ascii="Arial" w:hAnsi="Arial" w:cs="Arial"/>
          <w:szCs w:val="22"/>
        </w:rPr>
        <w:t>mainstream navigation services.</w:t>
      </w:r>
    </w:p>
    <w:p w14:paraId="07B88070" w14:textId="77777777" w:rsidR="00B12D1F" w:rsidRPr="007352F2" w:rsidRDefault="001E2D69" w:rsidP="00D12364">
      <w:pPr>
        <w:pStyle w:val="null"/>
        <w:numPr>
          <w:ilvl w:val="0"/>
          <w:numId w:val="3"/>
        </w:numPr>
        <w:ind w:left="357" w:hanging="357"/>
        <w:rPr>
          <w:rFonts w:ascii="Arial" w:hAnsi="Arial" w:cs="Arial"/>
          <w:b/>
          <w:bCs/>
        </w:rPr>
      </w:pPr>
      <w:r w:rsidRPr="007352F2">
        <w:rPr>
          <w:rFonts w:ascii="Arial" w:hAnsi="Arial" w:cs="Arial"/>
          <w:b/>
          <w:bCs/>
        </w:rPr>
        <w:t>A</w:t>
      </w:r>
      <w:r w:rsidR="00B12D1F" w:rsidRPr="007352F2">
        <w:rPr>
          <w:rFonts w:ascii="Arial" w:hAnsi="Arial" w:cs="Arial"/>
          <w:b/>
          <w:bCs/>
        </w:rPr>
        <w:t xml:space="preserve">re care finders going to be </w:t>
      </w:r>
      <w:proofErr w:type="spellStart"/>
      <w:r w:rsidR="00B12D1F" w:rsidRPr="007352F2">
        <w:rPr>
          <w:rFonts w:ascii="Arial" w:hAnsi="Arial" w:cs="Arial"/>
          <w:b/>
          <w:bCs/>
        </w:rPr>
        <w:t>auspiced</w:t>
      </w:r>
      <w:proofErr w:type="spellEnd"/>
      <w:r w:rsidR="00B12D1F" w:rsidRPr="007352F2">
        <w:rPr>
          <w:rFonts w:ascii="Arial" w:hAnsi="Arial" w:cs="Arial"/>
          <w:b/>
          <w:bCs/>
        </w:rPr>
        <w:t xml:space="preserve"> by a service provider?</w:t>
      </w:r>
      <w:r w:rsidR="00B12D1F" w:rsidRPr="007352F2">
        <w:rPr>
          <w:rFonts w:ascii="Arial" w:hAnsi="Arial" w:cs="Arial"/>
          <w:b/>
          <w:bCs/>
        </w:rPr>
        <w:softHyphen/>
      </w:r>
    </w:p>
    <w:p w14:paraId="4C23FDBC" w14:textId="77777777" w:rsidR="00D12364" w:rsidRPr="007352F2" w:rsidRDefault="00D12364" w:rsidP="00D12364">
      <w:pPr>
        <w:pStyle w:val="ListParagraph"/>
        <w:ind w:left="357"/>
        <w:rPr>
          <w:rFonts w:ascii="Arial" w:hAnsi="Arial" w:cs="Arial"/>
          <w:b/>
          <w:bCs/>
        </w:rPr>
      </w:pPr>
      <w:r w:rsidRPr="007352F2">
        <w:rPr>
          <w:rFonts w:ascii="Arial" w:hAnsi="Arial" w:cs="Arial"/>
          <w:b/>
          <w:bCs/>
        </w:rPr>
        <w:t>Answer:</w:t>
      </w:r>
    </w:p>
    <w:p w14:paraId="1BCA0637" w14:textId="77777777" w:rsidR="006A0D50" w:rsidRPr="007352F2" w:rsidRDefault="006A0D50" w:rsidP="008915E0">
      <w:pPr>
        <w:pStyle w:val="null"/>
        <w:numPr>
          <w:ilvl w:val="0"/>
          <w:numId w:val="38"/>
        </w:numPr>
        <w:spacing w:before="120" w:beforeAutospacing="0" w:after="120" w:afterAutospacing="0"/>
        <w:ind w:left="714" w:hanging="357"/>
        <w:rPr>
          <w:rFonts w:ascii="Arial" w:hAnsi="Arial" w:cs="Arial"/>
          <w:b/>
          <w:bCs/>
        </w:rPr>
      </w:pPr>
      <w:r w:rsidRPr="007352F2">
        <w:rPr>
          <w:rFonts w:ascii="Arial" w:hAnsi="Arial" w:cs="Arial"/>
        </w:rPr>
        <w:t>The number and type of organisations delivering care finder services in each region will be determined by a PHN commissioning process and will reflect local needs in relation to care finder support.</w:t>
      </w:r>
    </w:p>
    <w:p w14:paraId="305D3B8E" w14:textId="77777777" w:rsidR="006A0D50" w:rsidRPr="007352F2" w:rsidRDefault="006A0D50" w:rsidP="008915E0">
      <w:pPr>
        <w:pStyle w:val="null"/>
        <w:numPr>
          <w:ilvl w:val="0"/>
          <w:numId w:val="38"/>
        </w:numPr>
        <w:spacing w:before="120" w:beforeAutospacing="0" w:after="120" w:afterAutospacing="0"/>
        <w:ind w:left="714" w:hanging="357"/>
        <w:rPr>
          <w:rFonts w:ascii="Arial" w:hAnsi="Arial" w:cs="Arial"/>
          <w:b/>
          <w:bCs/>
        </w:rPr>
      </w:pPr>
      <w:r w:rsidRPr="007352F2">
        <w:rPr>
          <w:rFonts w:ascii="Arial" w:hAnsi="Arial" w:cs="Arial"/>
        </w:rPr>
        <w:t>It is expected that many care finder organisations will be community-based organisations, but this is not a commissioning requirement for PHNs.</w:t>
      </w:r>
    </w:p>
    <w:p w14:paraId="03C28CAF" w14:textId="77777777" w:rsidR="00C07995" w:rsidRPr="007352F2" w:rsidRDefault="00C07995" w:rsidP="008915E0">
      <w:pPr>
        <w:pStyle w:val="null"/>
        <w:numPr>
          <w:ilvl w:val="0"/>
          <w:numId w:val="38"/>
        </w:numPr>
        <w:spacing w:before="120" w:beforeAutospacing="0" w:after="120" w:afterAutospacing="0"/>
        <w:ind w:left="714" w:hanging="357"/>
        <w:rPr>
          <w:rFonts w:ascii="Arial" w:hAnsi="Arial" w:cs="Arial"/>
          <w:b/>
          <w:bCs/>
        </w:rPr>
      </w:pPr>
      <w:r w:rsidRPr="007352F2">
        <w:rPr>
          <w:rFonts w:ascii="Arial" w:hAnsi="Arial" w:cs="Arial"/>
        </w:rPr>
        <w:t>PHNs will establish and maintain a network of care finders to provide specialist and intensive assistance to help people within the care finder target population to understand and access aged care and connect with other relevant supports in the community. PHNs will:</w:t>
      </w:r>
    </w:p>
    <w:p w14:paraId="599BBDBC" w14:textId="77777777" w:rsidR="00C07995" w:rsidRPr="007352F2" w:rsidRDefault="00C07995" w:rsidP="008915E0">
      <w:pPr>
        <w:pStyle w:val="null"/>
        <w:numPr>
          <w:ilvl w:val="1"/>
          <w:numId w:val="38"/>
        </w:numPr>
        <w:spacing w:before="60" w:beforeAutospacing="0" w:after="60" w:afterAutospacing="0"/>
        <w:ind w:left="1434" w:hanging="357"/>
        <w:rPr>
          <w:rFonts w:ascii="Arial" w:hAnsi="Arial" w:cs="Arial"/>
          <w:b/>
          <w:bCs/>
        </w:rPr>
      </w:pPr>
      <w:r w:rsidRPr="007352F2">
        <w:rPr>
          <w:rFonts w:ascii="Arial" w:hAnsi="Arial" w:cs="Arial"/>
        </w:rPr>
        <w:t xml:space="preserve">commission care finder services based on local needs in relation to care finder support </w:t>
      </w:r>
    </w:p>
    <w:p w14:paraId="46CABCEC" w14:textId="77777777" w:rsidR="00C07995" w:rsidRPr="007352F2" w:rsidRDefault="00C07995" w:rsidP="008915E0">
      <w:pPr>
        <w:pStyle w:val="null"/>
        <w:numPr>
          <w:ilvl w:val="1"/>
          <w:numId w:val="38"/>
        </w:numPr>
        <w:spacing w:before="60" w:beforeAutospacing="0" w:after="60" w:afterAutospacing="0"/>
        <w:rPr>
          <w:rFonts w:ascii="Arial" w:hAnsi="Arial" w:cs="Arial"/>
          <w:b/>
          <w:bCs/>
        </w:rPr>
      </w:pPr>
      <w:r w:rsidRPr="007352F2">
        <w:rPr>
          <w:rFonts w:ascii="Arial" w:hAnsi="Arial" w:cs="Arial"/>
        </w:rPr>
        <w:lastRenderedPageBreak/>
        <w:t>support a transition of the Assistance with Care and Housing (ACH) service type (</w:t>
      </w:r>
      <w:proofErr w:type="gramStart"/>
      <w:r w:rsidRPr="007352F2">
        <w:rPr>
          <w:rFonts w:ascii="Arial" w:hAnsi="Arial" w:cs="Arial"/>
        </w:rPr>
        <w:t>with the exception of</w:t>
      </w:r>
      <w:proofErr w:type="gramEnd"/>
      <w:r w:rsidRPr="007352F2">
        <w:rPr>
          <w:rFonts w:ascii="Arial" w:hAnsi="Arial" w:cs="Arial"/>
        </w:rPr>
        <w:t xml:space="preserve"> hoarding and squalor services) to the Care Finder Program </w:t>
      </w:r>
    </w:p>
    <w:p w14:paraId="6ABE8B97" w14:textId="77777777" w:rsidR="00C07995" w:rsidRPr="007352F2" w:rsidRDefault="00C07995" w:rsidP="008915E0">
      <w:pPr>
        <w:pStyle w:val="null"/>
        <w:numPr>
          <w:ilvl w:val="1"/>
          <w:numId w:val="38"/>
        </w:numPr>
        <w:spacing w:before="60" w:beforeAutospacing="0" w:after="60" w:afterAutospacing="0"/>
        <w:rPr>
          <w:rFonts w:ascii="Arial" w:hAnsi="Arial" w:cs="Arial"/>
          <w:b/>
          <w:bCs/>
        </w:rPr>
      </w:pPr>
      <w:r w:rsidRPr="007352F2">
        <w:rPr>
          <w:rFonts w:ascii="Arial" w:hAnsi="Arial" w:cs="Arial"/>
        </w:rPr>
        <w:t xml:space="preserve">develop, </w:t>
      </w:r>
      <w:proofErr w:type="gramStart"/>
      <w:r w:rsidRPr="007352F2">
        <w:rPr>
          <w:rFonts w:ascii="Arial" w:hAnsi="Arial" w:cs="Arial"/>
        </w:rPr>
        <w:t>implement</w:t>
      </w:r>
      <w:proofErr w:type="gramEnd"/>
      <w:r w:rsidRPr="007352F2">
        <w:rPr>
          <w:rFonts w:ascii="Arial" w:hAnsi="Arial" w:cs="Arial"/>
        </w:rPr>
        <w:t xml:space="preserve"> and maintain processes to meet data collection and reporting requirements </w:t>
      </w:r>
    </w:p>
    <w:p w14:paraId="2AFE023D" w14:textId="77777777" w:rsidR="00C07995" w:rsidRPr="007352F2" w:rsidRDefault="00C07995" w:rsidP="008915E0">
      <w:pPr>
        <w:pStyle w:val="null"/>
        <w:numPr>
          <w:ilvl w:val="1"/>
          <w:numId w:val="38"/>
        </w:numPr>
        <w:spacing w:before="60" w:beforeAutospacing="0" w:after="60" w:afterAutospacing="0"/>
        <w:rPr>
          <w:rFonts w:ascii="Arial" w:hAnsi="Arial" w:cs="Arial"/>
          <w:b/>
          <w:bCs/>
        </w:rPr>
      </w:pPr>
      <w:r w:rsidRPr="007352F2">
        <w:rPr>
          <w:rFonts w:ascii="Arial" w:hAnsi="Arial" w:cs="Arial"/>
        </w:rPr>
        <w:t xml:space="preserve"> support the integration of the care finder network into the local aged care system</w:t>
      </w:r>
    </w:p>
    <w:p w14:paraId="6DA8A497" w14:textId="77777777" w:rsidR="00C07995" w:rsidRPr="007352F2" w:rsidRDefault="00C07995" w:rsidP="008915E0">
      <w:pPr>
        <w:pStyle w:val="null"/>
        <w:numPr>
          <w:ilvl w:val="1"/>
          <w:numId w:val="38"/>
        </w:numPr>
        <w:spacing w:before="60" w:beforeAutospacing="0" w:after="60" w:afterAutospacing="0"/>
        <w:rPr>
          <w:rFonts w:ascii="Arial" w:hAnsi="Arial" w:cs="Arial"/>
          <w:b/>
          <w:bCs/>
        </w:rPr>
      </w:pPr>
      <w:r w:rsidRPr="007352F2">
        <w:rPr>
          <w:rFonts w:ascii="Arial" w:hAnsi="Arial" w:cs="Arial"/>
        </w:rPr>
        <w:t xml:space="preserve">support continuous improvement of the Care Finder Program </w:t>
      </w:r>
    </w:p>
    <w:p w14:paraId="79BF2B2A" w14:textId="77777777" w:rsidR="001E2D69" w:rsidRPr="007352F2" w:rsidRDefault="00C07995" w:rsidP="008915E0">
      <w:pPr>
        <w:pStyle w:val="null"/>
        <w:numPr>
          <w:ilvl w:val="1"/>
          <w:numId w:val="38"/>
        </w:numPr>
        <w:spacing w:before="60" w:beforeAutospacing="0" w:after="60" w:afterAutospacing="0"/>
        <w:ind w:left="1434" w:hanging="357"/>
        <w:rPr>
          <w:rFonts w:ascii="Arial" w:hAnsi="Arial" w:cs="Arial"/>
          <w:b/>
          <w:bCs/>
        </w:rPr>
      </w:pPr>
      <w:r w:rsidRPr="007352F2">
        <w:rPr>
          <w:rFonts w:ascii="Arial" w:hAnsi="Arial" w:cs="Arial"/>
        </w:rPr>
        <w:t xml:space="preserve">identify and address opportunities to enhance integration between the health, aged </w:t>
      </w:r>
      <w:proofErr w:type="gramStart"/>
      <w:r w:rsidRPr="007352F2">
        <w:rPr>
          <w:rFonts w:ascii="Arial" w:hAnsi="Arial" w:cs="Arial"/>
        </w:rPr>
        <w:t>care</w:t>
      </w:r>
      <w:proofErr w:type="gramEnd"/>
      <w:r w:rsidRPr="007352F2">
        <w:rPr>
          <w:rFonts w:ascii="Arial" w:hAnsi="Arial" w:cs="Arial"/>
        </w:rPr>
        <w:t xml:space="preserve"> and other systems at the local level.</w:t>
      </w:r>
    </w:p>
    <w:p w14:paraId="35E7E345" w14:textId="77777777" w:rsidR="00CA4742" w:rsidRPr="007352F2" w:rsidRDefault="007C4DA3" w:rsidP="008915E0">
      <w:pPr>
        <w:pStyle w:val="null"/>
        <w:numPr>
          <w:ilvl w:val="0"/>
          <w:numId w:val="38"/>
        </w:numPr>
        <w:spacing w:before="120" w:beforeAutospacing="0" w:after="120" w:afterAutospacing="0"/>
        <w:ind w:left="714" w:hanging="357"/>
        <w:rPr>
          <w:rFonts w:ascii="Arial" w:hAnsi="Arial" w:cs="Arial"/>
          <w:b/>
          <w:bCs/>
        </w:rPr>
      </w:pPr>
      <w:r>
        <w:rPr>
          <w:rFonts w:ascii="Arial" w:hAnsi="Arial" w:cs="Arial"/>
        </w:rPr>
        <w:t>For m</w:t>
      </w:r>
      <w:r w:rsidR="006A0D50" w:rsidRPr="007352F2">
        <w:rPr>
          <w:rFonts w:ascii="Arial" w:hAnsi="Arial" w:cs="Arial"/>
        </w:rPr>
        <w:t xml:space="preserve">ore </w:t>
      </w:r>
      <w:r w:rsidRPr="007352F2">
        <w:rPr>
          <w:rFonts w:ascii="Arial" w:hAnsi="Arial" w:cs="Arial"/>
        </w:rPr>
        <w:t>information,</w:t>
      </w:r>
      <w:r w:rsidR="006A0D50" w:rsidRPr="007352F2">
        <w:rPr>
          <w:rFonts w:ascii="Arial" w:hAnsi="Arial" w:cs="Arial"/>
        </w:rPr>
        <w:t xml:space="preserve"> </w:t>
      </w:r>
      <w:r>
        <w:rPr>
          <w:rFonts w:ascii="Arial" w:hAnsi="Arial" w:cs="Arial"/>
        </w:rPr>
        <w:t xml:space="preserve">please visit the </w:t>
      </w:r>
      <w:hyperlink r:id="rId20" w:history="1">
        <w:r w:rsidRPr="007352F2">
          <w:rPr>
            <w:rStyle w:val="Hyperlink"/>
            <w:rFonts w:ascii="Arial" w:hAnsi="Arial" w:cs="Arial"/>
          </w:rPr>
          <w:t>policy guidance for PHNs</w:t>
        </w:r>
      </w:hyperlink>
      <w:r w:rsidR="006A0D50" w:rsidRPr="007352F2">
        <w:rPr>
          <w:rFonts w:ascii="Arial" w:hAnsi="Arial" w:cs="Arial"/>
        </w:rPr>
        <w:t>.</w:t>
      </w:r>
    </w:p>
    <w:p w14:paraId="1C068F08" w14:textId="77777777" w:rsidR="00797B9F" w:rsidRPr="007352F2" w:rsidRDefault="00797B9F" w:rsidP="008915E0">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7352F2">
        <w:rPr>
          <w:rFonts w:ascii="Arial" w:hAnsi="Arial" w:cs="Arial"/>
          <w:b w:val="0"/>
          <w:bCs w:val="0"/>
          <w:color w:val="358189"/>
          <w:sz w:val="28"/>
          <w:szCs w:val="24"/>
        </w:rPr>
        <w:t>Activities – W</w:t>
      </w:r>
      <w:r w:rsidR="00CA4742" w:rsidRPr="007352F2">
        <w:rPr>
          <w:rFonts w:ascii="Arial" w:hAnsi="Arial" w:cs="Arial"/>
          <w:b w:val="0"/>
          <w:bCs w:val="0"/>
          <w:color w:val="358189"/>
          <w:sz w:val="28"/>
          <w:szCs w:val="24"/>
        </w:rPr>
        <w:t xml:space="preserve">ellness and </w:t>
      </w:r>
      <w:r w:rsidR="00313F9D" w:rsidRPr="007352F2">
        <w:rPr>
          <w:rFonts w:ascii="Arial" w:hAnsi="Arial" w:cs="Arial"/>
          <w:b w:val="0"/>
          <w:bCs w:val="0"/>
          <w:color w:val="358189"/>
          <w:sz w:val="28"/>
          <w:szCs w:val="24"/>
        </w:rPr>
        <w:t>R</w:t>
      </w:r>
      <w:r w:rsidR="00CA4742" w:rsidRPr="007352F2">
        <w:rPr>
          <w:rFonts w:ascii="Arial" w:hAnsi="Arial" w:cs="Arial"/>
          <w:b w:val="0"/>
          <w:bCs w:val="0"/>
          <w:color w:val="358189"/>
          <w:sz w:val="28"/>
          <w:szCs w:val="24"/>
        </w:rPr>
        <w:t>eablement</w:t>
      </w:r>
      <w:r w:rsidRPr="007352F2">
        <w:rPr>
          <w:rFonts w:ascii="Arial" w:hAnsi="Arial" w:cs="Arial"/>
          <w:b w:val="0"/>
          <w:bCs w:val="0"/>
          <w:color w:val="358189"/>
          <w:sz w:val="28"/>
          <w:szCs w:val="24"/>
        </w:rPr>
        <w:t xml:space="preserve"> </w:t>
      </w:r>
    </w:p>
    <w:p w14:paraId="42A9EBE4" w14:textId="77777777" w:rsidR="00797B9F" w:rsidRPr="007352F2" w:rsidRDefault="001E2D69" w:rsidP="00D12364">
      <w:pPr>
        <w:pStyle w:val="null"/>
        <w:numPr>
          <w:ilvl w:val="0"/>
          <w:numId w:val="3"/>
        </w:numPr>
        <w:ind w:left="357" w:hanging="357"/>
        <w:rPr>
          <w:rFonts w:ascii="Arial" w:hAnsi="Arial" w:cs="Arial"/>
          <w:b/>
          <w:bCs/>
        </w:rPr>
      </w:pPr>
      <w:r w:rsidRPr="007352F2">
        <w:rPr>
          <w:rFonts w:ascii="Arial" w:hAnsi="Arial" w:cs="Arial"/>
          <w:b/>
          <w:bCs/>
        </w:rPr>
        <w:t xml:space="preserve">Can you provide an example of a </w:t>
      </w:r>
      <w:r w:rsidR="00797B9F" w:rsidRPr="007352F2">
        <w:rPr>
          <w:rFonts w:ascii="Arial" w:hAnsi="Arial" w:cs="Arial"/>
          <w:b/>
          <w:bCs/>
        </w:rPr>
        <w:t xml:space="preserve">wellness and </w:t>
      </w:r>
      <w:r w:rsidRPr="007352F2">
        <w:rPr>
          <w:rFonts w:ascii="Arial" w:hAnsi="Arial" w:cs="Arial"/>
          <w:b/>
          <w:bCs/>
        </w:rPr>
        <w:t>reablement</w:t>
      </w:r>
      <w:r w:rsidR="00797B9F" w:rsidRPr="007352F2">
        <w:rPr>
          <w:rFonts w:ascii="Arial" w:hAnsi="Arial" w:cs="Arial"/>
          <w:b/>
          <w:bCs/>
        </w:rPr>
        <w:t xml:space="preserve"> activit</w:t>
      </w:r>
      <w:r w:rsidRPr="007352F2">
        <w:rPr>
          <w:rFonts w:ascii="Arial" w:hAnsi="Arial" w:cs="Arial"/>
          <w:b/>
          <w:bCs/>
        </w:rPr>
        <w:t>y that has a reform focus?</w:t>
      </w:r>
      <w:r w:rsidR="00797B9F" w:rsidRPr="007352F2">
        <w:rPr>
          <w:rFonts w:ascii="Arial" w:hAnsi="Arial" w:cs="Arial"/>
          <w:b/>
          <w:bCs/>
        </w:rPr>
        <w:softHyphen/>
      </w:r>
    </w:p>
    <w:p w14:paraId="0BCB5655" w14:textId="77777777" w:rsidR="007D2BED" w:rsidRPr="007352F2" w:rsidRDefault="007D2BED" w:rsidP="007D2BED">
      <w:pPr>
        <w:ind w:left="360"/>
        <w:rPr>
          <w:rFonts w:ascii="Arial" w:hAnsi="Arial" w:cs="Arial"/>
          <w:b/>
          <w:bCs/>
        </w:rPr>
      </w:pPr>
      <w:r w:rsidRPr="007352F2">
        <w:rPr>
          <w:rFonts w:ascii="Arial" w:hAnsi="Arial" w:cs="Arial"/>
          <w:b/>
          <w:bCs/>
        </w:rPr>
        <w:t>Answer:</w:t>
      </w:r>
    </w:p>
    <w:p w14:paraId="12BBBFD1" w14:textId="50F4597F" w:rsidR="007D2BED" w:rsidRPr="007352F2" w:rsidRDefault="007D2BED" w:rsidP="008915E0">
      <w:pPr>
        <w:pStyle w:val="ListParagraph"/>
        <w:numPr>
          <w:ilvl w:val="0"/>
          <w:numId w:val="2"/>
        </w:numPr>
        <w:ind w:left="720"/>
        <w:contextualSpacing w:val="0"/>
        <w:rPr>
          <w:rFonts w:ascii="Arial" w:hAnsi="Arial" w:cs="Arial"/>
        </w:rPr>
      </w:pPr>
      <w:r w:rsidRPr="007352F2">
        <w:rPr>
          <w:rFonts w:ascii="Arial" w:hAnsi="Arial" w:cs="Arial"/>
        </w:rPr>
        <w:t>Implementation of wellness and reablement practices may be ne</w:t>
      </w:r>
      <w:r w:rsidR="00EF194F">
        <w:rPr>
          <w:rFonts w:ascii="Arial" w:hAnsi="Arial" w:cs="Arial"/>
        </w:rPr>
        <w:t>eded</w:t>
      </w:r>
      <w:r w:rsidRPr="007352F2">
        <w:rPr>
          <w:rFonts w:ascii="Arial" w:hAnsi="Arial" w:cs="Arial"/>
        </w:rPr>
        <w:t xml:space="preserve"> to ensure an organisation is meeting the Aged Care Quality Standards, particularly Standard 4: Services and Supports for daily living. </w:t>
      </w:r>
    </w:p>
    <w:p w14:paraId="47BA6C99" w14:textId="77777777" w:rsidR="007D2BED" w:rsidRPr="007352F2" w:rsidRDefault="007D2BED" w:rsidP="008915E0">
      <w:pPr>
        <w:pStyle w:val="ListParagraph"/>
        <w:numPr>
          <w:ilvl w:val="0"/>
          <w:numId w:val="2"/>
        </w:numPr>
        <w:ind w:left="720"/>
        <w:contextualSpacing w:val="0"/>
        <w:rPr>
          <w:rFonts w:ascii="Arial" w:hAnsi="Arial" w:cs="Arial"/>
        </w:rPr>
      </w:pPr>
      <w:r w:rsidRPr="007352F2">
        <w:rPr>
          <w:rFonts w:ascii="Arial" w:hAnsi="Arial" w:cs="Arial"/>
        </w:rPr>
        <w:t xml:space="preserve">CHSP service providers are required to comply with the standards which outlines that each consumer gets safe and effective services and supports for daily living that meet the consumer’s needs, goals and preferences and optimise their independence, health, </w:t>
      </w:r>
      <w:proofErr w:type="gramStart"/>
      <w:r w:rsidRPr="007352F2">
        <w:rPr>
          <w:rFonts w:ascii="Arial" w:hAnsi="Arial" w:cs="Arial"/>
        </w:rPr>
        <w:t>well-being</w:t>
      </w:r>
      <w:proofErr w:type="gramEnd"/>
      <w:r w:rsidRPr="007352F2">
        <w:rPr>
          <w:rFonts w:ascii="Arial" w:hAnsi="Arial" w:cs="Arial"/>
        </w:rPr>
        <w:t xml:space="preserve"> and quality of life</w:t>
      </w:r>
      <w:r w:rsidR="00BE67AC" w:rsidRPr="007352F2">
        <w:rPr>
          <w:rFonts w:ascii="Arial" w:hAnsi="Arial" w:cs="Arial"/>
        </w:rPr>
        <w:t>.</w:t>
      </w:r>
    </w:p>
    <w:p w14:paraId="55E501D9" w14:textId="77777777" w:rsidR="007D2BED" w:rsidRPr="007352F2" w:rsidRDefault="007D2BED" w:rsidP="008915E0">
      <w:pPr>
        <w:pStyle w:val="ListParagraph"/>
        <w:numPr>
          <w:ilvl w:val="0"/>
          <w:numId w:val="2"/>
        </w:numPr>
        <w:ind w:left="714" w:hanging="357"/>
        <w:contextualSpacing w:val="0"/>
        <w:rPr>
          <w:rFonts w:ascii="Arial" w:hAnsi="Arial" w:cs="Arial"/>
        </w:rPr>
      </w:pPr>
      <w:r w:rsidRPr="007352F2">
        <w:rPr>
          <w:rFonts w:ascii="Arial" w:hAnsi="Arial" w:cs="Arial"/>
        </w:rPr>
        <w:t>An example wellness and reablement activity with a reform focus, eligible for the 75</w:t>
      </w:r>
      <w:r w:rsidR="00C829E5">
        <w:rPr>
          <w:rFonts w:ascii="Arial" w:hAnsi="Arial" w:cs="Arial"/>
        </w:rPr>
        <w:t xml:space="preserve"> per cent</w:t>
      </w:r>
      <w:r w:rsidRPr="007352F2">
        <w:rPr>
          <w:rFonts w:ascii="Arial" w:hAnsi="Arial" w:cs="Arial"/>
        </w:rPr>
        <w:t xml:space="preserve"> funding allocation, could involve: </w:t>
      </w:r>
    </w:p>
    <w:p w14:paraId="4D84BA9F" w14:textId="77777777" w:rsidR="007D2BED" w:rsidRPr="007352F2" w:rsidRDefault="007D2BED" w:rsidP="008915E0">
      <w:pPr>
        <w:pStyle w:val="ListParagraph"/>
        <w:ind w:left="1440"/>
        <w:contextualSpacing w:val="0"/>
        <w:rPr>
          <w:rFonts w:ascii="Arial" w:hAnsi="Arial" w:cs="Arial"/>
          <w:b/>
          <w:bCs/>
          <w:i/>
          <w:iCs/>
        </w:rPr>
      </w:pPr>
      <w:r w:rsidRPr="007352F2">
        <w:rPr>
          <w:rFonts w:ascii="Arial" w:hAnsi="Arial" w:cs="Arial"/>
          <w:i/>
          <w:iCs/>
        </w:rPr>
        <w:t>Assisting CHSP providers embed the principles of wellness and reablement into service delivery</w:t>
      </w:r>
      <w:r w:rsidR="00BE67AC" w:rsidRPr="007352F2">
        <w:rPr>
          <w:rFonts w:ascii="Arial" w:hAnsi="Arial" w:cs="Arial"/>
          <w:i/>
          <w:iCs/>
        </w:rPr>
        <w:t>, ahead of the new program,</w:t>
      </w:r>
      <w:r w:rsidRPr="007352F2">
        <w:rPr>
          <w:rFonts w:ascii="Arial" w:hAnsi="Arial" w:cs="Arial"/>
          <w:i/>
          <w:iCs/>
        </w:rPr>
        <w:t xml:space="preserve"> to ensure providers are meeting the requirements of the Aged Care Quality Standards, particularly Standard 4: Services and supports for daily living</w:t>
      </w:r>
      <w:r w:rsidR="007C4DA3">
        <w:rPr>
          <w:rFonts w:ascii="Arial" w:hAnsi="Arial" w:cs="Arial"/>
          <w:i/>
          <w:iCs/>
        </w:rPr>
        <w:t>.</w:t>
      </w:r>
    </w:p>
    <w:p w14:paraId="77F848F7" w14:textId="77777777" w:rsidR="00313F9D" w:rsidRPr="007352F2" w:rsidRDefault="00313F9D" w:rsidP="00D12364">
      <w:pPr>
        <w:pStyle w:val="null"/>
        <w:numPr>
          <w:ilvl w:val="0"/>
          <w:numId w:val="3"/>
        </w:numPr>
        <w:ind w:left="357" w:hanging="357"/>
        <w:rPr>
          <w:rFonts w:ascii="Arial" w:hAnsi="Arial" w:cs="Arial"/>
          <w:b/>
          <w:bCs/>
        </w:rPr>
      </w:pPr>
      <w:r w:rsidRPr="007352F2">
        <w:rPr>
          <w:rFonts w:ascii="Arial" w:hAnsi="Arial" w:cs="Arial"/>
          <w:b/>
          <w:bCs/>
        </w:rPr>
        <w:t xml:space="preserve">Wellness </w:t>
      </w:r>
      <w:r w:rsidR="00A26647" w:rsidRPr="007352F2">
        <w:rPr>
          <w:rFonts w:ascii="Arial" w:hAnsi="Arial" w:cs="Arial"/>
          <w:b/>
          <w:bCs/>
        </w:rPr>
        <w:t>and</w:t>
      </w:r>
      <w:r w:rsidRPr="007352F2">
        <w:rPr>
          <w:rFonts w:ascii="Arial" w:hAnsi="Arial" w:cs="Arial"/>
          <w:b/>
          <w:bCs/>
        </w:rPr>
        <w:t xml:space="preserve"> reablement is listed as 75</w:t>
      </w:r>
      <w:r w:rsidR="00C07995" w:rsidRPr="007352F2">
        <w:rPr>
          <w:rFonts w:ascii="Arial" w:hAnsi="Arial" w:cs="Arial"/>
          <w:b/>
          <w:bCs/>
        </w:rPr>
        <w:t xml:space="preserve"> per cent</w:t>
      </w:r>
      <w:r w:rsidRPr="007352F2">
        <w:rPr>
          <w:rFonts w:ascii="Arial" w:hAnsi="Arial" w:cs="Arial"/>
          <w:b/>
          <w:bCs/>
        </w:rPr>
        <w:t xml:space="preserve"> and 25</w:t>
      </w:r>
      <w:r w:rsidR="00C07995" w:rsidRPr="007352F2">
        <w:rPr>
          <w:rFonts w:ascii="Arial" w:hAnsi="Arial" w:cs="Arial"/>
          <w:b/>
          <w:bCs/>
        </w:rPr>
        <w:t xml:space="preserve"> per cent</w:t>
      </w:r>
      <w:r w:rsidR="00A26647" w:rsidRPr="007352F2">
        <w:rPr>
          <w:rFonts w:ascii="Arial" w:hAnsi="Arial" w:cs="Arial"/>
          <w:b/>
          <w:bCs/>
        </w:rPr>
        <w:t xml:space="preserve"> funding allocations</w:t>
      </w:r>
      <w:r w:rsidRPr="007352F2">
        <w:rPr>
          <w:rFonts w:ascii="Arial" w:hAnsi="Arial" w:cs="Arial"/>
          <w:b/>
          <w:bCs/>
        </w:rPr>
        <w:t>, does that mean a</w:t>
      </w:r>
      <w:r w:rsidR="00587B59" w:rsidRPr="007352F2">
        <w:rPr>
          <w:rFonts w:ascii="Arial" w:hAnsi="Arial" w:cs="Arial"/>
          <w:b/>
          <w:bCs/>
        </w:rPr>
        <w:t>n</w:t>
      </w:r>
      <w:r w:rsidRPr="007352F2">
        <w:rPr>
          <w:rFonts w:ascii="Arial" w:hAnsi="Arial" w:cs="Arial"/>
          <w:b/>
          <w:bCs/>
        </w:rPr>
        <w:t xml:space="preserve"> SSD provider can choose to </w:t>
      </w:r>
      <w:r w:rsidR="00A26647" w:rsidRPr="007352F2">
        <w:rPr>
          <w:rFonts w:ascii="Arial" w:hAnsi="Arial" w:cs="Arial"/>
          <w:b/>
          <w:bCs/>
        </w:rPr>
        <w:t xml:space="preserve">allocate </w:t>
      </w:r>
      <w:r w:rsidRPr="007352F2">
        <w:rPr>
          <w:rFonts w:ascii="Arial" w:hAnsi="Arial" w:cs="Arial"/>
          <w:b/>
          <w:bCs/>
        </w:rPr>
        <w:t>100</w:t>
      </w:r>
      <w:r w:rsidR="00C07995" w:rsidRPr="007352F2">
        <w:rPr>
          <w:rFonts w:ascii="Arial" w:hAnsi="Arial" w:cs="Arial"/>
          <w:b/>
          <w:bCs/>
        </w:rPr>
        <w:t xml:space="preserve"> per cent</w:t>
      </w:r>
      <w:r w:rsidRPr="007352F2">
        <w:rPr>
          <w:rFonts w:ascii="Arial" w:hAnsi="Arial" w:cs="Arial"/>
          <w:b/>
          <w:bCs/>
        </w:rPr>
        <w:t xml:space="preserve"> </w:t>
      </w:r>
      <w:r w:rsidR="00A26647" w:rsidRPr="007352F2">
        <w:rPr>
          <w:rFonts w:ascii="Arial" w:hAnsi="Arial" w:cs="Arial"/>
          <w:b/>
          <w:bCs/>
        </w:rPr>
        <w:t>funding towards delivering w</w:t>
      </w:r>
      <w:r w:rsidR="00587B59" w:rsidRPr="007352F2">
        <w:rPr>
          <w:rFonts w:ascii="Arial" w:hAnsi="Arial" w:cs="Arial"/>
          <w:b/>
          <w:bCs/>
        </w:rPr>
        <w:t xml:space="preserve">ellness and </w:t>
      </w:r>
      <w:r w:rsidR="00A26647" w:rsidRPr="007352F2">
        <w:rPr>
          <w:rFonts w:ascii="Arial" w:hAnsi="Arial" w:cs="Arial"/>
          <w:b/>
          <w:bCs/>
        </w:rPr>
        <w:t>r</w:t>
      </w:r>
      <w:r w:rsidR="00587B59" w:rsidRPr="007352F2">
        <w:rPr>
          <w:rFonts w:ascii="Arial" w:hAnsi="Arial" w:cs="Arial"/>
          <w:b/>
          <w:bCs/>
        </w:rPr>
        <w:t>eablement activities</w:t>
      </w:r>
      <w:r w:rsidRPr="007352F2">
        <w:rPr>
          <w:rFonts w:ascii="Arial" w:hAnsi="Arial" w:cs="Arial"/>
          <w:b/>
          <w:bCs/>
        </w:rPr>
        <w:t>?</w:t>
      </w:r>
      <w:r w:rsidRPr="007352F2">
        <w:rPr>
          <w:rFonts w:ascii="Arial" w:hAnsi="Arial" w:cs="Arial"/>
          <w:b/>
          <w:bCs/>
        </w:rPr>
        <w:softHyphen/>
      </w:r>
    </w:p>
    <w:p w14:paraId="0B141874" w14:textId="77777777" w:rsidR="007D2BED" w:rsidRPr="007352F2" w:rsidRDefault="007D2BED" w:rsidP="007D2BED">
      <w:pPr>
        <w:ind w:left="360"/>
        <w:rPr>
          <w:rFonts w:ascii="Arial" w:hAnsi="Arial" w:cs="Arial"/>
          <w:b/>
          <w:bCs/>
        </w:rPr>
      </w:pPr>
      <w:r w:rsidRPr="007352F2">
        <w:rPr>
          <w:rFonts w:ascii="Arial" w:hAnsi="Arial" w:cs="Arial"/>
          <w:b/>
          <w:bCs/>
        </w:rPr>
        <w:t>Answer:</w:t>
      </w:r>
    </w:p>
    <w:p w14:paraId="1CFAE333" w14:textId="77777777" w:rsidR="007F31E3" w:rsidRPr="007352F2" w:rsidRDefault="007F31E3" w:rsidP="007F31E3">
      <w:pPr>
        <w:pStyle w:val="ListParagraph"/>
        <w:numPr>
          <w:ilvl w:val="0"/>
          <w:numId w:val="24"/>
        </w:numPr>
        <w:ind w:hanging="357"/>
        <w:contextualSpacing w:val="0"/>
        <w:rPr>
          <w:rFonts w:ascii="Arial" w:hAnsi="Arial" w:cs="Arial"/>
        </w:rPr>
      </w:pPr>
      <w:r w:rsidRPr="007352F2">
        <w:rPr>
          <w:rFonts w:ascii="Arial" w:hAnsi="Arial" w:cs="Arial"/>
        </w:rPr>
        <w:t>Yes, provided the SSD provider allocate</w:t>
      </w:r>
      <w:r w:rsidR="00BD3E07" w:rsidRPr="007352F2">
        <w:rPr>
          <w:rFonts w:ascii="Arial" w:hAnsi="Arial" w:cs="Arial"/>
        </w:rPr>
        <w:t>s</w:t>
      </w:r>
      <w:r w:rsidRPr="007352F2">
        <w:rPr>
          <w:rFonts w:ascii="Arial" w:hAnsi="Arial" w:cs="Arial"/>
        </w:rPr>
        <w:t xml:space="preserve"> a minimum </w:t>
      </w:r>
      <w:r w:rsidR="00BD3E07" w:rsidRPr="007352F2">
        <w:rPr>
          <w:rFonts w:ascii="Arial" w:hAnsi="Arial" w:cs="Arial"/>
        </w:rPr>
        <w:t xml:space="preserve">of </w:t>
      </w:r>
      <w:r w:rsidRPr="007352F2">
        <w:rPr>
          <w:rFonts w:ascii="Arial" w:hAnsi="Arial" w:cs="Arial"/>
        </w:rPr>
        <w:t>75 per cent of their SSD funding towards delivering wellness and reablement activities that have a reform focus.</w:t>
      </w:r>
    </w:p>
    <w:p w14:paraId="5FEAD2D3" w14:textId="77777777" w:rsidR="007F31E3" w:rsidRPr="007352F2" w:rsidRDefault="007F31E3" w:rsidP="007F31E3">
      <w:pPr>
        <w:pStyle w:val="ListParagraph"/>
        <w:numPr>
          <w:ilvl w:val="1"/>
          <w:numId w:val="24"/>
        </w:numPr>
        <w:spacing w:before="60" w:after="60"/>
        <w:ind w:hanging="357"/>
        <w:contextualSpacing w:val="0"/>
        <w:rPr>
          <w:rFonts w:ascii="Arial" w:hAnsi="Arial" w:cs="Arial"/>
        </w:rPr>
      </w:pPr>
      <w:r w:rsidRPr="007352F2">
        <w:rPr>
          <w:rFonts w:ascii="Arial" w:hAnsi="Arial" w:cs="Arial"/>
        </w:rPr>
        <w:t>For this funding allocation, providers must ensure wellness and reablement activities support CHSP providers through reforms or prepare them for the new in-home aged care program.</w:t>
      </w:r>
    </w:p>
    <w:p w14:paraId="4EA6C470" w14:textId="77777777" w:rsidR="007D2BED" w:rsidRPr="007352F2" w:rsidRDefault="007F31E3" w:rsidP="0006345E">
      <w:pPr>
        <w:pStyle w:val="ListParagraph"/>
        <w:numPr>
          <w:ilvl w:val="0"/>
          <w:numId w:val="24"/>
        </w:numPr>
        <w:spacing w:before="60" w:after="60"/>
        <w:ind w:hanging="357"/>
        <w:contextualSpacing w:val="0"/>
        <w:rPr>
          <w:rFonts w:ascii="Arial" w:hAnsi="Arial" w:cs="Arial"/>
        </w:rPr>
      </w:pPr>
      <w:r w:rsidRPr="007352F2">
        <w:rPr>
          <w:rFonts w:ascii="Arial" w:hAnsi="Arial" w:cs="Arial"/>
        </w:rPr>
        <w:t>Activities that support providers meet the Aged Care Quality Standards are considered reform focused and can be funded under the 75 per cent funding allocation. An example of a reform focused wellness and reablement activity is provided at Question 59.</w:t>
      </w:r>
    </w:p>
    <w:p w14:paraId="6ECAEA15" w14:textId="77777777" w:rsidR="0034480C" w:rsidRPr="007352F2" w:rsidRDefault="0034480C" w:rsidP="00D12364">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7352F2">
        <w:rPr>
          <w:rFonts w:ascii="Arial" w:hAnsi="Arial" w:cs="Arial"/>
          <w:b w:val="0"/>
          <w:bCs w:val="0"/>
          <w:color w:val="358189"/>
          <w:sz w:val="28"/>
          <w:szCs w:val="24"/>
        </w:rPr>
        <w:lastRenderedPageBreak/>
        <w:t xml:space="preserve">Reporting </w:t>
      </w:r>
    </w:p>
    <w:p w14:paraId="798308F5" w14:textId="77777777" w:rsidR="007D2BED" w:rsidRPr="007352F2" w:rsidRDefault="007D2BED" w:rsidP="00D12364">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What are the upcoming performance reporting dates?</w:t>
      </w:r>
    </w:p>
    <w:p w14:paraId="32FB9D69" w14:textId="77777777" w:rsidR="007D2BED" w:rsidRPr="007352F2" w:rsidRDefault="007D2BED" w:rsidP="007D2BED">
      <w:pPr>
        <w:ind w:left="360"/>
        <w:rPr>
          <w:rFonts w:ascii="Arial" w:hAnsi="Arial" w:cs="Arial"/>
          <w:b/>
          <w:bCs/>
        </w:rPr>
      </w:pPr>
      <w:r w:rsidRPr="007352F2">
        <w:rPr>
          <w:rFonts w:ascii="Arial" w:hAnsi="Arial" w:cs="Arial"/>
          <w:b/>
          <w:bCs/>
        </w:rPr>
        <w:t>Answer:</w:t>
      </w:r>
    </w:p>
    <w:p w14:paraId="79D2891A" w14:textId="77777777" w:rsidR="007D2BED" w:rsidRPr="007352F2" w:rsidRDefault="007D2BED" w:rsidP="00957210">
      <w:pPr>
        <w:pStyle w:val="ListParagraph"/>
        <w:numPr>
          <w:ilvl w:val="0"/>
          <w:numId w:val="11"/>
        </w:numPr>
        <w:ind w:left="714" w:hanging="357"/>
        <w:contextualSpacing w:val="0"/>
        <w:rPr>
          <w:rFonts w:ascii="Arial" w:hAnsi="Arial" w:cs="Arial"/>
          <w:b/>
          <w:bCs/>
        </w:rPr>
      </w:pPr>
      <w:r w:rsidRPr="007352F2">
        <w:rPr>
          <w:rFonts w:ascii="Arial" w:hAnsi="Arial" w:cs="Arial"/>
        </w:rPr>
        <w:t>The performance reporting dates are outlined in the table below.</w:t>
      </w:r>
    </w:p>
    <w:tbl>
      <w:tblPr>
        <w:tblStyle w:val="TableGrid"/>
        <w:tblW w:w="8646" w:type="dxa"/>
        <w:tblInd w:w="421" w:type="dxa"/>
        <w:tblLook w:val="04A0" w:firstRow="1" w:lastRow="0" w:firstColumn="1" w:lastColumn="0" w:noHBand="0" w:noVBand="1"/>
      </w:tblPr>
      <w:tblGrid>
        <w:gridCol w:w="2551"/>
        <w:gridCol w:w="2977"/>
        <w:gridCol w:w="3118"/>
      </w:tblGrid>
      <w:tr w:rsidR="007D2BED" w:rsidRPr="007352F2" w14:paraId="1DD6AA78" w14:textId="77777777" w:rsidTr="00B12EBB">
        <w:tc>
          <w:tcPr>
            <w:tcW w:w="2551" w:type="dxa"/>
            <w:shd w:val="clear" w:color="auto" w:fill="358189"/>
          </w:tcPr>
          <w:p w14:paraId="1CE2A0FC" w14:textId="77777777" w:rsidR="007D2BED" w:rsidRPr="007352F2" w:rsidRDefault="007D2BED" w:rsidP="00BC7C63">
            <w:pPr>
              <w:rPr>
                <w:rFonts w:ascii="Arial" w:hAnsi="Arial" w:cs="Arial"/>
                <w:color w:val="FFFFFF" w:themeColor="background1"/>
                <w:szCs w:val="22"/>
              </w:rPr>
            </w:pPr>
            <w:r w:rsidRPr="007352F2">
              <w:rPr>
                <w:rFonts w:ascii="Arial" w:hAnsi="Arial" w:cs="Arial"/>
                <w:color w:val="FFFFFF" w:themeColor="background1"/>
                <w:szCs w:val="22"/>
              </w:rPr>
              <w:t>Report</w:t>
            </w:r>
          </w:p>
        </w:tc>
        <w:tc>
          <w:tcPr>
            <w:tcW w:w="2977" w:type="dxa"/>
            <w:shd w:val="clear" w:color="auto" w:fill="358189"/>
          </w:tcPr>
          <w:p w14:paraId="3D46A4CF" w14:textId="77777777" w:rsidR="007D2BED" w:rsidRPr="007352F2" w:rsidRDefault="007D2BED" w:rsidP="00BC7C63">
            <w:pPr>
              <w:rPr>
                <w:rFonts w:ascii="Arial" w:hAnsi="Arial" w:cs="Arial"/>
                <w:color w:val="FFFFFF" w:themeColor="background1"/>
                <w:szCs w:val="22"/>
              </w:rPr>
            </w:pPr>
            <w:r w:rsidRPr="007352F2">
              <w:rPr>
                <w:rFonts w:ascii="Arial" w:hAnsi="Arial" w:cs="Arial"/>
                <w:color w:val="FFFFFF" w:themeColor="background1"/>
                <w:szCs w:val="22"/>
              </w:rPr>
              <w:t>Reporting Period</w:t>
            </w:r>
          </w:p>
        </w:tc>
        <w:tc>
          <w:tcPr>
            <w:tcW w:w="3118" w:type="dxa"/>
            <w:shd w:val="clear" w:color="auto" w:fill="358189"/>
          </w:tcPr>
          <w:p w14:paraId="5A2D7B0E" w14:textId="77777777" w:rsidR="007D2BED" w:rsidRPr="007352F2" w:rsidRDefault="007D2BED" w:rsidP="00BC7C63">
            <w:pPr>
              <w:rPr>
                <w:rFonts w:ascii="Arial" w:hAnsi="Arial" w:cs="Arial"/>
                <w:color w:val="FFFFFF" w:themeColor="background1"/>
                <w:szCs w:val="22"/>
              </w:rPr>
            </w:pPr>
            <w:r w:rsidRPr="007352F2">
              <w:rPr>
                <w:rFonts w:ascii="Arial" w:hAnsi="Arial" w:cs="Arial"/>
                <w:color w:val="FFFFFF" w:themeColor="background1"/>
                <w:szCs w:val="22"/>
              </w:rPr>
              <w:t>Due date to the department</w:t>
            </w:r>
          </w:p>
        </w:tc>
      </w:tr>
      <w:tr w:rsidR="007D2BED" w:rsidRPr="007352F2" w14:paraId="3774C441" w14:textId="77777777" w:rsidTr="00B12EBB">
        <w:tc>
          <w:tcPr>
            <w:tcW w:w="2551" w:type="dxa"/>
          </w:tcPr>
          <w:p w14:paraId="4F568407" w14:textId="77777777" w:rsidR="007D2BED" w:rsidRPr="007352F2" w:rsidRDefault="007D2BED" w:rsidP="00BC7C63">
            <w:pPr>
              <w:rPr>
                <w:rFonts w:ascii="Arial" w:hAnsi="Arial" w:cs="Arial"/>
                <w:szCs w:val="22"/>
              </w:rPr>
            </w:pPr>
            <w:r w:rsidRPr="007352F2">
              <w:rPr>
                <w:rFonts w:ascii="Arial" w:hAnsi="Arial" w:cs="Arial"/>
                <w:color w:val="000000" w:themeColor="text1"/>
                <w:kern w:val="24"/>
                <w:szCs w:val="22"/>
              </w:rPr>
              <w:t>SSD performance report</w:t>
            </w:r>
          </w:p>
        </w:tc>
        <w:tc>
          <w:tcPr>
            <w:tcW w:w="2977" w:type="dxa"/>
          </w:tcPr>
          <w:p w14:paraId="4513D07E" w14:textId="77777777" w:rsidR="007D2BED" w:rsidRPr="007352F2" w:rsidRDefault="007D2BED" w:rsidP="00BC7C63">
            <w:pPr>
              <w:rPr>
                <w:rFonts w:ascii="Arial" w:hAnsi="Arial" w:cs="Arial"/>
                <w:szCs w:val="22"/>
              </w:rPr>
            </w:pPr>
            <w:r w:rsidRPr="007352F2">
              <w:rPr>
                <w:rFonts w:ascii="Arial" w:hAnsi="Arial" w:cs="Arial"/>
                <w:color w:val="000000" w:themeColor="text1"/>
                <w:kern w:val="24"/>
                <w:szCs w:val="22"/>
              </w:rPr>
              <w:t>1 January to 31 June 2022</w:t>
            </w:r>
          </w:p>
        </w:tc>
        <w:tc>
          <w:tcPr>
            <w:tcW w:w="3118" w:type="dxa"/>
          </w:tcPr>
          <w:p w14:paraId="24324459" w14:textId="77777777" w:rsidR="007D2BED" w:rsidRPr="007352F2" w:rsidRDefault="007D2BED" w:rsidP="00BC7C63">
            <w:pPr>
              <w:rPr>
                <w:rFonts w:ascii="Arial" w:hAnsi="Arial" w:cs="Arial"/>
                <w:szCs w:val="22"/>
              </w:rPr>
            </w:pPr>
            <w:r w:rsidRPr="007352F2">
              <w:rPr>
                <w:rFonts w:ascii="Arial" w:hAnsi="Arial" w:cs="Arial"/>
                <w:b/>
                <w:bCs/>
                <w:color w:val="000000" w:themeColor="text1"/>
                <w:kern w:val="24"/>
                <w:szCs w:val="22"/>
              </w:rPr>
              <w:t>31 October 2022</w:t>
            </w:r>
          </w:p>
        </w:tc>
      </w:tr>
      <w:tr w:rsidR="007D2BED" w:rsidRPr="007352F2" w14:paraId="2269E76E" w14:textId="77777777" w:rsidTr="00B12EBB">
        <w:tc>
          <w:tcPr>
            <w:tcW w:w="2551" w:type="dxa"/>
          </w:tcPr>
          <w:p w14:paraId="1599B4C0" w14:textId="77777777" w:rsidR="007D2BED" w:rsidRPr="007352F2" w:rsidRDefault="007D2BED" w:rsidP="00BC7C63">
            <w:pPr>
              <w:rPr>
                <w:rFonts w:ascii="Arial" w:hAnsi="Arial" w:cs="Arial"/>
                <w:szCs w:val="22"/>
              </w:rPr>
            </w:pPr>
            <w:r w:rsidRPr="007352F2">
              <w:rPr>
                <w:rFonts w:ascii="Arial" w:hAnsi="Arial" w:cs="Arial"/>
                <w:szCs w:val="22"/>
              </w:rPr>
              <w:t>SSD performance report</w:t>
            </w:r>
          </w:p>
        </w:tc>
        <w:tc>
          <w:tcPr>
            <w:tcW w:w="2977" w:type="dxa"/>
          </w:tcPr>
          <w:p w14:paraId="44B7FA00" w14:textId="77777777" w:rsidR="007D2BED" w:rsidRPr="007352F2" w:rsidRDefault="007D2BED" w:rsidP="00BC7C63">
            <w:pPr>
              <w:rPr>
                <w:rFonts w:ascii="Arial" w:hAnsi="Arial" w:cs="Arial"/>
                <w:szCs w:val="22"/>
              </w:rPr>
            </w:pPr>
            <w:r w:rsidRPr="007352F2">
              <w:rPr>
                <w:rFonts w:ascii="Arial" w:hAnsi="Arial" w:cs="Arial"/>
                <w:szCs w:val="22"/>
              </w:rPr>
              <w:t>1 July to 31 December 2022</w:t>
            </w:r>
          </w:p>
        </w:tc>
        <w:tc>
          <w:tcPr>
            <w:tcW w:w="3118" w:type="dxa"/>
          </w:tcPr>
          <w:p w14:paraId="60FE9A14" w14:textId="77777777" w:rsidR="007D2BED" w:rsidRPr="007352F2" w:rsidRDefault="007D2BED" w:rsidP="00BC7C63">
            <w:pPr>
              <w:rPr>
                <w:rFonts w:ascii="Arial" w:hAnsi="Arial" w:cs="Arial"/>
                <w:b/>
                <w:bCs/>
                <w:szCs w:val="22"/>
              </w:rPr>
            </w:pPr>
            <w:r w:rsidRPr="007352F2">
              <w:rPr>
                <w:rFonts w:ascii="Arial" w:hAnsi="Arial" w:cs="Arial"/>
                <w:b/>
                <w:bCs/>
                <w:szCs w:val="22"/>
              </w:rPr>
              <w:t>New: 31 January 2023</w:t>
            </w:r>
          </w:p>
        </w:tc>
      </w:tr>
      <w:tr w:rsidR="007D2BED" w:rsidRPr="007352F2" w14:paraId="0BC8FE3A" w14:textId="77777777" w:rsidTr="00B12EBB">
        <w:tc>
          <w:tcPr>
            <w:tcW w:w="2551" w:type="dxa"/>
          </w:tcPr>
          <w:p w14:paraId="53E02B98" w14:textId="77777777" w:rsidR="007D2BED" w:rsidRPr="007352F2" w:rsidRDefault="007D2BED" w:rsidP="00BC7C63">
            <w:pPr>
              <w:rPr>
                <w:rFonts w:ascii="Arial" w:hAnsi="Arial" w:cs="Arial"/>
                <w:szCs w:val="22"/>
              </w:rPr>
            </w:pPr>
            <w:r w:rsidRPr="007352F2">
              <w:rPr>
                <w:rFonts w:ascii="Arial" w:hAnsi="Arial" w:cs="Arial"/>
                <w:szCs w:val="22"/>
              </w:rPr>
              <w:t>SSD performance report</w:t>
            </w:r>
          </w:p>
        </w:tc>
        <w:tc>
          <w:tcPr>
            <w:tcW w:w="2977" w:type="dxa"/>
          </w:tcPr>
          <w:p w14:paraId="59F54EBE" w14:textId="77777777" w:rsidR="007D2BED" w:rsidRPr="007352F2" w:rsidRDefault="007D2BED" w:rsidP="00BC7C63">
            <w:pPr>
              <w:rPr>
                <w:rFonts w:ascii="Arial" w:hAnsi="Arial" w:cs="Arial"/>
                <w:szCs w:val="22"/>
              </w:rPr>
            </w:pPr>
            <w:r w:rsidRPr="007352F2">
              <w:rPr>
                <w:rFonts w:ascii="Arial" w:hAnsi="Arial" w:cs="Arial"/>
                <w:szCs w:val="22"/>
              </w:rPr>
              <w:t>1 January to 30 June 2023</w:t>
            </w:r>
          </w:p>
        </w:tc>
        <w:tc>
          <w:tcPr>
            <w:tcW w:w="3118" w:type="dxa"/>
          </w:tcPr>
          <w:p w14:paraId="32DAB7C6" w14:textId="77777777" w:rsidR="007D2BED" w:rsidRPr="007352F2" w:rsidRDefault="007D2BED" w:rsidP="00BC7C63">
            <w:pPr>
              <w:rPr>
                <w:rFonts w:ascii="Arial" w:hAnsi="Arial" w:cs="Arial"/>
                <w:b/>
                <w:bCs/>
                <w:szCs w:val="22"/>
              </w:rPr>
            </w:pPr>
            <w:r w:rsidRPr="007352F2">
              <w:rPr>
                <w:rFonts w:ascii="Arial" w:hAnsi="Arial" w:cs="Arial"/>
                <w:b/>
                <w:bCs/>
                <w:szCs w:val="22"/>
              </w:rPr>
              <w:t>New: 31 July 2023</w:t>
            </w:r>
          </w:p>
        </w:tc>
      </w:tr>
    </w:tbl>
    <w:p w14:paraId="38CD9BA3" w14:textId="77777777" w:rsidR="0034480C" w:rsidRPr="007352F2" w:rsidRDefault="0034480C" w:rsidP="00D12364">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 xml:space="preserve">Where funding and reporting covers multiple regions does the </w:t>
      </w:r>
      <w:r w:rsidR="007B78A9">
        <w:rPr>
          <w:rFonts w:ascii="Arial" w:hAnsi="Arial" w:cs="Arial"/>
          <w:b/>
          <w:bCs/>
        </w:rPr>
        <w:t>d</w:t>
      </w:r>
      <w:r w:rsidRPr="007352F2">
        <w:rPr>
          <w:rFonts w:ascii="Arial" w:hAnsi="Arial" w:cs="Arial"/>
          <w:b/>
          <w:bCs/>
        </w:rPr>
        <w:t>epartment want a breakdown of activities by regions?</w:t>
      </w:r>
    </w:p>
    <w:p w14:paraId="42D88844" w14:textId="77777777" w:rsidR="0034480C" w:rsidRPr="007352F2" w:rsidRDefault="0034480C" w:rsidP="0034480C">
      <w:pPr>
        <w:ind w:left="360"/>
        <w:rPr>
          <w:rFonts w:ascii="Arial" w:hAnsi="Arial" w:cs="Arial"/>
          <w:b/>
          <w:bCs/>
        </w:rPr>
      </w:pPr>
      <w:r w:rsidRPr="007352F2">
        <w:rPr>
          <w:rFonts w:ascii="Arial" w:hAnsi="Arial" w:cs="Arial"/>
          <w:b/>
          <w:bCs/>
        </w:rPr>
        <w:t>Answer:</w:t>
      </w:r>
    </w:p>
    <w:p w14:paraId="07F0808F" w14:textId="77777777" w:rsidR="0034480C" w:rsidRPr="007352F2" w:rsidRDefault="0034480C" w:rsidP="008915E0">
      <w:pPr>
        <w:pStyle w:val="ListParagraph"/>
        <w:numPr>
          <w:ilvl w:val="0"/>
          <w:numId w:val="11"/>
        </w:numPr>
        <w:contextualSpacing w:val="0"/>
        <w:rPr>
          <w:rFonts w:ascii="Arial" w:hAnsi="Arial" w:cs="Arial"/>
          <w:b/>
          <w:bCs/>
        </w:rPr>
      </w:pPr>
      <w:r w:rsidRPr="007352F2">
        <w:rPr>
          <w:rFonts w:ascii="Arial" w:hAnsi="Arial" w:cs="Arial"/>
        </w:rPr>
        <w:t>We’ll consider this suggestion when we review the periodic online performance report. Any changes to the performance report will be communicated to SSD providers.</w:t>
      </w:r>
    </w:p>
    <w:p w14:paraId="308097FC" w14:textId="61E880BE" w:rsidR="002342E9" w:rsidRPr="007352F2" w:rsidRDefault="001B1175" w:rsidP="008915E0">
      <w:pPr>
        <w:pStyle w:val="ListParagraph"/>
        <w:numPr>
          <w:ilvl w:val="0"/>
          <w:numId w:val="11"/>
        </w:numPr>
        <w:ind w:left="714" w:hanging="357"/>
        <w:contextualSpacing w:val="0"/>
        <w:rPr>
          <w:rFonts w:ascii="Arial" w:hAnsi="Arial" w:cs="Arial"/>
          <w:b/>
          <w:bCs/>
        </w:rPr>
      </w:pPr>
      <w:r>
        <w:rPr>
          <w:rFonts w:ascii="Arial" w:hAnsi="Arial" w:cs="Arial"/>
        </w:rPr>
        <w:t>Only minor changes will be</w:t>
      </w:r>
      <w:r w:rsidR="007D2BED" w:rsidRPr="007352F2">
        <w:rPr>
          <w:rFonts w:ascii="Arial" w:hAnsi="Arial" w:cs="Arial"/>
        </w:rPr>
        <w:t xml:space="preserve"> made to the next performance report which will cover 1 January to 31 June 2022 will be released in September 2022 and is due 31 October 2022</w:t>
      </w:r>
      <w:r w:rsidR="008915E0" w:rsidRPr="007352F2">
        <w:rPr>
          <w:rFonts w:ascii="Arial" w:hAnsi="Arial" w:cs="Arial"/>
        </w:rPr>
        <w:t>.</w:t>
      </w:r>
    </w:p>
    <w:p w14:paraId="50537490" w14:textId="77777777" w:rsidR="0034480C" w:rsidRPr="007352F2" w:rsidRDefault="0034480C" w:rsidP="00D12364">
      <w:pPr>
        <w:pStyle w:val="ListParagraph"/>
        <w:numPr>
          <w:ilvl w:val="0"/>
          <w:numId w:val="3"/>
        </w:numPr>
        <w:spacing w:before="100" w:beforeAutospacing="1" w:after="100" w:afterAutospacing="1"/>
        <w:ind w:left="357" w:hanging="357"/>
        <w:contextualSpacing w:val="0"/>
        <w:rPr>
          <w:rFonts w:ascii="Arial" w:hAnsi="Arial" w:cs="Arial"/>
          <w:b/>
          <w:bCs/>
        </w:rPr>
      </w:pPr>
      <w:r w:rsidRPr="007352F2">
        <w:rPr>
          <w:rFonts w:ascii="Arial" w:hAnsi="Arial" w:cs="Arial"/>
          <w:b/>
          <w:bCs/>
        </w:rPr>
        <w:t xml:space="preserve">How and when will SSD providers be required to report on the 2021-22 financial year? </w:t>
      </w:r>
    </w:p>
    <w:p w14:paraId="2CABA63C" w14:textId="77777777" w:rsidR="0034480C" w:rsidRPr="007352F2" w:rsidRDefault="0034480C" w:rsidP="0034480C">
      <w:pPr>
        <w:ind w:left="360"/>
        <w:rPr>
          <w:rFonts w:ascii="Arial" w:hAnsi="Arial" w:cs="Arial"/>
          <w:b/>
          <w:bCs/>
        </w:rPr>
      </w:pPr>
      <w:r w:rsidRPr="007352F2">
        <w:rPr>
          <w:rFonts w:ascii="Arial" w:hAnsi="Arial" w:cs="Arial"/>
          <w:b/>
          <w:bCs/>
        </w:rPr>
        <w:t>Answer:</w:t>
      </w:r>
    </w:p>
    <w:p w14:paraId="5015112E" w14:textId="77777777" w:rsidR="0034480C" w:rsidRPr="007352F2" w:rsidRDefault="0034480C" w:rsidP="008915E0">
      <w:pPr>
        <w:pStyle w:val="ListParagraph"/>
        <w:numPr>
          <w:ilvl w:val="0"/>
          <w:numId w:val="12"/>
        </w:numPr>
        <w:ind w:left="714" w:hanging="357"/>
        <w:contextualSpacing w:val="0"/>
        <w:rPr>
          <w:rFonts w:ascii="Arial" w:hAnsi="Arial" w:cs="Arial"/>
          <w:b/>
          <w:bCs/>
        </w:rPr>
      </w:pPr>
      <w:r w:rsidRPr="007352F2">
        <w:rPr>
          <w:rFonts w:ascii="Arial" w:hAnsi="Arial" w:cs="Arial"/>
        </w:rPr>
        <w:t xml:space="preserve">Periodic performance reports will continue to be completed online. The next performance report which will cover 1 January to 31 June 2022 will be released in September 2022 and is due 31 October 2022. </w:t>
      </w:r>
    </w:p>
    <w:p w14:paraId="5340F331" w14:textId="77777777" w:rsidR="001E2D69" w:rsidRPr="007352F2" w:rsidRDefault="0034480C" w:rsidP="008915E0">
      <w:pPr>
        <w:pStyle w:val="ListParagraph"/>
        <w:numPr>
          <w:ilvl w:val="0"/>
          <w:numId w:val="12"/>
        </w:numPr>
        <w:ind w:left="714" w:hanging="357"/>
        <w:contextualSpacing w:val="0"/>
        <w:rPr>
          <w:rFonts w:ascii="Arial" w:hAnsi="Arial" w:cs="Arial"/>
          <w:b/>
          <w:bCs/>
        </w:rPr>
      </w:pPr>
      <w:r w:rsidRPr="007352F2">
        <w:rPr>
          <w:rFonts w:ascii="Arial" w:hAnsi="Arial" w:cs="Arial"/>
        </w:rPr>
        <w:t>This report will not capture activities delivered in 2022-23.</w:t>
      </w:r>
    </w:p>
    <w:p w14:paraId="7DBE84B3" w14:textId="77777777" w:rsidR="001E2D69" w:rsidRPr="007352F2" w:rsidRDefault="00804B0F" w:rsidP="00D12364">
      <w:pPr>
        <w:pStyle w:val="null"/>
        <w:numPr>
          <w:ilvl w:val="0"/>
          <w:numId w:val="3"/>
        </w:numPr>
        <w:ind w:left="357" w:hanging="357"/>
        <w:rPr>
          <w:rFonts w:ascii="Arial" w:hAnsi="Arial" w:cs="Arial"/>
          <w:b/>
          <w:bCs/>
        </w:rPr>
      </w:pPr>
      <w:r w:rsidRPr="007352F2">
        <w:rPr>
          <w:rFonts w:ascii="Arial" w:hAnsi="Arial" w:cs="Arial"/>
          <w:b/>
          <w:bCs/>
        </w:rPr>
        <w:t>To inform data collection planning can providers be made aware of the questions that will be asked in the performance report</w:t>
      </w:r>
      <w:r w:rsidR="007D2BED" w:rsidRPr="007352F2">
        <w:rPr>
          <w:rFonts w:ascii="Arial" w:hAnsi="Arial" w:cs="Arial"/>
          <w:b/>
          <w:bCs/>
        </w:rPr>
        <w:t>?</w:t>
      </w:r>
      <w:r w:rsidR="001E2D69" w:rsidRPr="007352F2">
        <w:rPr>
          <w:rFonts w:ascii="Arial" w:hAnsi="Arial" w:cs="Arial"/>
          <w:b/>
          <w:bCs/>
        </w:rPr>
        <w:t xml:space="preserve"> </w:t>
      </w:r>
      <w:r w:rsidR="001E2D69" w:rsidRPr="007352F2">
        <w:rPr>
          <w:rFonts w:ascii="Arial" w:hAnsi="Arial" w:cs="Arial"/>
          <w:b/>
          <w:bCs/>
        </w:rPr>
        <w:softHyphen/>
      </w:r>
    </w:p>
    <w:p w14:paraId="10F5C86F" w14:textId="77777777" w:rsidR="00804B0F" w:rsidRPr="007352F2" w:rsidRDefault="00804B0F" w:rsidP="00804B0F">
      <w:pPr>
        <w:ind w:left="360"/>
        <w:rPr>
          <w:rFonts w:ascii="Arial" w:hAnsi="Arial" w:cs="Arial"/>
          <w:b/>
          <w:bCs/>
        </w:rPr>
      </w:pPr>
      <w:r w:rsidRPr="007352F2">
        <w:rPr>
          <w:rFonts w:ascii="Arial" w:hAnsi="Arial" w:cs="Arial"/>
          <w:b/>
          <w:bCs/>
        </w:rPr>
        <w:t>Answer:</w:t>
      </w:r>
    </w:p>
    <w:p w14:paraId="4016F21D" w14:textId="77777777" w:rsidR="00804B0F" w:rsidRPr="007352F2" w:rsidRDefault="00804B0F" w:rsidP="008915E0">
      <w:pPr>
        <w:pStyle w:val="ListParagraph"/>
        <w:numPr>
          <w:ilvl w:val="0"/>
          <w:numId w:val="12"/>
        </w:numPr>
        <w:ind w:left="714" w:hanging="357"/>
        <w:contextualSpacing w:val="0"/>
        <w:rPr>
          <w:rFonts w:ascii="Arial" w:hAnsi="Arial" w:cs="Arial"/>
          <w:b/>
          <w:bCs/>
        </w:rPr>
      </w:pPr>
      <w:r w:rsidRPr="007352F2">
        <w:rPr>
          <w:rFonts w:ascii="Arial" w:hAnsi="Arial" w:cs="Arial"/>
        </w:rPr>
        <w:t>The 31 October 2022 performance report will not have any substantial changes from previous reports</w:t>
      </w:r>
      <w:r w:rsidR="007D2BED" w:rsidRPr="007352F2">
        <w:rPr>
          <w:rFonts w:ascii="Arial" w:hAnsi="Arial" w:cs="Arial"/>
        </w:rPr>
        <w:t xml:space="preserve"> so the reporting fields will remain the same</w:t>
      </w:r>
      <w:r w:rsidR="007C4DA3">
        <w:rPr>
          <w:rFonts w:ascii="Arial" w:hAnsi="Arial" w:cs="Arial"/>
        </w:rPr>
        <w:t>.</w:t>
      </w:r>
    </w:p>
    <w:p w14:paraId="4B530752" w14:textId="77777777" w:rsidR="007D2BED" w:rsidRPr="007352F2" w:rsidRDefault="00804B0F" w:rsidP="008915E0">
      <w:pPr>
        <w:pStyle w:val="ListParagraph"/>
        <w:numPr>
          <w:ilvl w:val="0"/>
          <w:numId w:val="12"/>
        </w:numPr>
        <w:ind w:left="714" w:hanging="357"/>
        <w:contextualSpacing w:val="0"/>
        <w:rPr>
          <w:rFonts w:ascii="Arial" w:hAnsi="Arial" w:cs="Arial"/>
          <w:b/>
          <w:bCs/>
        </w:rPr>
      </w:pPr>
      <w:r w:rsidRPr="007352F2">
        <w:rPr>
          <w:rFonts w:ascii="Arial" w:hAnsi="Arial" w:cs="Arial"/>
        </w:rPr>
        <w:t>The department will be updating the 31 January 2023 and 31 July 2023 performance reports to include new fields for the reporting of activities delivered in 2022-23</w:t>
      </w:r>
      <w:r w:rsidR="007D2BED" w:rsidRPr="007352F2">
        <w:rPr>
          <w:rFonts w:ascii="Arial" w:hAnsi="Arial" w:cs="Arial"/>
        </w:rPr>
        <w:t>, such as those which may be delivered in partnership or collaboration with other SSD providers</w:t>
      </w:r>
      <w:r w:rsidRPr="007352F2">
        <w:rPr>
          <w:rFonts w:ascii="Arial" w:hAnsi="Arial" w:cs="Arial"/>
        </w:rPr>
        <w:t>. SSD providers will be made aware of the key changes</w:t>
      </w:r>
      <w:r w:rsidR="00E03B65" w:rsidRPr="007352F2">
        <w:rPr>
          <w:rFonts w:ascii="Arial" w:hAnsi="Arial" w:cs="Arial"/>
        </w:rPr>
        <w:t xml:space="preserve"> by the end of 2022</w:t>
      </w:r>
      <w:r w:rsidRPr="007352F2">
        <w:rPr>
          <w:rFonts w:ascii="Arial" w:hAnsi="Arial" w:cs="Arial"/>
        </w:rPr>
        <w:t>.</w:t>
      </w:r>
    </w:p>
    <w:p w14:paraId="4B4CA4E3" w14:textId="77777777" w:rsidR="00BD751B" w:rsidRPr="00C829E5" w:rsidRDefault="00BD751B" w:rsidP="00C829E5">
      <w:pPr>
        <w:pStyle w:val="Heading2"/>
        <w:numPr>
          <w:ilvl w:val="0"/>
          <w:numId w:val="0"/>
        </w:numPr>
        <w:spacing w:before="100" w:beforeAutospacing="1" w:after="100" w:afterAutospacing="1"/>
        <w:contextualSpacing w:val="0"/>
        <w:rPr>
          <w:rFonts w:ascii="Arial" w:hAnsi="Arial" w:cs="Arial"/>
          <w:b w:val="0"/>
          <w:bCs w:val="0"/>
          <w:color w:val="358189"/>
          <w:sz w:val="28"/>
          <w:szCs w:val="24"/>
        </w:rPr>
      </w:pPr>
      <w:r w:rsidRPr="00C829E5">
        <w:rPr>
          <w:rFonts w:ascii="Arial" w:hAnsi="Arial" w:cs="Arial"/>
          <w:b w:val="0"/>
          <w:bCs w:val="0"/>
          <w:color w:val="358189"/>
          <w:sz w:val="28"/>
          <w:szCs w:val="24"/>
        </w:rPr>
        <w:lastRenderedPageBreak/>
        <w:t xml:space="preserve">Regional teams </w:t>
      </w:r>
    </w:p>
    <w:p w14:paraId="565E78F9" w14:textId="77777777" w:rsidR="00BD751B" w:rsidRPr="007352F2" w:rsidRDefault="00BD751B" w:rsidP="00D12364">
      <w:pPr>
        <w:pStyle w:val="null"/>
        <w:numPr>
          <w:ilvl w:val="0"/>
          <w:numId w:val="3"/>
        </w:numPr>
        <w:ind w:left="357" w:hanging="357"/>
        <w:rPr>
          <w:rFonts w:ascii="Arial" w:hAnsi="Arial" w:cs="Arial"/>
          <w:b/>
          <w:bCs/>
        </w:rPr>
      </w:pPr>
      <w:r w:rsidRPr="007352F2">
        <w:rPr>
          <w:rFonts w:ascii="Arial" w:hAnsi="Arial" w:cs="Arial"/>
          <w:b/>
          <w:bCs/>
        </w:rPr>
        <w:t>What is the difference between the new regional team</w:t>
      </w:r>
      <w:r w:rsidR="007C4DA3">
        <w:rPr>
          <w:rFonts w:ascii="Arial" w:hAnsi="Arial" w:cs="Arial"/>
          <w:b/>
          <w:bCs/>
        </w:rPr>
        <w:t>s</w:t>
      </w:r>
      <w:r w:rsidRPr="007352F2">
        <w:rPr>
          <w:rFonts w:ascii="Arial" w:hAnsi="Arial" w:cs="Arial"/>
          <w:b/>
          <w:bCs/>
        </w:rPr>
        <w:t xml:space="preserve"> and SSDs</w:t>
      </w:r>
      <w:r w:rsidRPr="007352F2">
        <w:rPr>
          <w:rFonts w:ascii="Arial" w:hAnsi="Arial" w:cs="Arial"/>
          <w:b/>
          <w:bCs/>
        </w:rPr>
        <w:softHyphen/>
        <w:t>?</w:t>
      </w:r>
    </w:p>
    <w:p w14:paraId="0153C080" w14:textId="77777777" w:rsidR="00D75DBA" w:rsidRPr="007352F2" w:rsidRDefault="00D75DBA" w:rsidP="002342E9">
      <w:pPr>
        <w:ind w:left="357"/>
        <w:rPr>
          <w:rFonts w:ascii="Arial" w:hAnsi="Arial" w:cs="Arial"/>
          <w:b/>
          <w:bCs/>
        </w:rPr>
      </w:pPr>
      <w:r w:rsidRPr="007352F2">
        <w:rPr>
          <w:rFonts w:ascii="Arial" w:hAnsi="Arial" w:cs="Arial"/>
          <w:b/>
          <w:bCs/>
        </w:rPr>
        <w:t>Answer:</w:t>
      </w:r>
    </w:p>
    <w:p w14:paraId="050CB264" w14:textId="77777777" w:rsidR="00B12EBB" w:rsidRPr="007352F2" w:rsidRDefault="002342E9" w:rsidP="008915E0">
      <w:pPr>
        <w:pStyle w:val="ListParagraph"/>
        <w:numPr>
          <w:ilvl w:val="0"/>
          <w:numId w:val="12"/>
        </w:numPr>
        <w:ind w:left="714" w:hanging="357"/>
        <w:contextualSpacing w:val="0"/>
        <w:rPr>
          <w:rFonts w:ascii="Arial" w:hAnsi="Arial" w:cs="Arial"/>
          <w:b/>
          <w:bCs/>
        </w:rPr>
      </w:pPr>
      <w:r w:rsidRPr="007352F2">
        <w:rPr>
          <w:rFonts w:ascii="Arial" w:hAnsi="Arial" w:cs="Arial"/>
        </w:rPr>
        <w:t>Regional team</w:t>
      </w:r>
      <w:r w:rsidR="00957210" w:rsidRPr="007352F2">
        <w:rPr>
          <w:rFonts w:ascii="Arial" w:hAnsi="Arial" w:cs="Arial"/>
        </w:rPr>
        <w:t>s</w:t>
      </w:r>
      <w:r w:rsidRPr="007352F2">
        <w:rPr>
          <w:rFonts w:ascii="Arial" w:hAnsi="Arial" w:cs="Arial"/>
        </w:rPr>
        <w:t xml:space="preserve"> were established following the s</w:t>
      </w:r>
      <w:r w:rsidR="00B12EBB" w:rsidRPr="007352F2">
        <w:rPr>
          <w:rFonts w:ascii="Arial" w:hAnsi="Arial" w:cs="Arial"/>
        </w:rPr>
        <w:t xml:space="preserve">trengthening regional stewardship of aged care </w:t>
      </w:r>
      <w:hyperlink r:id="rId21" w:history="1">
        <w:r w:rsidR="00B12EBB" w:rsidRPr="007352F2">
          <w:rPr>
            <w:rStyle w:val="Hyperlink"/>
            <w:rFonts w:ascii="Arial" w:hAnsi="Arial" w:cs="Arial"/>
          </w:rPr>
          <w:t>2021-22 budget measure</w:t>
        </w:r>
      </w:hyperlink>
      <w:r w:rsidR="00B12EBB" w:rsidRPr="007352F2">
        <w:rPr>
          <w:rFonts w:ascii="Arial" w:hAnsi="Arial" w:cs="Arial"/>
        </w:rPr>
        <w:t>.</w:t>
      </w:r>
    </w:p>
    <w:p w14:paraId="5324492C" w14:textId="77777777" w:rsidR="001E2D69" w:rsidRPr="007352F2" w:rsidRDefault="002342E9" w:rsidP="008915E0">
      <w:pPr>
        <w:pStyle w:val="ListParagraph"/>
        <w:numPr>
          <w:ilvl w:val="0"/>
          <w:numId w:val="12"/>
        </w:numPr>
        <w:ind w:left="714" w:hanging="357"/>
        <w:contextualSpacing w:val="0"/>
        <w:rPr>
          <w:rFonts w:ascii="Arial" w:hAnsi="Arial" w:cs="Arial"/>
        </w:rPr>
      </w:pPr>
      <w:r w:rsidRPr="007352F2">
        <w:rPr>
          <w:rFonts w:ascii="Arial" w:hAnsi="Arial" w:cs="Arial"/>
        </w:rPr>
        <w:t xml:space="preserve">While regional teams are involved in building the capacity and capability of providers, </w:t>
      </w:r>
      <w:proofErr w:type="gramStart"/>
      <w:r w:rsidRPr="007352F2">
        <w:rPr>
          <w:rFonts w:ascii="Arial" w:hAnsi="Arial" w:cs="Arial"/>
        </w:rPr>
        <w:t>similar to</w:t>
      </w:r>
      <w:proofErr w:type="gramEnd"/>
      <w:r w:rsidRPr="007352F2">
        <w:rPr>
          <w:rFonts w:ascii="Arial" w:hAnsi="Arial" w:cs="Arial"/>
        </w:rPr>
        <w:t xml:space="preserve"> SSD providers, their role is much broader and involves analysing local needs, supporting workforce planning, monitoring the effectiveness of the new care finders and single assessment workforce, and supporting best-practice and innovation. </w:t>
      </w:r>
    </w:p>
    <w:sectPr w:rsidR="001E2D69" w:rsidRPr="007352F2" w:rsidSect="00A2264C">
      <w:headerReference w:type="default" r:id="rId22"/>
      <w:footerReference w:type="default" r:id="rId23"/>
      <w:type w:val="continuous"/>
      <w:pgSz w:w="11906" w:h="16838"/>
      <w:pgMar w:top="1843" w:right="1440" w:bottom="993"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3F08E" w14:textId="77777777" w:rsidR="008975FD" w:rsidRDefault="008975FD" w:rsidP="00307621">
      <w:r>
        <w:separator/>
      </w:r>
    </w:p>
  </w:endnote>
  <w:endnote w:type="continuationSeparator" w:id="0">
    <w:p w14:paraId="232EF7E0" w14:textId="77777777" w:rsidR="008975FD" w:rsidRDefault="008975FD" w:rsidP="003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033734"/>
      <w:docPartObj>
        <w:docPartGallery w:val="Page Numbers (Bottom of Page)"/>
        <w:docPartUnique/>
      </w:docPartObj>
    </w:sdtPr>
    <w:sdtEndPr/>
    <w:sdtContent>
      <w:sdt>
        <w:sdtPr>
          <w:id w:val="-1769616900"/>
          <w:docPartObj>
            <w:docPartGallery w:val="Page Numbers (Top of Page)"/>
            <w:docPartUnique/>
          </w:docPartObj>
        </w:sdtPr>
        <w:sdtEndPr/>
        <w:sdtContent>
          <w:p w14:paraId="66C5705F" w14:textId="77777777" w:rsidR="008975FD" w:rsidRDefault="008975FD" w:rsidP="00393E2D">
            <w:pPr>
              <w:pStyle w:val="Footer"/>
            </w:pPr>
            <w:r w:rsidRPr="008915E0">
              <w:rPr>
                <w:rFonts w:ascii="Arial" w:hAnsi="Arial" w:cs="Arial"/>
              </w:rPr>
              <w:t xml:space="preserve">Q&amp;A: CHSP SSD Provider webinar </w:t>
            </w:r>
            <w:r w:rsidRPr="008915E0">
              <w:rPr>
                <w:rFonts w:ascii="Arial" w:hAnsi="Arial" w:cs="Arial"/>
              </w:rPr>
              <w:tab/>
            </w:r>
            <w:r w:rsidRPr="008915E0">
              <w:rPr>
                <w:rFonts w:ascii="Arial" w:hAnsi="Arial" w:cs="Arial"/>
              </w:rPr>
              <w:tab/>
              <w:t xml:space="preserve"> Page </w:t>
            </w:r>
            <w:r w:rsidRPr="008915E0">
              <w:rPr>
                <w:rFonts w:ascii="Arial" w:hAnsi="Arial" w:cs="Arial"/>
              </w:rPr>
              <w:fldChar w:fldCharType="begin"/>
            </w:r>
            <w:r w:rsidRPr="008915E0">
              <w:rPr>
                <w:rFonts w:ascii="Arial" w:hAnsi="Arial" w:cs="Arial"/>
              </w:rPr>
              <w:instrText xml:space="preserve"> PAGE </w:instrText>
            </w:r>
            <w:r w:rsidRPr="008915E0">
              <w:rPr>
                <w:rFonts w:ascii="Arial" w:hAnsi="Arial" w:cs="Arial"/>
              </w:rPr>
              <w:fldChar w:fldCharType="separate"/>
            </w:r>
            <w:r w:rsidRPr="008915E0">
              <w:rPr>
                <w:rFonts w:ascii="Arial" w:hAnsi="Arial" w:cs="Arial"/>
                <w:noProof/>
              </w:rPr>
              <w:t>9</w:t>
            </w:r>
            <w:r w:rsidRPr="008915E0">
              <w:rPr>
                <w:rFonts w:ascii="Arial" w:hAnsi="Arial" w:cs="Arial"/>
              </w:rPr>
              <w:fldChar w:fldCharType="end"/>
            </w:r>
            <w:r w:rsidRPr="008915E0">
              <w:rPr>
                <w:rFonts w:ascii="Arial" w:hAnsi="Arial" w:cs="Arial"/>
              </w:rPr>
              <w:t xml:space="preserve"> of </w:t>
            </w:r>
            <w:r w:rsidRPr="008915E0">
              <w:rPr>
                <w:rFonts w:ascii="Arial" w:hAnsi="Arial" w:cs="Arial"/>
              </w:rPr>
              <w:fldChar w:fldCharType="begin"/>
            </w:r>
            <w:r w:rsidRPr="008915E0">
              <w:rPr>
                <w:rFonts w:ascii="Arial" w:hAnsi="Arial" w:cs="Arial"/>
              </w:rPr>
              <w:instrText xml:space="preserve"> NUMPAGES  </w:instrText>
            </w:r>
            <w:r w:rsidRPr="008915E0">
              <w:rPr>
                <w:rFonts w:ascii="Arial" w:hAnsi="Arial" w:cs="Arial"/>
              </w:rPr>
              <w:fldChar w:fldCharType="separate"/>
            </w:r>
            <w:r w:rsidRPr="008915E0">
              <w:rPr>
                <w:rFonts w:ascii="Arial" w:hAnsi="Arial" w:cs="Arial"/>
                <w:noProof/>
              </w:rPr>
              <w:t>11</w:t>
            </w:r>
            <w:r w:rsidRPr="008915E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F7F4F" w14:textId="77777777" w:rsidR="008975FD" w:rsidRDefault="008975FD" w:rsidP="00F77063">
      <w:r>
        <w:separator/>
      </w:r>
    </w:p>
  </w:footnote>
  <w:footnote w:type="continuationSeparator" w:id="0">
    <w:p w14:paraId="3B183A85" w14:textId="77777777" w:rsidR="008975FD" w:rsidRDefault="008975FD" w:rsidP="0030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496B" w14:textId="77777777" w:rsidR="008975FD" w:rsidRDefault="008975FD">
    <w:pPr>
      <w:pStyle w:val="Header"/>
    </w:pPr>
    <w:r>
      <w:rPr>
        <w:noProof/>
      </w:rPr>
      <w:drawing>
        <wp:inline distT="0" distB="0" distL="0" distR="0" wp14:anchorId="3956C5F8" wp14:editId="50F57FA7">
          <wp:extent cx="5731510" cy="936625"/>
          <wp:effectExtent l="0" t="0" r="2540" b="0"/>
          <wp:docPr id="6" name="Picture 6" descr="Australian Government Department of Health and Aged Care banner"/>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F33"/>
    <w:multiLevelType w:val="hybridMultilevel"/>
    <w:tmpl w:val="7928826C"/>
    <w:lvl w:ilvl="0" w:tplc="D116C02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06AE0"/>
    <w:multiLevelType w:val="hybridMultilevel"/>
    <w:tmpl w:val="C404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C2887"/>
    <w:multiLevelType w:val="hybridMultilevel"/>
    <w:tmpl w:val="FDBA90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86C4E"/>
    <w:multiLevelType w:val="hybridMultilevel"/>
    <w:tmpl w:val="72D83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C333FD"/>
    <w:multiLevelType w:val="hybridMultilevel"/>
    <w:tmpl w:val="4626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202F6"/>
    <w:multiLevelType w:val="hybridMultilevel"/>
    <w:tmpl w:val="7AFC78A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 w15:restartNumberingAfterBreak="0">
    <w:nsid w:val="133808A5"/>
    <w:multiLevelType w:val="hybridMultilevel"/>
    <w:tmpl w:val="7928826C"/>
    <w:lvl w:ilvl="0" w:tplc="D116C02C">
      <w:start w:val="1"/>
      <w:numFmt w:val="decimal"/>
      <w:lvlText w:val="%1."/>
      <w:lvlJc w:val="left"/>
      <w:pPr>
        <w:ind w:left="6314"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D002E6"/>
    <w:multiLevelType w:val="hybridMultilevel"/>
    <w:tmpl w:val="B97A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DF3084"/>
    <w:multiLevelType w:val="hybridMultilevel"/>
    <w:tmpl w:val="E29AD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479E3"/>
    <w:multiLevelType w:val="hybridMultilevel"/>
    <w:tmpl w:val="99CA8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21E9D"/>
    <w:multiLevelType w:val="hybridMultilevel"/>
    <w:tmpl w:val="7928826C"/>
    <w:lvl w:ilvl="0" w:tplc="D116C02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927711"/>
    <w:multiLevelType w:val="hybridMultilevel"/>
    <w:tmpl w:val="4DFE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A3D32"/>
    <w:multiLevelType w:val="hybridMultilevel"/>
    <w:tmpl w:val="B2D4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9C1717"/>
    <w:multiLevelType w:val="hybridMultilevel"/>
    <w:tmpl w:val="EEEC7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52F7C"/>
    <w:multiLevelType w:val="hybridMultilevel"/>
    <w:tmpl w:val="DB48D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073BEE"/>
    <w:multiLevelType w:val="hybridMultilevel"/>
    <w:tmpl w:val="CC9A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6E1FA0"/>
    <w:multiLevelType w:val="hybridMultilevel"/>
    <w:tmpl w:val="169261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ADB15E0"/>
    <w:multiLevelType w:val="hybridMultilevel"/>
    <w:tmpl w:val="DB48D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F01197"/>
    <w:multiLevelType w:val="hybridMultilevel"/>
    <w:tmpl w:val="1446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75045"/>
    <w:multiLevelType w:val="hybridMultilevel"/>
    <w:tmpl w:val="6278EB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26A679E"/>
    <w:multiLevelType w:val="hybridMultilevel"/>
    <w:tmpl w:val="4D68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1D1164"/>
    <w:multiLevelType w:val="hybridMultilevel"/>
    <w:tmpl w:val="7F08D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98496D"/>
    <w:multiLevelType w:val="hybridMultilevel"/>
    <w:tmpl w:val="1F4AE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780B70"/>
    <w:multiLevelType w:val="hybridMultilevel"/>
    <w:tmpl w:val="1426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B823E5"/>
    <w:multiLevelType w:val="hybridMultilevel"/>
    <w:tmpl w:val="7978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396707"/>
    <w:multiLevelType w:val="hybridMultilevel"/>
    <w:tmpl w:val="726C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02E7E"/>
    <w:multiLevelType w:val="hybridMultilevel"/>
    <w:tmpl w:val="9080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9004CF"/>
    <w:multiLevelType w:val="hybridMultilevel"/>
    <w:tmpl w:val="9D569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F64081"/>
    <w:multiLevelType w:val="hybridMultilevel"/>
    <w:tmpl w:val="9C0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502272"/>
    <w:multiLevelType w:val="hybridMultilevel"/>
    <w:tmpl w:val="E0E6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723CFE"/>
    <w:multiLevelType w:val="hybridMultilevel"/>
    <w:tmpl w:val="7928826C"/>
    <w:lvl w:ilvl="0" w:tplc="D116C02C">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2747CC"/>
    <w:multiLevelType w:val="hybridMultilevel"/>
    <w:tmpl w:val="BC1652D4"/>
    <w:lvl w:ilvl="0" w:tplc="1DF81F2C">
      <w:start w:val="1"/>
      <w:numFmt w:val="bullet"/>
      <w:lvlText w:val=""/>
      <w:lvlJc w:val="left"/>
      <w:pPr>
        <w:ind w:left="360" w:hanging="360"/>
      </w:pPr>
      <w:rPr>
        <w:rFonts w:ascii="Symbol" w:hAnsi="Symbol" w:hint="default"/>
        <w:color w:val="auto"/>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432357"/>
    <w:multiLevelType w:val="hybridMultilevel"/>
    <w:tmpl w:val="0648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332E9D"/>
    <w:multiLevelType w:val="hybridMultilevel"/>
    <w:tmpl w:val="27C07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F23A8"/>
    <w:multiLevelType w:val="hybridMultilevel"/>
    <w:tmpl w:val="01322ABE"/>
    <w:lvl w:ilvl="0" w:tplc="2C342830">
      <w:start w:val="1"/>
      <w:numFmt w:val="decimal"/>
      <w:pStyle w:val="Heading3"/>
      <w:lvlText w:val="%1."/>
      <w:lvlJc w:val="left"/>
      <w:pPr>
        <w:ind w:left="363" w:hanging="360"/>
      </w:pPr>
      <w:rPr>
        <w:rFonts w:hint="default"/>
        <w:b/>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35" w15:restartNumberingAfterBreak="0">
    <w:nsid w:val="7BF6608C"/>
    <w:multiLevelType w:val="hybridMultilevel"/>
    <w:tmpl w:val="7254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FF26D2"/>
    <w:multiLevelType w:val="hybridMultilevel"/>
    <w:tmpl w:val="AE9E5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FD0D78"/>
    <w:multiLevelType w:val="hybridMultilevel"/>
    <w:tmpl w:val="ACD88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6"/>
  </w:num>
  <w:num w:numId="4">
    <w:abstractNumId w:val="21"/>
  </w:num>
  <w:num w:numId="5">
    <w:abstractNumId w:val="28"/>
  </w:num>
  <w:num w:numId="6">
    <w:abstractNumId w:val="22"/>
  </w:num>
  <w:num w:numId="7">
    <w:abstractNumId w:val="33"/>
  </w:num>
  <w:num w:numId="8">
    <w:abstractNumId w:val="20"/>
  </w:num>
  <w:num w:numId="9">
    <w:abstractNumId w:val="35"/>
  </w:num>
  <w:num w:numId="10">
    <w:abstractNumId w:val="25"/>
  </w:num>
  <w:num w:numId="11">
    <w:abstractNumId w:val="36"/>
  </w:num>
  <w:num w:numId="12">
    <w:abstractNumId w:val="26"/>
  </w:num>
  <w:num w:numId="13">
    <w:abstractNumId w:val="4"/>
  </w:num>
  <w:num w:numId="14">
    <w:abstractNumId w:val="18"/>
  </w:num>
  <w:num w:numId="15">
    <w:abstractNumId w:val="27"/>
  </w:num>
  <w:num w:numId="16">
    <w:abstractNumId w:val="14"/>
  </w:num>
  <w:num w:numId="17">
    <w:abstractNumId w:val="17"/>
  </w:num>
  <w:num w:numId="18">
    <w:abstractNumId w:val="0"/>
  </w:num>
  <w:num w:numId="19">
    <w:abstractNumId w:val="1"/>
  </w:num>
  <w:num w:numId="20">
    <w:abstractNumId w:val="2"/>
  </w:num>
  <w:num w:numId="21">
    <w:abstractNumId w:val="29"/>
  </w:num>
  <w:num w:numId="22">
    <w:abstractNumId w:val="11"/>
  </w:num>
  <w:num w:numId="23">
    <w:abstractNumId w:val="10"/>
  </w:num>
  <w:num w:numId="24">
    <w:abstractNumId w:val="13"/>
  </w:num>
  <w:num w:numId="25">
    <w:abstractNumId w:val="19"/>
  </w:num>
  <w:num w:numId="26">
    <w:abstractNumId w:val="5"/>
  </w:num>
  <w:num w:numId="27">
    <w:abstractNumId w:val="24"/>
  </w:num>
  <w:num w:numId="28">
    <w:abstractNumId w:val="15"/>
  </w:num>
  <w:num w:numId="29">
    <w:abstractNumId w:val="23"/>
  </w:num>
  <w:num w:numId="30">
    <w:abstractNumId w:val="7"/>
  </w:num>
  <w:num w:numId="31">
    <w:abstractNumId w:val="9"/>
  </w:num>
  <w:num w:numId="32">
    <w:abstractNumId w:val="8"/>
  </w:num>
  <w:num w:numId="33">
    <w:abstractNumId w:val="12"/>
  </w:num>
  <w:num w:numId="34">
    <w:abstractNumId w:val="30"/>
  </w:num>
  <w:num w:numId="35">
    <w:abstractNumId w:val="3"/>
  </w:num>
  <w:num w:numId="36">
    <w:abstractNumId w:val="16"/>
  </w:num>
  <w:num w:numId="37">
    <w:abstractNumId w:val="32"/>
  </w:num>
  <w:num w:numId="38">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E3"/>
    <w:rsid w:val="0000046F"/>
    <w:rsid w:val="00000970"/>
    <w:rsid w:val="000012A9"/>
    <w:rsid w:val="00001655"/>
    <w:rsid w:val="00002B1A"/>
    <w:rsid w:val="00002EF8"/>
    <w:rsid w:val="00004A0A"/>
    <w:rsid w:val="00007FDE"/>
    <w:rsid w:val="000110C4"/>
    <w:rsid w:val="0001253F"/>
    <w:rsid w:val="00013EED"/>
    <w:rsid w:val="000203D4"/>
    <w:rsid w:val="000220B2"/>
    <w:rsid w:val="00022F83"/>
    <w:rsid w:val="00023F1C"/>
    <w:rsid w:val="00025E22"/>
    <w:rsid w:val="00026555"/>
    <w:rsid w:val="00026733"/>
    <w:rsid w:val="000272B8"/>
    <w:rsid w:val="000272F0"/>
    <w:rsid w:val="00030A7F"/>
    <w:rsid w:val="000316F1"/>
    <w:rsid w:val="000356D2"/>
    <w:rsid w:val="00040B30"/>
    <w:rsid w:val="00041B51"/>
    <w:rsid w:val="000427F1"/>
    <w:rsid w:val="00043494"/>
    <w:rsid w:val="00043AB3"/>
    <w:rsid w:val="00045873"/>
    <w:rsid w:val="0004708F"/>
    <w:rsid w:val="000470BF"/>
    <w:rsid w:val="00050A9D"/>
    <w:rsid w:val="000519BB"/>
    <w:rsid w:val="00052DF7"/>
    <w:rsid w:val="0005531F"/>
    <w:rsid w:val="0005541C"/>
    <w:rsid w:val="00055546"/>
    <w:rsid w:val="00055FCB"/>
    <w:rsid w:val="000600EF"/>
    <w:rsid w:val="000622FA"/>
    <w:rsid w:val="0006345E"/>
    <w:rsid w:val="000661D7"/>
    <w:rsid w:val="00066861"/>
    <w:rsid w:val="000673C2"/>
    <w:rsid w:val="0006796F"/>
    <w:rsid w:val="0007358F"/>
    <w:rsid w:val="0007578C"/>
    <w:rsid w:val="00076C59"/>
    <w:rsid w:val="000818A9"/>
    <w:rsid w:val="00081B92"/>
    <w:rsid w:val="000835C9"/>
    <w:rsid w:val="00083B09"/>
    <w:rsid w:val="00083E6D"/>
    <w:rsid w:val="000865C1"/>
    <w:rsid w:val="00086BA8"/>
    <w:rsid w:val="00090186"/>
    <w:rsid w:val="00090E0F"/>
    <w:rsid w:val="0009242E"/>
    <w:rsid w:val="000931A6"/>
    <w:rsid w:val="0009601E"/>
    <w:rsid w:val="000A145D"/>
    <w:rsid w:val="000A214A"/>
    <w:rsid w:val="000A220F"/>
    <w:rsid w:val="000A391A"/>
    <w:rsid w:val="000A5564"/>
    <w:rsid w:val="000B1E49"/>
    <w:rsid w:val="000B227A"/>
    <w:rsid w:val="000B383F"/>
    <w:rsid w:val="000B4D3F"/>
    <w:rsid w:val="000B6087"/>
    <w:rsid w:val="000B6D89"/>
    <w:rsid w:val="000B7A29"/>
    <w:rsid w:val="000C0B57"/>
    <w:rsid w:val="000C1ADD"/>
    <w:rsid w:val="000C32DB"/>
    <w:rsid w:val="000C6A4C"/>
    <w:rsid w:val="000D13C5"/>
    <w:rsid w:val="000D2C4F"/>
    <w:rsid w:val="000D4C39"/>
    <w:rsid w:val="000D4C8B"/>
    <w:rsid w:val="000D4EB4"/>
    <w:rsid w:val="000D6CE7"/>
    <w:rsid w:val="000D78CD"/>
    <w:rsid w:val="000D7D60"/>
    <w:rsid w:val="000D7E67"/>
    <w:rsid w:val="000E0805"/>
    <w:rsid w:val="000E090C"/>
    <w:rsid w:val="000E1E9F"/>
    <w:rsid w:val="000E3671"/>
    <w:rsid w:val="000E42CC"/>
    <w:rsid w:val="000E6EC8"/>
    <w:rsid w:val="000F1853"/>
    <w:rsid w:val="000F65DF"/>
    <w:rsid w:val="0010039D"/>
    <w:rsid w:val="00105C46"/>
    <w:rsid w:val="00115706"/>
    <w:rsid w:val="00115B58"/>
    <w:rsid w:val="00120348"/>
    <w:rsid w:val="0012158C"/>
    <w:rsid w:val="001228DF"/>
    <w:rsid w:val="001229F2"/>
    <w:rsid w:val="00126637"/>
    <w:rsid w:val="00126B16"/>
    <w:rsid w:val="001271BA"/>
    <w:rsid w:val="00130853"/>
    <w:rsid w:val="00130D7B"/>
    <w:rsid w:val="001336C8"/>
    <w:rsid w:val="001350E1"/>
    <w:rsid w:val="00135A62"/>
    <w:rsid w:val="00137E1D"/>
    <w:rsid w:val="001464C8"/>
    <w:rsid w:val="0014723F"/>
    <w:rsid w:val="0015025D"/>
    <w:rsid w:val="0015154F"/>
    <w:rsid w:val="0015195D"/>
    <w:rsid w:val="00151D5E"/>
    <w:rsid w:val="00152CF9"/>
    <w:rsid w:val="001545F7"/>
    <w:rsid w:val="00157618"/>
    <w:rsid w:val="0016005D"/>
    <w:rsid w:val="00161E6A"/>
    <w:rsid w:val="001649F7"/>
    <w:rsid w:val="0016663D"/>
    <w:rsid w:val="001735A5"/>
    <w:rsid w:val="001746C2"/>
    <w:rsid w:val="00174D05"/>
    <w:rsid w:val="00175C51"/>
    <w:rsid w:val="0017609E"/>
    <w:rsid w:val="00176127"/>
    <w:rsid w:val="0017625B"/>
    <w:rsid w:val="00176ED1"/>
    <w:rsid w:val="00176FF2"/>
    <w:rsid w:val="001770F1"/>
    <w:rsid w:val="001808CB"/>
    <w:rsid w:val="0018789A"/>
    <w:rsid w:val="00192FDD"/>
    <w:rsid w:val="0019452B"/>
    <w:rsid w:val="00195965"/>
    <w:rsid w:val="001963D6"/>
    <w:rsid w:val="00196CE3"/>
    <w:rsid w:val="00196E2E"/>
    <w:rsid w:val="001A087E"/>
    <w:rsid w:val="001A6A45"/>
    <w:rsid w:val="001A71DF"/>
    <w:rsid w:val="001B0787"/>
    <w:rsid w:val="001B1175"/>
    <w:rsid w:val="001B1BA1"/>
    <w:rsid w:val="001B3502"/>
    <w:rsid w:val="001B3731"/>
    <w:rsid w:val="001B3D6F"/>
    <w:rsid w:val="001B420A"/>
    <w:rsid w:val="001B5F9D"/>
    <w:rsid w:val="001B65B1"/>
    <w:rsid w:val="001C001B"/>
    <w:rsid w:val="001C1E76"/>
    <w:rsid w:val="001C1E96"/>
    <w:rsid w:val="001C2655"/>
    <w:rsid w:val="001C30E2"/>
    <w:rsid w:val="001C6804"/>
    <w:rsid w:val="001C7668"/>
    <w:rsid w:val="001C7CB4"/>
    <w:rsid w:val="001D0C87"/>
    <w:rsid w:val="001D2AE1"/>
    <w:rsid w:val="001D2DDB"/>
    <w:rsid w:val="001D361F"/>
    <w:rsid w:val="001D39A8"/>
    <w:rsid w:val="001D41A9"/>
    <w:rsid w:val="001D4559"/>
    <w:rsid w:val="001D6691"/>
    <w:rsid w:val="001E1FEE"/>
    <w:rsid w:val="001E2CF2"/>
    <w:rsid w:val="001E2D69"/>
    <w:rsid w:val="001E4833"/>
    <w:rsid w:val="001E504D"/>
    <w:rsid w:val="001E516B"/>
    <w:rsid w:val="001E618A"/>
    <w:rsid w:val="001F0711"/>
    <w:rsid w:val="001F32E3"/>
    <w:rsid w:val="001F4CEE"/>
    <w:rsid w:val="0020225B"/>
    <w:rsid w:val="00215165"/>
    <w:rsid w:val="00215BD8"/>
    <w:rsid w:val="00216D82"/>
    <w:rsid w:val="00217477"/>
    <w:rsid w:val="00221841"/>
    <w:rsid w:val="00222CE7"/>
    <w:rsid w:val="0022497B"/>
    <w:rsid w:val="00224D2A"/>
    <w:rsid w:val="00225254"/>
    <w:rsid w:val="00230717"/>
    <w:rsid w:val="0023260B"/>
    <w:rsid w:val="002342E9"/>
    <w:rsid w:val="002368F3"/>
    <w:rsid w:val="00237887"/>
    <w:rsid w:val="00240273"/>
    <w:rsid w:val="00240B32"/>
    <w:rsid w:val="00242EA0"/>
    <w:rsid w:val="00243DDC"/>
    <w:rsid w:val="002459F0"/>
    <w:rsid w:val="00247D22"/>
    <w:rsid w:val="00250B38"/>
    <w:rsid w:val="00252C71"/>
    <w:rsid w:val="00252E63"/>
    <w:rsid w:val="00253689"/>
    <w:rsid w:val="00253FA9"/>
    <w:rsid w:val="00255E8D"/>
    <w:rsid w:val="00257974"/>
    <w:rsid w:val="00257B1F"/>
    <w:rsid w:val="00260030"/>
    <w:rsid w:val="00260E0A"/>
    <w:rsid w:val="00261BBB"/>
    <w:rsid w:val="002637D1"/>
    <w:rsid w:val="0026385A"/>
    <w:rsid w:val="0026512B"/>
    <w:rsid w:val="00265D5F"/>
    <w:rsid w:val="0026621E"/>
    <w:rsid w:val="00266D9D"/>
    <w:rsid w:val="00267A37"/>
    <w:rsid w:val="00270F0C"/>
    <w:rsid w:val="002731AC"/>
    <w:rsid w:val="00273950"/>
    <w:rsid w:val="00275852"/>
    <w:rsid w:val="00280050"/>
    <w:rsid w:val="00284081"/>
    <w:rsid w:val="00286AB9"/>
    <w:rsid w:val="00290B09"/>
    <w:rsid w:val="00291FCA"/>
    <w:rsid w:val="00293B8B"/>
    <w:rsid w:val="00294A2A"/>
    <w:rsid w:val="00296629"/>
    <w:rsid w:val="00297682"/>
    <w:rsid w:val="00297CA0"/>
    <w:rsid w:val="002A0CBE"/>
    <w:rsid w:val="002A10E7"/>
    <w:rsid w:val="002A2489"/>
    <w:rsid w:val="002A3A6D"/>
    <w:rsid w:val="002A3BE7"/>
    <w:rsid w:val="002A47DE"/>
    <w:rsid w:val="002A521D"/>
    <w:rsid w:val="002A5F56"/>
    <w:rsid w:val="002A7890"/>
    <w:rsid w:val="002B089C"/>
    <w:rsid w:val="002B1011"/>
    <w:rsid w:val="002B2BF7"/>
    <w:rsid w:val="002B67CE"/>
    <w:rsid w:val="002C110B"/>
    <w:rsid w:val="002C3262"/>
    <w:rsid w:val="002C34F8"/>
    <w:rsid w:val="002C3F60"/>
    <w:rsid w:val="002C4B00"/>
    <w:rsid w:val="002C5272"/>
    <w:rsid w:val="002C73B8"/>
    <w:rsid w:val="002D001B"/>
    <w:rsid w:val="002D169C"/>
    <w:rsid w:val="002D6A01"/>
    <w:rsid w:val="002D6D52"/>
    <w:rsid w:val="002D7D06"/>
    <w:rsid w:val="002E0C8E"/>
    <w:rsid w:val="002E2710"/>
    <w:rsid w:val="002E29B7"/>
    <w:rsid w:val="002E7AB3"/>
    <w:rsid w:val="002E7B5D"/>
    <w:rsid w:val="002F0DAB"/>
    <w:rsid w:val="002F2F6A"/>
    <w:rsid w:val="00300262"/>
    <w:rsid w:val="00300AF8"/>
    <w:rsid w:val="00301FE9"/>
    <w:rsid w:val="00301FFD"/>
    <w:rsid w:val="003043A6"/>
    <w:rsid w:val="0030539A"/>
    <w:rsid w:val="0030656B"/>
    <w:rsid w:val="00307621"/>
    <w:rsid w:val="00313F9D"/>
    <w:rsid w:val="0032062C"/>
    <w:rsid w:val="00321769"/>
    <w:rsid w:val="003222CC"/>
    <w:rsid w:val="00324531"/>
    <w:rsid w:val="003253A7"/>
    <w:rsid w:val="003279A6"/>
    <w:rsid w:val="00327FA1"/>
    <w:rsid w:val="00330515"/>
    <w:rsid w:val="00330BFE"/>
    <w:rsid w:val="00330FD5"/>
    <w:rsid w:val="00332489"/>
    <w:rsid w:val="00334F66"/>
    <w:rsid w:val="003374B5"/>
    <w:rsid w:val="0034162F"/>
    <w:rsid w:val="0034322F"/>
    <w:rsid w:val="0034480C"/>
    <w:rsid w:val="003530CA"/>
    <w:rsid w:val="00353D39"/>
    <w:rsid w:val="00354196"/>
    <w:rsid w:val="00355043"/>
    <w:rsid w:val="0035608F"/>
    <w:rsid w:val="0035626C"/>
    <w:rsid w:val="003570D8"/>
    <w:rsid w:val="003572DD"/>
    <w:rsid w:val="00363ABD"/>
    <w:rsid w:val="003653C6"/>
    <w:rsid w:val="003665CA"/>
    <w:rsid w:val="00367171"/>
    <w:rsid w:val="00370BE1"/>
    <w:rsid w:val="00371B3F"/>
    <w:rsid w:val="003720D8"/>
    <w:rsid w:val="00372C1A"/>
    <w:rsid w:val="0038148C"/>
    <w:rsid w:val="00382592"/>
    <w:rsid w:val="00383B25"/>
    <w:rsid w:val="00386FA3"/>
    <w:rsid w:val="00392925"/>
    <w:rsid w:val="003936B8"/>
    <w:rsid w:val="00393AB2"/>
    <w:rsid w:val="00393E2D"/>
    <w:rsid w:val="00395952"/>
    <w:rsid w:val="0039641E"/>
    <w:rsid w:val="003966D7"/>
    <w:rsid w:val="00396FD8"/>
    <w:rsid w:val="003A33CB"/>
    <w:rsid w:val="003A7AD6"/>
    <w:rsid w:val="003B0917"/>
    <w:rsid w:val="003B14C9"/>
    <w:rsid w:val="003B3A09"/>
    <w:rsid w:val="003B4E3F"/>
    <w:rsid w:val="003C0170"/>
    <w:rsid w:val="003C0D66"/>
    <w:rsid w:val="003C27AE"/>
    <w:rsid w:val="003C3BCE"/>
    <w:rsid w:val="003C554D"/>
    <w:rsid w:val="003C62B6"/>
    <w:rsid w:val="003C71FA"/>
    <w:rsid w:val="003C794E"/>
    <w:rsid w:val="003D2276"/>
    <w:rsid w:val="003D2525"/>
    <w:rsid w:val="003D2FF8"/>
    <w:rsid w:val="003D40B6"/>
    <w:rsid w:val="003D40F2"/>
    <w:rsid w:val="003E173B"/>
    <w:rsid w:val="003E18FE"/>
    <w:rsid w:val="003E23A8"/>
    <w:rsid w:val="003E28FF"/>
    <w:rsid w:val="003E41B8"/>
    <w:rsid w:val="003E5FEA"/>
    <w:rsid w:val="003F09A9"/>
    <w:rsid w:val="003F3E36"/>
    <w:rsid w:val="003F75C8"/>
    <w:rsid w:val="003F7C29"/>
    <w:rsid w:val="00400B69"/>
    <w:rsid w:val="004025E0"/>
    <w:rsid w:val="00410F11"/>
    <w:rsid w:val="004113A3"/>
    <w:rsid w:val="0041409B"/>
    <w:rsid w:val="00416496"/>
    <w:rsid w:val="00416FF7"/>
    <w:rsid w:val="0042219F"/>
    <w:rsid w:val="004244BD"/>
    <w:rsid w:val="0042473C"/>
    <w:rsid w:val="004272D3"/>
    <w:rsid w:val="00427D61"/>
    <w:rsid w:val="0043293A"/>
    <w:rsid w:val="004343DD"/>
    <w:rsid w:val="00435E03"/>
    <w:rsid w:val="00437C7D"/>
    <w:rsid w:val="004400FC"/>
    <w:rsid w:val="0044143C"/>
    <w:rsid w:val="004430D7"/>
    <w:rsid w:val="004441F8"/>
    <w:rsid w:val="00445A17"/>
    <w:rsid w:val="004464DB"/>
    <w:rsid w:val="00447691"/>
    <w:rsid w:val="00447841"/>
    <w:rsid w:val="004518E1"/>
    <w:rsid w:val="00453A11"/>
    <w:rsid w:val="0045778A"/>
    <w:rsid w:val="004629D7"/>
    <w:rsid w:val="00471795"/>
    <w:rsid w:val="00472896"/>
    <w:rsid w:val="00480071"/>
    <w:rsid w:val="00482B67"/>
    <w:rsid w:val="00482F04"/>
    <w:rsid w:val="00482FF2"/>
    <w:rsid w:val="00483C0E"/>
    <w:rsid w:val="0048584D"/>
    <w:rsid w:val="00485B56"/>
    <w:rsid w:val="00485B8C"/>
    <w:rsid w:val="00485C48"/>
    <w:rsid w:val="00485D70"/>
    <w:rsid w:val="00485DCD"/>
    <w:rsid w:val="004865F2"/>
    <w:rsid w:val="004900EC"/>
    <w:rsid w:val="004935A1"/>
    <w:rsid w:val="0049464B"/>
    <w:rsid w:val="004967A2"/>
    <w:rsid w:val="004A1AFC"/>
    <w:rsid w:val="004A1E4F"/>
    <w:rsid w:val="004A1F2E"/>
    <w:rsid w:val="004A2874"/>
    <w:rsid w:val="004A5728"/>
    <w:rsid w:val="004A7390"/>
    <w:rsid w:val="004A7F28"/>
    <w:rsid w:val="004B5692"/>
    <w:rsid w:val="004B7B0A"/>
    <w:rsid w:val="004C2275"/>
    <w:rsid w:val="004C4181"/>
    <w:rsid w:val="004D203F"/>
    <w:rsid w:val="004D2A64"/>
    <w:rsid w:val="004D2CA1"/>
    <w:rsid w:val="004D3A40"/>
    <w:rsid w:val="004D4120"/>
    <w:rsid w:val="004D5667"/>
    <w:rsid w:val="004E0022"/>
    <w:rsid w:val="004E1326"/>
    <w:rsid w:val="004E2F09"/>
    <w:rsid w:val="004E44DF"/>
    <w:rsid w:val="004E46D3"/>
    <w:rsid w:val="004E76ED"/>
    <w:rsid w:val="004F0774"/>
    <w:rsid w:val="004F08CB"/>
    <w:rsid w:val="004F094C"/>
    <w:rsid w:val="004F564F"/>
    <w:rsid w:val="004F5926"/>
    <w:rsid w:val="004F776B"/>
    <w:rsid w:val="00500274"/>
    <w:rsid w:val="0050034B"/>
    <w:rsid w:val="00500D24"/>
    <w:rsid w:val="00502B56"/>
    <w:rsid w:val="00503DA1"/>
    <w:rsid w:val="0050402D"/>
    <w:rsid w:val="00504403"/>
    <w:rsid w:val="0050547D"/>
    <w:rsid w:val="00510C12"/>
    <w:rsid w:val="00523FF9"/>
    <w:rsid w:val="00525DAC"/>
    <w:rsid w:val="00526F00"/>
    <w:rsid w:val="0053303D"/>
    <w:rsid w:val="00534A51"/>
    <w:rsid w:val="00534CDD"/>
    <w:rsid w:val="00535365"/>
    <w:rsid w:val="00540F62"/>
    <w:rsid w:val="005414A1"/>
    <w:rsid w:val="00541641"/>
    <w:rsid w:val="005448BB"/>
    <w:rsid w:val="0055051B"/>
    <w:rsid w:val="005536B5"/>
    <w:rsid w:val="00553B85"/>
    <w:rsid w:val="005551B3"/>
    <w:rsid w:val="00555E89"/>
    <w:rsid w:val="00555ED3"/>
    <w:rsid w:val="00561446"/>
    <w:rsid w:val="005627E4"/>
    <w:rsid w:val="00564EAD"/>
    <w:rsid w:val="0056501F"/>
    <w:rsid w:val="0056685F"/>
    <w:rsid w:val="00570642"/>
    <w:rsid w:val="00572625"/>
    <w:rsid w:val="00574A63"/>
    <w:rsid w:val="00583BE3"/>
    <w:rsid w:val="00584032"/>
    <w:rsid w:val="0058533E"/>
    <w:rsid w:val="00586FFD"/>
    <w:rsid w:val="00587B59"/>
    <w:rsid w:val="0059045F"/>
    <w:rsid w:val="005917CB"/>
    <w:rsid w:val="00594757"/>
    <w:rsid w:val="00595896"/>
    <w:rsid w:val="00597A96"/>
    <w:rsid w:val="005A08BB"/>
    <w:rsid w:val="005A2874"/>
    <w:rsid w:val="005A6733"/>
    <w:rsid w:val="005A6B3F"/>
    <w:rsid w:val="005A73A7"/>
    <w:rsid w:val="005B0E26"/>
    <w:rsid w:val="005B3082"/>
    <w:rsid w:val="005B461C"/>
    <w:rsid w:val="005B5AD8"/>
    <w:rsid w:val="005B6BA6"/>
    <w:rsid w:val="005B6CF5"/>
    <w:rsid w:val="005B7236"/>
    <w:rsid w:val="005C1606"/>
    <w:rsid w:val="005C5016"/>
    <w:rsid w:val="005C708F"/>
    <w:rsid w:val="005D1470"/>
    <w:rsid w:val="005D2A3C"/>
    <w:rsid w:val="005D382A"/>
    <w:rsid w:val="005D3A8A"/>
    <w:rsid w:val="005D3B72"/>
    <w:rsid w:val="005D4B70"/>
    <w:rsid w:val="005D72AF"/>
    <w:rsid w:val="005E0C29"/>
    <w:rsid w:val="005E1608"/>
    <w:rsid w:val="005E16AC"/>
    <w:rsid w:val="005E1A6B"/>
    <w:rsid w:val="005E22D1"/>
    <w:rsid w:val="005E3544"/>
    <w:rsid w:val="005E3F87"/>
    <w:rsid w:val="005E533C"/>
    <w:rsid w:val="005E7661"/>
    <w:rsid w:val="006026BB"/>
    <w:rsid w:val="0060330B"/>
    <w:rsid w:val="00606DBC"/>
    <w:rsid w:val="00606F1F"/>
    <w:rsid w:val="00610410"/>
    <w:rsid w:val="00611C6C"/>
    <w:rsid w:val="00612FA5"/>
    <w:rsid w:val="006131E3"/>
    <w:rsid w:val="006173E0"/>
    <w:rsid w:val="006176BD"/>
    <w:rsid w:val="006213DA"/>
    <w:rsid w:val="006231C8"/>
    <w:rsid w:val="00623304"/>
    <w:rsid w:val="006234B9"/>
    <w:rsid w:val="00623948"/>
    <w:rsid w:val="00625967"/>
    <w:rsid w:val="00625D9F"/>
    <w:rsid w:val="00640DD7"/>
    <w:rsid w:val="00644015"/>
    <w:rsid w:val="00644FF5"/>
    <w:rsid w:val="00646264"/>
    <w:rsid w:val="00646525"/>
    <w:rsid w:val="00646613"/>
    <w:rsid w:val="006509B9"/>
    <w:rsid w:val="0065234B"/>
    <w:rsid w:val="00653C5D"/>
    <w:rsid w:val="00654766"/>
    <w:rsid w:val="006562C9"/>
    <w:rsid w:val="0065690E"/>
    <w:rsid w:val="006604E4"/>
    <w:rsid w:val="006614F8"/>
    <w:rsid w:val="00661BDD"/>
    <w:rsid w:val="006634BE"/>
    <w:rsid w:val="00663782"/>
    <w:rsid w:val="00665A4C"/>
    <w:rsid w:val="00665EE4"/>
    <w:rsid w:val="00666182"/>
    <w:rsid w:val="006661DE"/>
    <w:rsid w:val="0067187A"/>
    <w:rsid w:val="00671DD6"/>
    <w:rsid w:val="00672D88"/>
    <w:rsid w:val="00674B3F"/>
    <w:rsid w:val="006753B9"/>
    <w:rsid w:val="00681BE3"/>
    <w:rsid w:val="0068268C"/>
    <w:rsid w:val="0068326D"/>
    <w:rsid w:val="00683B7E"/>
    <w:rsid w:val="00684A08"/>
    <w:rsid w:val="00685B49"/>
    <w:rsid w:val="00686BBC"/>
    <w:rsid w:val="00690641"/>
    <w:rsid w:val="00691488"/>
    <w:rsid w:val="00691BBF"/>
    <w:rsid w:val="00692156"/>
    <w:rsid w:val="00693D56"/>
    <w:rsid w:val="00695BE7"/>
    <w:rsid w:val="006A09AD"/>
    <w:rsid w:val="006A0D50"/>
    <w:rsid w:val="006A3369"/>
    <w:rsid w:val="006A33A5"/>
    <w:rsid w:val="006A586E"/>
    <w:rsid w:val="006A739E"/>
    <w:rsid w:val="006A756C"/>
    <w:rsid w:val="006B0367"/>
    <w:rsid w:val="006B20D3"/>
    <w:rsid w:val="006B4211"/>
    <w:rsid w:val="006B6902"/>
    <w:rsid w:val="006C05F3"/>
    <w:rsid w:val="006C3600"/>
    <w:rsid w:val="006C5D51"/>
    <w:rsid w:val="006C7383"/>
    <w:rsid w:val="006D0D02"/>
    <w:rsid w:val="006D1E21"/>
    <w:rsid w:val="006D470F"/>
    <w:rsid w:val="006D66DE"/>
    <w:rsid w:val="006D7BA5"/>
    <w:rsid w:val="006E051A"/>
    <w:rsid w:val="006E6E47"/>
    <w:rsid w:val="006E719C"/>
    <w:rsid w:val="006F0F09"/>
    <w:rsid w:val="006F70AA"/>
    <w:rsid w:val="00700E3E"/>
    <w:rsid w:val="00704718"/>
    <w:rsid w:val="00705C61"/>
    <w:rsid w:val="0070609C"/>
    <w:rsid w:val="007066A3"/>
    <w:rsid w:val="007074E2"/>
    <w:rsid w:val="007102A9"/>
    <w:rsid w:val="00710867"/>
    <w:rsid w:val="00711DA7"/>
    <w:rsid w:val="007136B0"/>
    <w:rsid w:val="00714D13"/>
    <w:rsid w:val="00715BF0"/>
    <w:rsid w:val="00715C9D"/>
    <w:rsid w:val="00720E9D"/>
    <w:rsid w:val="00723B39"/>
    <w:rsid w:val="00723D00"/>
    <w:rsid w:val="00725722"/>
    <w:rsid w:val="00725FDE"/>
    <w:rsid w:val="00726C5B"/>
    <w:rsid w:val="0073326A"/>
    <w:rsid w:val="007352F2"/>
    <w:rsid w:val="00736205"/>
    <w:rsid w:val="00741665"/>
    <w:rsid w:val="007458B1"/>
    <w:rsid w:val="00746488"/>
    <w:rsid w:val="00746CFE"/>
    <w:rsid w:val="00747840"/>
    <w:rsid w:val="007500AF"/>
    <w:rsid w:val="00752725"/>
    <w:rsid w:val="00755B8D"/>
    <w:rsid w:val="00755FC6"/>
    <w:rsid w:val="00756886"/>
    <w:rsid w:val="00756E9F"/>
    <w:rsid w:val="00757039"/>
    <w:rsid w:val="007603BE"/>
    <w:rsid w:val="00760BDB"/>
    <w:rsid w:val="00761178"/>
    <w:rsid w:val="007620A7"/>
    <w:rsid w:val="007621C4"/>
    <w:rsid w:val="007628B2"/>
    <w:rsid w:val="007659FA"/>
    <w:rsid w:val="007724EB"/>
    <w:rsid w:val="007725E7"/>
    <w:rsid w:val="00772944"/>
    <w:rsid w:val="007823B4"/>
    <w:rsid w:val="00782B8C"/>
    <w:rsid w:val="007849B3"/>
    <w:rsid w:val="00786B2E"/>
    <w:rsid w:val="00787A2B"/>
    <w:rsid w:val="007900D9"/>
    <w:rsid w:val="00790612"/>
    <w:rsid w:val="007909D5"/>
    <w:rsid w:val="00790CBF"/>
    <w:rsid w:val="00791979"/>
    <w:rsid w:val="00793FB7"/>
    <w:rsid w:val="0079552F"/>
    <w:rsid w:val="00795BF9"/>
    <w:rsid w:val="00797B9F"/>
    <w:rsid w:val="007A0EB8"/>
    <w:rsid w:val="007A21D6"/>
    <w:rsid w:val="007A2B26"/>
    <w:rsid w:val="007A397E"/>
    <w:rsid w:val="007A3A55"/>
    <w:rsid w:val="007A3C72"/>
    <w:rsid w:val="007A61ED"/>
    <w:rsid w:val="007A768D"/>
    <w:rsid w:val="007B13B6"/>
    <w:rsid w:val="007B1961"/>
    <w:rsid w:val="007B215B"/>
    <w:rsid w:val="007B2C00"/>
    <w:rsid w:val="007B6293"/>
    <w:rsid w:val="007B720A"/>
    <w:rsid w:val="007B72AE"/>
    <w:rsid w:val="007B78A9"/>
    <w:rsid w:val="007B7B86"/>
    <w:rsid w:val="007C10C5"/>
    <w:rsid w:val="007C32CB"/>
    <w:rsid w:val="007C4DA3"/>
    <w:rsid w:val="007C649F"/>
    <w:rsid w:val="007D05B9"/>
    <w:rsid w:val="007D1E48"/>
    <w:rsid w:val="007D2392"/>
    <w:rsid w:val="007D266B"/>
    <w:rsid w:val="007D2BED"/>
    <w:rsid w:val="007D3D41"/>
    <w:rsid w:val="007D54CA"/>
    <w:rsid w:val="007D5F76"/>
    <w:rsid w:val="007D63D0"/>
    <w:rsid w:val="007D7324"/>
    <w:rsid w:val="007E0ACD"/>
    <w:rsid w:val="007E0EFC"/>
    <w:rsid w:val="007E3381"/>
    <w:rsid w:val="007E3976"/>
    <w:rsid w:val="007E5055"/>
    <w:rsid w:val="007E62D8"/>
    <w:rsid w:val="007F098A"/>
    <w:rsid w:val="007F19FA"/>
    <w:rsid w:val="007F31E3"/>
    <w:rsid w:val="007F4EB7"/>
    <w:rsid w:val="007F5512"/>
    <w:rsid w:val="007F79BA"/>
    <w:rsid w:val="00800407"/>
    <w:rsid w:val="00800650"/>
    <w:rsid w:val="00800BEF"/>
    <w:rsid w:val="00800DC0"/>
    <w:rsid w:val="008030E6"/>
    <w:rsid w:val="00804B0F"/>
    <w:rsid w:val="008052E0"/>
    <w:rsid w:val="008054AE"/>
    <w:rsid w:val="008067DE"/>
    <w:rsid w:val="00813726"/>
    <w:rsid w:val="00813E10"/>
    <w:rsid w:val="008165F8"/>
    <w:rsid w:val="00817B6A"/>
    <w:rsid w:val="00821251"/>
    <w:rsid w:val="008257F2"/>
    <w:rsid w:val="00825941"/>
    <w:rsid w:val="008316F4"/>
    <w:rsid w:val="008329DB"/>
    <w:rsid w:val="0083553D"/>
    <w:rsid w:val="00835755"/>
    <w:rsid w:val="00840EF4"/>
    <w:rsid w:val="00841BBB"/>
    <w:rsid w:val="00841CDF"/>
    <w:rsid w:val="00842100"/>
    <w:rsid w:val="0084582A"/>
    <w:rsid w:val="00845D4F"/>
    <w:rsid w:val="00845D7B"/>
    <w:rsid w:val="00847260"/>
    <w:rsid w:val="00855CBC"/>
    <w:rsid w:val="00856C29"/>
    <w:rsid w:val="00860CE2"/>
    <w:rsid w:val="008614BC"/>
    <w:rsid w:val="0086272E"/>
    <w:rsid w:val="00864232"/>
    <w:rsid w:val="008710F0"/>
    <w:rsid w:val="0088195A"/>
    <w:rsid w:val="00882360"/>
    <w:rsid w:val="00884545"/>
    <w:rsid w:val="0088609D"/>
    <w:rsid w:val="0089028B"/>
    <w:rsid w:val="00890F23"/>
    <w:rsid w:val="008915E0"/>
    <w:rsid w:val="0089334A"/>
    <w:rsid w:val="00894C98"/>
    <w:rsid w:val="00894EA6"/>
    <w:rsid w:val="00895032"/>
    <w:rsid w:val="0089662B"/>
    <w:rsid w:val="008975FD"/>
    <w:rsid w:val="008A2111"/>
    <w:rsid w:val="008A416D"/>
    <w:rsid w:val="008A45A0"/>
    <w:rsid w:val="008A5B97"/>
    <w:rsid w:val="008A6B5D"/>
    <w:rsid w:val="008B2F15"/>
    <w:rsid w:val="008B63E2"/>
    <w:rsid w:val="008B750C"/>
    <w:rsid w:val="008C2013"/>
    <w:rsid w:val="008C2B67"/>
    <w:rsid w:val="008C3DB8"/>
    <w:rsid w:val="008C4237"/>
    <w:rsid w:val="008C47AE"/>
    <w:rsid w:val="008C7649"/>
    <w:rsid w:val="008D0A4C"/>
    <w:rsid w:val="008D7A24"/>
    <w:rsid w:val="008E2F05"/>
    <w:rsid w:val="008E5909"/>
    <w:rsid w:val="008E67FF"/>
    <w:rsid w:val="008F0352"/>
    <w:rsid w:val="008F07FA"/>
    <w:rsid w:val="008F0D8D"/>
    <w:rsid w:val="008F0F30"/>
    <w:rsid w:val="008F22F7"/>
    <w:rsid w:val="008F5E53"/>
    <w:rsid w:val="0090231E"/>
    <w:rsid w:val="00903F4A"/>
    <w:rsid w:val="009102F5"/>
    <w:rsid w:val="00911A5C"/>
    <w:rsid w:val="00912FAA"/>
    <w:rsid w:val="00914F46"/>
    <w:rsid w:val="0092359E"/>
    <w:rsid w:val="00925449"/>
    <w:rsid w:val="00925736"/>
    <w:rsid w:val="009342BA"/>
    <w:rsid w:val="009353E5"/>
    <w:rsid w:val="00937DB0"/>
    <w:rsid w:val="009400AE"/>
    <w:rsid w:val="00940950"/>
    <w:rsid w:val="009414AC"/>
    <w:rsid w:val="0094341A"/>
    <w:rsid w:val="0094458A"/>
    <w:rsid w:val="00946AF1"/>
    <w:rsid w:val="00946CE1"/>
    <w:rsid w:val="00950544"/>
    <w:rsid w:val="00950727"/>
    <w:rsid w:val="00950DAA"/>
    <w:rsid w:val="00951618"/>
    <w:rsid w:val="009526F1"/>
    <w:rsid w:val="00952AD9"/>
    <w:rsid w:val="00952BC5"/>
    <w:rsid w:val="0095366E"/>
    <w:rsid w:val="00954ED6"/>
    <w:rsid w:val="00955FC7"/>
    <w:rsid w:val="009571F9"/>
    <w:rsid w:val="00957210"/>
    <w:rsid w:val="00960721"/>
    <w:rsid w:val="00960CFC"/>
    <w:rsid w:val="009637A7"/>
    <w:rsid w:val="00964681"/>
    <w:rsid w:val="0096499C"/>
    <w:rsid w:val="00965DDF"/>
    <w:rsid w:val="00966462"/>
    <w:rsid w:val="009717B6"/>
    <w:rsid w:val="00974ED6"/>
    <w:rsid w:val="0097625A"/>
    <w:rsid w:val="0098011D"/>
    <w:rsid w:val="00980B05"/>
    <w:rsid w:val="00981C94"/>
    <w:rsid w:val="009821DB"/>
    <w:rsid w:val="00983D37"/>
    <w:rsid w:val="009872BC"/>
    <w:rsid w:val="00990278"/>
    <w:rsid w:val="0099120B"/>
    <w:rsid w:val="00991630"/>
    <w:rsid w:val="009940A1"/>
    <w:rsid w:val="009A0D68"/>
    <w:rsid w:val="009A13BC"/>
    <w:rsid w:val="009A2219"/>
    <w:rsid w:val="009A3CA5"/>
    <w:rsid w:val="009A647B"/>
    <w:rsid w:val="009A64F5"/>
    <w:rsid w:val="009A78B7"/>
    <w:rsid w:val="009A7FF4"/>
    <w:rsid w:val="009B06B5"/>
    <w:rsid w:val="009B0F1E"/>
    <w:rsid w:val="009B2391"/>
    <w:rsid w:val="009B7AB9"/>
    <w:rsid w:val="009C240E"/>
    <w:rsid w:val="009C725D"/>
    <w:rsid w:val="009D0E19"/>
    <w:rsid w:val="009D137F"/>
    <w:rsid w:val="009D3A0C"/>
    <w:rsid w:val="009D7CDE"/>
    <w:rsid w:val="009E0B4F"/>
    <w:rsid w:val="009E0F8F"/>
    <w:rsid w:val="009E400D"/>
    <w:rsid w:val="009E6BE9"/>
    <w:rsid w:val="009E79DB"/>
    <w:rsid w:val="009F3DAE"/>
    <w:rsid w:val="009F48A9"/>
    <w:rsid w:val="009F4901"/>
    <w:rsid w:val="009F5A7B"/>
    <w:rsid w:val="009F6B2D"/>
    <w:rsid w:val="009F7D37"/>
    <w:rsid w:val="00A00230"/>
    <w:rsid w:val="00A024F9"/>
    <w:rsid w:val="00A05058"/>
    <w:rsid w:val="00A075E6"/>
    <w:rsid w:val="00A10248"/>
    <w:rsid w:val="00A10BF9"/>
    <w:rsid w:val="00A143A8"/>
    <w:rsid w:val="00A17AA8"/>
    <w:rsid w:val="00A2264C"/>
    <w:rsid w:val="00A234AB"/>
    <w:rsid w:val="00A248A1"/>
    <w:rsid w:val="00A257F5"/>
    <w:rsid w:val="00A25BBD"/>
    <w:rsid w:val="00A26647"/>
    <w:rsid w:val="00A302C4"/>
    <w:rsid w:val="00A33D1D"/>
    <w:rsid w:val="00A36D22"/>
    <w:rsid w:val="00A37F1C"/>
    <w:rsid w:val="00A400C6"/>
    <w:rsid w:val="00A406C2"/>
    <w:rsid w:val="00A412B5"/>
    <w:rsid w:val="00A42514"/>
    <w:rsid w:val="00A440ED"/>
    <w:rsid w:val="00A503F1"/>
    <w:rsid w:val="00A529D4"/>
    <w:rsid w:val="00A55ADD"/>
    <w:rsid w:val="00A61455"/>
    <w:rsid w:val="00A62F45"/>
    <w:rsid w:val="00A66B38"/>
    <w:rsid w:val="00A67AD8"/>
    <w:rsid w:val="00A67CD5"/>
    <w:rsid w:val="00A70292"/>
    <w:rsid w:val="00A733EC"/>
    <w:rsid w:val="00A74F90"/>
    <w:rsid w:val="00A76BBA"/>
    <w:rsid w:val="00A7783D"/>
    <w:rsid w:val="00A77DCB"/>
    <w:rsid w:val="00A81AA8"/>
    <w:rsid w:val="00A81C6B"/>
    <w:rsid w:val="00A84F39"/>
    <w:rsid w:val="00A8513F"/>
    <w:rsid w:val="00A85B5B"/>
    <w:rsid w:val="00A91791"/>
    <w:rsid w:val="00A929D6"/>
    <w:rsid w:val="00A935B6"/>
    <w:rsid w:val="00A95AAF"/>
    <w:rsid w:val="00A95AD1"/>
    <w:rsid w:val="00A9676F"/>
    <w:rsid w:val="00A97162"/>
    <w:rsid w:val="00AA5B00"/>
    <w:rsid w:val="00AA5BB6"/>
    <w:rsid w:val="00AA67AC"/>
    <w:rsid w:val="00AA7D9C"/>
    <w:rsid w:val="00AB0030"/>
    <w:rsid w:val="00AB0181"/>
    <w:rsid w:val="00AB0731"/>
    <w:rsid w:val="00AB0A57"/>
    <w:rsid w:val="00AB1978"/>
    <w:rsid w:val="00AB19E9"/>
    <w:rsid w:val="00AB7469"/>
    <w:rsid w:val="00AC0078"/>
    <w:rsid w:val="00AC04D2"/>
    <w:rsid w:val="00AC0923"/>
    <w:rsid w:val="00AC17B5"/>
    <w:rsid w:val="00AC38D4"/>
    <w:rsid w:val="00AC3948"/>
    <w:rsid w:val="00AC3BBD"/>
    <w:rsid w:val="00AC4842"/>
    <w:rsid w:val="00AC56F4"/>
    <w:rsid w:val="00AC79A4"/>
    <w:rsid w:val="00AD0AC9"/>
    <w:rsid w:val="00AD3453"/>
    <w:rsid w:val="00AD4210"/>
    <w:rsid w:val="00AD4A24"/>
    <w:rsid w:val="00AE4B3E"/>
    <w:rsid w:val="00AE4D39"/>
    <w:rsid w:val="00AE5CEB"/>
    <w:rsid w:val="00AE6024"/>
    <w:rsid w:val="00AE6D55"/>
    <w:rsid w:val="00AF0B56"/>
    <w:rsid w:val="00AF12C0"/>
    <w:rsid w:val="00AF1A98"/>
    <w:rsid w:val="00AF1CD1"/>
    <w:rsid w:val="00AF2D4A"/>
    <w:rsid w:val="00AF3228"/>
    <w:rsid w:val="00AF3681"/>
    <w:rsid w:val="00AF736D"/>
    <w:rsid w:val="00AF7D67"/>
    <w:rsid w:val="00B00BA4"/>
    <w:rsid w:val="00B0453B"/>
    <w:rsid w:val="00B06A33"/>
    <w:rsid w:val="00B07E92"/>
    <w:rsid w:val="00B11641"/>
    <w:rsid w:val="00B11EFA"/>
    <w:rsid w:val="00B126E1"/>
    <w:rsid w:val="00B12A3F"/>
    <w:rsid w:val="00B12D1F"/>
    <w:rsid w:val="00B12EBB"/>
    <w:rsid w:val="00B157D1"/>
    <w:rsid w:val="00B15924"/>
    <w:rsid w:val="00B1666F"/>
    <w:rsid w:val="00B170BC"/>
    <w:rsid w:val="00B172B0"/>
    <w:rsid w:val="00B205E2"/>
    <w:rsid w:val="00B239F8"/>
    <w:rsid w:val="00B23ABC"/>
    <w:rsid w:val="00B266AD"/>
    <w:rsid w:val="00B3104B"/>
    <w:rsid w:val="00B3247E"/>
    <w:rsid w:val="00B32750"/>
    <w:rsid w:val="00B35DF5"/>
    <w:rsid w:val="00B37A29"/>
    <w:rsid w:val="00B40663"/>
    <w:rsid w:val="00B41F1F"/>
    <w:rsid w:val="00B4513F"/>
    <w:rsid w:val="00B454E3"/>
    <w:rsid w:val="00B459B7"/>
    <w:rsid w:val="00B4799F"/>
    <w:rsid w:val="00B508C5"/>
    <w:rsid w:val="00B50A2A"/>
    <w:rsid w:val="00B541EC"/>
    <w:rsid w:val="00B5671E"/>
    <w:rsid w:val="00B56C55"/>
    <w:rsid w:val="00B6203C"/>
    <w:rsid w:val="00B66955"/>
    <w:rsid w:val="00B71D5D"/>
    <w:rsid w:val="00B72817"/>
    <w:rsid w:val="00B72FE1"/>
    <w:rsid w:val="00B74AF3"/>
    <w:rsid w:val="00B77DBE"/>
    <w:rsid w:val="00B81F59"/>
    <w:rsid w:val="00B8581E"/>
    <w:rsid w:val="00B85F7F"/>
    <w:rsid w:val="00B86810"/>
    <w:rsid w:val="00B91A6C"/>
    <w:rsid w:val="00B93EF6"/>
    <w:rsid w:val="00B9449E"/>
    <w:rsid w:val="00B9469B"/>
    <w:rsid w:val="00B94ABA"/>
    <w:rsid w:val="00B954C4"/>
    <w:rsid w:val="00B95824"/>
    <w:rsid w:val="00BA1156"/>
    <w:rsid w:val="00BA1C21"/>
    <w:rsid w:val="00BA7F3E"/>
    <w:rsid w:val="00BB04E8"/>
    <w:rsid w:val="00BB2248"/>
    <w:rsid w:val="00BB27D0"/>
    <w:rsid w:val="00BB3377"/>
    <w:rsid w:val="00BB47FA"/>
    <w:rsid w:val="00BB5A6C"/>
    <w:rsid w:val="00BC004D"/>
    <w:rsid w:val="00BC09F3"/>
    <w:rsid w:val="00BC13C9"/>
    <w:rsid w:val="00BC2A59"/>
    <w:rsid w:val="00BC4D8E"/>
    <w:rsid w:val="00BC679C"/>
    <w:rsid w:val="00BC79C6"/>
    <w:rsid w:val="00BC7C63"/>
    <w:rsid w:val="00BD0612"/>
    <w:rsid w:val="00BD1D1B"/>
    <w:rsid w:val="00BD3E07"/>
    <w:rsid w:val="00BD5BAD"/>
    <w:rsid w:val="00BD6725"/>
    <w:rsid w:val="00BD751B"/>
    <w:rsid w:val="00BE0305"/>
    <w:rsid w:val="00BE1C78"/>
    <w:rsid w:val="00BE23F4"/>
    <w:rsid w:val="00BE3B85"/>
    <w:rsid w:val="00BE4DA9"/>
    <w:rsid w:val="00BE4F14"/>
    <w:rsid w:val="00BE50F3"/>
    <w:rsid w:val="00BE5C14"/>
    <w:rsid w:val="00BE67AC"/>
    <w:rsid w:val="00BF18BF"/>
    <w:rsid w:val="00BF28A0"/>
    <w:rsid w:val="00BF5BE3"/>
    <w:rsid w:val="00BF73AA"/>
    <w:rsid w:val="00BF7BC8"/>
    <w:rsid w:val="00C01ACC"/>
    <w:rsid w:val="00C02111"/>
    <w:rsid w:val="00C02E3C"/>
    <w:rsid w:val="00C0403C"/>
    <w:rsid w:val="00C0462A"/>
    <w:rsid w:val="00C05D8D"/>
    <w:rsid w:val="00C078B0"/>
    <w:rsid w:val="00C07995"/>
    <w:rsid w:val="00C07AE1"/>
    <w:rsid w:val="00C11ED4"/>
    <w:rsid w:val="00C122D1"/>
    <w:rsid w:val="00C140BF"/>
    <w:rsid w:val="00C1523D"/>
    <w:rsid w:val="00C15EC5"/>
    <w:rsid w:val="00C16C23"/>
    <w:rsid w:val="00C1783D"/>
    <w:rsid w:val="00C3000C"/>
    <w:rsid w:val="00C30381"/>
    <w:rsid w:val="00C3058D"/>
    <w:rsid w:val="00C30C3A"/>
    <w:rsid w:val="00C3321F"/>
    <w:rsid w:val="00C335B5"/>
    <w:rsid w:val="00C33CEA"/>
    <w:rsid w:val="00C3554F"/>
    <w:rsid w:val="00C37E9B"/>
    <w:rsid w:val="00C40F9C"/>
    <w:rsid w:val="00C43885"/>
    <w:rsid w:val="00C464E6"/>
    <w:rsid w:val="00C46C6D"/>
    <w:rsid w:val="00C50A64"/>
    <w:rsid w:val="00C51F4D"/>
    <w:rsid w:val="00C523F4"/>
    <w:rsid w:val="00C52A03"/>
    <w:rsid w:val="00C54EF1"/>
    <w:rsid w:val="00C57B04"/>
    <w:rsid w:val="00C670C8"/>
    <w:rsid w:val="00C672D5"/>
    <w:rsid w:val="00C710B0"/>
    <w:rsid w:val="00C72AFA"/>
    <w:rsid w:val="00C73FD3"/>
    <w:rsid w:val="00C7465B"/>
    <w:rsid w:val="00C761BE"/>
    <w:rsid w:val="00C76F91"/>
    <w:rsid w:val="00C77CA0"/>
    <w:rsid w:val="00C801F0"/>
    <w:rsid w:val="00C80D04"/>
    <w:rsid w:val="00C81866"/>
    <w:rsid w:val="00C829E5"/>
    <w:rsid w:val="00C833D3"/>
    <w:rsid w:val="00C837F3"/>
    <w:rsid w:val="00C86212"/>
    <w:rsid w:val="00C87239"/>
    <w:rsid w:val="00C920F0"/>
    <w:rsid w:val="00C9316D"/>
    <w:rsid w:val="00C933F3"/>
    <w:rsid w:val="00C93750"/>
    <w:rsid w:val="00CA4742"/>
    <w:rsid w:val="00CA559B"/>
    <w:rsid w:val="00CA59C0"/>
    <w:rsid w:val="00CA5DE5"/>
    <w:rsid w:val="00CA5F25"/>
    <w:rsid w:val="00CA6EE4"/>
    <w:rsid w:val="00CA7CFC"/>
    <w:rsid w:val="00CB0CD6"/>
    <w:rsid w:val="00CB20D7"/>
    <w:rsid w:val="00CB2D59"/>
    <w:rsid w:val="00CB53B6"/>
    <w:rsid w:val="00CB7F9E"/>
    <w:rsid w:val="00CC1EE4"/>
    <w:rsid w:val="00CC3CFB"/>
    <w:rsid w:val="00CC52C6"/>
    <w:rsid w:val="00CC7342"/>
    <w:rsid w:val="00CD240A"/>
    <w:rsid w:val="00CD265D"/>
    <w:rsid w:val="00CD6A55"/>
    <w:rsid w:val="00CD7254"/>
    <w:rsid w:val="00CE4E5B"/>
    <w:rsid w:val="00CE53AA"/>
    <w:rsid w:val="00CE5651"/>
    <w:rsid w:val="00CE671B"/>
    <w:rsid w:val="00CF2002"/>
    <w:rsid w:val="00CF23EC"/>
    <w:rsid w:val="00CF56A5"/>
    <w:rsid w:val="00CF5EFD"/>
    <w:rsid w:val="00CF74E6"/>
    <w:rsid w:val="00D0051D"/>
    <w:rsid w:val="00D00F17"/>
    <w:rsid w:val="00D01A43"/>
    <w:rsid w:val="00D03608"/>
    <w:rsid w:val="00D045F8"/>
    <w:rsid w:val="00D04966"/>
    <w:rsid w:val="00D04B6F"/>
    <w:rsid w:val="00D1163E"/>
    <w:rsid w:val="00D12364"/>
    <w:rsid w:val="00D1507A"/>
    <w:rsid w:val="00D173BC"/>
    <w:rsid w:val="00D17908"/>
    <w:rsid w:val="00D201A2"/>
    <w:rsid w:val="00D222AB"/>
    <w:rsid w:val="00D25070"/>
    <w:rsid w:val="00D26BED"/>
    <w:rsid w:val="00D27170"/>
    <w:rsid w:val="00D27529"/>
    <w:rsid w:val="00D300EF"/>
    <w:rsid w:val="00D30EF0"/>
    <w:rsid w:val="00D327F9"/>
    <w:rsid w:val="00D34BA0"/>
    <w:rsid w:val="00D361B4"/>
    <w:rsid w:val="00D36BFA"/>
    <w:rsid w:val="00D4031E"/>
    <w:rsid w:val="00D43584"/>
    <w:rsid w:val="00D44324"/>
    <w:rsid w:val="00D47CBD"/>
    <w:rsid w:val="00D51DAC"/>
    <w:rsid w:val="00D5264A"/>
    <w:rsid w:val="00D537CF"/>
    <w:rsid w:val="00D55605"/>
    <w:rsid w:val="00D56583"/>
    <w:rsid w:val="00D5778C"/>
    <w:rsid w:val="00D60E7C"/>
    <w:rsid w:val="00D628FE"/>
    <w:rsid w:val="00D63046"/>
    <w:rsid w:val="00D6643A"/>
    <w:rsid w:val="00D734A0"/>
    <w:rsid w:val="00D75DBA"/>
    <w:rsid w:val="00D76190"/>
    <w:rsid w:val="00D87CFB"/>
    <w:rsid w:val="00D90CBA"/>
    <w:rsid w:val="00D91861"/>
    <w:rsid w:val="00D9341F"/>
    <w:rsid w:val="00D94108"/>
    <w:rsid w:val="00D94947"/>
    <w:rsid w:val="00D94BC9"/>
    <w:rsid w:val="00D97A14"/>
    <w:rsid w:val="00DA2044"/>
    <w:rsid w:val="00DA2588"/>
    <w:rsid w:val="00DA4AE7"/>
    <w:rsid w:val="00DA524B"/>
    <w:rsid w:val="00DA5395"/>
    <w:rsid w:val="00DA5E70"/>
    <w:rsid w:val="00DA629E"/>
    <w:rsid w:val="00DB1484"/>
    <w:rsid w:val="00DB21CA"/>
    <w:rsid w:val="00DB4281"/>
    <w:rsid w:val="00DB58FD"/>
    <w:rsid w:val="00DB71EB"/>
    <w:rsid w:val="00DC1528"/>
    <w:rsid w:val="00DC27FF"/>
    <w:rsid w:val="00DC2927"/>
    <w:rsid w:val="00DC4BDA"/>
    <w:rsid w:val="00DC6A3D"/>
    <w:rsid w:val="00DD2068"/>
    <w:rsid w:val="00DD2F59"/>
    <w:rsid w:val="00DD4FFF"/>
    <w:rsid w:val="00DD5819"/>
    <w:rsid w:val="00DD619F"/>
    <w:rsid w:val="00DD7520"/>
    <w:rsid w:val="00DE0D1F"/>
    <w:rsid w:val="00DE14F1"/>
    <w:rsid w:val="00DE3FA6"/>
    <w:rsid w:val="00DE3FCB"/>
    <w:rsid w:val="00DE6A68"/>
    <w:rsid w:val="00DF31AA"/>
    <w:rsid w:val="00DF4969"/>
    <w:rsid w:val="00DF55AE"/>
    <w:rsid w:val="00DF6EDB"/>
    <w:rsid w:val="00DF7A9E"/>
    <w:rsid w:val="00E0084D"/>
    <w:rsid w:val="00E01B29"/>
    <w:rsid w:val="00E022BE"/>
    <w:rsid w:val="00E03455"/>
    <w:rsid w:val="00E03685"/>
    <w:rsid w:val="00E03B65"/>
    <w:rsid w:val="00E05575"/>
    <w:rsid w:val="00E05B18"/>
    <w:rsid w:val="00E10B29"/>
    <w:rsid w:val="00E137A9"/>
    <w:rsid w:val="00E20CF9"/>
    <w:rsid w:val="00E212F1"/>
    <w:rsid w:val="00E21AA4"/>
    <w:rsid w:val="00E2492C"/>
    <w:rsid w:val="00E24DB7"/>
    <w:rsid w:val="00E257B3"/>
    <w:rsid w:val="00E26522"/>
    <w:rsid w:val="00E273F9"/>
    <w:rsid w:val="00E27F41"/>
    <w:rsid w:val="00E32207"/>
    <w:rsid w:val="00E32620"/>
    <w:rsid w:val="00E337AC"/>
    <w:rsid w:val="00E33AFC"/>
    <w:rsid w:val="00E3586B"/>
    <w:rsid w:val="00E368D2"/>
    <w:rsid w:val="00E371C8"/>
    <w:rsid w:val="00E37AC4"/>
    <w:rsid w:val="00E41115"/>
    <w:rsid w:val="00E414FD"/>
    <w:rsid w:val="00E418B1"/>
    <w:rsid w:val="00E42BAC"/>
    <w:rsid w:val="00E455DC"/>
    <w:rsid w:val="00E46444"/>
    <w:rsid w:val="00E50416"/>
    <w:rsid w:val="00E51CE4"/>
    <w:rsid w:val="00E527C7"/>
    <w:rsid w:val="00E53218"/>
    <w:rsid w:val="00E533F1"/>
    <w:rsid w:val="00E55BF1"/>
    <w:rsid w:val="00E600DF"/>
    <w:rsid w:val="00E604F2"/>
    <w:rsid w:val="00E608E7"/>
    <w:rsid w:val="00E645B1"/>
    <w:rsid w:val="00E65743"/>
    <w:rsid w:val="00E658F3"/>
    <w:rsid w:val="00E70B0C"/>
    <w:rsid w:val="00E746D5"/>
    <w:rsid w:val="00E74852"/>
    <w:rsid w:val="00E76F62"/>
    <w:rsid w:val="00E803C0"/>
    <w:rsid w:val="00E85D49"/>
    <w:rsid w:val="00E87C0A"/>
    <w:rsid w:val="00E9203E"/>
    <w:rsid w:val="00E92C6D"/>
    <w:rsid w:val="00E93757"/>
    <w:rsid w:val="00E94905"/>
    <w:rsid w:val="00E94F28"/>
    <w:rsid w:val="00E96DF3"/>
    <w:rsid w:val="00EA1DD3"/>
    <w:rsid w:val="00EA3799"/>
    <w:rsid w:val="00EA38BB"/>
    <w:rsid w:val="00EA3CD0"/>
    <w:rsid w:val="00EA5453"/>
    <w:rsid w:val="00EB069D"/>
    <w:rsid w:val="00EB071F"/>
    <w:rsid w:val="00EB0F77"/>
    <w:rsid w:val="00EB26C0"/>
    <w:rsid w:val="00EB3251"/>
    <w:rsid w:val="00EB38C4"/>
    <w:rsid w:val="00EB3D29"/>
    <w:rsid w:val="00EB59FB"/>
    <w:rsid w:val="00EB7449"/>
    <w:rsid w:val="00EB7A1A"/>
    <w:rsid w:val="00EC0321"/>
    <w:rsid w:val="00EC3E25"/>
    <w:rsid w:val="00EC4006"/>
    <w:rsid w:val="00EC4A37"/>
    <w:rsid w:val="00ED3A1F"/>
    <w:rsid w:val="00ED3FA3"/>
    <w:rsid w:val="00ED5E60"/>
    <w:rsid w:val="00ED6CFF"/>
    <w:rsid w:val="00EE0146"/>
    <w:rsid w:val="00EE29FC"/>
    <w:rsid w:val="00EE2BEE"/>
    <w:rsid w:val="00EE4407"/>
    <w:rsid w:val="00EE67A9"/>
    <w:rsid w:val="00EF0F0E"/>
    <w:rsid w:val="00EF14A7"/>
    <w:rsid w:val="00EF194F"/>
    <w:rsid w:val="00EF2556"/>
    <w:rsid w:val="00F02E9B"/>
    <w:rsid w:val="00F031FF"/>
    <w:rsid w:val="00F04FE4"/>
    <w:rsid w:val="00F07275"/>
    <w:rsid w:val="00F073B7"/>
    <w:rsid w:val="00F10082"/>
    <w:rsid w:val="00F105D6"/>
    <w:rsid w:val="00F1136F"/>
    <w:rsid w:val="00F133D9"/>
    <w:rsid w:val="00F14304"/>
    <w:rsid w:val="00F14D6C"/>
    <w:rsid w:val="00F1619B"/>
    <w:rsid w:val="00F16D2A"/>
    <w:rsid w:val="00F200AC"/>
    <w:rsid w:val="00F20109"/>
    <w:rsid w:val="00F2097E"/>
    <w:rsid w:val="00F20B8A"/>
    <w:rsid w:val="00F21818"/>
    <w:rsid w:val="00F2238D"/>
    <w:rsid w:val="00F257D3"/>
    <w:rsid w:val="00F2594B"/>
    <w:rsid w:val="00F30987"/>
    <w:rsid w:val="00F30ABF"/>
    <w:rsid w:val="00F316C4"/>
    <w:rsid w:val="00F35078"/>
    <w:rsid w:val="00F352F5"/>
    <w:rsid w:val="00F36256"/>
    <w:rsid w:val="00F4085A"/>
    <w:rsid w:val="00F425B4"/>
    <w:rsid w:val="00F44BE7"/>
    <w:rsid w:val="00F46815"/>
    <w:rsid w:val="00F47FFA"/>
    <w:rsid w:val="00F5098A"/>
    <w:rsid w:val="00F549A5"/>
    <w:rsid w:val="00F57CF1"/>
    <w:rsid w:val="00F6213B"/>
    <w:rsid w:val="00F63163"/>
    <w:rsid w:val="00F63AA6"/>
    <w:rsid w:val="00F65403"/>
    <w:rsid w:val="00F66FD7"/>
    <w:rsid w:val="00F71F06"/>
    <w:rsid w:val="00F72836"/>
    <w:rsid w:val="00F72DD8"/>
    <w:rsid w:val="00F73A9C"/>
    <w:rsid w:val="00F746E0"/>
    <w:rsid w:val="00F75259"/>
    <w:rsid w:val="00F77063"/>
    <w:rsid w:val="00F83199"/>
    <w:rsid w:val="00F841BC"/>
    <w:rsid w:val="00F95B4D"/>
    <w:rsid w:val="00F9746F"/>
    <w:rsid w:val="00FA031E"/>
    <w:rsid w:val="00FA0B75"/>
    <w:rsid w:val="00FA3924"/>
    <w:rsid w:val="00FA3D8D"/>
    <w:rsid w:val="00FA4317"/>
    <w:rsid w:val="00FA45D5"/>
    <w:rsid w:val="00FA5DB4"/>
    <w:rsid w:val="00FA7584"/>
    <w:rsid w:val="00FB05B2"/>
    <w:rsid w:val="00FB0FFD"/>
    <w:rsid w:val="00FB0FFE"/>
    <w:rsid w:val="00FB1868"/>
    <w:rsid w:val="00FB1B33"/>
    <w:rsid w:val="00FB2284"/>
    <w:rsid w:val="00FB7C6F"/>
    <w:rsid w:val="00FC316F"/>
    <w:rsid w:val="00FC6B90"/>
    <w:rsid w:val="00FC6C52"/>
    <w:rsid w:val="00FD240F"/>
    <w:rsid w:val="00FD55C3"/>
    <w:rsid w:val="00FD796C"/>
    <w:rsid w:val="00FE3426"/>
    <w:rsid w:val="00FE4D82"/>
    <w:rsid w:val="00FE551D"/>
    <w:rsid w:val="00FE7450"/>
    <w:rsid w:val="00FF0132"/>
    <w:rsid w:val="00FF0922"/>
    <w:rsid w:val="00FF0DEA"/>
    <w:rsid w:val="00FF3FBD"/>
    <w:rsid w:val="00FF7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E7694"/>
  <w15:chartTrackingRefBased/>
  <w15:docId w15:val="{20E49615-8391-49DE-9CC6-C26422F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6D"/>
    <w:pPr>
      <w:spacing w:before="120" w:after="120" w:line="240" w:lineRule="auto"/>
    </w:pPr>
    <w:rPr>
      <w:rFonts w:asciiTheme="minorHAnsi" w:hAnsiTheme="minorHAnsi" w:cstheme="minorHAnsi"/>
      <w:sz w:val="22"/>
      <w:szCs w:val="20"/>
    </w:rPr>
  </w:style>
  <w:style w:type="paragraph" w:styleId="Heading1">
    <w:name w:val="heading 1"/>
    <w:basedOn w:val="Heading2"/>
    <w:next w:val="Normal"/>
    <w:link w:val="Heading1Char"/>
    <w:uiPriority w:val="9"/>
    <w:qFormat/>
    <w:rsid w:val="00C9316D"/>
    <w:pPr>
      <w:numPr>
        <w:numId w:val="0"/>
      </w:numPr>
      <w:outlineLvl w:val="0"/>
    </w:pPr>
    <w:rPr>
      <w:color w:val="3374B8"/>
      <w:sz w:val="28"/>
      <w:szCs w:val="28"/>
    </w:rPr>
  </w:style>
  <w:style w:type="paragraph" w:styleId="Heading2">
    <w:name w:val="heading 2"/>
    <w:basedOn w:val="Heading3"/>
    <w:next w:val="Normal"/>
    <w:link w:val="Heading2Char"/>
    <w:uiPriority w:val="9"/>
    <w:unhideWhenUsed/>
    <w:qFormat/>
    <w:rsid w:val="00C9316D"/>
    <w:pPr>
      <w:keepNext/>
      <w:ind w:left="714" w:hanging="357"/>
      <w:outlineLvl w:val="1"/>
    </w:pPr>
  </w:style>
  <w:style w:type="paragraph" w:styleId="Heading3">
    <w:name w:val="heading 3"/>
    <w:basedOn w:val="ListParagraph"/>
    <w:next w:val="Normal"/>
    <w:link w:val="Heading3Char"/>
    <w:uiPriority w:val="9"/>
    <w:unhideWhenUsed/>
    <w:qFormat/>
    <w:rsid w:val="00393E2D"/>
    <w:pPr>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196CE3"/>
    <w:pPr>
      <w:ind w:left="720"/>
      <w:contextualSpacing/>
    </w:pPr>
  </w:style>
  <w:style w:type="table" w:styleId="TableGrid">
    <w:name w:val="Table Grid"/>
    <w:basedOn w:val="TableNormal"/>
    <w:uiPriority w:val="59"/>
    <w:rsid w:val="002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055"/>
    <w:rPr>
      <w:sz w:val="16"/>
      <w:szCs w:val="16"/>
    </w:rPr>
  </w:style>
  <w:style w:type="paragraph" w:styleId="CommentText">
    <w:name w:val="annotation text"/>
    <w:basedOn w:val="Normal"/>
    <w:link w:val="CommentTextChar"/>
    <w:uiPriority w:val="99"/>
    <w:unhideWhenUsed/>
    <w:rsid w:val="007E5055"/>
    <w:rPr>
      <w:sz w:val="20"/>
    </w:rPr>
  </w:style>
  <w:style w:type="character" w:customStyle="1" w:styleId="CommentTextChar">
    <w:name w:val="Comment Text Char"/>
    <w:basedOn w:val="DefaultParagraphFont"/>
    <w:link w:val="CommentText"/>
    <w:uiPriority w:val="99"/>
    <w:rsid w:val="007E5055"/>
    <w:rPr>
      <w:sz w:val="20"/>
      <w:szCs w:val="20"/>
    </w:rPr>
  </w:style>
  <w:style w:type="paragraph" w:styleId="CommentSubject">
    <w:name w:val="annotation subject"/>
    <w:basedOn w:val="CommentText"/>
    <w:next w:val="CommentText"/>
    <w:link w:val="CommentSubjectChar"/>
    <w:uiPriority w:val="99"/>
    <w:semiHidden/>
    <w:unhideWhenUsed/>
    <w:rsid w:val="007E5055"/>
    <w:rPr>
      <w:b/>
      <w:bCs/>
    </w:rPr>
  </w:style>
  <w:style w:type="character" w:customStyle="1" w:styleId="CommentSubjectChar">
    <w:name w:val="Comment Subject Char"/>
    <w:basedOn w:val="CommentTextChar"/>
    <w:link w:val="CommentSubject"/>
    <w:uiPriority w:val="99"/>
    <w:semiHidden/>
    <w:rsid w:val="007E5055"/>
    <w:rPr>
      <w:b/>
      <w:bCs/>
      <w:sz w:val="20"/>
      <w:szCs w:val="20"/>
    </w:rPr>
  </w:style>
  <w:style w:type="paragraph" w:styleId="BalloonText">
    <w:name w:val="Balloon Text"/>
    <w:basedOn w:val="Normal"/>
    <w:link w:val="BalloonTextChar"/>
    <w:uiPriority w:val="99"/>
    <w:semiHidden/>
    <w:unhideWhenUsed/>
    <w:rsid w:val="007E50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55"/>
    <w:rPr>
      <w:rFonts w:ascii="Segoe UI" w:hAnsi="Segoe UI" w:cs="Segoe UI"/>
      <w:sz w:val="18"/>
      <w:szCs w:val="18"/>
    </w:rPr>
  </w:style>
  <w:style w:type="character" w:customStyle="1" w:styleId="Heading2Char">
    <w:name w:val="Heading 2 Char"/>
    <w:basedOn w:val="DefaultParagraphFont"/>
    <w:link w:val="Heading2"/>
    <w:uiPriority w:val="9"/>
    <w:rsid w:val="00C9316D"/>
    <w:rPr>
      <w:rFonts w:asciiTheme="minorHAnsi" w:hAnsiTheme="minorHAnsi" w:cstheme="minorHAnsi"/>
      <w:b/>
      <w:bCs/>
      <w:sz w:val="22"/>
      <w:szCs w:val="20"/>
    </w:rPr>
  </w:style>
  <w:style w:type="character" w:customStyle="1" w:styleId="Heading3Char">
    <w:name w:val="Heading 3 Char"/>
    <w:basedOn w:val="DefaultParagraphFont"/>
    <w:link w:val="Heading3"/>
    <w:uiPriority w:val="9"/>
    <w:rsid w:val="00393E2D"/>
    <w:rPr>
      <w:rFonts w:asciiTheme="minorHAnsi" w:hAnsiTheme="minorHAnsi" w:cstheme="minorHAnsi"/>
      <w:b/>
      <w:bCs/>
      <w:sz w:val="22"/>
      <w:szCs w:val="20"/>
    </w:rPr>
  </w:style>
  <w:style w:type="paragraph" w:styleId="Revision">
    <w:name w:val="Revision"/>
    <w:hidden/>
    <w:uiPriority w:val="99"/>
    <w:semiHidden/>
    <w:rsid w:val="0016663D"/>
    <w:pPr>
      <w:spacing w:after="0" w:line="240" w:lineRule="auto"/>
    </w:pPr>
  </w:style>
  <w:style w:type="character" w:styleId="Hyperlink">
    <w:name w:val="Hyperlink"/>
    <w:basedOn w:val="DefaultParagraphFont"/>
    <w:uiPriority w:val="99"/>
    <w:unhideWhenUsed/>
    <w:qFormat/>
    <w:rsid w:val="00A412B5"/>
    <w:rPr>
      <w:color w:val="0563C1" w:themeColor="hyperlink"/>
      <w:u w:val="single"/>
    </w:rPr>
  </w:style>
  <w:style w:type="character" w:styleId="FollowedHyperlink">
    <w:name w:val="FollowedHyperlink"/>
    <w:basedOn w:val="DefaultParagraphFont"/>
    <w:uiPriority w:val="99"/>
    <w:semiHidden/>
    <w:unhideWhenUsed/>
    <w:rsid w:val="00AC79A4"/>
    <w:rPr>
      <w:color w:val="954F72" w:themeColor="followedHyperlink"/>
      <w:u w:val="single"/>
    </w:rPr>
  </w:style>
  <w:style w:type="paragraph" w:styleId="Header">
    <w:name w:val="header"/>
    <w:basedOn w:val="Normal"/>
    <w:link w:val="HeaderChar"/>
    <w:uiPriority w:val="99"/>
    <w:unhideWhenUsed/>
    <w:rsid w:val="00AB19E9"/>
    <w:pPr>
      <w:tabs>
        <w:tab w:val="center" w:pos="4513"/>
        <w:tab w:val="right" w:pos="9026"/>
      </w:tabs>
      <w:spacing w:after="0"/>
    </w:pPr>
  </w:style>
  <w:style w:type="character" w:customStyle="1" w:styleId="HeaderChar">
    <w:name w:val="Header Char"/>
    <w:basedOn w:val="DefaultParagraphFont"/>
    <w:link w:val="Header"/>
    <w:uiPriority w:val="99"/>
    <w:rsid w:val="00AB19E9"/>
  </w:style>
  <w:style w:type="paragraph" w:styleId="Footer">
    <w:name w:val="footer"/>
    <w:basedOn w:val="Normal"/>
    <w:link w:val="FooterChar"/>
    <w:uiPriority w:val="99"/>
    <w:unhideWhenUsed/>
    <w:rsid w:val="00AB19E9"/>
    <w:pPr>
      <w:tabs>
        <w:tab w:val="center" w:pos="4513"/>
        <w:tab w:val="right" w:pos="9026"/>
      </w:tabs>
      <w:spacing w:after="0"/>
    </w:pPr>
  </w:style>
  <w:style w:type="character" w:customStyle="1" w:styleId="FooterChar">
    <w:name w:val="Footer Char"/>
    <w:basedOn w:val="DefaultParagraphFont"/>
    <w:link w:val="Footer"/>
    <w:uiPriority w:val="99"/>
    <w:rsid w:val="00AB19E9"/>
  </w:style>
  <w:style w:type="character" w:customStyle="1" w:styleId="Heading1Char">
    <w:name w:val="Heading 1 Char"/>
    <w:basedOn w:val="DefaultParagraphFont"/>
    <w:link w:val="Heading1"/>
    <w:uiPriority w:val="9"/>
    <w:rsid w:val="00C9316D"/>
    <w:rPr>
      <w:rFonts w:asciiTheme="minorHAnsi" w:hAnsiTheme="minorHAnsi" w:cstheme="minorHAnsi"/>
      <w:b/>
      <w:bCs/>
      <w:color w:val="3374B8"/>
      <w:sz w:val="28"/>
      <w:szCs w:val="28"/>
    </w:rPr>
  </w:style>
  <w:style w:type="paragraph" w:styleId="TOCHeading">
    <w:name w:val="TOC Heading"/>
    <w:basedOn w:val="Heading1"/>
    <w:next w:val="Normal"/>
    <w:uiPriority w:val="39"/>
    <w:unhideWhenUsed/>
    <w:qFormat/>
    <w:rsid w:val="00C9316D"/>
    <w:pPr>
      <w:pBdr>
        <w:top w:val="single" w:sz="4" w:space="1" w:color="auto"/>
      </w:pBdr>
      <w:outlineLvl w:val="9"/>
    </w:pPr>
    <w:rPr>
      <w:lang w:val="en-US"/>
    </w:rPr>
  </w:style>
  <w:style w:type="paragraph" w:styleId="TOC2">
    <w:name w:val="toc 2"/>
    <w:basedOn w:val="Normal"/>
    <w:next w:val="Normal"/>
    <w:autoRedefine/>
    <w:uiPriority w:val="39"/>
    <w:unhideWhenUsed/>
    <w:rsid w:val="00393E2D"/>
    <w:pPr>
      <w:spacing w:after="100"/>
      <w:ind w:left="240"/>
    </w:pPr>
  </w:style>
  <w:style w:type="paragraph" w:styleId="Title">
    <w:name w:val="Title"/>
    <w:basedOn w:val="Heading1"/>
    <w:next w:val="Normal"/>
    <w:link w:val="TitleChar"/>
    <w:uiPriority w:val="10"/>
    <w:qFormat/>
    <w:rsid w:val="00393E2D"/>
  </w:style>
  <w:style w:type="character" w:customStyle="1" w:styleId="TitleChar">
    <w:name w:val="Title Char"/>
    <w:basedOn w:val="DefaultParagraphFont"/>
    <w:link w:val="Title"/>
    <w:uiPriority w:val="10"/>
    <w:rsid w:val="00393E2D"/>
    <w:rPr>
      <w:rFonts w:asciiTheme="minorHAnsi" w:hAnsiTheme="minorHAnsi" w:cstheme="minorHAnsi"/>
      <w:b/>
      <w:bCs/>
      <w:color w:val="3374B8"/>
      <w:sz w:val="28"/>
      <w:szCs w:val="28"/>
    </w:rPr>
  </w:style>
  <w:style w:type="paragraph" w:styleId="TOC1">
    <w:name w:val="toc 1"/>
    <w:basedOn w:val="Normal"/>
    <w:next w:val="Normal"/>
    <w:autoRedefine/>
    <w:uiPriority w:val="39"/>
    <w:unhideWhenUsed/>
    <w:rsid w:val="00354196"/>
    <w:pPr>
      <w:tabs>
        <w:tab w:val="right" w:leader="dot" w:pos="9016"/>
      </w:tabs>
      <w:spacing w:after="100"/>
    </w:pPr>
  </w:style>
  <w:style w:type="paragraph" w:styleId="TOC3">
    <w:name w:val="toc 3"/>
    <w:basedOn w:val="Normal"/>
    <w:next w:val="Normal"/>
    <w:autoRedefine/>
    <w:uiPriority w:val="39"/>
    <w:unhideWhenUsed/>
    <w:rsid w:val="00393E2D"/>
    <w:pPr>
      <w:spacing w:after="100"/>
      <w:ind w:left="440"/>
    </w:pPr>
  </w:style>
  <w:style w:type="character" w:styleId="UnresolvedMention">
    <w:name w:val="Unresolved Mention"/>
    <w:basedOn w:val="DefaultParagraphFont"/>
    <w:uiPriority w:val="99"/>
    <w:semiHidden/>
    <w:unhideWhenUsed/>
    <w:rsid w:val="00691488"/>
    <w:rPr>
      <w:color w:val="605E5C"/>
      <w:shd w:val="clear" w:color="auto" w:fill="E1DFDD"/>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basedOn w:val="DefaultParagraphFont"/>
    <w:link w:val="ListParagraph"/>
    <w:uiPriority w:val="34"/>
    <w:qFormat/>
    <w:locked/>
    <w:rsid w:val="004430D7"/>
    <w:rPr>
      <w:rFonts w:asciiTheme="minorHAnsi" w:hAnsiTheme="minorHAnsi" w:cstheme="minorHAnsi"/>
      <w:sz w:val="22"/>
      <w:szCs w:val="20"/>
    </w:rPr>
  </w:style>
  <w:style w:type="character" w:styleId="Strong">
    <w:name w:val="Strong"/>
    <w:basedOn w:val="DefaultParagraphFont"/>
    <w:uiPriority w:val="22"/>
    <w:qFormat/>
    <w:rsid w:val="001D4559"/>
    <w:rPr>
      <w:b/>
      <w:bCs/>
    </w:rPr>
  </w:style>
  <w:style w:type="character" w:customStyle="1" w:styleId="normaltextrun">
    <w:name w:val="normaltextrun"/>
    <w:basedOn w:val="DefaultParagraphFont"/>
    <w:rsid w:val="00AD3453"/>
  </w:style>
  <w:style w:type="character" w:customStyle="1" w:styleId="eop">
    <w:name w:val="eop"/>
    <w:basedOn w:val="DefaultParagraphFont"/>
    <w:rsid w:val="00DD5819"/>
  </w:style>
  <w:style w:type="paragraph" w:customStyle="1" w:styleId="paragraph">
    <w:name w:val="paragraph"/>
    <w:basedOn w:val="Normal"/>
    <w:rsid w:val="00DD5819"/>
    <w:pPr>
      <w:spacing w:before="100" w:beforeAutospacing="1" w:after="100" w:afterAutospacing="1"/>
    </w:pPr>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17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7458B1"/>
    <w:pPr>
      <w:spacing w:before="0" w:after="0"/>
    </w:pPr>
    <w:rPr>
      <w:rFonts w:ascii="Calibri" w:hAnsi="Calibri" w:cstheme="minorBidi"/>
      <w:szCs w:val="21"/>
    </w:rPr>
  </w:style>
  <w:style w:type="character" w:customStyle="1" w:styleId="PlainTextChar">
    <w:name w:val="Plain Text Char"/>
    <w:basedOn w:val="DefaultParagraphFont"/>
    <w:link w:val="PlainText"/>
    <w:uiPriority w:val="99"/>
    <w:rsid w:val="007458B1"/>
    <w:rPr>
      <w:rFonts w:ascii="Calibri" w:hAnsi="Calibri" w:cstheme="minorBidi"/>
      <w:sz w:val="22"/>
      <w:szCs w:val="21"/>
    </w:rPr>
  </w:style>
  <w:style w:type="paragraph" w:customStyle="1" w:styleId="Paragraphtext">
    <w:name w:val="Paragraph text"/>
    <w:basedOn w:val="Normal"/>
    <w:qFormat/>
    <w:rsid w:val="00960CFC"/>
    <w:pPr>
      <w:spacing w:before="0"/>
    </w:pPr>
    <w:rPr>
      <w:rFonts w:ascii="Arial" w:eastAsia="Times New Roman" w:hAnsi="Arial" w:cs="Times New Roman"/>
      <w:color w:val="000000" w:themeColor="text1"/>
      <w:szCs w:val="24"/>
    </w:rPr>
  </w:style>
  <w:style w:type="paragraph" w:customStyle="1" w:styleId="null">
    <w:name w:val="null"/>
    <w:basedOn w:val="Normal"/>
    <w:rsid w:val="00790612"/>
    <w:pPr>
      <w:spacing w:before="100" w:beforeAutospacing="1" w:after="100" w:afterAutospacing="1"/>
    </w:pPr>
    <w:rPr>
      <w:rFonts w:ascii="Calibri" w:hAnsi="Calibri" w:cs="Calibri"/>
      <w:szCs w:val="22"/>
      <w:lang w:eastAsia="en-AU"/>
    </w:rPr>
  </w:style>
  <w:style w:type="paragraph" w:styleId="NormalWeb">
    <w:name w:val="Normal (Web)"/>
    <w:basedOn w:val="Normal"/>
    <w:uiPriority w:val="99"/>
    <w:unhideWhenUsed/>
    <w:rsid w:val="0034480C"/>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2689">
      <w:bodyDiv w:val="1"/>
      <w:marLeft w:val="0"/>
      <w:marRight w:val="0"/>
      <w:marTop w:val="0"/>
      <w:marBottom w:val="0"/>
      <w:divBdr>
        <w:top w:val="none" w:sz="0" w:space="0" w:color="auto"/>
        <w:left w:val="none" w:sz="0" w:space="0" w:color="auto"/>
        <w:bottom w:val="none" w:sz="0" w:space="0" w:color="auto"/>
        <w:right w:val="none" w:sz="0" w:space="0" w:color="auto"/>
      </w:divBdr>
      <w:divsChild>
        <w:div w:id="1206915025">
          <w:marLeft w:val="274"/>
          <w:marRight w:val="0"/>
          <w:marTop w:val="0"/>
          <w:marBottom w:val="0"/>
          <w:divBdr>
            <w:top w:val="none" w:sz="0" w:space="0" w:color="auto"/>
            <w:left w:val="none" w:sz="0" w:space="0" w:color="auto"/>
            <w:bottom w:val="none" w:sz="0" w:space="0" w:color="auto"/>
            <w:right w:val="none" w:sz="0" w:space="0" w:color="auto"/>
          </w:divBdr>
        </w:div>
        <w:div w:id="776219710">
          <w:marLeft w:val="994"/>
          <w:marRight w:val="0"/>
          <w:marTop w:val="0"/>
          <w:marBottom w:val="0"/>
          <w:divBdr>
            <w:top w:val="none" w:sz="0" w:space="0" w:color="auto"/>
            <w:left w:val="none" w:sz="0" w:space="0" w:color="auto"/>
            <w:bottom w:val="none" w:sz="0" w:space="0" w:color="auto"/>
            <w:right w:val="none" w:sz="0" w:space="0" w:color="auto"/>
          </w:divBdr>
        </w:div>
        <w:div w:id="1773284495">
          <w:marLeft w:val="994"/>
          <w:marRight w:val="0"/>
          <w:marTop w:val="0"/>
          <w:marBottom w:val="0"/>
          <w:divBdr>
            <w:top w:val="none" w:sz="0" w:space="0" w:color="auto"/>
            <w:left w:val="none" w:sz="0" w:space="0" w:color="auto"/>
            <w:bottom w:val="none" w:sz="0" w:space="0" w:color="auto"/>
            <w:right w:val="none" w:sz="0" w:space="0" w:color="auto"/>
          </w:divBdr>
        </w:div>
      </w:divsChild>
    </w:div>
    <w:div w:id="27528487">
      <w:bodyDiv w:val="1"/>
      <w:marLeft w:val="0"/>
      <w:marRight w:val="0"/>
      <w:marTop w:val="0"/>
      <w:marBottom w:val="0"/>
      <w:divBdr>
        <w:top w:val="none" w:sz="0" w:space="0" w:color="auto"/>
        <w:left w:val="none" w:sz="0" w:space="0" w:color="auto"/>
        <w:bottom w:val="none" w:sz="0" w:space="0" w:color="auto"/>
        <w:right w:val="none" w:sz="0" w:space="0" w:color="auto"/>
      </w:divBdr>
    </w:div>
    <w:div w:id="70082211">
      <w:bodyDiv w:val="1"/>
      <w:marLeft w:val="0"/>
      <w:marRight w:val="0"/>
      <w:marTop w:val="0"/>
      <w:marBottom w:val="0"/>
      <w:divBdr>
        <w:top w:val="none" w:sz="0" w:space="0" w:color="auto"/>
        <w:left w:val="none" w:sz="0" w:space="0" w:color="auto"/>
        <w:bottom w:val="none" w:sz="0" w:space="0" w:color="auto"/>
        <w:right w:val="none" w:sz="0" w:space="0" w:color="auto"/>
      </w:divBdr>
    </w:div>
    <w:div w:id="108085645">
      <w:bodyDiv w:val="1"/>
      <w:marLeft w:val="0"/>
      <w:marRight w:val="0"/>
      <w:marTop w:val="0"/>
      <w:marBottom w:val="0"/>
      <w:divBdr>
        <w:top w:val="none" w:sz="0" w:space="0" w:color="auto"/>
        <w:left w:val="none" w:sz="0" w:space="0" w:color="auto"/>
        <w:bottom w:val="none" w:sz="0" w:space="0" w:color="auto"/>
        <w:right w:val="none" w:sz="0" w:space="0" w:color="auto"/>
      </w:divBdr>
    </w:div>
    <w:div w:id="127356751">
      <w:bodyDiv w:val="1"/>
      <w:marLeft w:val="0"/>
      <w:marRight w:val="0"/>
      <w:marTop w:val="0"/>
      <w:marBottom w:val="0"/>
      <w:divBdr>
        <w:top w:val="none" w:sz="0" w:space="0" w:color="auto"/>
        <w:left w:val="none" w:sz="0" w:space="0" w:color="auto"/>
        <w:bottom w:val="none" w:sz="0" w:space="0" w:color="auto"/>
        <w:right w:val="none" w:sz="0" w:space="0" w:color="auto"/>
      </w:divBdr>
    </w:div>
    <w:div w:id="138544082">
      <w:bodyDiv w:val="1"/>
      <w:marLeft w:val="0"/>
      <w:marRight w:val="0"/>
      <w:marTop w:val="0"/>
      <w:marBottom w:val="0"/>
      <w:divBdr>
        <w:top w:val="none" w:sz="0" w:space="0" w:color="auto"/>
        <w:left w:val="none" w:sz="0" w:space="0" w:color="auto"/>
        <w:bottom w:val="none" w:sz="0" w:space="0" w:color="auto"/>
        <w:right w:val="none" w:sz="0" w:space="0" w:color="auto"/>
      </w:divBdr>
    </w:div>
    <w:div w:id="176965727">
      <w:bodyDiv w:val="1"/>
      <w:marLeft w:val="0"/>
      <w:marRight w:val="0"/>
      <w:marTop w:val="0"/>
      <w:marBottom w:val="0"/>
      <w:divBdr>
        <w:top w:val="none" w:sz="0" w:space="0" w:color="auto"/>
        <w:left w:val="none" w:sz="0" w:space="0" w:color="auto"/>
        <w:bottom w:val="none" w:sz="0" w:space="0" w:color="auto"/>
        <w:right w:val="none" w:sz="0" w:space="0" w:color="auto"/>
      </w:divBdr>
    </w:div>
    <w:div w:id="243994900">
      <w:bodyDiv w:val="1"/>
      <w:marLeft w:val="0"/>
      <w:marRight w:val="0"/>
      <w:marTop w:val="0"/>
      <w:marBottom w:val="0"/>
      <w:divBdr>
        <w:top w:val="none" w:sz="0" w:space="0" w:color="auto"/>
        <w:left w:val="none" w:sz="0" w:space="0" w:color="auto"/>
        <w:bottom w:val="none" w:sz="0" w:space="0" w:color="auto"/>
        <w:right w:val="none" w:sz="0" w:space="0" w:color="auto"/>
      </w:divBdr>
    </w:div>
    <w:div w:id="258946492">
      <w:bodyDiv w:val="1"/>
      <w:marLeft w:val="0"/>
      <w:marRight w:val="0"/>
      <w:marTop w:val="0"/>
      <w:marBottom w:val="0"/>
      <w:divBdr>
        <w:top w:val="none" w:sz="0" w:space="0" w:color="auto"/>
        <w:left w:val="none" w:sz="0" w:space="0" w:color="auto"/>
        <w:bottom w:val="none" w:sz="0" w:space="0" w:color="auto"/>
        <w:right w:val="none" w:sz="0" w:space="0" w:color="auto"/>
      </w:divBdr>
    </w:div>
    <w:div w:id="296032598">
      <w:bodyDiv w:val="1"/>
      <w:marLeft w:val="0"/>
      <w:marRight w:val="0"/>
      <w:marTop w:val="0"/>
      <w:marBottom w:val="0"/>
      <w:divBdr>
        <w:top w:val="none" w:sz="0" w:space="0" w:color="auto"/>
        <w:left w:val="none" w:sz="0" w:space="0" w:color="auto"/>
        <w:bottom w:val="none" w:sz="0" w:space="0" w:color="auto"/>
        <w:right w:val="none" w:sz="0" w:space="0" w:color="auto"/>
      </w:divBdr>
      <w:divsChild>
        <w:div w:id="1890456921">
          <w:marLeft w:val="274"/>
          <w:marRight w:val="0"/>
          <w:marTop w:val="0"/>
          <w:marBottom w:val="0"/>
          <w:divBdr>
            <w:top w:val="none" w:sz="0" w:space="0" w:color="auto"/>
            <w:left w:val="none" w:sz="0" w:space="0" w:color="auto"/>
            <w:bottom w:val="none" w:sz="0" w:space="0" w:color="auto"/>
            <w:right w:val="none" w:sz="0" w:space="0" w:color="auto"/>
          </w:divBdr>
        </w:div>
        <w:div w:id="1583029683">
          <w:marLeft w:val="994"/>
          <w:marRight w:val="0"/>
          <w:marTop w:val="0"/>
          <w:marBottom w:val="0"/>
          <w:divBdr>
            <w:top w:val="none" w:sz="0" w:space="0" w:color="auto"/>
            <w:left w:val="none" w:sz="0" w:space="0" w:color="auto"/>
            <w:bottom w:val="none" w:sz="0" w:space="0" w:color="auto"/>
            <w:right w:val="none" w:sz="0" w:space="0" w:color="auto"/>
          </w:divBdr>
        </w:div>
        <w:div w:id="795568035">
          <w:marLeft w:val="994"/>
          <w:marRight w:val="0"/>
          <w:marTop w:val="0"/>
          <w:marBottom w:val="0"/>
          <w:divBdr>
            <w:top w:val="none" w:sz="0" w:space="0" w:color="auto"/>
            <w:left w:val="none" w:sz="0" w:space="0" w:color="auto"/>
            <w:bottom w:val="none" w:sz="0" w:space="0" w:color="auto"/>
            <w:right w:val="none" w:sz="0" w:space="0" w:color="auto"/>
          </w:divBdr>
        </w:div>
      </w:divsChild>
    </w:div>
    <w:div w:id="499349650">
      <w:bodyDiv w:val="1"/>
      <w:marLeft w:val="0"/>
      <w:marRight w:val="0"/>
      <w:marTop w:val="0"/>
      <w:marBottom w:val="0"/>
      <w:divBdr>
        <w:top w:val="none" w:sz="0" w:space="0" w:color="auto"/>
        <w:left w:val="none" w:sz="0" w:space="0" w:color="auto"/>
        <w:bottom w:val="none" w:sz="0" w:space="0" w:color="auto"/>
        <w:right w:val="none" w:sz="0" w:space="0" w:color="auto"/>
      </w:divBdr>
    </w:div>
    <w:div w:id="519398590">
      <w:bodyDiv w:val="1"/>
      <w:marLeft w:val="0"/>
      <w:marRight w:val="0"/>
      <w:marTop w:val="0"/>
      <w:marBottom w:val="0"/>
      <w:divBdr>
        <w:top w:val="none" w:sz="0" w:space="0" w:color="auto"/>
        <w:left w:val="none" w:sz="0" w:space="0" w:color="auto"/>
        <w:bottom w:val="none" w:sz="0" w:space="0" w:color="auto"/>
        <w:right w:val="none" w:sz="0" w:space="0" w:color="auto"/>
      </w:divBdr>
      <w:divsChild>
        <w:div w:id="1512136415">
          <w:marLeft w:val="994"/>
          <w:marRight w:val="0"/>
          <w:marTop w:val="0"/>
          <w:marBottom w:val="0"/>
          <w:divBdr>
            <w:top w:val="none" w:sz="0" w:space="0" w:color="auto"/>
            <w:left w:val="none" w:sz="0" w:space="0" w:color="auto"/>
            <w:bottom w:val="none" w:sz="0" w:space="0" w:color="auto"/>
            <w:right w:val="none" w:sz="0" w:space="0" w:color="auto"/>
          </w:divBdr>
        </w:div>
        <w:div w:id="1357124683">
          <w:marLeft w:val="994"/>
          <w:marRight w:val="0"/>
          <w:marTop w:val="0"/>
          <w:marBottom w:val="0"/>
          <w:divBdr>
            <w:top w:val="none" w:sz="0" w:space="0" w:color="auto"/>
            <w:left w:val="none" w:sz="0" w:space="0" w:color="auto"/>
            <w:bottom w:val="none" w:sz="0" w:space="0" w:color="auto"/>
            <w:right w:val="none" w:sz="0" w:space="0" w:color="auto"/>
          </w:divBdr>
        </w:div>
      </w:divsChild>
    </w:div>
    <w:div w:id="525144249">
      <w:bodyDiv w:val="1"/>
      <w:marLeft w:val="0"/>
      <w:marRight w:val="0"/>
      <w:marTop w:val="0"/>
      <w:marBottom w:val="0"/>
      <w:divBdr>
        <w:top w:val="none" w:sz="0" w:space="0" w:color="auto"/>
        <w:left w:val="none" w:sz="0" w:space="0" w:color="auto"/>
        <w:bottom w:val="none" w:sz="0" w:space="0" w:color="auto"/>
        <w:right w:val="none" w:sz="0" w:space="0" w:color="auto"/>
      </w:divBdr>
    </w:div>
    <w:div w:id="547759476">
      <w:bodyDiv w:val="1"/>
      <w:marLeft w:val="0"/>
      <w:marRight w:val="0"/>
      <w:marTop w:val="0"/>
      <w:marBottom w:val="0"/>
      <w:divBdr>
        <w:top w:val="none" w:sz="0" w:space="0" w:color="auto"/>
        <w:left w:val="none" w:sz="0" w:space="0" w:color="auto"/>
        <w:bottom w:val="none" w:sz="0" w:space="0" w:color="auto"/>
        <w:right w:val="none" w:sz="0" w:space="0" w:color="auto"/>
      </w:divBdr>
    </w:div>
    <w:div w:id="588388648">
      <w:bodyDiv w:val="1"/>
      <w:marLeft w:val="0"/>
      <w:marRight w:val="0"/>
      <w:marTop w:val="0"/>
      <w:marBottom w:val="0"/>
      <w:divBdr>
        <w:top w:val="none" w:sz="0" w:space="0" w:color="auto"/>
        <w:left w:val="none" w:sz="0" w:space="0" w:color="auto"/>
        <w:bottom w:val="none" w:sz="0" w:space="0" w:color="auto"/>
        <w:right w:val="none" w:sz="0" w:space="0" w:color="auto"/>
      </w:divBdr>
    </w:div>
    <w:div w:id="599338005">
      <w:bodyDiv w:val="1"/>
      <w:marLeft w:val="0"/>
      <w:marRight w:val="0"/>
      <w:marTop w:val="0"/>
      <w:marBottom w:val="0"/>
      <w:divBdr>
        <w:top w:val="none" w:sz="0" w:space="0" w:color="auto"/>
        <w:left w:val="none" w:sz="0" w:space="0" w:color="auto"/>
        <w:bottom w:val="none" w:sz="0" w:space="0" w:color="auto"/>
        <w:right w:val="none" w:sz="0" w:space="0" w:color="auto"/>
      </w:divBdr>
    </w:div>
    <w:div w:id="634868397">
      <w:bodyDiv w:val="1"/>
      <w:marLeft w:val="0"/>
      <w:marRight w:val="0"/>
      <w:marTop w:val="0"/>
      <w:marBottom w:val="0"/>
      <w:divBdr>
        <w:top w:val="none" w:sz="0" w:space="0" w:color="auto"/>
        <w:left w:val="none" w:sz="0" w:space="0" w:color="auto"/>
        <w:bottom w:val="none" w:sz="0" w:space="0" w:color="auto"/>
        <w:right w:val="none" w:sz="0" w:space="0" w:color="auto"/>
      </w:divBdr>
    </w:div>
    <w:div w:id="650598301">
      <w:bodyDiv w:val="1"/>
      <w:marLeft w:val="0"/>
      <w:marRight w:val="0"/>
      <w:marTop w:val="0"/>
      <w:marBottom w:val="0"/>
      <w:divBdr>
        <w:top w:val="none" w:sz="0" w:space="0" w:color="auto"/>
        <w:left w:val="none" w:sz="0" w:space="0" w:color="auto"/>
        <w:bottom w:val="none" w:sz="0" w:space="0" w:color="auto"/>
        <w:right w:val="none" w:sz="0" w:space="0" w:color="auto"/>
      </w:divBdr>
    </w:div>
    <w:div w:id="657265689">
      <w:bodyDiv w:val="1"/>
      <w:marLeft w:val="0"/>
      <w:marRight w:val="0"/>
      <w:marTop w:val="0"/>
      <w:marBottom w:val="0"/>
      <w:divBdr>
        <w:top w:val="none" w:sz="0" w:space="0" w:color="auto"/>
        <w:left w:val="none" w:sz="0" w:space="0" w:color="auto"/>
        <w:bottom w:val="none" w:sz="0" w:space="0" w:color="auto"/>
        <w:right w:val="none" w:sz="0" w:space="0" w:color="auto"/>
      </w:divBdr>
    </w:div>
    <w:div w:id="681274203">
      <w:bodyDiv w:val="1"/>
      <w:marLeft w:val="0"/>
      <w:marRight w:val="0"/>
      <w:marTop w:val="0"/>
      <w:marBottom w:val="0"/>
      <w:divBdr>
        <w:top w:val="none" w:sz="0" w:space="0" w:color="auto"/>
        <w:left w:val="none" w:sz="0" w:space="0" w:color="auto"/>
        <w:bottom w:val="none" w:sz="0" w:space="0" w:color="auto"/>
        <w:right w:val="none" w:sz="0" w:space="0" w:color="auto"/>
      </w:divBdr>
    </w:div>
    <w:div w:id="687752582">
      <w:bodyDiv w:val="1"/>
      <w:marLeft w:val="0"/>
      <w:marRight w:val="0"/>
      <w:marTop w:val="0"/>
      <w:marBottom w:val="0"/>
      <w:divBdr>
        <w:top w:val="none" w:sz="0" w:space="0" w:color="auto"/>
        <w:left w:val="none" w:sz="0" w:space="0" w:color="auto"/>
        <w:bottom w:val="none" w:sz="0" w:space="0" w:color="auto"/>
        <w:right w:val="none" w:sz="0" w:space="0" w:color="auto"/>
      </w:divBdr>
    </w:div>
    <w:div w:id="772358238">
      <w:bodyDiv w:val="1"/>
      <w:marLeft w:val="0"/>
      <w:marRight w:val="0"/>
      <w:marTop w:val="0"/>
      <w:marBottom w:val="0"/>
      <w:divBdr>
        <w:top w:val="none" w:sz="0" w:space="0" w:color="auto"/>
        <w:left w:val="none" w:sz="0" w:space="0" w:color="auto"/>
        <w:bottom w:val="none" w:sz="0" w:space="0" w:color="auto"/>
        <w:right w:val="none" w:sz="0" w:space="0" w:color="auto"/>
      </w:divBdr>
      <w:divsChild>
        <w:div w:id="721252318">
          <w:marLeft w:val="274"/>
          <w:marRight w:val="0"/>
          <w:marTop w:val="0"/>
          <w:marBottom w:val="0"/>
          <w:divBdr>
            <w:top w:val="none" w:sz="0" w:space="0" w:color="auto"/>
            <w:left w:val="none" w:sz="0" w:space="0" w:color="auto"/>
            <w:bottom w:val="none" w:sz="0" w:space="0" w:color="auto"/>
            <w:right w:val="none" w:sz="0" w:space="0" w:color="auto"/>
          </w:divBdr>
        </w:div>
      </w:divsChild>
    </w:div>
    <w:div w:id="796142683">
      <w:bodyDiv w:val="1"/>
      <w:marLeft w:val="0"/>
      <w:marRight w:val="0"/>
      <w:marTop w:val="0"/>
      <w:marBottom w:val="0"/>
      <w:divBdr>
        <w:top w:val="none" w:sz="0" w:space="0" w:color="auto"/>
        <w:left w:val="none" w:sz="0" w:space="0" w:color="auto"/>
        <w:bottom w:val="none" w:sz="0" w:space="0" w:color="auto"/>
        <w:right w:val="none" w:sz="0" w:space="0" w:color="auto"/>
      </w:divBdr>
    </w:div>
    <w:div w:id="829950064">
      <w:bodyDiv w:val="1"/>
      <w:marLeft w:val="0"/>
      <w:marRight w:val="0"/>
      <w:marTop w:val="0"/>
      <w:marBottom w:val="0"/>
      <w:divBdr>
        <w:top w:val="none" w:sz="0" w:space="0" w:color="auto"/>
        <w:left w:val="none" w:sz="0" w:space="0" w:color="auto"/>
        <w:bottom w:val="none" w:sz="0" w:space="0" w:color="auto"/>
        <w:right w:val="none" w:sz="0" w:space="0" w:color="auto"/>
      </w:divBdr>
    </w:div>
    <w:div w:id="1016809802">
      <w:bodyDiv w:val="1"/>
      <w:marLeft w:val="0"/>
      <w:marRight w:val="0"/>
      <w:marTop w:val="0"/>
      <w:marBottom w:val="0"/>
      <w:divBdr>
        <w:top w:val="none" w:sz="0" w:space="0" w:color="auto"/>
        <w:left w:val="none" w:sz="0" w:space="0" w:color="auto"/>
        <w:bottom w:val="none" w:sz="0" w:space="0" w:color="auto"/>
        <w:right w:val="none" w:sz="0" w:space="0" w:color="auto"/>
      </w:divBdr>
    </w:div>
    <w:div w:id="1017199318">
      <w:bodyDiv w:val="1"/>
      <w:marLeft w:val="0"/>
      <w:marRight w:val="0"/>
      <w:marTop w:val="0"/>
      <w:marBottom w:val="0"/>
      <w:divBdr>
        <w:top w:val="none" w:sz="0" w:space="0" w:color="auto"/>
        <w:left w:val="none" w:sz="0" w:space="0" w:color="auto"/>
        <w:bottom w:val="none" w:sz="0" w:space="0" w:color="auto"/>
        <w:right w:val="none" w:sz="0" w:space="0" w:color="auto"/>
      </w:divBdr>
    </w:div>
    <w:div w:id="1140540204">
      <w:bodyDiv w:val="1"/>
      <w:marLeft w:val="0"/>
      <w:marRight w:val="0"/>
      <w:marTop w:val="0"/>
      <w:marBottom w:val="0"/>
      <w:divBdr>
        <w:top w:val="none" w:sz="0" w:space="0" w:color="auto"/>
        <w:left w:val="none" w:sz="0" w:space="0" w:color="auto"/>
        <w:bottom w:val="none" w:sz="0" w:space="0" w:color="auto"/>
        <w:right w:val="none" w:sz="0" w:space="0" w:color="auto"/>
      </w:divBdr>
    </w:div>
    <w:div w:id="1141382925">
      <w:bodyDiv w:val="1"/>
      <w:marLeft w:val="0"/>
      <w:marRight w:val="0"/>
      <w:marTop w:val="0"/>
      <w:marBottom w:val="0"/>
      <w:divBdr>
        <w:top w:val="none" w:sz="0" w:space="0" w:color="auto"/>
        <w:left w:val="none" w:sz="0" w:space="0" w:color="auto"/>
        <w:bottom w:val="none" w:sz="0" w:space="0" w:color="auto"/>
        <w:right w:val="none" w:sz="0" w:space="0" w:color="auto"/>
      </w:divBdr>
    </w:div>
    <w:div w:id="1182940344">
      <w:bodyDiv w:val="1"/>
      <w:marLeft w:val="0"/>
      <w:marRight w:val="0"/>
      <w:marTop w:val="0"/>
      <w:marBottom w:val="0"/>
      <w:divBdr>
        <w:top w:val="none" w:sz="0" w:space="0" w:color="auto"/>
        <w:left w:val="none" w:sz="0" w:space="0" w:color="auto"/>
        <w:bottom w:val="none" w:sz="0" w:space="0" w:color="auto"/>
        <w:right w:val="none" w:sz="0" w:space="0" w:color="auto"/>
      </w:divBdr>
    </w:div>
    <w:div w:id="1201698991">
      <w:bodyDiv w:val="1"/>
      <w:marLeft w:val="0"/>
      <w:marRight w:val="0"/>
      <w:marTop w:val="0"/>
      <w:marBottom w:val="0"/>
      <w:divBdr>
        <w:top w:val="none" w:sz="0" w:space="0" w:color="auto"/>
        <w:left w:val="none" w:sz="0" w:space="0" w:color="auto"/>
        <w:bottom w:val="none" w:sz="0" w:space="0" w:color="auto"/>
        <w:right w:val="none" w:sz="0" w:space="0" w:color="auto"/>
      </w:divBdr>
    </w:div>
    <w:div w:id="1211185785">
      <w:bodyDiv w:val="1"/>
      <w:marLeft w:val="0"/>
      <w:marRight w:val="0"/>
      <w:marTop w:val="0"/>
      <w:marBottom w:val="0"/>
      <w:divBdr>
        <w:top w:val="none" w:sz="0" w:space="0" w:color="auto"/>
        <w:left w:val="none" w:sz="0" w:space="0" w:color="auto"/>
        <w:bottom w:val="none" w:sz="0" w:space="0" w:color="auto"/>
        <w:right w:val="none" w:sz="0" w:space="0" w:color="auto"/>
      </w:divBdr>
    </w:div>
    <w:div w:id="1261139395">
      <w:bodyDiv w:val="1"/>
      <w:marLeft w:val="0"/>
      <w:marRight w:val="0"/>
      <w:marTop w:val="0"/>
      <w:marBottom w:val="0"/>
      <w:divBdr>
        <w:top w:val="none" w:sz="0" w:space="0" w:color="auto"/>
        <w:left w:val="none" w:sz="0" w:space="0" w:color="auto"/>
        <w:bottom w:val="none" w:sz="0" w:space="0" w:color="auto"/>
        <w:right w:val="none" w:sz="0" w:space="0" w:color="auto"/>
      </w:divBdr>
    </w:div>
    <w:div w:id="1268462008">
      <w:bodyDiv w:val="1"/>
      <w:marLeft w:val="0"/>
      <w:marRight w:val="0"/>
      <w:marTop w:val="0"/>
      <w:marBottom w:val="0"/>
      <w:divBdr>
        <w:top w:val="none" w:sz="0" w:space="0" w:color="auto"/>
        <w:left w:val="none" w:sz="0" w:space="0" w:color="auto"/>
        <w:bottom w:val="none" w:sz="0" w:space="0" w:color="auto"/>
        <w:right w:val="none" w:sz="0" w:space="0" w:color="auto"/>
      </w:divBdr>
    </w:div>
    <w:div w:id="1280914639">
      <w:bodyDiv w:val="1"/>
      <w:marLeft w:val="0"/>
      <w:marRight w:val="0"/>
      <w:marTop w:val="0"/>
      <w:marBottom w:val="0"/>
      <w:divBdr>
        <w:top w:val="none" w:sz="0" w:space="0" w:color="auto"/>
        <w:left w:val="none" w:sz="0" w:space="0" w:color="auto"/>
        <w:bottom w:val="none" w:sz="0" w:space="0" w:color="auto"/>
        <w:right w:val="none" w:sz="0" w:space="0" w:color="auto"/>
      </w:divBdr>
    </w:div>
    <w:div w:id="1311518441">
      <w:bodyDiv w:val="1"/>
      <w:marLeft w:val="0"/>
      <w:marRight w:val="0"/>
      <w:marTop w:val="0"/>
      <w:marBottom w:val="0"/>
      <w:divBdr>
        <w:top w:val="none" w:sz="0" w:space="0" w:color="auto"/>
        <w:left w:val="none" w:sz="0" w:space="0" w:color="auto"/>
        <w:bottom w:val="none" w:sz="0" w:space="0" w:color="auto"/>
        <w:right w:val="none" w:sz="0" w:space="0" w:color="auto"/>
      </w:divBdr>
      <w:divsChild>
        <w:div w:id="654797550">
          <w:marLeft w:val="274"/>
          <w:marRight w:val="0"/>
          <w:marTop w:val="0"/>
          <w:marBottom w:val="0"/>
          <w:divBdr>
            <w:top w:val="none" w:sz="0" w:space="0" w:color="auto"/>
            <w:left w:val="none" w:sz="0" w:space="0" w:color="auto"/>
            <w:bottom w:val="none" w:sz="0" w:space="0" w:color="auto"/>
            <w:right w:val="none" w:sz="0" w:space="0" w:color="auto"/>
          </w:divBdr>
        </w:div>
      </w:divsChild>
    </w:div>
    <w:div w:id="1320035458">
      <w:bodyDiv w:val="1"/>
      <w:marLeft w:val="0"/>
      <w:marRight w:val="0"/>
      <w:marTop w:val="0"/>
      <w:marBottom w:val="0"/>
      <w:divBdr>
        <w:top w:val="none" w:sz="0" w:space="0" w:color="auto"/>
        <w:left w:val="none" w:sz="0" w:space="0" w:color="auto"/>
        <w:bottom w:val="none" w:sz="0" w:space="0" w:color="auto"/>
        <w:right w:val="none" w:sz="0" w:space="0" w:color="auto"/>
      </w:divBdr>
    </w:div>
    <w:div w:id="1340235909">
      <w:bodyDiv w:val="1"/>
      <w:marLeft w:val="0"/>
      <w:marRight w:val="0"/>
      <w:marTop w:val="0"/>
      <w:marBottom w:val="0"/>
      <w:divBdr>
        <w:top w:val="none" w:sz="0" w:space="0" w:color="auto"/>
        <w:left w:val="none" w:sz="0" w:space="0" w:color="auto"/>
        <w:bottom w:val="none" w:sz="0" w:space="0" w:color="auto"/>
        <w:right w:val="none" w:sz="0" w:space="0" w:color="auto"/>
      </w:divBdr>
    </w:div>
    <w:div w:id="1366949926">
      <w:bodyDiv w:val="1"/>
      <w:marLeft w:val="0"/>
      <w:marRight w:val="0"/>
      <w:marTop w:val="0"/>
      <w:marBottom w:val="0"/>
      <w:divBdr>
        <w:top w:val="none" w:sz="0" w:space="0" w:color="auto"/>
        <w:left w:val="none" w:sz="0" w:space="0" w:color="auto"/>
        <w:bottom w:val="none" w:sz="0" w:space="0" w:color="auto"/>
        <w:right w:val="none" w:sz="0" w:space="0" w:color="auto"/>
      </w:divBdr>
    </w:div>
    <w:div w:id="1390301896">
      <w:bodyDiv w:val="1"/>
      <w:marLeft w:val="0"/>
      <w:marRight w:val="0"/>
      <w:marTop w:val="0"/>
      <w:marBottom w:val="0"/>
      <w:divBdr>
        <w:top w:val="none" w:sz="0" w:space="0" w:color="auto"/>
        <w:left w:val="none" w:sz="0" w:space="0" w:color="auto"/>
        <w:bottom w:val="none" w:sz="0" w:space="0" w:color="auto"/>
        <w:right w:val="none" w:sz="0" w:space="0" w:color="auto"/>
      </w:divBdr>
    </w:div>
    <w:div w:id="1396470617">
      <w:bodyDiv w:val="1"/>
      <w:marLeft w:val="0"/>
      <w:marRight w:val="0"/>
      <w:marTop w:val="0"/>
      <w:marBottom w:val="0"/>
      <w:divBdr>
        <w:top w:val="none" w:sz="0" w:space="0" w:color="auto"/>
        <w:left w:val="none" w:sz="0" w:space="0" w:color="auto"/>
        <w:bottom w:val="none" w:sz="0" w:space="0" w:color="auto"/>
        <w:right w:val="none" w:sz="0" w:space="0" w:color="auto"/>
      </w:divBdr>
    </w:div>
    <w:div w:id="1401949287">
      <w:bodyDiv w:val="1"/>
      <w:marLeft w:val="0"/>
      <w:marRight w:val="0"/>
      <w:marTop w:val="0"/>
      <w:marBottom w:val="0"/>
      <w:divBdr>
        <w:top w:val="none" w:sz="0" w:space="0" w:color="auto"/>
        <w:left w:val="none" w:sz="0" w:space="0" w:color="auto"/>
        <w:bottom w:val="none" w:sz="0" w:space="0" w:color="auto"/>
        <w:right w:val="none" w:sz="0" w:space="0" w:color="auto"/>
      </w:divBdr>
    </w:div>
    <w:div w:id="1419138319">
      <w:bodyDiv w:val="1"/>
      <w:marLeft w:val="0"/>
      <w:marRight w:val="0"/>
      <w:marTop w:val="0"/>
      <w:marBottom w:val="0"/>
      <w:divBdr>
        <w:top w:val="none" w:sz="0" w:space="0" w:color="auto"/>
        <w:left w:val="none" w:sz="0" w:space="0" w:color="auto"/>
        <w:bottom w:val="none" w:sz="0" w:space="0" w:color="auto"/>
        <w:right w:val="none" w:sz="0" w:space="0" w:color="auto"/>
      </w:divBdr>
    </w:div>
    <w:div w:id="1429043746">
      <w:bodyDiv w:val="1"/>
      <w:marLeft w:val="0"/>
      <w:marRight w:val="0"/>
      <w:marTop w:val="0"/>
      <w:marBottom w:val="0"/>
      <w:divBdr>
        <w:top w:val="none" w:sz="0" w:space="0" w:color="auto"/>
        <w:left w:val="none" w:sz="0" w:space="0" w:color="auto"/>
        <w:bottom w:val="none" w:sz="0" w:space="0" w:color="auto"/>
        <w:right w:val="none" w:sz="0" w:space="0" w:color="auto"/>
      </w:divBdr>
    </w:div>
    <w:div w:id="1485003697">
      <w:bodyDiv w:val="1"/>
      <w:marLeft w:val="0"/>
      <w:marRight w:val="0"/>
      <w:marTop w:val="0"/>
      <w:marBottom w:val="0"/>
      <w:divBdr>
        <w:top w:val="none" w:sz="0" w:space="0" w:color="auto"/>
        <w:left w:val="none" w:sz="0" w:space="0" w:color="auto"/>
        <w:bottom w:val="none" w:sz="0" w:space="0" w:color="auto"/>
        <w:right w:val="none" w:sz="0" w:space="0" w:color="auto"/>
      </w:divBdr>
      <w:divsChild>
        <w:div w:id="115873200">
          <w:marLeft w:val="0"/>
          <w:marRight w:val="0"/>
          <w:marTop w:val="0"/>
          <w:marBottom w:val="0"/>
          <w:divBdr>
            <w:top w:val="none" w:sz="0" w:space="0" w:color="auto"/>
            <w:left w:val="none" w:sz="0" w:space="0" w:color="auto"/>
            <w:bottom w:val="none" w:sz="0" w:space="0" w:color="auto"/>
            <w:right w:val="none" w:sz="0" w:space="0" w:color="auto"/>
          </w:divBdr>
        </w:div>
        <w:div w:id="570041478">
          <w:marLeft w:val="0"/>
          <w:marRight w:val="0"/>
          <w:marTop w:val="0"/>
          <w:marBottom w:val="0"/>
          <w:divBdr>
            <w:top w:val="none" w:sz="0" w:space="0" w:color="auto"/>
            <w:left w:val="none" w:sz="0" w:space="0" w:color="auto"/>
            <w:bottom w:val="none" w:sz="0" w:space="0" w:color="auto"/>
            <w:right w:val="none" w:sz="0" w:space="0" w:color="auto"/>
          </w:divBdr>
        </w:div>
        <w:div w:id="1096293848">
          <w:marLeft w:val="0"/>
          <w:marRight w:val="0"/>
          <w:marTop w:val="0"/>
          <w:marBottom w:val="0"/>
          <w:divBdr>
            <w:top w:val="none" w:sz="0" w:space="0" w:color="auto"/>
            <w:left w:val="none" w:sz="0" w:space="0" w:color="auto"/>
            <w:bottom w:val="none" w:sz="0" w:space="0" w:color="auto"/>
            <w:right w:val="none" w:sz="0" w:space="0" w:color="auto"/>
          </w:divBdr>
        </w:div>
        <w:div w:id="2044549627">
          <w:marLeft w:val="0"/>
          <w:marRight w:val="0"/>
          <w:marTop w:val="0"/>
          <w:marBottom w:val="0"/>
          <w:divBdr>
            <w:top w:val="none" w:sz="0" w:space="0" w:color="auto"/>
            <w:left w:val="none" w:sz="0" w:space="0" w:color="auto"/>
            <w:bottom w:val="none" w:sz="0" w:space="0" w:color="auto"/>
            <w:right w:val="none" w:sz="0" w:space="0" w:color="auto"/>
          </w:divBdr>
        </w:div>
        <w:div w:id="353851435">
          <w:marLeft w:val="0"/>
          <w:marRight w:val="0"/>
          <w:marTop w:val="0"/>
          <w:marBottom w:val="0"/>
          <w:divBdr>
            <w:top w:val="none" w:sz="0" w:space="0" w:color="auto"/>
            <w:left w:val="none" w:sz="0" w:space="0" w:color="auto"/>
            <w:bottom w:val="none" w:sz="0" w:space="0" w:color="auto"/>
            <w:right w:val="none" w:sz="0" w:space="0" w:color="auto"/>
          </w:divBdr>
        </w:div>
        <w:div w:id="243998604">
          <w:marLeft w:val="0"/>
          <w:marRight w:val="0"/>
          <w:marTop w:val="0"/>
          <w:marBottom w:val="0"/>
          <w:divBdr>
            <w:top w:val="none" w:sz="0" w:space="0" w:color="auto"/>
            <w:left w:val="none" w:sz="0" w:space="0" w:color="auto"/>
            <w:bottom w:val="none" w:sz="0" w:space="0" w:color="auto"/>
            <w:right w:val="none" w:sz="0" w:space="0" w:color="auto"/>
          </w:divBdr>
        </w:div>
        <w:div w:id="1557856832">
          <w:marLeft w:val="0"/>
          <w:marRight w:val="0"/>
          <w:marTop w:val="0"/>
          <w:marBottom w:val="0"/>
          <w:divBdr>
            <w:top w:val="none" w:sz="0" w:space="0" w:color="auto"/>
            <w:left w:val="none" w:sz="0" w:space="0" w:color="auto"/>
            <w:bottom w:val="none" w:sz="0" w:space="0" w:color="auto"/>
            <w:right w:val="none" w:sz="0" w:space="0" w:color="auto"/>
          </w:divBdr>
        </w:div>
      </w:divsChild>
    </w:div>
    <w:div w:id="1485465333">
      <w:bodyDiv w:val="1"/>
      <w:marLeft w:val="0"/>
      <w:marRight w:val="0"/>
      <w:marTop w:val="0"/>
      <w:marBottom w:val="0"/>
      <w:divBdr>
        <w:top w:val="none" w:sz="0" w:space="0" w:color="auto"/>
        <w:left w:val="none" w:sz="0" w:space="0" w:color="auto"/>
        <w:bottom w:val="none" w:sz="0" w:space="0" w:color="auto"/>
        <w:right w:val="none" w:sz="0" w:space="0" w:color="auto"/>
      </w:divBdr>
    </w:div>
    <w:div w:id="1510679369">
      <w:bodyDiv w:val="1"/>
      <w:marLeft w:val="0"/>
      <w:marRight w:val="0"/>
      <w:marTop w:val="0"/>
      <w:marBottom w:val="0"/>
      <w:divBdr>
        <w:top w:val="none" w:sz="0" w:space="0" w:color="auto"/>
        <w:left w:val="none" w:sz="0" w:space="0" w:color="auto"/>
        <w:bottom w:val="none" w:sz="0" w:space="0" w:color="auto"/>
        <w:right w:val="none" w:sz="0" w:space="0" w:color="auto"/>
      </w:divBdr>
    </w:div>
    <w:div w:id="1550607546">
      <w:bodyDiv w:val="1"/>
      <w:marLeft w:val="0"/>
      <w:marRight w:val="0"/>
      <w:marTop w:val="0"/>
      <w:marBottom w:val="0"/>
      <w:divBdr>
        <w:top w:val="none" w:sz="0" w:space="0" w:color="auto"/>
        <w:left w:val="none" w:sz="0" w:space="0" w:color="auto"/>
        <w:bottom w:val="none" w:sz="0" w:space="0" w:color="auto"/>
        <w:right w:val="none" w:sz="0" w:space="0" w:color="auto"/>
      </w:divBdr>
      <w:divsChild>
        <w:div w:id="279730972">
          <w:marLeft w:val="274"/>
          <w:marRight w:val="0"/>
          <w:marTop w:val="0"/>
          <w:marBottom w:val="0"/>
          <w:divBdr>
            <w:top w:val="none" w:sz="0" w:space="0" w:color="auto"/>
            <w:left w:val="none" w:sz="0" w:space="0" w:color="auto"/>
            <w:bottom w:val="none" w:sz="0" w:space="0" w:color="auto"/>
            <w:right w:val="none" w:sz="0" w:space="0" w:color="auto"/>
          </w:divBdr>
        </w:div>
      </w:divsChild>
    </w:div>
    <w:div w:id="1637569219">
      <w:bodyDiv w:val="1"/>
      <w:marLeft w:val="0"/>
      <w:marRight w:val="0"/>
      <w:marTop w:val="0"/>
      <w:marBottom w:val="0"/>
      <w:divBdr>
        <w:top w:val="none" w:sz="0" w:space="0" w:color="auto"/>
        <w:left w:val="none" w:sz="0" w:space="0" w:color="auto"/>
        <w:bottom w:val="none" w:sz="0" w:space="0" w:color="auto"/>
        <w:right w:val="none" w:sz="0" w:space="0" w:color="auto"/>
      </w:divBdr>
      <w:divsChild>
        <w:div w:id="1954634143">
          <w:marLeft w:val="0"/>
          <w:marRight w:val="0"/>
          <w:marTop w:val="0"/>
          <w:marBottom w:val="0"/>
          <w:divBdr>
            <w:top w:val="none" w:sz="0" w:space="0" w:color="auto"/>
            <w:left w:val="none" w:sz="0" w:space="0" w:color="auto"/>
            <w:bottom w:val="none" w:sz="0" w:space="0" w:color="auto"/>
            <w:right w:val="none" w:sz="0" w:space="0" w:color="auto"/>
          </w:divBdr>
        </w:div>
        <w:div w:id="1295408558">
          <w:marLeft w:val="0"/>
          <w:marRight w:val="0"/>
          <w:marTop w:val="0"/>
          <w:marBottom w:val="0"/>
          <w:divBdr>
            <w:top w:val="none" w:sz="0" w:space="0" w:color="auto"/>
            <w:left w:val="none" w:sz="0" w:space="0" w:color="auto"/>
            <w:bottom w:val="none" w:sz="0" w:space="0" w:color="auto"/>
            <w:right w:val="none" w:sz="0" w:space="0" w:color="auto"/>
          </w:divBdr>
        </w:div>
        <w:div w:id="251159772">
          <w:marLeft w:val="0"/>
          <w:marRight w:val="0"/>
          <w:marTop w:val="0"/>
          <w:marBottom w:val="0"/>
          <w:divBdr>
            <w:top w:val="none" w:sz="0" w:space="0" w:color="auto"/>
            <w:left w:val="none" w:sz="0" w:space="0" w:color="auto"/>
            <w:bottom w:val="none" w:sz="0" w:space="0" w:color="auto"/>
            <w:right w:val="none" w:sz="0" w:space="0" w:color="auto"/>
          </w:divBdr>
        </w:div>
      </w:divsChild>
    </w:div>
    <w:div w:id="1675110735">
      <w:bodyDiv w:val="1"/>
      <w:marLeft w:val="0"/>
      <w:marRight w:val="0"/>
      <w:marTop w:val="0"/>
      <w:marBottom w:val="0"/>
      <w:divBdr>
        <w:top w:val="none" w:sz="0" w:space="0" w:color="auto"/>
        <w:left w:val="none" w:sz="0" w:space="0" w:color="auto"/>
        <w:bottom w:val="none" w:sz="0" w:space="0" w:color="auto"/>
        <w:right w:val="none" w:sz="0" w:space="0" w:color="auto"/>
      </w:divBdr>
      <w:divsChild>
        <w:div w:id="406268233">
          <w:marLeft w:val="0"/>
          <w:marRight w:val="0"/>
          <w:marTop w:val="0"/>
          <w:marBottom w:val="0"/>
          <w:divBdr>
            <w:top w:val="none" w:sz="0" w:space="0" w:color="auto"/>
            <w:left w:val="none" w:sz="0" w:space="0" w:color="auto"/>
            <w:bottom w:val="none" w:sz="0" w:space="0" w:color="auto"/>
            <w:right w:val="none" w:sz="0" w:space="0" w:color="auto"/>
          </w:divBdr>
        </w:div>
      </w:divsChild>
    </w:div>
    <w:div w:id="1699356854">
      <w:bodyDiv w:val="1"/>
      <w:marLeft w:val="0"/>
      <w:marRight w:val="0"/>
      <w:marTop w:val="0"/>
      <w:marBottom w:val="0"/>
      <w:divBdr>
        <w:top w:val="none" w:sz="0" w:space="0" w:color="auto"/>
        <w:left w:val="none" w:sz="0" w:space="0" w:color="auto"/>
        <w:bottom w:val="none" w:sz="0" w:space="0" w:color="auto"/>
        <w:right w:val="none" w:sz="0" w:space="0" w:color="auto"/>
      </w:divBdr>
    </w:div>
    <w:div w:id="1711610338">
      <w:bodyDiv w:val="1"/>
      <w:marLeft w:val="0"/>
      <w:marRight w:val="0"/>
      <w:marTop w:val="0"/>
      <w:marBottom w:val="0"/>
      <w:divBdr>
        <w:top w:val="none" w:sz="0" w:space="0" w:color="auto"/>
        <w:left w:val="none" w:sz="0" w:space="0" w:color="auto"/>
        <w:bottom w:val="none" w:sz="0" w:space="0" w:color="auto"/>
        <w:right w:val="none" w:sz="0" w:space="0" w:color="auto"/>
      </w:divBdr>
      <w:divsChild>
        <w:div w:id="948901285">
          <w:marLeft w:val="0"/>
          <w:marRight w:val="0"/>
          <w:marTop w:val="0"/>
          <w:marBottom w:val="0"/>
          <w:divBdr>
            <w:top w:val="none" w:sz="0" w:space="0" w:color="auto"/>
            <w:left w:val="none" w:sz="0" w:space="0" w:color="auto"/>
            <w:bottom w:val="none" w:sz="0" w:space="0" w:color="auto"/>
            <w:right w:val="none" w:sz="0" w:space="0" w:color="auto"/>
          </w:divBdr>
        </w:div>
        <w:div w:id="1915236485">
          <w:marLeft w:val="0"/>
          <w:marRight w:val="0"/>
          <w:marTop w:val="0"/>
          <w:marBottom w:val="0"/>
          <w:divBdr>
            <w:top w:val="none" w:sz="0" w:space="0" w:color="auto"/>
            <w:left w:val="none" w:sz="0" w:space="0" w:color="auto"/>
            <w:bottom w:val="none" w:sz="0" w:space="0" w:color="auto"/>
            <w:right w:val="none" w:sz="0" w:space="0" w:color="auto"/>
          </w:divBdr>
        </w:div>
        <w:div w:id="61490606">
          <w:marLeft w:val="0"/>
          <w:marRight w:val="0"/>
          <w:marTop w:val="0"/>
          <w:marBottom w:val="0"/>
          <w:divBdr>
            <w:top w:val="none" w:sz="0" w:space="0" w:color="auto"/>
            <w:left w:val="none" w:sz="0" w:space="0" w:color="auto"/>
            <w:bottom w:val="none" w:sz="0" w:space="0" w:color="auto"/>
            <w:right w:val="none" w:sz="0" w:space="0" w:color="auto"/>
          </w:divBdr>
        </w:div>
        <w:div w:id="1206257439">
          <w:marLeft w:val="0"/>
          <w:marRight w:val="0"/>
          <w:marTop w:val="0"/>
          <w:marBottom w:val="0"/>
          <w:divBdr>
            <w:top w:val="none" w:sz="0" w:space="0" w:color="auto"/>
            <w:left w:val="none" w:sz="0" w:space="0" w:color="auto"/>
            <w:bottom w:val="none" w:sz="0" w:space="0" w:color="auto"/>
            <w:right w:val="none" w:sz="0" w:space="0" w:color="auto"/>
          </w:divBdr>
        </w:div>
        <w:div w:id="1147281919">
          <w:marLeft w:val="0"/>
          <w:marRight w:val="0"/>
          <w:marTop w:val="0"/>
          <w:marBottom w:val="0"/>
          <w:divBdr>
            <w:top w:val="none" w:sz="0" w:space="0" w:color="auto"/>
            <w:left w:val="none" w:sz="0" w:space="0" w:color="auto"/>
            <w:bottom w:val="none" w:sz="0" w:space="0" w:color="auto"/>
            <w:right w:val="none" w:sz="0" w:space="0" w:color="auto"/>
          </w:divBdr>
        </w:div>
        <w:div w:id="1280457693">
          <w:marLeft w:val="0"/>
          <w:marRight w:val="0"/>
          <w:marTop w:val="0"/>
          <w:marBottom w:val="0"/>
          <w:divBdr>
            <w:top w:val="none" w:sz="0" w:space="0" w:color="auto"/>
            <w:left w:val="none" w:sz="0" w:space="0" w:color="auto"/>
            <w:bottom w:val="none" w:sz="0" w:space="0" w:color="auto"/>
            <w:right w:val="none" w:sz="0" w:space="0" w:color="auto"/>
          </w:divBdr>
        </w:div>
        <w:div w:id="458229046">
          <w:marLeft w:val="0"/>
          <w:marRight w:val="0"/>
          <w:marTop w:val="0"/>
          <w:marBottom w:val="0"/>
          <w:divBdr>
            <w:top w:val="none" w:sz="0" w:space="0" w:color="auto"/>
            <w:left w:val="none" w:sz="0" w:space="0" w:color="auto"/>
            <w:bottom w:val="none" w:sz="0" w:space="0" w:color="auto"/>
            <w:right w:val="none" w:sz="0" w:space="0" w:color="auto"/>
          </w:divBdr>
        </w:div>
      </w:divsChild>
    </w:div>
    <w:div w:id="1764303011">
      <w:bodyDiv w:val="1"/>
      <w:marLeft w:val="0"/>
      <w:marRight w:val="0"/>
      <w:marTop w:val="0"/>
      <w:marBottom w:val="0"/>
      <w:divBdr>
        <w:top w:val="none" w:sz="0" w:space="0" w:color="auto"/>
        <w:left w:val="none" w:sz="0" w:space="0" w:color="auto"/>
        <w:bottom w:val="none" w:sz="0" w:space="0" w:color="auto"/>
        <w:right w:val="none" w:sz="0" w:space="0" w:color="auto"/>
      </w:divBdr>
    </w:div>
    <w:div w:id="1789814046">
      <w:bodyDiv w:val="1"/>
      <w:marLeft w:val="0"/>
      <w:marRight w:val="0"/>
      <w:marTop w:val="0"/>
      <w:marBottom w:val="0"/>
      <w:divBdr>
        <w:top w:val="none" w:sz="0" w:space="0" w:color="auto"/>
        <w:left w:val="none" w:sz="0" w:space="0" w:color="auto"/>
        <w:bottom w:val="none" w:sz="0" w:space="0" w:color="auto"/>
        <w:right w:val="none" w:sz="0" w:space="0" w:color="auto"/>
      </w:divBdr>
    </w:div>
    <w:div w:id="1903786791">
      <w:bodyDiv w:val="1"/>
      <w:marLeft w:val="0"/>
      <w:marRight w:val="0"/>
      <w:marTop w:val="0"/>
      <w:marBottom w:val="0"/>
      <w:divBdr>
        <w:top w:val="none" w:sz="0" w:space="0" w:color="auto"/>
        <w:left w:val="none" w:sz="0" w:space="0" w:color="auto"/>
        <w:bottom w:val="none" w:sz="0" w:space="0" w:color="auto"/>
        <w:right w:val="none" w:sz="0" w:space="0" w:color="auto"/>
      </w:divBdr>
      <w:divsChild>
        <w:div w:id="946497539">
          <w:marLeft w:val="0"/>
          <w:marRight w:val="0"/>
          <w:marTop w:val="0"/>
          <w:marBottom w:val="0"/>
          <w:divBdr>
            <w:top w:val="none" w:sz="0" w:space="0" w:color="auto"/>
            <w:left w:val="none" w:sz="0" w:space="0" w:color="auto"/>
            <w:bottom w:val="none" w:sz="0" w:space="0" w:color="auto"/>
            <w:right w:val="none" w:sz="0" w:space="0" w:color="auto"/>
          </w:divBdr>
        </w:div>
      </w:divsChild>
    </w:div>
    <w:div w:id="1926835618">
      <w:bodyDiv w:val="1"/>
      <w:marLeft w:val="0"/>
      <w:marRight w:val="0"/>
      <w:marTop w:val="0"/>
      <w:marBottom w:val="0"/>
      <w:divBdr>
        <w:top w:val="none" w:sz="0" w:space="0" w:color="auto"/>
        <w:left w:val="none" w:sz="0" w:space="0" w:color="auto"/>
        <w:bottom w:val="none" w:sz="0" w:space="0" w:color="auto"/>
        <w:right w:val="none" w:sz="0" w:space="0" w:color="auto"/>
      </w:divBdr>
    </w:div>
    <w:div w:id="2062485435">
      <w:bodyDiv w:val="1"/>
      <w:marLeft w:val="0"/>
      <w:marRight w:val="0"/>
      <w:marTop w:val="0"/>
      <w:marBottom w:val="0"/>
      <w:divBdr>
        <w:top w:val="none" w:sz="0" w:space="0" w:color="auto"/>
        <w:left w:val="none" w:sz="0" w:space="0" w:color="auto"/>
        <w:bottom w:val="none" w:sz="0" w:space="0" w:color="auto"/>
        <w:right w:val="none" w:sz="0" w:space="0" w:color="auto"/>
      </w:divBdr>
    </w:div>
    <w:div w:id="2064940172">
      <w:bodyDiv w:val="1"/>
      <w:marLeft w:val="0"/>
      <w:marRight w:val="0"/>
      <w:marTop w:val="0"/>
      <w:marBottom w:val="0"/>
      <w:divBdr>
        <w:top w:val="none" w:sz="0" w:space="0" w:color="auto"/>
        <w:left w:val="none" w:sz="0" w:space="0" w:color="auto"/>
        <w:bottom w:val="none" w:sz="0" w:space="0" w:color="auto"/>
        <w:right w:val="none" w:sz="0" w:space="0" w:color="auto"/>
      </w:divBdr>
    </w:div>
    <w:div w:id="21313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supportpolicy@health.gov.au" TargetMode="External"/><Relationship Id="rId13" Type="http://schemas.openxmlformats.org/officeDocument/2006/relationships/hyperlink" Target="https://www.health.gov.au/using-our-websites/subscriptions/subscribe-to-the-aged-care-sector-newsletters-and-alerts" TargetMode="External"/><Relationship Id="rId18" Type="http://schemas.openxmlformats.org/officeDocument/2006/relationships/hyperlink" Target="https://www.health.gov.au/initiatives-and-programs/commonwealth-home-support-programme-chsp" TargetMode="External"/><Relationship Id="rId3" Type="http://schemas.openxmlformats.org/officeDocument/2006/relationships/styles" Target="styles.xml"/><Relationship Id="rId21" Type="http://schemas.openxmlformats.org/officeDocument/2006/relationships/hyperlink" Target="https://www.health.gov.au/sites/default/files/documents/2021/05/governance-pillar-5-of-the-royal-commission-response-strengthening-regional-stewardship-of-aged-care.pdf" TargetMode="External"/><Relationship Id="rId7" Type="http://schemas.openxmlformats.org/officeDocument/2006/relationships/endnotes" Target="endnotes.xml"/><Relationship Id="rId12" Type="http://schemas.openxmlformats.org/officeDocument/2006/relationships/hyperlink" Target="https://www.myagedcare.gov.au/find-a-provider/" TargetMode="External"/><Relationship Id="rId17" Type="http://schemas.openxmlformats.org/officeDocument/2006/relationships/hyperlink" Target="https://www.health.gov.au/sites/default/files/documents/2021/09/commonwealth-home-support-programme-extension-readiness-survey-resul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initiatives-and-programs/serious-incident-response-scheme-sirs" TargetMode="External"/><Relationship Id="rId20" Type="http://schemas.openxmlformats.org/officeDocument/2006/relationships/hyperlink" Target="https://www.health.gov.au/resources/publications/care-finder-policy-guidance-for-ph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CNQR3B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th.gov.au/resources/publications/commonwealth-home-support-programme-chsp-manual" TargetMode="External"/><Relationship Id="rId23" Type="http://schemas.openxmlformats.org/officeDocument/2006/relationships/footer" Target="footer1.xml"/><Relationship Id="rId10" Type="http://schemas.openxmlformats.org/officeDocument/2006/relationships/hyperlink" Target="https://www.myagedcare.gov.au/find-a-provider/" TargetMode="External"/><Relationship Id="rId19" Type="http://schemas.openxmlformats.org/officeDocument/2006/relationships/hyperlink" Target="https://www.health.gov.au/resources/publications/care-finder-policy-guidance-for-phns" TargetMode="External"/><Relationship Id="rId4" Type="http://schemas.openxmlformats.org/officeDocument/2006/relationships/settings" Target="settings.xml"/><Relationship Id="rId9" Type="http://schemas.openxmlformats.org/officeDocument/2006/relationships/hyperlink" Target="https://healthevents-au.webex.com/webappng/sites/healthevents-au/meeting/register/5b641de237a94bd18d7723df94204573?ticket=4832534b000000053721960dc04b2e2ce6c607e99256b312427b983dd91cc4f39b3fd19528a9b4ac&amp;timestamp=1661164197650&amp;RGID=r7d63a5ecf715136f20e7b5750fe874ad" TargetMode="External"/><Relationship Id="rId14" Type="http://schemas.openxmlformats.org/officeDocument/2006/relationships/hyperlink" Target="https://www.health.gov.au/sites/default/files/documents/2021/09/commonwealth-home-support-programme-extension-readiness-survey-result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A8795777-FBA1-4269-AEC8-0FF0C5EC4F0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5931</Words>
  <Characters>31974</Characters>
  <Application>Microsoft Office Word</Application>
  <DocSecurity>4</DocSecurity>
  <Lines>652</Lines>
  <Paragraphs>364</Paragraphs>
  <ScaleCrop>false</ScaleCrop>
  <HeadingPairs>
    <vt:vector size="2" baseType="variant">
      <vt:variant>
        <vt:lpstr>Title</vt:lpstr>
      </vt:variant>
      <vt:variant>
        <vt:i4>1</vt:i4>
      </vt:variant>
    </vt:vector>
  </HeadingPairs>
  <TitlesOfParts>
    <vt:vector size="1" baseType="lpstr">
      <vt:lpstr>Questions &amp; Answers – Commonwealth Home Support Programme (CHSP) 2022-23 extension webinar – 17 November 2021</vt:lpstr>
    </vt:vector>
  </TitlesOfParts>
  <Company>Department of Health</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&amp; Answers – Commonwealth Home Support Programme (CHSP) 2022-23 extension webinar – 17 November 2021</dc:title>
  <dc:subject>Aged Care</dc:subject>
  <dc:creator>Australian Government Department of Health</dc:creator>
  <cp:keywords>Improved Payment Arrangements; Aged Care</cp:keywords>
  <dc:description/>
  <cp:lastModifiedBy>GREENWOOD, Mark</cp:lastModifiedBy>
  <cp:revision>2</cp:revision>
  <cp:lastPrinted>2021-12-15T00:34:00Z</cp:lastPrinted>
  <dcterms:created xsi:type="dcterms:W3CDTF">2022-08-26T01:22:00Z</dcterms:created>
  <dcterms:modified xsi:type="dcterms:W3CDTF">2022-08-26T01:22:00Z</dcterms:modified>
</cp:coreProperties>
</file>