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32FC2" w14:textId="77777777" w:rsidR="00251498" w:rsidRPr="003B5E50" w:rsidRDefault="008F679C" w:rsidP="00764D77">
      <w:pPr>
        <w:pStyle w:val="Heading1"/>
        <w:jc w:val="left"/>
        <w:rPr>
          <w:sz w:val="28"/>
        </w:rPr>
      </w:pPr>
      <w:r w:rsidRPr="003B5E50">
        <w:rPr>
          <w:sz w:val="28"/>
        </w:rPr>
        <w:t>Culturally and Linguistically Diverse Communities</w:t>
      </w:r>
      <w:r w:rsidR="004D4582" w:rsidRPr="003B5E50">
        <w:rPr>
          <w:sz w:val="28"/>
        </w:rPr>
        <w:t xml:space="preserve"> COVID-19 Health Advisory Group </w:t>
      </w:r>
    </w:p>
    <w:p w14:paraId="0CABD56F" w14:textId="1DE52020" w:rsidR="00CA190A" w:rsidRPr="009617E8" w:rsidRDefault="00CA190A" w:rsidP="00CA190A">
      <w:pPr>
        <w:rPr>
          <w:rStyle w:val="Strong"/>
          <w:szCs w:val="28"/>
        </w:rPr>
      </w:pPr>
      <w:r w:rsidRPr="009617E8">
        <w:rPr>
          <w:rStyle w:val="Strong"/>
          <w:szCs w:val="28"/>
        </w:rPr>
        <w:t xml:space="preserve">Update: </w:t>
      </w:r>
      <w:r w:rsidR="003407ED" w:rsidRPr="009617E8">
        <w:rPr>
          <w:rStyle w:val="Strong"/>
          <w:szCs w:val="28"/>
        </w:rPr>
        <w:t>2</w:t>
      </w:r>
      <w:r w:rsidR="00733582" w:rsidRPr="009617E8">
        <w:rPr>
          <w:rStyle w:val="Strong"/>
          <w:szCs w:val="28"/>
        </w:rPr>
        <w:t>1 July</w:t>
      </w:r>
      <w:r w:rsidRPr="009617E8">
        <w:rPr>
          <w:rStyle w:val="Strong"/>
          <w:szCs w:val="28"/>
        </w:rPr>
        <w:t xml:space="preserve"> 2022</w:t>
      </w:r>
    </w:p>
    <w:p w14:paraId="3727C064" w14:textId="028DA06F" w:rsidR="00CA190A" w:rsidRPr="003B5E50" w:rsidRDefault="00CA190A" w:rsidP="00CA190A">
      <w:pPr>
        <w:spacing w:line="276" w:lineRule="auto"/>
        <w:rPr>
          <w:rFonts w:eastAsiaTheme="minorEastAsia"/>
        </w:rPr>
      </w:pPr>
      <w:r w:rsidRPr="003B5E50">
        <w:rPr>
          <w:rFonts w:eastAsiaTheme="minorEastAsia"/>
        </w:rPr>
        <w:t xml:space="preserve">The Culturally and Linguistically Diverse (CALD) Communities COVID-19 Health Advisory Group (Advisory Group) held its </w:t>
      </w:r>
      <w:r w:rsidR="00A40E6F" w:rsidRPr="009D7EBC">
        <w:rPr>
          <w:rFonts w:eastAsiaTheme="minorEastAsia"/>
        </w:rPr>
        <w:t>1</w:t>
      </w:r>
      <w:r w:rsidR="00D375C7">
        <w:rPr>
          <w:rFonts w:eastAsiaTheme="minorEastAsia"/>
        </w:rPr>
        <w:t>8</w:t>
      </w:r>
      <w:r w:rsidR="00A40E6F" w:rsidRPr="009D7EBC">
        <w:rPr>
          <w:rFonts w:eastAsiaTheme="minorEastAsia"/>
        </w:rPr>
        <w:t>th</w:t>
      </w:r>
      <w:r w:rsidR="004144C8" w:rsidRPr="009D7EBC">
        <w:rPr>
          <w:rFonts w:eastAsiaTheme="minorEastAsia"/>
        </w:rPr>
        <w:t xml:space="preserve"> meeting </w:t>
      </w:r>
      <w:r w:rsidR="00D375C7">
        <w:rPr>
          <w:rFonts w:eastAsiaTheme="minorEastAsia"/>
        </w:rPr>
        <w:t>on 2</w:t>
      </w:r>
      <w:r w:rsidR="00D442B5" w:rsidRPr="009D7EBC">
        <w:rPr>
          <w:rFonts w:eastAsiaTheme="minorEastAsia"/>
        </w:rPr>
        <w:t>1 July</w:t>
      </w:r>
      <w:r w:rsidRPr="009D7EBC">
        <w:rPr>
          <w:rFonts w:eastAsiaTheme="minorEastAsia"/>
        </w:rPr>
        <w:t xml:space="preserve"> 2022</w:t>
      </w:r>
      <w:r w:rsidRPr="003B5E50">
        <w:rPr>
          <w:rFonts w:eastAsiaTheme="minorEastAsia"/>
        </w:rPr>
        <w:t xml:space="preserve">. Members include leaders from culturally, </w:t>
      </w:r>
      <w:proofErr w:type="gramStart"/>
      <w:r w:rsidRPr="003B5E50">
        <w:rPr>
          <w:rFonts w:eastAsiaTheme="minorEastAsia"/>
        </w:rPr>
        <w:t>ethnically</w:t>
      </w:r>
      <w:proofErr w:type="gramEnd"/>
      <w:r w:rsidRPr="003B5E50">
        <w:rPr>
          <w:rFonts w:eastAsiaTheme="minorEastAsia"/>
        </w:rPr>
        <w:t xml:space="preserve"> and linguistically diverse communities and their representative organisations, health experts and medical and public health practitioners. The Advisory Group meets monthly and publishes a communique after each meeting. It has three Working Groups: </w:t>
      </w:r>
      <w:proofErr w:type="gramStart"/>
      <w:r w:rsidRPr="003B5E50">
        <w:rPr>
          <w:rFonts w:eastAsiaTheme="minorEastAsia"/>
        </w:rPr>
        <w:t>the</w:t>
      </w:r>
      <w:proofErr w:type="gramEnd"/>
      <w:r w:rsidRPr="003B5E50">
        <w:rPr>
          <w:rFonts w:eastAsiaTheme="minorEastAsia"/>
        </w:rPr>
        <w:t xml:space="preserve"> Communication Working Group, the Vaccination Strategy Working Group and the Data Working Group.</w:t>
      </w:r>
    </w:p>
    <w:p w14:paraId="0B0C9798" w14:textId="352AEBBD" w:rsidR="00CA190A" w:rsidRPr="003B5E50" w:rsidRDefault="00CA190A" w:rsidP="00CA190A">
      <w:pPr>
        <w:spacing w:line="276" w:lineRule="auto"/>
        <w:rPr>
          <w:rFonts w:eastAsiaTheme="minorEastAsia"/>
        </w:rPr>
      </w:pPr>
      <w:r w:rsidRPr="003B5E50">
        <w:rPr>
          <w:rFonts w:eastAsiaTheme="minorEastAsia"/>
        </w:rPr>
        <w:t>The Advisory Group plays a main role in supporting the Australian Government to provide an evidence-based response to the COVID-19 pandemic. It builds on the Department of Health</w:t>
      </w:r>
      <w:r w:rsidR="00D442B5">
        <w:rPr>
          <w:rFonts w:eastAsiaTheme="minorEastAsia"/>
        </w:rPr>
        <w:t xml:space="preserve"> and Aged Care</w:t>
      </w:r>
      <w:r w:rsidRPr="003B5E50">
        <w:rPr>
          <w:rFonts w:eastAsiaTheme="minorEastAsia"/>
        </w:rPr>
        <w:t>’s long engagement with culturally, ethnically, and linguistically diverse stakeholders. The Advisory Group gives advice on the experience of multicultural people and communities during the COVID-19 pandemic. It recommends options to lessen the health impacts of COVID-19 on people and communities from multicultural backgrounds.</w:t>
      </w:r>
    </w:p>
    <w:p w14:paraId="7D205ED5" w14:textId="0E506399" w:rsidR="00CA190A" w:rsidRPr="009617E8" w:rsidRDefault="00CA190A" w:rsidP="00CA190A">
      <w:pPr>
        <w:spacing w:line="276" w:lineRule="auto"/>
        <w:rPr>
          <w:rStyle w:val="Strong"/>
        </w:rPr>
      </w:pPr>
      <w:r w:rsidRPr="009617E8">
        <w:rPr>
          <w:rStyle w:val="Strong"/>
        </w:rPr>
        <w:t xml:space="preserve">Updates from </w:t>
      </w:r>
      <w:r w:rsidR="004144C8" w:rsidRPr="009617E8">
        <w:rPr>
          <w:rStyle w:val="Strong"/>
        </w:rPr>
        <w:t xml:space="preserve">the </w:t>
      </w:r>
      <w:r w:rsidRPr="009617E8">
        <w:rPr>
          <w:rStyle w:val="Strong"/>
        </w:rPr>
        <w:t>meeting</w:t>
      </w:r>
    </w:p>
    <w:p w14:paraId="56BD6E75" w14:textId="6DEA0501" w:rsidR="005E7246" w:rsidRDefault="005E7246" w:rsidP="00B06736">
      <w:pPr>
        <w:spacing w:line="276" w:lineRule="auto"/>
        <w:rPr>
          <w:rFonts w:eastAsiaTheme="minorEastAsia"/>
        </w:rPr>
      </w:pPr>
      <w:bookmarkStart w:id="0" w:name="_Hlk89776468"/>
      <w:r>
        <w:rPr>
          <w:rFonts w:eastAsiaTheme="minorEastAsia"/>
        </w:rPr>
        <w:t>Professor Michael Kidd</w:t>
      </w:r>
      <w:r w:rsidR="009D3C0F">
        <w:rPr>
          <w:rFonts w:eastAsiaTheme="minorEastAsia"/>
        </w:rPr>
        <w:t xml:space="preserve"> AM</w:t>
      </w:r>
      <w:r>
        <w:rPr>
          <w:rFonts w:eastAsiaTheme="minorEastAsia"/>
        </w:rPr>
        <w:t xml:space="preserve">, </w:t>
      </w:r>
      <w:r w:rsidR="00DB6A5E">
        <w:rPr>
          <w:rFonts w:eastAsiaTheme="minorEastAsia"/>
        </w:rPr>
        <w:t>Deputy Chief Medical Officer</w:t>
      </w:r>
      <w:r>
        <w:rPr>
          <w:rFonts w:eastAsiaTheme="minorEastAsia"/>
        </w:rPr>
        <w:t>,</w:t>
      </w:r>
      <w:r w:rsidR="00CA190A" w:rsidRPr="00DA4590">
        <w:rPr>
          <w:rFonts w:eastAsiaTheme="minorEastAsia"/>
        </w:rPr>
        <w:t xml:space="preserve"> gave an update on</w:t>
      </w:r>
      <w:bookmarkEnd w:id="0"/>
      <w:r w:rsidR="00B06736">
        <w:rPr>
          <w:rFonts w:eastAsiaTheme="minorEastAsia"/>
        </w:rPr>
        <w:t xml:space="preserve"> the COVID-19 situation</w:t>
      </w:r>
      <w:r w:rsidR="00DB6A5E">
        <w:rPr>
          <w:rFonts w:eastAsiaTheme="minorEastAsia"/>
        </w:rPr>
        <w:t xml:space="preserve"> in Australia. </w:t>
      </w:r>
      <w:r w:rsidR="00A664BE" w:rsidRPr="003274DD">
        <w:rPr>
          <w:rFonts w:eastAsiaTheme="minorEastAsia"/>
        </w:rPr>
        <w:t>COVID-19 cases and hospitalisations have been increasing in recent weeks</w:t>
      </w:r>
      <w:r w:rsidR="00A664BE">
        <w:rPr>
          <w:rFonts w:eastAsiaTheme="minorEastAsia"/>
        </w:rPr>
        <w:t>,</w:t>
      </w:r>
      <w:r w:rsidR="00A664BE" w:rsidRPr="003274DD">
        <w:rPr>
          <w:rFonts w:eastAsiaTheme="minorEastAsia"/>
        </w:rPr>
        <w:t xml:space="preserve"> driven by the BA.4 and BA.5 subvariants of COVID-19</w:t>
      </w:r>
      <w:r w:rsidR="00A664BE">
        <w:rPr>
          <w:rFonts w:eastAsiaTheme="minorEastAsia"/>
        </w:rPr>
        <w:t xml:space="preserve">. </w:t>
      </w:r>
      <w:r w:rsidR="00A664BE" w:rsidRPr="003274DD">
        <w:rPr>
          <w:rFonts w:eastAsiaTheme="minorEastAsia"/>
        </w:rPr>
        <w:t xml:space="preserve">On 7 July 2022, </w:t>
      </w:r>
      <w:hyperlink r:id="rId11" w:history="1">
        <w:r w:rsidR="00A664BE" w:rsidRPr="00A664BE">
          <w:rPr>
            <w:rStyle w:val="Hyperlink"/>
            <w:rFonts w:eastAsiaTheme="minorEastAsia"/>
          </w:rPr>
          <w:t>the Australian Technical Advisory Group on Immunisation (ATAGI) expanded eligibility</w:t>
        </w:r>
      </w:hyperlink>
      <w:r w:rsidR="00A664BE" w:rsidRPr="003274DD">
        <w:rPr>
          <w:rFonts w:eastAsiaTheme="minorEastAsia"/>
        </w:rPr>
        <w:t xml:space="preserve"> for a </w:t>
      </w:r>
      <w:r w:rsidR="005601BD">
        <w:rPr>
          <w:rFonts w:eastAsiaTheme="minorEastAsia"/>
        </w:rPr>
        <w:t>fourth</w:t>
      </w:r>
      <w:r w:rsidR="009160BE">
        <w:rPr>
          <w:rFonts w:eastAsiaTheme="minorEastAsia"/>
        </w:rPr>
        <w:t> </w:t>
      </w:r>
      <w:r w:rsidR="00A664BE" w:rsidRPr="003274DD">
        <w:rPr>
          <w:rFonts w:eastAsiaTheme="minorEastAsia"/>
        </w:rPr>
        <w:t>dose of COVID-19 vaccine.</w:t>
      </w:r>
      <w:r w:rsidR="00A664BE">
        <w:rPr>
          <w:rFonts w:eastAsiaTheme="minorEastAsia"/>
        </w:rPr>
        <w:t xml:space="preserve"> </w:t>
      </w:r>
      <w:r w:rsidR="00A664BE" w:rsidRPr="003274DD">
        <w:rPr>
          <w:rFonts w:eastAsiaTheme="minorEastAsia"/>
        </w:rPr>
        <w:t xml:space="preserve">On 19 </w:t>
      </w:r>
      <w:r w:rsidR="005068AE">
        <w:rPr>
          <w:rFonts w:eastAsiaTheme="minorEastAsia"/>
        </w:rPr>
        <w:t>July</w:t>
      </w:r>
      <w:r w:rsidR="005068AE" w:rsidRPr="003274DD">
        <w:rPr>
          <w:rFonts w:eastAsiaTheme="minorEastAsia"/>
        </w:rPr>
        <w:t xml:space="preserve"> </w:t>
      </w:r>
      <w:r w:rsidR="00A664BE" w:rsidRPr="003274DD">
        <w:rPr>
          <w:rFonts w:eastAsiaTheme="minorEastAsia"/>
        </w:rPr>
        <w:t xml:space="preserve">2022, </w:t>
      </w:r>
      <w:hyperlink r:id="rId12" w:history="1">
        <w:r w:rsidR="00A664BE" w:rsidRPr="00A664BE">
          <w:rPr>
            <w:rStyle w:val="Hyperlink"/>
            <w:rFonts w:eastAsiaTheme="minorEastAsia"/>
          </w:rPr>
          <w:t>the Therapeutic Goods Administration (TGA) provisionally approved</w:t>
        </w:r>
      </w:hyperlink>
      <w:r w:rsidR="00A664BE" w:rsidRPr="003274DD">
        <w:rPr>
          <w:rFonts w:eastAsiaTheme="minorEastAsia"/>
        </w:rPr>
        <w:t xml:space="preserve"> the </w:t>
      </w:r>
      <w:proofErr w:type="spellStart"/>
      <w:r w:rsidR="00A664BE" w:rsidRPr="003274DD">
        <w:rPr>
          <w:rFonts w:eastAsiaTheme="minorEastAsia"/>
        </w:rPr>
        <w:t>Spikevax</w:t>
      </w:r>
      <w:proofErr w:type="spellEnd"/>
      <w:r w:rsidR="00A664BE" w:rsidRPr="003274DD">
        <w:rPr>
          <w:rFonts w:eastAsiaTheme="minorEastAsia"/>
        </w:rPr>
        <w:t xml:space="preserve"> (</w:t>
      </w:r>
      <w:proofErr w:type="spellStart"/>
      <w:r w:rsidR="00A664BE" w:rsidRPr="003274DD">
        <w:rPr>
          <w:rFonts w:eastAsiaTheme="minorEastAsia"/>
        </w:rPr>
        <w:t>Moderna</w:t>
      </w:r>
      <w:proofErr w:type="spellEnd"/>
      <w:r w:rsidR="00A664BE" w:rsidRPr="003274DD">
        <w:rPr>
          <w:rFonts w:eastAsiaTheme="minorEastAsia"/>
        </w:rPr>
        <w:t xml:space="preserve">) vaccine for children aged 6 months to </w:t>
      </w:r>
      <w:r w:rsidR="009160BE">
        <w:rPr>
          <w:rFonts w:eastAsiaTheme="minorEastAsia"/>
        </w:rPr>
        <w:t>4</w:t>
      </w:r>
      <w:r w:rsidR="00A664BE" w:rsidRPr="003274DD">
        <w:rPr>
          <w:rFonts w:eastAsiaTheme="minorEastAsia"/>
        </w:rPr>
        <w:t xml:space="preserve"> years of age. ATAGI </w:t>
      </w:r>
      <w:r w:rsidR="00113760">
        <w:rPr>
          <w:rFonts w:eastAsiaTheme="minorEastAsia"/>
        </w:rPr>
        <w:t>are considering</w:t>
      </w:r>
      <w:r w:rsidR="00A664BE" w:rsidRPr="003274DD">
        <w:rPr>
          <w:rFonts w:eastAsiaTheme="minorEastAsia"/>
        </w:rPr>
        <w:t xml:space="preserve"> the use of </w:t>
      </w:r>
      <w:proofErr w:type="spellStart"/>
      <w:r w:rsidR="00A664BE" w:rsidRPr="003274DD">
        <w:rPr>
          <w:rFonts w:eastAsiaTheme="minorEastAsia"/>
        </w:rPr>
        <w:t>Moderna</w:t>
      </w:r>
      <w:proofErr w:type="spellEnd"/>
      <w:r w:rsidR="00A664BE" w:rsidRPr="003274DD">
        <w:rPr>
          <w:rFonts w:eastAsiaTheme="minorEastAsia"/>
        </w:rPr>
        <w:t xml:space="preserve"> in this age group.</w:t>
      </w:r>
    </w:p>
    <w:p w14:paraId="519FD4CE" w14:textId="079AFE1B" w:rsidR="00DB6A5E" w:rsidRDefault="00B06736" w:rsidP="00176111">
      <w:pPr>
        <w:spacing w:line="276" w:lineRule="auto"/>
        <w:rPr>
          <w:rFonts w:eastAsiaTheme="minorEastAsia"/>
        </w:rPr>
      </w:pPr>
      <w:proofErr w:type="spellStart"/>
      <w:r w:rsidRPr="003407ED">
        <w:rPr>
          <w:rFonts w:eastAsiaTheme="minorEastAsia"/>
        </w:rPr>
        <w:t>Paxlovid</w:t>
      </w:r>
      <w:proofErr w:type="spellEnd"/>
      <w:r w:rsidRPr="003407ED">
        <w:rPr>
          <w:rFonts w:eastAsiaTheme="minorEastAsia"/>
        </w:rPr>
        <w:t>® (</w:t>
      </w:r>
      <w:proofErr w:type="spellStart"/>
      <w:r w:rsidRPr="003407ED">
        <w:rPr>
          <w:rFonts w:eastAsiaTheme="minorEastAsia"/>
        </w:rPr>
        <w:t>nirmatrelvir</w:t>
      </w:r>
      <w:proofErr w:type="spellEnd"/>
      <w:r w:rsidRPr="003407ED">
        <w:rPr>
          <w:rFonts w:eastAsiaTheme="minorEastAsia"/>
        </w:rPr>
        <w:t xml:space="preserve"> and ritonavir) and </w:t>
      </w:r>
      <w:proofErr w:type="spellStart"/>
      <w:r w:rsidRPr="003407ED">
        <w:rPr>
          <w:rFonts w:eastAsiaTheme="minorEastAsia"/>
        </w:rPr>
        <w:t>Lagevrio</w:t>
      </w:r>
      <w:proofErr w:type="spellEnd"/>
      <w:r w:rsidRPr="003407ED">
        <w:rPr>
          <w:rFonts w:eastAsiaTheme="minorEastAsia"/>
        </w:rPr>
        <w:t>® (</w:t>
      </w:r>
      <w:proofErr w:type="spellStart"/>
      <w:r w:rsidRPr="003407ED">
        <w:rPr>
          <w:rFonts w:eastAsiaTheme="minorEastAsia"/>
        </w:rPr>
        <w:t>molnupiravir</w:t>
      </w:r>
      <w:proofErr w:type="spellEnd"/>
      <w:r w:rsidRPr="003407ED">
        <w:rPr>
          <w:rFonts w:eastAsiaTheme="minorEastAsia"/>
        </w:rPr>
        <w:t xml:space="preserve">) are </w:t>
      </w:r>
      <w:r w:rsidR="005601BD">
        <w:rPr>
          <w:rFonts w:eastAsiaTheme="minorEastAsia"/>
        </w:rPr>
        <w:t>2</w:t>
      </w:r>
      <w:r w:rsidRPr="003407ED">
        <w:rPr>
          <w:rFonts w:eastAsiaTheme="minorEastAsia"/>
        </w:rPr>
        <w:t xml:space="preserve"> COVID-19 oral treatments for patients with mild to moderate COVID-19 who have a high risk </w:t>
      </w:r>
      <w:r w:rsidR="003F77EE" w:rsidRPr="003407ED">
        <w:rPr>
          <w:rFonts w:eastAsiaTheme="minorEastAsia"/>
        </w:rPr>
        <w:t xml:space="preserve">of </w:t>
      </w:r>
      <w:r w:rsidRPr="003407ED">
        <w:rPr>
          <w:rFonts w:eastAsiaTheme="minorEastAsia"/>
        </w:rPr>
        <w:t>developing severe disease</w:t>
      </w:r>
      <w:r w:rsidR="000123C9" w:rsidRPr="003407ED">
        <w:rPr>
          <w:rFonts w:eastAsiaTheme="minorEastAsia"/>
        </w:rPr>
        <w:t xml:space="preserve">. To </w:t>
      </w:r>
      <w:r w:rsidR="009D3C0F">
        <w:rPr>
          <w:rFonts w:eastAsiaTheme="minorEastAsia"/>
        </w:rPr>
        <w:t>access</w:t>
      </w:r>
      <w:r w:rsidR="009D3C0F" w:rsidRPr="003407ED">
        <w:rPr>
          <w:rFonts w:eastAsiaTheme="minorEastAsia"/>
        </w:rPr>
        <w:t xml:space="preserve"> </w:t>
      </w:r>
      <w:r w:rsidR="000123C9" w:rsidRPr="003407ED">
        <w:rPr>
          <w:rFonts w:eastAsiaTheme="minorEastAsia"/>
        </w:rPr>
        <w:t>these treatments, patients need a prescription from an authorised prescriber such as a GP.</w:t>
      </w:r>
      <w:r w:rsidR="005601BD">
        <w:rPr>
          <w:rFonts w:eastAsiaTheme="minorEastAsia"/>
        </w:rPr>
        <w:t xml:space="preserve"> </w:t>
      </w:r>
      <w:r w:rsidR="005601BD" w:rsidRPr="005601BD">
        <w:rPr>
          <w:rFonts w:eastAsiaTheme="minorEastAsia"/>
        </w:rPr>
        <w:t>Information on eligibility for these treatments is available on the</w:t>
      </w:r>
      <w:r w:rsidR="005601BD">
        <w:rPr>
          <w:rFonts w:eastAsiaTheme="minorEastAsia"/>
        </w:rPr>
        <w:t xml:space="preserve"> </w:t>
      </w:r>
      <w:hyperlink r:id="rId13" w:history="1">
        <w:r w:rsidR="005601BD">
          <w:rPr>
            <w:rStyle w:val="Hyperlink"/>
            <w:rFonts w:eastAsiaTheme="minorEastAsia"/>
          </w:rPr>
          <w:t>Department of Health and Aged Care website</w:t>
        </w:r>
      </w:hyperlink>
      <w:r w:rsidR="000123C9" w:rsidRPr="003407ED">
        <w:rPr>
          <w:rFonts w:eastAsiaTheme="minorEastAsia"/>
        </w:rPr>
        <w:t>.</w:t>
      </w:r>
    </w:p>
    <w:p w14:paraId="12FF94A9" w14:textId="0DEBE875" w:rsidR="00BB3F52" w:rsidRDefault="00BB3F52" w:rsidP="003407ED">
      <w:pPr>
        <w:spacing w:line="276" w:lineRule="auto"/>
        <w:rPr>
          <w:rFonts w:eastAsiaTheme="minorEastAsia"/>
        </w:rPr>
      </w:pPr>
      <w:r w:rsidRPr="00BB3F52">
        <w:rPr>
          <w:rFonts w:eastAsiaTheme="minorEastAsia"/>
        </w:rPr>
        <w:t xml:space="preserve">Professor Kidd discussed working with the Advisory Group to support elderly people from multicultural backgrounds, including those in residential aged care facilities, </w:t>
      </w:r>
      <w:r>
        <w:rPr>
          <w:rFonts w:eastAsiaTheme="minorEastAsia"/>
        </w:rPr>
        <w:t xml:space="preserve">to </w:t>
      </w:r>
      <w:r w:rsidRPr="00BB3F52">
        <w:rPr>
          <w:rFonts w:eastAsiaTheme="minorEastAsia"/>
        </w:rPr>
        <w:t>access COVID-19 vaccines and treatments</w:t>
      </w:r>
      <w:r w:rsidR="009D3C0F">
        <w:rPr>
          <w:rFonts w:eastAsiaTheme="minorEastAsia"/>
        </w:rPr>
        <w:t>.</w:t>
      </w:r>
    </w:p>
    <w:p w14:paraId="4EC3DCB2" w14:textId="685EAC29" w:rsidR="00A664BE" w:rsidRPr="003407ED" w:rsidRDefault="00A664BE" w:rsidP="003407ED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Professor Kidd noted that </w:t>
      </w:r>
      <w:r w:rsidR="00113760">
        <w:rPr>
          <w:rFonts w:eastAsiaTheme="minorEastAsia"/>
        </w:rPr>
        <w:t>the m</w:t>
      </w:r>
      <w:r>
        <w:rPr>
          <w:rFonts w:eastAsiaTheme="minorEastAsia"/>
        </w:rPr>
        <w:t>onkeypox</w:t>
      </w:r>
      <w:r w:rsidR="00113760">
        <w:rPr>
          <w:rFonts w:eastAsiaTheme="minorEastAsia"/>
        </w:rPr>
        <w:t xml:space="preserve"> virus</w:t>
      </w:r>
      <w:r>
        <w:rPr>
          <w:rFonts w:eastAsiaTheme="minorEastAsia"/>
        </w:rPr>
        <w:t xml:space="preserve"> was identified for the first time in Australia in May</w:t>
      </w:r>
      <w:r w:rsidR="00B24196">
        <w:rPr>
          <w:rFonts w:eastAsiaTheme="minorEastAsia"/>
        </w:rPr>
        <w:t> </w:t>
      </w:r>
      <w:r>
        <w:rPr>
          <w:rFonts w:eastAsiaTheme="minorEastAsia"/>
        </w:rPr>
        <w:t xml:space="preserve">2022. The population risk in Australia is low. National expert groups have developed guidelines about </w:t>
      </w:r>
      <w:r w:rsidR="00113760">
        <w:rPr>
          <w:rFonts w:eastAsiaTheme="minorEastAsia"/>
        </w:rPr>
        <w:t>m</w:t>
      </w:r>
      <w:r>
        <w:rPr>
          <w:rFonts w:eastAsiaTheme="minorEastAsia"/>
        </w:rPr>
        <w:t xml:space="preserve">onkeypox. The </w:t>
      </w:r>
      <w:r w:rsidR="00DA7634">
        <w:rPr>
          <w:rFonts w:eastAsiaTheme="minorEastAsia"/>
        </w:rPr>
        <w:t>department</w:t>
      </w:r>
      <w:r>
        <w:rPr>
          <w:rFonts w:eastAsiaTheme="minorEastAsia"/>
        </w:rPr>
        <w:t xml:space="preserve"> </w:t>
      </w:r>
      <w:r w:rsidR="004E7C3A">
        <w:rPr>
          <w:rFonts w:eastAsiaTheme="minorEastAsia"/>
        </w:rPr>
        <w:t xml:space="preserve">is focusing on public health messaging and </w:t>
      </w:r>
      <w:r>
        <w:rPr>
          <w:rFonts w:eastAsiaTheme="minorEastAsia"/>
        </w:rPr>
        <w:t>is working with state and territory counterparts for a coordinated response.</w:t>
      </w:r>
    </w:p>
    <w:p w14:paraId="700E1DDB" w14:textId="77777777" w:rsidR="00EE3518" w:rsidRDefault="005E7246" w:rsidP="00B83168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>The Hon Ged Kearney MP, Assistant Minister for Health and Aged Care</w:t>
      </w:r>
      <w:r w:rsidR="00CE6E59"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w:r w:rsidR="00583B11">
        <w:rPr>
          <w:rFonts w:eastAsiaTheme="minorEastAsia"/>
        </w:rPr>
        <w:t xml:space="preserve">acknowledged the work </w:t>
      </w:r>
      <w:r w:rsidR="000809E4">
        <w:rPr>
          <w:rFonts w:eastAsiaTheme="minorEastAsia"/>
        </w:rPr>
        <w:t xml:space="preserve">that the </w:t>
      </w:r>
      <w:r w:rsidR="00583B11">
        <w:rPr>
          <w:rFonts w:eastAsiaTheme="minorEastAsia"/>
        </w:rPr>
        <w:t>Advisory Group</w:t>
      </w:r>
      <w:r>
        <w:rPr>
          <w:rFonts w:eastAsiaTheme="minorEastAsia"/>
        </w:rPr>
        <w:t xml:space="preserve"> </w:t>
      </w:r>
      <w:r w:rsidR="000809E4">
        <w:rPr>
          <w:rFonts w:eastAsiaTheme="minorEastAsia"/>
        </w:rPr>
        <w:t>and peak</w:t>
      </w:r>
      <w:r w:rsidR="00583B11">
        <w:rPr>
          <w:rFonts w:eastAsiaTheme="minorEastAsia"/>
        </w:rPr>
        <w:t xml:space="preserve"> multicultural organisations have done to</w:t>
      </w:r>
      <w:r>
        <w:rPr>
          <w:rFonts w:eastAsiaTheme="minorEastAsia"/>
        </w:rPr>
        <w:t xml:space="preserve"> ensure </w:t>
      </w:r>
      <w:r w:rsidR="00583B11">
        <w:rPr>
          <w:rFonts w:eastAsiaTheme="minorEastAsia"/>
        </w:rPr>
        <w:t>multicultural</w:t>
      </w:r>
      <w:r>
        <w:rPr>
          <w:rFonts w:eastAsiaTheme="minorEastAsia"/>
        </w:rPr>
        <w:t xml:space="preserve"> communities are prioritised in the COVID-19 response.</w:t>
      </w:r>
      <w:r w:rsidR="00EE3518">
        <w:rPr>
          <w:rFonts w:eastAsiaTheme="minorEastAsia"/>
        </w:rPr>
        <w:t xml:space="preserve"> </w:t>
      </w:r>
    </w:p>
    <w:p w14:paraId="6E70CBB9" w14:textId="008E598D" w:rsidR="00583B11" w:rsidRDefault="003F77EE" w:rsidP="00B83168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lastRenderedPageBreak/>
        <w:t>Assistant</w:t>
      </w:r>
      <w:r w:rsidR="00656AED">
        <w:rPr>
          <w:rFonts w:eastAsiaTheme="minorEastAsia"/>
        </w:rPr>
        <w:t> </w:t>
      </w:r>
      <w:r>
        <w:rPr>
          <w:rFonts w:eastAsiaTheme="minorEastAsia"/>
        </w:rPr>
        <w:t>Minister</w:t>
      </w:r>
      <w:r w:rsidR="00656AED">
        <w:rPr>
          <w:rFonts w:eastAsiaTheme="minorEastAsia"/>
        </w:rPr>
        <w:t> </w:t>
      </w:r>
      <w:r>
        <w:rPr>
          <w:rFonts w:eastAsiaTheme="minorEastAsia"/>
        </w:rPr>
        <w:t xml:space="preserve">Kearney emphasised the importance of focusing on multicultural health and </w:t>
      </w:r>
      <w:r w:rsidR="00382C54">
        <w:rPr>
          <w:rFonts w:eastAsiaTheme="minorEastAsia"/>
        </w:rPr>
        <w:t>looks</w:t>
      </w:r>
      <w:r w:rsidR="00D74EB5">
        <w:rPr>
          <w:rFonts w:eastAsiaTheme="minorEastAsia"/>
        </w:rPr>
        <w:t xml:space="preserve"> forward to working in partnership with </w:t>
      </w:r>
      <w:r w:rsidR="00583B11">
        <w:rPr>
          <w:rFonts w:eastAsiaTheme="minorEastAsia"/>
        </w:rPr>
        <w:t>the Advisory Group throughout its extension to 31 December 2022.</w:t>
      </w:r>
    </w:p>
    <w:p w14:paraId="49FE85BE" w14:textId="61D03051" w:rsidR="005E7246" w:rsidRDefault="000809E4" w:rsidP="00B83168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The Hon Andrew Giles MP, Minister for Immigration, Citizenship, Migrant Services and Multicultural Affairs, </w:t>
      </w:r>
      <w:r w:rsidR="004C4952">
        <w:rPr>
          <w:rFonts w:eastAsiaTheme="minorEastAsia"/>
        </w:rPr>
        <w:t xml:space="preserve">addressed the Advisory Group. </w:t>
      </w:r>
      <w:r w:rsidR="00176111">
        <w:rPr>
          <w:rFonts w:eastAsiaTheme="minorEastAsia"/>
        </w:rPr>
        <w:t xml:space="preserve">Minister Giles </w:t>
      </w:r>
      <w:r w:rsidR="00DC3468">
        <w:rPr>
          <w:rFonts w:eastAsiaTheme="minorEastAsia"/>
        </w:rPr>
        <w:t xml:space="preserve">noted the pandemic </w:t>
      </w:r>
      <w:r w:rsidR="00176111">
        <w:rPr>
          <w:rFonts w:eastAsiaTheme="minorEastAsia"/>
        </w:rPr>
        <w:t xml:space="preserve">has shown </w:t>
      </w:r>
      <w:r w:rsidR="00DC3468">
        <w:rPr>
          <w:rFonts w:eastAsiaTheme="minorEastAsia"/>
        </w:rPr>
        <w:t xml:space="preserve">that a ‘one size fits all’ approach does not work in </w:t>
      </w:r>
      <w:r w:rsidR="00D74EB5">
        <w:rPr>
          <w:rFonts w:eastAsiaTheme="minorEastAsia"/>
        </w:rPr>
        <w:t>healthcare</w:t>
      </w:r>
      <w:r w:rsidR="00DC3468">
        <w:rPr>
          <w:rFonts w:eastAsiaTheme="minorEastAsia"/>
        </w:rPr>
        <w:t xml:space="preserve">. The Australian Government </w:t>
      </w:r>
      <w:r w:rsidR="003F77EE">
        <w:rPr>
          <w:rFonts w:eastAsiaTheme="minorEastAsia"/>
        </w:rPr>
        <w:t>is taking</w:t>
      </w:r>
      <w:r w:rsidR="00DC3468">
        <w:rPr>
          <w:rFonts w:eastAsiaTheme="minorEastAsia"/>
        </w:rPr>
        <w:t xml:space="preserve"> a strengths-based approach to supporting </w:t>
      </w:r>
      <w:r w:rsidR="003407ED">
        <w:rPr>
          <w:rFonts w:eastAsiaTheme="minorEastAsia"/>
        </w:rPr>
        <w:t>multicultural</w:t>
      </w:r>
      <w:r w:rsidR="00DC3468">
        <w:rPr>
          <w:rFonts w:eastAsiaTheme="minorEastAsia"/>
        </w:rPr>
        <w:t xml:space="preserve"> communities</w:t>
      </w:r>
      <w:r w:rsidR="00D74EB5">
        <w:rPr>
          <w:rFonts w:eastAsiaTheme="minorEastAsia"/>
        </w:rPr>
        <w:t xml:space="preserve">. Minister Giles emphasised </w:t>
      </w:r>
      <w:r w:rsidR="004A41C0">
        <w:rPr>
          <w:rFonts w:eastAsiaTheme="minorEastAsia"/>
        </w:rPr>
        <w:t xml:space="preserve">the government’s </w:t>
      </w:r>
      <w:r w:rsidR="00D74EB5">
        <w:rPr>
          <w:rFonts w:eastAsiaTheme="minorEastAsia"/>
        </w:rPr>
        <w:t xml:space="preserve">commitment to </w:t>
      </w:r>
      <w:r w:rsidR="0091322F">
        <w:rPr>
          <w:rFonts w:eastAsiaTheme="minorEastAsia"/>
        </w:rPr>
        <w:t xml:space="preserve">improving data on diversity in Australia’s population and to </w:t>
      </w:r>
      <w:r w:rsidR="00D74EB5">
        <w:rPr>
          <w:rFonts w:eastAsiaTheme="minorEastAsia"/>
        </w:rPr>
        <w:t>being closely connected to the Advisory Group.</w:t>
      </w:r>
    </w:p>
    <w:p w14:paraId="38B911C3" w14:textId="71BA0004" w:rsidR="00DB6A5E" w:rsidRDefault="00DC3468" w:rsidP="00B83168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Members discussed </w:t>
      </w:r>
      <w:r w:rsidR="00AF2FE0">
        <w:rPr>
          <w:rFonts w:eastAsiaTheme="minorEastAsia"/>
        </w:rPr>
        <w:t xml:space="preserve">access to </w:t>
      </w:r>
      <w:r>
        <w:rPr>
          <w:rFonts w:eastAsiaTheme="minorEastAsia"/>
        </w:rPr>
        <w:t xml:space="preserve">COVID-19 </w:t>
      </w:r>
      <w:r w:rsidR="00AF2FE0">
        <w:rPr>
          <w:rFonts w:eastAsiaTheme="minorEastAsia"/>
        </w:rPr>
        <w:t>testing</w:t>
      </w:r>
      <w:r w:rsidR="009F41EF">
        <w:rPr>
          <w:rFonts w:eastAsiaTheme="minorEastAsia"/>
        </w:rPr>
        <w:t xml:space="preserve"> and noted difficulties </w:t>
      </w:r>
      <w:r w:rsidR="00382C54">
        <w:rPr>
          <w:rFonts w:eastAsiaTheme="minorEastAsia"/>
        </w:rPr>
        <w:t>for some</w:t>
      </w:r>
      <w:r w:rsidR="009F41EF">
        <w:rPr>
          <w:rFonts w:eastAsiaTheme="minorEastAsia"/>
        </w:rPr>
        <w:t xml:space="preserve"> large households in accessing </w:t>
      </w:r>
      <w:r w:rsidR="005601BD">
        <w:rPr>
          <w:rFonts w:eastAsiaTheme="minorEastAsia"/>
        </w:rPr>
        <w:t>rapid antigen tests</w:t>
      </w:r>
      <w:r w:rsidR="009F41EF">
        <w:rPr>
          <w:rFonts w:eastAsiaTheme="minorEastAsia"/>
        </w:rPr>
        <w:t>. GP Respiratory Clinics and some state and territory clinics continue to provide free PCR testing</w:t>
      </w:r>
      <w:r w:rsidR="00176111">
        <w:rPr>
          <w:rFonts w:eastAsiaTheme="minorEastAsia"/>
        </w:rPr>
        <w:t>.</w:t>
      </w:r>
      <w:r w:rsidR="0091322F">
        <w:rPr>
          <w:rFonts w:eastAsiaTheme="minorEastAsia"/>
        </w:rPr>
        <w:t xml:space="preserve"> Members discussed incentivising the use of interpreter support in healthcare settings</w:t>
      </w:r>
      <w:r w:rsidR="00AF2FE0">
        <w:rPr>
          <w:rFonts w:eastAsiaTheme="minorEastAsia"/>
        </w:rPr>
        <w:t xml:space="preserve">. </w:t>
      </w:r>
      <w:r w:rsidR="009F41EF">
        <w:rPr>
          <w:rFonts w:eastAsiaTheme="minorEastAsia"/>
        </w:rPr>
        <w:t xml:space="preserve">Members welcomed the </w:t>
      </w:r>
      <w:r w:rsidR="005601BD">
        <w:rPr>
          <w:rFonts w:eastAsiaTheme="minorEastAsia"/>
        </w:rPr>
        <w:t>g</w:t>
      </w:r>
      <w:r w:rsidR="009F41EF">
        <w:rPr>
          <w:rFonts w:eastAsiaTheme="minorEastAsia"/>
        </w:rPr>
        <w:t xml:space="preserve">overnment prioritisation of mental health and noted the importance of </w:t>
      </w:r>
      <w:r w:rsidR="004A41C0">
        <w:rPr>
          <w:rFonts w:eastAsiaTheme="minorEastAsia"/>
        </w:rPr>
        <w:t>integration</w:t>
      </w:r>
      <w:r w:rsidR="009F41EF">
        <w:rPr>
          <w:rFonts w:eastAsiaTheme="minorEastAsia"/>
        </w:rPr>
        <w:t xml:space="preserve"> across the </w:t>
      </w:r>
      <w:r w:rsidR="005601BD">
        <w:rPr>
          <w:rFonts w:eastAsiaTheme="minorEastAsia"/>
        </w:rPr>
        <w:t>h</w:t>
      </w:r>
      <w:r w:rsidR="009F41EF">
        <w:rPr>
          <w:rFonts w:eastAsiaTheme="minorEastAsia"/>
        </w:rPr>
        <w:t>ealth portfolio.</w:t>
      </w:r>
    </w:p>
    <w:p w14:paraId="3737A1D8" w14:textId="20A21A68" w:rsidR="00AF2FE0" w:rsidRDefault="00B71159" w:rsidP="00B83168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The Department of Home Affairs gave an update on COVID-19 vaccination for </w:t>
      </w:r>
      <w:r w:rsidR="00662089">
        <w:rPr>
          <w:rFonts w:eastAsiaTheme="minorEastAsia"/>
        </w:rPr>
        <w:t xml:space="preserve">recent </w:t>
      </w:r>
      <w:r>
        <w:rPr>
          <w:rFonts w:eastAsiaTheme="minorEastAsia"/>
        </w:rPr>
        <w:t>humanitarian cohorts.</w:t>
      </w:r>
      <w:r w:rsidR="000F171A">
        <w:rPr>
          <w:rFonts w:eastAsiaTheme="minorEastAsia"/>
        </w:rPr>
        <w:t xml:space="preserve"> Home Affairs is using arrival and pre-departure medical checks as opportunities to offer COVID-19 vaccination to clients. Home Affairs is working with </w:t>
      </w:r>
      <w:r w:rsidR="003407ED">
        <w:rPr>
          <w:rFonts w:eastAsiaTheme="minorEastAsia"/>
        </w:rPr>
        <w:t>the United Nations High Commissioner for Refugees</w:t>
      </w:r>
      <w:r w:rsidR="009F41EF">
        <w:rPr>
          <w:rFonts w:eastAsiaTheme="minorEastAsia"/>
        </w:rPr>
        <w:t xml:space="preserve"> </w:t>
      </w:r>
      <w:r w:rsidR="00075570" w:rsidRPr="00382C54">
        <w:rPr>
          <w:rFonts w:cs="Arial"/>
        </w:rPr>
        <w:t xml:space="preserve">and the International Organisation for Migration </w:t>
      </w:r>
      <w:r w:rsidR="009F41EF">
        <w:rPr>
          <w:rFonts w:eastAsiaTheme="minorEastAsia"/>
        </w:rPr>
        <w:t xml:space="preserve">to address vaccine hesitancy and with </w:t>
      </w:r>
      <w:r w:rsidR="000F171A">
        <w:rPr>
          <w:rFonts w:eastAsiaTheme="minorEastAsia"/>
        </w:rPr>
        <w:t xml:space="preserve">humanitarian settlement providers to distribute translated information on COVID-19 vaccination. </w:t>
      </w:r>
    </w:p>
    <w:p w14:paraId="6D3558BB" w14:textId="28C098B7" w:rsidR="000F171A" w:rsidRDefault="00662089" w:rsidP="00B83168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The </w:t>
      </w:r>
      <w:r w:rsidR="00DA7634">
        <w:rPr>
          <w:rFonts w:eastAsiaTheme="minorEastAsia"/>
        </w:rPr>
        <w:t>department</w:t>
      </w:r>
      <w:r>
        <w:rPr>
          <w:rFonts w:eastAsiaTheme="minorEastAsia"/>
        </w:rPr>
        <w:t xml:space="preserve"> discussed preventive health </w:t>
      </w:r>
      <w:r w:rsidR="009F41EF">
        <w:rPr>
          <w:rFonts w:eastAsiaTheme="minorEastAsia"/>
        </w:rPr>
        <w:t xml:space="preserve">measures </w:t>
      </w:r>
      <w:r>
        <w:rPr>
          <w:rFonts w:eastAsiaTheme="minorEastAsia"/>
        </w:rPr>
        <w:t>for multicultural communities</w:t>
      </w:r>
      <w:r w:rsidR="009F41EF">
        <w:rPr>
          <w:rFonts w:eastAsiaTheme="minorEastAsia"/>
        </w:rPr>
        <w:t xml:space="preserve"> and the </w:t>
      </w:r>
      <w:hyperlink r:id="rId14" w:history="1">
        <w:r w:rsidRPr="0073485E">
          <w:rPr>
            <w:rStyle w:val="Hyperlink"/>
            <w:rFonts w:eastAsiaTheme="minorEastAsia"/>
          </w:rPr>
          <w:t>National Preventive Health Strategy 2021-2030</w:t>
        </w:r>
      </w:hyperlink>
      <w:r>
        <w:rPr>
          <w:rFonts w:eastAsiaTheme="minorEastAsia"/>
        </w:rPr>
        <w:t xml:space="preserve">. The 2022-2023 Budget includes </w:t>
      </w:r>
      <w:r w:rsidR="0073485E">
        <w:rPr>
          <w:rFonts w:eastAsiaTheme="minorEastAsia"/>
        </w:rPr>
        <w:t>$10.6</w:t>
      </w:r>
      <w:r w:rsidR="004A41C0">
        <w:rPr>
          <w:rFonts w:eastAsiaTheme="minorEastAsia"/>
        </w:rPr>
        <w:t> </w:t>
      </w:r>
      <w:r w:rsidR="0073485E">
        <w:rPr>
          <w:rFonts w:eastAsiaTheme="minorEastAsia"/>
        </w:rPr>
        <w:t xml:space="preserve">million over two years </w:t>
      </w:r>
      <w:r w:rsidR="009F41EF">
        <w:rPr>
          <w:rFonts w:eastAsiaTheme="minorEastAsia"/>
        </w:rPr>
        <w:t xml:space="preserve">(2022-23 to 2023-24) </w:t>
      </w:r>
      <w:r w:rsidR="00C4417B">
        <w:rPr>
          <w:rFonts w:eastAsiaTheme="minorEastAsia"/>
        </w:rPr>
        <w:t xml:space="preserve">to support a tailored CALD </w:t>
      </w:r>
      <w:r w:rsidR="00BA05F3">
        <w:rPr>
          <w:rFonts w:eastAsiaTheme="minorEastAsia"/>
        </w:rPr>
        <w:t>preventive health</w:t>
      </w:r>
      <w:r w:rsidR="00C4417B">
        <w:rPr>
          <w:rFonts w:eastAsiaTheme="minorEastAsia"/>
        </w:rPr>
        <w:t xml:space="preserve"> communications campaign</w:t>
      </w:r>
      <w:r w:rsidR="0073485E">
        <w:rPr>
          <w:rFonts w:eastAsiaTheme="minorEastAsia"/>
        </w:rPr>
        <w:t>.</w:t>
      </w:r>
      <w:r w:rsidR="00630773">
        <w:rPr>
          <w:rFonts w:eastAsiaTheme="minorEastAsia"/>
        </w:rPr>
        <w:t xml:space="preserve"> </w:t>
      </w:r>
      <w:r w:rsidR="00C4417B">
        <w:rPr>
          <w:rFonts w:eastAsiaTheme="minorEastAsia"/>
        </w:rPr>
        <w:t>The department welcomed Advisory Group members to advise on the approach to engagement.</w:t>
      </w:r>
    </w:p>
    <w:p w14:paraId="494A016E" w14:textId="2A69AD70" w:rsidR="00630773" w:rsidRDefault="00630773" w:rsidP="00B83168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>The Advisory Group discussed COVID-19 positive case data in the National Interoperable Notifiable Diseases Surveillance System (NINDSS).</w:t>
      </w:r>
      <w:r w:rsidR="00C4417B">
        <w:rPr>
          <w:rFonts w:eastAsiaTheme="minorEastAsia"/>
        </w:rPr>
        <w:t xml:space="preserve"> The fields ‘Country of Birth’ and ‘Main Language Spoken at Home’ were added on 28 October 2020 on advice from </w:t>
      </w:r>
      <w:r w:rsidR="0059269B">
        <w:rPr>
          <w:rFonts w:eastAsiaTheme="minorEastAsia"/>
        </w:rPr>
        <w:t>peak multicultural organisations</w:t>
      </w:r>
      <w:r w:rsidR="00C4417B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  <w:r w:rsidRPr="00630773">
        <w:rPr>
          <w:rFonts w:eastAsiaTheme="minorEastAsia"/>
        </w:rPr>
        <w:t>Representatives from state</w:t>
      </w:r>
      <w:r w:rsidR="00C4417B">
        <w:rPr>
          <w:rFonts w:eastAsiaTheme="minorEastAsia"/>
        </w:rPr>
        <w:t xml:space="preserve"> and territory</w:t>
      </w:r>
      <w:r w:rsidRPr="00630773">
        <w:rPr>
          <w:rFonts w:eastAsiaTheme="minorEastAsia"/>
        </w:rPr>
        <w:t xml:space="preserve"> health departments</w:t>
      </w:r>
      <w:r w:rsidR="00C4417B">
        <w:rPr>
          <w:rFonts w:eastAsiaTheme="minorEastAsia"/>
        </w:rPr>
        <w:t xml:space="preserve"> discussed how their jurisdictions have been collecting this data</w:t>
      </w:r>
      <w:r>
        <w:rPr>
          <w:rFonts w:eastAsiaTheme="minorEastAsia"/>
        </w:rPr>
        <w:t>.</w:t>
      </w:r>
      <w:r w:rsidR="00C4417B">
        <w:rPr>
          <w:rFonts w:eastAsiaTheme="minorEastAsia"/>
        </w:rPr>
        <w:t xml:space="preserve"> The department and Data Working Group will work with the jurisdictions </w:t>
      </w:r>
      <w:r w:rsidR="00113760">
        <w:rPr>
          <w:rFonts w:eastAsiaTheme="minorEastAsia"/>
        </w:rPr>
        <w:t xml:space="preserve">to </w:t>
      </w:r>
      <w:r w:rsidR="00C4417B">
        <w:rPr>
          <w:rFonts w:eastAsiaTheme="minorEastAsia"/>
        </w:rPr>
        <w:t>strengthen data collection and consistency.</w:t>
      </w:r>
    </w:p>
    <w:p w14:paraId="1C871C53" w14:textId="6AF55558" w:rsidR="001C1102" w:rsidRDefault="00630773" w:rsidP="00B83168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>The department presented the latest analysis of COVID-19 vaccine coverage among CALD populations</w:t>
      </w:r>
      <w:r w:rsidR="00C4417B">
        <w:rPr>
          <w:rFonts w:eastAsiaTheme="minorEastAsia"/>
        </w:rPr>
        <w:t xml:space="preserve">, using </w:t>
      </w:r>
      <w:r>
        <w:rPr>
          <w:rFonts w:eastAsiaTheme="minorEastAsia"/>
        </w:rPr>
        <w:t>2021 Census data for the first time.</w:t>
      </w:r>
      <w:r w:rsidR="00176111">
        <w:rPr>
          <w:rFonts w:eastAsiaTheme="minorEastAsia"/>
        </w:rPr>
        <w:t xml:space="preserve"> The new data shows higher uptake of first and second dose coverage</w:t>
      </w:r>
      <w:r w:rsidR="00BA05F3">
        <w:rPr>
          <w:rFonts w:eastAsiaTheme="minorEastAsia"/>
        </w:rPr>
        <w:t>. H</w:t>
      </w:r>
      <w:r w:rsidR="00176111">
        <w:rPr>
          <w:rFonts w:eastAsiaTheme="minorEastAsia"/>
        </w:rPr>
        <w:t>owever,</w:t>
      </w:r>
      <w:r>
        <w:rPr>
          <w:rFonts w:eastAsiaTheme="minorEastAsia"/>
        </w:rPr>
        <w:t xml:space="preserve"> </w:t>
      </w:r>
      <w:r w:rsidR="00E50678">
        <w:rPr>
          <w:rFonts w:eastAsiaTheme="minorEastAsia"/>
        </w:rPr>
        <w:t>b</w:t>
      </w:r>
      <w:r w:rsidR="00234289">
        <w:rPr>
          <w:rFonts w:eastAsiaTheme="minorEastAsia"/>
        </w:rPr>
        <w:t xml:space="preserve">road trends in vaccine coverage did not change with the switch from 2016 Census data. </w:t>
      </w:r>
      <w:r w:rsidR="0077734A">
        <w:rPr>
          <w:rFonts w:eastAsiaTheme="minorEastAsia"/>
        </w:rPr>
        <w:t xml:space="preserve">Uptake of third doses is slower than first and second doses for the general population and </w:t>
      </w:r>
      <w:r w:rsidR="00E50678">
        <w:rPr>
          <w:rFonts w:eastAsiaTheme="minorEastAsia"/>
        </w:rPr>
        <w:t xml:space="preserve">is more acute in </w:t>
      </w:r>
      <w:r w:rsidR="00B24196">
        <w:rPr>
          <w:rFonts w:eastAsiaTheme="minorEastAsia"/>
        </w:rPr>
        <w:t xml:space="preserve">some </w:t>
      </w:r>
      <w:r w:rsidR="00E50678">
        <w:rPr>
          <w:rFonts w:eastAsiaTheme="minorEastAsia"/>
        </w:rPr>
        <w:t>CALD population</w:t>
      </w:r>
      <w:r w:rsidR="00B24196">
        <w:rPr>
          <w:rFonts w:eastAsiaTheme="minorEastAsia"/>
        </w:rPr>
        <w:t xml:space="preserve"> groups</w:t>
      </w:r>
      <w:r w:rsidR="0077734A">
        <w:rPr>
          <w:rFonts w:eastAsiaTheme="minorEastAsia"/>
        </w:rPr>
        <w:t>.</w:t>
      </w:r>
    </w:p>
    <w:p w14:paraId="4223400E" w14:textId="66547B49" w:rsidR="00630773" w:rsidRDefault="001C1102" w:rsidP="00B83168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>The department discussed COVID-19 communications for multicultural audiences.</w:t>
      </w:r>
      <w:r w:rsidR="00382C54">
        <w:rPr>
          <w:rFonts w:eastAsiaTheme="minorEastAsia"/>
        </w:rPr>
        <w:t xml:space="preserve"> The department </w:t>
      </w:r>
      <w:r w:rsidR="005601BD">
        <w:rPr>
          <w:rFonts w:eastAsiaTheme="minorEastAsia"/>
        </w:rPr>
        <w:t>lau</w:t>
      </w:r>
      <w:r w:rsidR="0079509E">
        <w:rPr>
          <w:rFonts w:eastAsiaTheme="minorEastAsia"/>
        </w:rPr>
        <w:t>n</w:t>
      </w:r>
      <w:r w:rsidR="005601BD">
        <w:rPr>
          <w:rFonts w:eastAsiaTheme="minorEastAsia"/>
        </w:rPr>
        <w:t>ched</w:t>
      </w:r>
      <w:r w:rsidR="00382C54">
        <w:rPr>
          <w:rFonts w:eastAsiaTheme="minorEastAsia"/>
        </w:rPr>
        <w:t xml:space="preserve"> a</w:t>
      </w:r>
      <w:r>
        <w:rPr>
          <w:rFonts w:eastAsiaTheme="minorEastAsia"/>
        </w:rPr>
        <w:t xml:space="preserve"> COVID-19 oral treatments</w:t>
      </w:r>
      <w:r w:rsidR="00B24196">
        <w:rPr>
          <w:rFonts w:eastAsiaTheme="minorEastAsia"/>
        </w:rPr>
        <w:t xml:space="preserve"> campaign and </w:t>
      </w:r>
      <w:r>
        <w:rPr>
          <w:rFonts w:eastAsiaTheme="minorEastAsia"/>
        </w:rPr>
        <w:t xml:space="preserve">continues to translate and adapt communications for multicultural audiences. </w:t>
      </w:r>
      <w:r w:rsidR="00BC5449">
        <w:rPr>
          <w:rFonts w:eastAsiaTheme="minorEastAsia"/>
        </w:rPr>
        <w:t>Messaging on COVID-19 vaccination and COVID</w:t>
      </w:r>
      <w:r w:rsidR="005601BD">
        <w:rPr>
          <w:rFonts w:eastAsiaTheme="minorEastAsia"/>
        </w:rPr>
        <w:t xml:space="preserve">-19 </w:t>
      </w:r>
      <w:r w:rsidR="00BC5449">
        <w:rPr>
          <w:rFonts w:eastAsiaTheme="minorEastAsia"/>
        </w:rPr>
        <w:t xml:space="preserve">safe </w:t>
      </w:r>
      <w:r w:rsidR="005601BD">
        <w:rPr>
          <w:rFonts w:eastAsiaTheme="minorEastAsia"/>
        </w:rPr>
        <w:t xml:space="preserve">public health </w:t>
      </w:r>
      <w:r w:rsidR="00BC5449">
        <w:rPr>
          <w:rFonts w:eastAsiaTheme="minorEastAsia"/>
        </w:rPr>
        <w:t xml:space="preserve">behaviours continues to be </w:t>
      </w:r>
      <w:r w:rsidR="005601BD">
        <w:rPr>
          <w:rFonts w:eastAsiaTheme="minorEastAsia"/>
        </w:rPr>
        <w:t>priority</w:t>
      </w:r>
      <w:r w:rsidR="00BC5449">
        <w:rPr>
          <w:rFonts w:eastAsiaTheme="minorEastAsia"/>
        </w:rPr>
        <w:t xml:space="preserve">. </w:t>
      </w:r>
      <w:r w:rsidR="00D212FA">
        <w:rPr>
          <w:rFonts w:eastAsiaTheme="minorEastAsia"/>
        </w:rPr>
        <w:t>Members discussed increasing distribution of messaging, including through childcare networks and schools.</w:t>
      </w:r>
      <w:r w:rsidR="00A664BE">
        <w:rPr>
          <w:rFonts w:eastAsiaTheme="minorEastAsia"/>
        </w:rPr>
        <w:t xml:space="preserve"> Members </w:t>
      </w:r>
      <w:r w:rsidR="00176111">
        <w:rPr>
          <w:rFonts w:eastAsiaTheme="minorEastAsia"/>
        </w:rPr>
        <w:t>discussed strengthening messaging about rapid antigen testing.</w:t>
      </w:r>
    </w:p>
    <w:p w14:paraId="684F71E9" w14:textId="6D2368FD" w:rsidR="001C1102" w:rsidRDefault="001C1102" w:rsidP="00B83168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The Multicultural Centre for Women’s Health </w:t>
      </w:r>
      <w:r w:rsidR="001B5D8F">
        <w:rPr>
          <w:rFonts w:eastAsiaTheme="minorEastAsia"/>
        </w:rPr>
        <w:t xml:space="preserve">(MCWH) </w:t>
      </w:r>
      <w:r>
        <w:rPr>
          <w:rFonts w:eastAsiaTheme="minorEastAsia"/>
        </w:rPr>
        <w:t xml:space="preserve">presented </w:t>
      </w:r>
      <w:r w:rsidR="00D212FA">
        <w:rPr>
          <w:rFonts w:eastAsiaTheme="minorEastAsia"/>
        </w:rPr>
        <w:t xml:space="preserve">the national COVID-19 vaccine bicultural health educator program, </w:t>
      </w:r>
      <w:r w:rsidR="001B5D8F">
        <w:rPr>
          <w:rFonts w:eastAsiaTheme="minorEastAsia"/>
        </w:rPr>
        <w:t>‘Health in My Language’</w:t>
      </w:r>
      <w:r w:rsidR="00176111">
        <w:rPr>
          <w:rFonts w:eastAsiaTheme="minorEastAsia"/>
        </w:rPr>
        <w:t xml:space="preserve">. MCWH has worked with partner organisations to recruit and train 44 bicultural health educators. MCWH is working with partners to deploy </w:t>
      </w:r>
      <w:r w:rsidR="00BA05F3">
        <w:rPr>
          <w:rFonts w:eastAsiaTheme="minorEastAsia"/>
        </w:rPr>
        <w:t xml:space="preserve">the </w:t>
      </w:r>
      <w:r w:rsidR="00176111">
        <w:rPr>
          <w:rFonts w:eastAsiaTheme="minorEastAsia"/>
        </w:rPr>
        <w:t xml:space="preserve">educators to </w:t>
      </w:r>
      <w:r w:rsidR="00290152" w:rsidRPr="00290152">
        <w:rPr>
          <w:rFonts w:eastAsiaTheme="minorEastAsia"/>
        </w:rPr>
        <w:t xml:space="preserve">conduct community engagement activities </w:t>
      </w:r>
      <w:r w:rsidR="00290152" w:rsidRPr="00290152">
        <w:rPr>
          <w:rFonts w:eastAsiaTheme="minorEastAsia"/>
        </w:rPr>
        <w:lastRenderedPageBreak/>
        <w:t xml:space="preserve">and </w:t>
      </w:r>
      <w:r w:rsidR="00176111">
        <w:rPr>
          <w:rFonts w:eastAsiaTheme="minorEastAsia"/>
        </w:rPr>
        <w:t xml:space="preserve">have culturally safe conversations </w:t>
      </w:r>
      <w:r w:rsidR="00BA05F3">
        <w:rPr>
          <w:rFonts w:eastAsiaTheme="minorEastAsia"/>
        </w:rPr>
        <w:t xml:space="preserve">about COVID-19 vaccines </w:t>
      </w:r>
      <w:r w:rsidR="00176111">
        <w:rPr>
          <w:rFonts w:eastAsiaTheme="minorEastAsia"/>
        </w:rPr>
        <w:t xml:space="preserve">with people of all ages and genders across Australia. </w:t>
      </w:r>
    </w:p>
    <w:p w14:paraId="537AE366" w14:textId="4BA70330" w:rsidR="00167316" w:rsidRDefault="006003C1" w:rsidP="00B83168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The </w:t>
      </w:r>
      <w:r w:rsidR="002C206F">
        <w:rPr>
          <w:rFonts w:eastAsiaTheme="minorEastAsia"/>
        </w:rPr>
        <w:t xml:space="preserve">National COVID Vaccine </w:t>
      </w:r>
      <w:r w:rsidR="00DF66D1">
        <w:rPr>
          <w:rFonts w:eastAsiaTheme="minorEastAsia"/>
        </w:rPr>
        <w:t xml:space="preserve">Taskforce </w:t>
      </w:r>
      <w:r w:rsidR="002C206F">
        <w:rPr>
          <w:rFonts w:eastAsiaTheme="minorEastAsia"/>
        </w:rPr>
        <w:t xml:space="preserve">(the Taskforce) </w:t>
      </w:r>
      <w:r w:rsidR="00DF66D1">
        <w:rPr>
          <w:rFonts w:eastAsiaTheme="minorEastAsia"/>
        </w:rPr>
        <w:t xml:space="preserve">will work out-of-session with the </w:t>
      </w:r>
      <w:r>
        <w:rPr>
          <w:rFonts w:eastAsiaTheme="minorEastAsia"/>
        </w:rPr>
        <w:t xml:space="preserve">Advisory Group </w:t>
      </w:r>
      <w:r w:rsidR="00DF66D1">
        <w:rPr>
          <w:rFonts w:eastAsiaTheme="minorEastAsia"/>
        </w:rPr>
        <w:t>to update</w:t>
      </w:r>
      <w:r>
        <w:rPr>
          <w:rFonts w:eastAsiaTheme="minorEastAsia"/>
        </w:rPr>
        <w:t xml:space="preserve"> </w:t>
      </w:r>
      <w:r w:rsidR="00DF66D1">
        <w:rPr>
          <w:rFonts w:eastAsiaTheme="minorEastAsia"/>
        </w:rPr>
        <w:t>the Advisory Group</w:t>
      </w:r>
      <w:r>
        <w:rPr>
          <w:rFonts w:eastAsiaTheme="minorEastAsia"/>
        </w:rPr>
        <w:t xml:space="preserve"> work plan</w:t>
      </w:r>
      <w:r w:rsidR="00BA05F3">
        <w:rPr>
          <w:rFonts w:eastAsiaTheme="minorEastAsia"/>
        </w:rPr>
        <w:t xml:space="preserve"> to include</w:t>
      </w:r>
      <w:r>
        <w:rPr>
          <w:rFonts w:eastAsiaTheme="minorEastAsia"/>
        </w:rPr>
        <w:t xml:space="preserve"> priorities </w:t>
      </w:r>
      <w:r w:rsidR="00B24196">
        <w:rPr>
          <w:rFonts w:eastAsiaTheme="minorEastAsia"/>
        </w:rPr>
        <w:t xml:space="preserve">up to </w:t>
      </w:r>
      <w:r>
        <w:rPr>
          <w:rFonts w:eastAsiaTheme="minorEastAsia"/>
        </w:rPr>
        <w:t>31 December 2022.</w:t>
      </w:r>
    </w:p>
    <w:p w14:paraId="249051E8" w14:textId="28101C38" w:rsidR="00CA190A" w:rsidRPr="00440C5B" w:rsidRDefault="00CA190A" w:rsidP="00CA190A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The Taskforce thanked members for their time. </w:t>
      </w:r>
      <w:r w:rsidRPr="003B5E50">
        <w:rPr>
          <w:rFonts w:eastAsiaTheme="minorEastAsia"/>
        </w:rPr>
        <w:t xml:space="preserve">The Advisory Group will </w:t>
      </w:r>
      <w:r w:rsidR="001E2563">
        <w:rPr>
          <w:rFonts w:eastAsiaTheme="minorEastAsia"/>
        </w:rPr>
        <w:t xml:space="preserve">hold its next meeting </w:t>
      </w:r>
      <w:r w:rsidR="00C6408D">
        <w:rPr>
          <w:rFonts w:eastAsiaTheme="minorEastAsia"/>
        </w:rPr>
        <w:t>on</w:t>
      </w:r>
      <w:r w:rsidR="007B6EEB">
        <w:rPr>
          <w:rFonts w:eastAsiaTheme="minorEastAsia"/>
        </w:rPr>
        <w:t xml:space="preserve"> </w:t>
      </w:r>
      <w:r w:rsidR="00DB6A5E">
        <w:rPr>
          <w:rFonts w:eastAsiaTheme="minorEastAsia"/>
        </w:rPr>
        <w:t>19 August</w:t>
      </w:r>
      <w:r w:rsidR="007B6EEB">
        <w:rPr>
          <w:rFonts w:eastAsiaTheme="minorEastAsia"/>
        </w:rPr>
        <w:t xml:space="preserve"> 2022</w:t>
      </w:r>
      <w:r>
        <w:rPr>
          <w:rFonts w:eastAsiaTheme="minorEastAsia"/>
        </w:rPr>
        <w:t>.</w:t>
      </w:r>
    </w:p>
    <w:p w14:paraId="377694EB" w14:textId="560D917C" w:rsidR="009E2D6F" w:rsidRPr="00064383" w:rsidRDefault="00CA190A" w:rsidP="00CA190A">
      <w:pPr>
        <w:spacing w:line="276" w:lineRule="auto"/>
      </w:pPr>
      <w:r w:rsidRPr="003B5E50">
        <w:t>See </w:t>
      </w:r>
      <w:hyperlink r:id="rId15" w:history="1">
        <w:r w:rsidRPr="003B5E50">
          <w:rPr>
            <w:rStyle w:val="Hyperlink"/>
          </w:rPr>
          <w:t>Culturally and Linguistically Diverse Communities COVID-19 Health Advisory Group </w:t>
        </w:r>
      </w:hyperlink>
      <w:r w:rsidRPr="003B5E50">
        <w:t>and </w:t>
      </w:r>
      <w:hyperlink r:id="rId16" w:history="1">
        <w:r w:rsidRPr="003B5E50">
          <w:rPr>
            <w:rStyle w:val="Hyperlink"/>
          </w:rPr>
          <w:t>terms of reference</w:t>
        </w:r>
      </w:hyperlink>
      <w:r w:rsidRPr="003B5E50">
        <w:t xml:space="preserve"> for more information.</w:t>
      </w:r>
    </w:p>
    <w:sectPr w:rsidR="009E2D6F" w:rsidRPr="00064383" w:rsidSect="00656AED">
      <w:headerReference w:type="first" r:id="rId17"/>
      <w:pgSz w:w="11906" w:h="16838"/>
      <w:pgMar w:top="1134" w:right="1440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35FE3" w14:textId="77777777" w:rsidR="007A4CB0" w:rsidRDefault="007A4CB0" w:rsidP="00562B90">
      <w:pPr>
        <w:spacing w:after="0"/>
      </w:pPr>
      <w:r>
        <w:separator/>
      </w:r>
    </w:p>
  </w:endnote>
  <w:endnote w:type="continuationSeparator" w:id="0">
    <w:p w14:paraId="03B79BAA" w14:textId="77777777" w:rsidR="007A4CB0" w:rsidRDefault="007A4CB0" w:rsidP="00562B90">
      <w:pPr>
        <w:spacing w:after="0"/>
      </w:pPr>
      <w:r>
        <w:continuationSeparator/>
      </w:r>
    </w:p>
  </w:endnote>
  <w:endnote w:type="continuationNotice" w:id="1">
    <w:p w14:paraId="425C02E6" w14:textId="77777777" w:rsidR="007A4CB0" w:rsidRDefault="007A4CB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49050" w14:textId="77777777" w:rsidR="007A4CB0" w:rsidRDefault="007A4CB0" w:rsidP="00562B90">
      <w:pPr>
        <w:spacing w:after="0"/>
      </w:pPr>
      <w:r>
        <w:separator/>
      </w:r>
    </w:p>
  </w:footnote>
  <w:footnote w:type="continuationSeparator" w:id="0">
    <w:p w14:paraId="3712A327" w14:textId="77777777" w:rsidR="007A4CB0" w:rsidRDefault="007A4CB0" w:rsidP="00562B90">
      <w:pPr>
        <w:spacing w:after="0"/>
      </w:pPr>
      <w:r>
        <w:continuationSeparator/>
      </w:r>
    </w:p>
  </w:footnote>
  <w:footnote w:type="continuationNotice" w:id="1">
    <w:p w14:paraId="51FAFD64" w14:textId="77777777" w:rsidR="007A4CB0" w:rsidRDefault="007A4CB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3FED3" w14:textId="4CDCB6A8" w:rsidR="009617E8" w:rsidRPr="009617E8" w:rsidRDefault="0082141D" w:rsidP="00EE3518">
    <w:pPr>
      <w:pStyle w:val="Header"/>
      <w:ind w:left="-284"/>
    </w:pPr>
    <w:r>
      <w:rPr>
        <w:noProof/>
      </w:rPr>
      <w:drawing>
        <wp:inline distT="0" distB="0" distL="0" distR="0" wp14:anchorId="154F6F62" wp14:editId="345326E7">
          <wp:extent cx="2933700" cy="771525"/>
          <wp:effectExtent l="0" t="0" r="0" b="9525"/>
          <wp:docPr id="14" name="Picture 1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17E8">
      <w:tab/>
    </w:r>
    <w:r w:rsidR="009617E8">
      <w:tab/>
    </w:r>
    <w:r w:rsidR="009617E8">
      <w:rPr>
        <w:noProof/>
        <w:lang w:eastAsia="en-AU"/>
      </w:rPr>
      <w:drawing>
        <wp:inline distT="0" distB="0" distL="0" distR="0" wp14:anchorId="4087E92E" wp14:editId="39095E3B">
          <wp:extent cx="2030400" cy="475200"/>
          <wp:effectExtent l="0" t="0" r="8255" b="1270"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30400" cy="47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6788"/>
    <w:multiLevelType w:val="multilevel"/>
    <w:tmpl w:val="2376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E75286"/>
    <w:multiLevelType w:val="hybridMultilevel"/>
    <w:tmpl w:val="7018C97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pacing w:val="-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03496C"/>
    <w:multiLevelType w:val="hybridMultilevel"/>
    <w:tmpl w:val="FB6AA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743B"/>
    <w:multiLevelType w:val="hybridMultilevel"/>
    <w:tmpl w:val="BB86A244"/>
    <w:lvl w:ilvl="0" w:tplc="5D1A39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904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329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0CE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69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701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2E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4B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567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B7C09"/>
    <w:multiLevelType w:val="hybridMultilevel"/>
    <w:tmpl w:val="60889786"/>
    <w:lvl w:ilvl="0" w:tplc="5FACA8E2">
      <w:numFmt w:val="bullet"/>
      <w:lvlText w:val="·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1E29"/>
    <w:multiLevelType w:val="hybridMultilevel"/>
    <w:tmpl w:val="D9FC16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AC2DE6"/>
    <w:multiLevelType w:val="hybridMultilevel"/>
    <w:tmpl w:val="5928BDBC"/>
    <w:lvl w:ilvl="0" w:tplc="E0ACB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74DE04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E0A9C"/>
    <w:multiLevelType w:val="hybridMultilevel"/>
    <w:tmpl w:val="73669B24"/>
    <w:lvl w:ilvl="0" w:tplc="AAD415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14FE2"/>
    <w:multiLevelType w:val="hybridMultilevel"/>
    <w:tmpl w:val="13920784"/>
    <w:lvl w:ilvl="0" w:tplc="BA8893C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spacing w:val="-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A46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F4517"/>
    <w:multiLevelType w:val="hybridMultilevel"/>
    <w:tmpl w:val="A246DACC"/>
    <w:lvl w:ilvl="0" w:tplc="0C090003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0" w15:restartNumberingAfterBreak="0">
    <w:nsid w:val="1F1067DC"/>
    <w:multiLevelType w:val="hybridMultilevel"/>
    <w:tmpl w:val="A52C1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863A5C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B77D4"/>
    <w:multiLevelType w:val="hybridMultilevel"/>
    <w:tmpl w:val="9DC4F740"/>
    <w:lvl w:ilvl="0" w:tplc="0C09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2" w15:restartNumberingAfterBreak="0">
    <w:nsid w:val="236D3820"/>
    <w:multiLevelType w:val="hybridMultilevel"/>
    <w:tmpl w:val="A9709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C7EAC"/>
    <w:multiLevelType w:val="hybridMultilevel"/>
    <w:tmpl w:val="A96E4DAC"/>
    <w:lvl w:ilvl="0" w:tplc="0C09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4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812E2B"/>
    <w:multiLevelType w:val="hybridMultilevel"/>
    <w:tmpl w:val="DDD0F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pStyle w:val="ListBullet4"/>
      <w:lvlText w:val="○"/>
      <w:lvlJc w:val="left"/>
      <w:pPr>
        <w:tabs>
          <w:tab w:val="num" w:pos="1134"/>
        </w:tabs>
        <w:ind w:left="1134" w:hanging="283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ListBullet6"/>
      <w:lvlText w:val="○"/>
      <w:lvlJc w:val="left"/>
      <w:pPr>
        <w:tabs>
          <w:tab w:val="num" w:pos="1701"/>
        </w:tabs>
        <w:ind w:left="1701" w:hanging="283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6CE428E"/>
    <w:multiLevelType w:val="hybridMultilevel"/>
    <w:tmpl w:val="FEF822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427FE1"/>
    <w:multiLevelType w:val="hybridMultilevel"/>
    <w:tmpl w:val="7EC604DA"/>
    <w:lvl w:ilvl="0" w:tplc="1C4600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C4FD9"/>
    <w:multiLevelType w:val="hybridMultilevel"/>
    <w:tmpl w:val="674892B0"/>
    <w:lvl w:ilvl="0" w:tplc="1C4600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52246"/>
    <w:multiLevelType w:val="multilevel"/>
    <w:tmpl w:val="219A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2533C1"/>
    <w:multiLevelType w:val="hybridMultilevel"/>
    <w:tmpl w:val="4BB4A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0531A"/>
    <w:multiLevelType w:val="hybridMultilevel"/>
    <w:tmpl w:val="8D50E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204EB"/>
    <w:multiLevelType w:val="hybridMultilevel"/>
    <w:tmpl w:val="C684685E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4ED5136F"/>
    <w:multiLevelType w:val="hybridMultilevel"/>
    <w:tmpl w:val="C584F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2006D"/>
    <w:multiLevelType w:val="hybridMultilevel"/>
    <w:tmpl w:val="E7681004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504C321B"/>
    <w:multiLevelType w:val="hybridMultilevel"/>
    <w:tmpl w:val="FFA61E8A"/>
    <w:lvl w:ilvl="0" w:tplc="BA8893C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spacing w:val="-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A46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62C6C"/>
    <w:multiLevelType w:val="hybridMultilevel"/>
    <w:tmpl w:val="BDA27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54FBA"/>
    <w:multiLevelType w:val="hybridMultilevel"/>
    <w:tmpl w:val="C7385B8C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9" w15:restartNumberingAfterBreak="0">
    <w:nsid w:val="5FB6058B"/>
    <w:multiLevelType w:val="hybridMultilevel"/>
    <w:tmpl w:val="0CC067E2"/>
    <w:lvl w:ilvl="0" w:tplc="BA8893C4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spacing w:val="-20"/>
      </w:rPr>
    </w:lvl>
    <w:lvl w:ilvl="1" w:tplc="6C7C40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CCDA46A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DF156B"/>
    <w:multiLevelType w:val="hybridMultilevel"/>
    <w:tmpl w:val="C0DEA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56215"/>
    <w:multiLevelType w:val="hybridMultilevel"/>
    <w:tmpl w:val="38EC1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14664"/>
    <w:multiLevelType w:val="hybridMultilevel"/>
    <w:tmpl w:val="58D424FA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6C385F31"/>
    <w:multiLevelType w:val="hybridMultilevel"/>
    <w:tmpl w:val="52FAC514"/>
    <w:lvl w:ilvl="0" w:tplc="BA8893C4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spacing w:val="-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297CE7"/>
    <w:multiLevelType w:val="hybridMultilevel"/>
    <w:tmpl w:val="566A8E86"/>
    <w:lvl w:ilvl="0" w:tplc="BD3896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36C210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2" w:tplc="74381D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AC3D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EC90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80E6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EAC9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DE19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9624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B6555F"/>
    <w:multiLevelType w:val="hybridMultilevel"/>
    <w:tmpl w:val="D3947F7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59E7029"/>
    <w:multiLevelType w:val="hybridMultilevel"/>
    <w:tmpl w:val="E780A9A6"/>
    <w:lvl w:ilvl="0" w:tplc="6838BFE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F6939"/>
    <w:multiLevelType w:val="hybridMultilevel"/>
    <w:tmpl w:val="CC2E90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765EF3"/>
    <w:multiLevelType w:val="hybridMultilevel"/>
    <w:tmpl w:val="D0E6B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575E3"/>
    <w:multiLevelType w:val="hybridMultilevel"/>
    <w:tmpl w:val="D40A3F2A"/>
    <w:lvl w:ilvl="0" w:tplc="0C09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0" w15:restartNumberingAfterBreak="0">
    <w:nsid w:val="7A683837"/>
    <w:multiLevelType w:val="hybridMultilevel"/>
    <w:tmpl w:val="AE988E92"/>
    <w:lvl w:ilvl="0" w:tplc="0C090003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1" w15:restartNumberingAfterBreak="0">
    <w:nsid w:val="7CB92698"/>
    <w:multiLevelType w:val="hybridMultilevel"/>
    <w:tmpl w:val="92B0F22E"/>
    <w:lvl w:ilvl="0" w:tplc="8834AD8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9005B"/>
    <w:multiLevelType w:val="hybridMultilevel"/>
    <w:tmpl w:val="891EC112"/>
    <w:lvl w:ilvl="0" w:tplc="5FACA8E2">
      <w:numFmt w:val="bullet"/>
      <w:lvlText w:val="·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E7150"/>
    <w:multiLevelType w:val="hybridMultilevel"/>
    <w:tmpl w:val="B570090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C056F"/>
    <w:multiLevelType w:val="multilevel"/>
    <w:tmpl w:val="7228EA06"/>
    <w:numStyleLink w:val="ListBullet"/>
  </w:abstractNum>
  <w:num w:numId="1">
    <w:abstractNumId w:val="24"/>
  </w:num>
  <w:num w:numId="2">
    <w:abstractNumId w:val="29"/>
  </w:num>
  <w:num w:numId="3">
    <w:abstractNumId w:val="12"/>
  </w:num>
  <w:num w:numId="4">
    <w:abstractNumId w:val="13"/>
  </w:num>
  <w:num w:numId="5">
    <w:abstractNumId w:val="39"/>
  </w:num>
  <w:num w:numId="6">
    <w:abstractNumId w:val="26"/>
  </w:num>
  <w:num w:numId="7">
    <w:abstractNumId w:val="22"/>
  </w:num>
  <w:num w:numId="8">
    <w:abstractNumId w:val="8"/>
  </w:num>
  <w:num w:numId="9">
    <w:abstractNumId w:val="43"/>
  </w:num>
  <w:num w:numId="10">
    <w:abstractNumId w:val="33"/>
  </w:num>
  <w:num w:numId="11">
    <w:abstractNumId w:val="11"/>
  </w:num>
  <w:num w:numId="12">
    <w:abstractNumId w:val="9"/>
  </w:num>
  <w:num w:numId="13">
    <w:abstractNumId w:val="40"/>
  </w:num>
  <w:num w:numId="14">
    <w:abstractNumId w:val="27"/>
  </w:num>
  <w:num w:numId="15">
    <w:abstractNumId w:val="33"/>
  </w:num>
  <w:num w:numId="16">
    <w:abstractNumId w:val="9"/>
  </w:num>
  <w:num w:numId="17">
    <w:abstractNumId w:val="1"/>
  </w:num>
  <w:num w:numId="18">
    <w:abstractNumId w:val="14"/>
  </w:num>
  <w:num w:numId="19">
    <w:abstractNumId w:val="34"/>
  </w:num>
  <w:num w:numId="20">
    <w:abstractNumId w:val="3"/>
  </w:num>
  <w:num w:numId="21">
    <w:abstractNumId w:val="37"/>
  </w:num>
  <w:num w:numId="22">
    <w:abstractNumId w:val="17"/>
  </w:num>
  <w:num w:numId="23">
    <w:abstractNumId w:val="30"/>
  </w:num>
  <w:num w:numId="24">
    <w:abstractNumId w:val="31"/>
  </w:num>
  <w:num w:numId="25">
    <w:abstractNumId w:val="32"/>
  </w:num>
  <w:num w:numId="26">
    <w:abstractNumId w:val="25"/>
  </w:num>
  <w:num w:numId="27">
    <w:abstractNumId w:val="28"/>
  </w:num>
  <w:num w:numId="28">
    <w:abstractNumId w:val="21"/>
  </w:num>
  <w:num w:numId="29">
    <w:abstractNumId w:val="23"/>
  </w:num>
  <w:num w:numId="30">
    <w:abstractNumId w:val="38"/>
  </w:num>
  <w:num w:numId="31">
    <w:abstractNumId w:val="15"/>
  </w:num>
  <w:num w:numId="32">
    <w:abstractNumId w:val="42"/>
  </w:num>
  <w:num w:numId="33">
    <w:abstractNumId w:val="4"/>
  </w:num>
  <w:num w:numId="34">
    <w:abstractNumId w:val="10"/>
  </w:num>
  <w:num w:numId="35">
    <w:abstractNumId w:val="0"/>
  </w:num>
  <w:num w:numId="36">
    <w:abstractNumId w:val="44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2"/>
  </w:num>
  <w:num w:numId="39">
    <w:abstractNumId w:val="7"/>
  </w:num>
  <w:num w:numId="40">
    <w:abstractNumId w:val="35"/>
  </w:num>
  <w:num w:numId="41">
    <w:abstractNumId w:val="41"/>
  </w:num>
  <w:num w:numId="42">
    <w:abstractNumId w:val="36"/>
  </w:num>
  <w:num w:numId="43">
    <w:abstractNumId w:val="20"/>
  </w:num>
  <w:num w:numId="44">
    <w:abstractNumId w:val="5"/>
  </w:num>
  <w:num w:numId="45">
    <w:abstractNumId w:val="19"/>
  </w:num>
  <w:num w:numId="46">
    <w:abstractNumId w:val="6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DA"/>
    <w:rsid w:val="000038F6"/>
    <w:rsid w:val="00004D45"/>
    <w:rsid w:val="00006585"/>
    <w:rsid w:val="00007F54"/>
    <w:rsid w:val="000116E1"/>
    <w:rsid w:val="000122FF"/>
    <w:rsid w:val="000123C9"/>
    <w:rsid w:val="00014859"/>
    <w:rsid w:val="0001590C"/>
    <w:rsid w:val="00022DD2"/>
    <w:rsid w:val="00025315"/>
    <w:rsid w:val="000273CA"/>
    <w:rsid w:val="0003000A"/>
    <w:rsid w:val="00031709"/>
    <w:rsid w:val="00031B97"/>
    <w:rsid w:val="00034220"/>
    <w:rsid w:val="00034EF0"/>
    <w:rsid w:val="0004043B"/>
    <w:rsid w:val="000409DB"/>
    <w:rsid w:val="00041BD7"/>
    <w:rsid w:val="000432CB"/>
    <w:rsid w:val="00044C91"/>
    <w:rsid w:val="00047315"/>
    <w:rsid w:val="00047380"/>
    <w:rsid w:val="0005027F"/>
    <w:rsid w:val="0005080B"/>
    <w:rsid w:val="0005601A"/>
    <w:rsid w:val="000562C2"/>
    <w:rsid w:val="0006028A"/>
    <w:rsid w:val="00061102"/>
    <w:rsid w:val="00062232"/>
    <w:rsid w:val="00062FE0"/>
    <w:rsid w:val="0006358E"/>
    <w:rsid w:val="00063EE0"/>
    <w:rsid w:val="00064383"/>
    <w:rsid w:val="00070246"/>
    <w:rsid w:val="00073AD8"/>
    <w:rsid w:val="0007435B"/>
    <w:rsid w:val="00075570"/>
    <w:rsid w:val="00075CA0"/>
    <w:rsid w:val="00080155"/>
    <w:rsid w:val="000809E4"/>
    <w:rsid w:val="000814A0"/>
    <w:rsid w:val="000816C3"/>
    <w:rsid w:val="00082DA4"/>
    <w:rsid w:val="00084147"/>
    <w:rsid w:val="000900F0"/>
    <w:rsid w:val="0009218F"/>
    <w:rsid w:val="000923BB"/>
    <w:rsid w:val="00095C32"/>
    <w:rsid w:val="00096BB5"/>
    <w:rsid w:val="0009788E"/>
    <w:rsid w:val="000A05FA"/>
    <w:rsid w:val="000A2A56"/>
    <w:rsid w:val="000A44EB"/>
    <w:rsid w:val="000A772C"/>
    <w:rsid w:val="000A7DB7"/>
    <w:rsid w:val="000A7E18"/>
    <w:rsid w:val="000B01EC"/>
    <w:rsid w:val="000B0721"/>
    <w:rsid w:val="000B232E"/>
    <w:rsid w:val="000B3589"/>
    <w:rsid w:val="000B47BE"/>
    <w:rsid w:val="000B616B"/>
    <w:rsid w:val="000B7E18"/>
    <w:rsid w:val="000B7F0B"/>
    <w:rsid w:val="000C0D91"/>
    <w:rsid w:val="000C1B6F"/>
    <w:rsid w:val="000C35ED"/>
    <w:rsid w:val="000C37AC"/>
    <w:rsid w:val="000C3E01"/>
    <w:rsid w:val="000C7CE6"/>
    <w:rsid w:val="000D0E00"/>
    <w:rsid w:val="000D4DAB"/>
    <w:rsid w:val="000D50C0"/>
    <w:rsid w:val="000D5815"/>
    <w:rsid w:val="000D660F"/>
    <w:rsid w:val="000E0B5D"/>
    <w:rsid w:val="000E20C9"/>
    <w:rsid w:val="000E5C9D"/>
    <w:rsid w:val="000E7F37"/>
    <w:rsid w:val="000F0FD8"/>
    <w:rsid w:val="000F171A"/>
    <w:rsid w:val="000F1F08"/>
    <w:rsid w:val="000F3610"/>
    <w:rsid w:val="000F408F"/>
    <w:rsid w:val="000F45F6"/>
    <w:rsid w:val="000F461B"/>
    <w:rsid w:val="000F6392"/>
    <w:rsid w:val="000F6D0F"/>
    <w:rsid w:val="000F72E2"/>
    <w:rsid w:val="00100765"/>
    <w:rsid w:val="00105EB4"/>
    <w:rsid w:val="00106827"/>
    <w:rsid w:val="00113760"/>
    <w:rsid w:val="00115130"/>
    <w:rsid w:val="001156A0"/>
    <w:rsid w:val="00115AD1"/>
    <w:rsid w:val="00116566"/>
    <w:rsid w:val="001177EA"/>
    <w:rsid w:val="001226CD"/>
    <w:rsid w:val="00122BC0"/>
    <w:rsid w:val="00122EC6"/>
    <w:rsid w:val="00123109"/>
    <w:rsid w:val="00123FFC"/>
    <w:rsid w:val="00124CB2"/>
    <w:rsid w:val="00126DDF"/>
    <w:rsid w:val="0012732F"/>
    <w:rsid w:val="0013196B"/>
    <w:rsid w:val="0013210F"/>
    <w:rsid w:val="00133976"/>
    <w:rsid w:val="0013550D"/>
    <w:rsid w:val="00135669"/>
    <w:rsid w:val="00140AD6"/>
    <w:rsid w:val="0014355C"/>
    <w:rsid w:val="001452D3"/>
    <w:rsid w:val="00145F2B"/>
    <w:rsid w:val="00150685"/>
    <w:rsid w:val="00151197"/>
    <w:rsid w:val="00151D47"/>
    <w:rsid w:val="00155999"/>
    <w:rsid w:val="001565EC"/>
    <w:rsid w:val="0015691F"/>
    <w:rsid w:val="001574DA"/>
    <w:rsid w:val="00160632"/>
    <w:rsid w:val="00160D8B"/>
    <w:rsid w:val="00162481"/>
    <w:rsid w:val="00162D0E"/>
    <w:rsid w:val="0016459D"/>
    <w:rsid w:val="00164DC2"/>
    <w:rsid w:val="00166616"/>
    <w:rsid w:val="00166783"/>
    <w:rsid w:val="00167316"/>
    <w:rsid w:val="00167F44"/>
    <w:rsid w:val="00171877"/>
    <w:rsid w:val="00171C2E"/>
    <w:rsid w:val="00172ECE"/>
    <w:rsid w:val="00176111"/>
    <w:rsid w:val="001765FF"/>
    <w:rsid w:val="00176C33"/>
    <w:rsid w:val="001770C7"/>
    <w:rsid w:val="001772E8"/>
    <w:rsid w:val="0018003E"/>
    <w:rsid w:val="00180120"/>
    <w:rsid w:val="001814D0"/>
    <w:rsid w:val="00182158"/>
    <w:rsid w:val="0018416A"/>
    <w:rsid w:val="001844DC"/>
    <w:rsid w:val="00184F9E"/>
    <w:rsid w:val="001861E5"/>
    <w:rsid w:val="00187E63"/>
    <w:rsid w:val="0019167F"/>
    <w:rsid w:val="00191729"/>
    <w:rsid w:val="00191893"/>
    <w:rsid w:val="00191EC6"/>
    <w:rsid w:val="00191EDE"/>
    <w:rsid w:val="00193DBC"/>
    <w:rsid w:val="00194290"/>
    <w:rsid w:val="001964B7"/>
    <w:rsid w:val="001A0032"/>
    <w:rsid w:val="001A5307"/>
    <w:rsid w:val="001A5527"/>
    <w:rsid w:val="001A704B"/>
    <w:rsid w:val="001A7AC5"/>
    <w:rsid w:val="001B362D"/>
    <w:rsid w:val="001B58EC"/>
    <w:rsid w:val="001B5D8F"/>
    <w:rsid w:val="001B5F1C"/>
    <w:rsid w:val="001C04B0"/>
    <w:rsid w:val="001C1102"/>
    <w:rsid w:val="001C37CC"/>
    <w:rsid w:val="001C51EA"/>
    <w:rsid w:val="001D0B17"/>
    <w:rsid w:val="001D1C67"/>
    <w:rsid w:val="001D4302"/>
    <w:rsid w:val="001D44BD"/>
    <w:rsid w:val="001D46DD"/>
    <w:rsid w:val="001D699E"/>
    <w:rsid w:val="001D70A6"/>
    <w:rsid w:val="001E0206"/>
    <w:rsid w:val="001E14F9"/>
    <w:rsid w:val="001E2563"/>
    <w:rsid w:val="001E3209"/>
    <w:rsid w:val="001E3557"/>
    <w:rsid w:val="001E3B80"/>
    <w:rsid w:val="001E49FD"/>
    <w:rsid w:val="001E61AE"/>
    <w:rsid w:val="001E7530"/>
    <w:rsid w:val="001E7FF4"/>
    <w:rsid w:val="001F5297"/>
    <w:rsid w:val="002042E6"/>
    <w:rsid w:val="002048E9"/>
    <w:rsid w:val="002049F4"/>
    <w:rsid w:val="00204D99"/>
    <w:rsid w:val="002055C4"/>
    <w:rsid w:val="00205FAC"/>
    <w:rsid w:val="00210A5E"/>
    <w:rsid w:val="00210B0C"/>
    <w:rsid w:val="00210F1A"/>
    <w:rsid w:val="0021127F"/>
    <w:rsid w:val="00211B3D"/>
    <w:rsid w:val="002127A0"/>
    <w:rsid w:val="00212964"/>
    <w:rsid w:val="00212E15"/>
    <w:rsid w:val="00212F9C"/>
    <w:rsid w:val="00215E30"/>
    <w:rsid w:val="00216D34"/>
    <w:rsid w:val="00224251"/>
    <w:rsid w:val="0022506A"/>
    <w:rsid w:val="00225218"/>
    <w:rsid w:val="0022592F"/>
    <w:rsid w:val="00226777"/>
    <w:rsid w:val="0022692D"/>
    <w:rsid w:val="00227FD3"/>
    <w:rsid w:val="0023244A"/>
    <w:rsid w:val="00233189"/>
    <w:rsid w:val="00233E1E"/>
    <w:rsid w:val="00234289"/>
    <w:rsid w:val="00235AEF"/>
    <w:rsid w:val="00236105"/>
    <w:rsid w:val="002364DC"/>
    <w:rsid w:val="002365F4"/>
    <w:rsid w:val="00242F10"/>
    <w:rsid w:val="002439ED"/>
    <w:rsid w:val="00246A92"/>
    <w:rsid w:val="00247670"/>
    <w:rsid w:val="00251498"/>
    <w:rsid w:val="00251633"/>
    <w:rsid w:val="00254C73"/>
    <w:rsid w:val="00256E58"/>
    <w:rsid w:val="00260CDA"/>
    <w:rsid w:val="00262C13"/>
    <w:rsid w:val="00263C19"/>
    <w:rsid w:val="002670FF"/>
    <w:rsid w:val="002672B4"/>
    <w:rsid w:val="00272C8E"/>
    <w:rsid w:val="00272FBF"/>
    <w:rsid w:val="00275470"/>
    <w:rsid w:val="00275B41"/>
    <w:rsid w:val="0028141E"/>
    <w:rsid w:val="0028221A"/>
    <w:rsid w:val="00283795"/>
    <w:rsid w:val="002876E3"/>
    <w:rsid w:val="00290152"/>
    <w:rsid w:val="00291EED"/>
    <w:rsid w:val="00295307"/>
    <w:rsid w:val="00295C8F"/>
    <w:rsid w:val="00296FF5"/>
    <w:rsid w:val="002976E9"/>
    <w:rsid w:val="002A2358"/>
    <w:rsid w:val="002A3144"/>
    <w:rsid w:val="002A40E5"/>
    <w:rsid w:val="002A5E10"/>
    <w:rsid w:val="002A63E0"/>
    <w:rsid w:val="002B152A"/>
    <w:rsid w:val="002B25FA"/>
    <w:rsid w:val="002B2E30"/>
    <w:rsid w:val="002B3B2A"/>
    <w:rsid w:val="002B4447"/>
    <w:rsid w:val="002B4CCB"/>
    <w:rsid w:val="002B55B1"/>
    <w:rsid w:val="002B738C"/>
    <w:rsid w:val="002C1213"/>
    <w:rsid w:val="002C206F"/>
    <w:rsid w:val="002C2B00"/>
    <w:rsid w:val="002C2EFE"/>
    <w:rsid w:val="002C6EF9"/>
    <w:rsid w:val="002C7586"/>
    <w:rsid w:val="002C7879"/>
    <w:rsid w:val="002C7A89"/>
    <w:rsid w:val="002D3357"/>
    <w:rsid w:val="002D37B6"/>
    <w:rsid w:val="002D4E06"/>
    <w:rsid w:val="002D4E33"/>
    <w:rsid w:val="002D53FE"/>
    <w:rsid w:val="002E180C"/>
    <w:rsid w:val="002E19C9"/>
    <w:rsid w:val="002E31A4"/>
    <w:rsid w:val="002E69ED"/>
    <w:rsid w:val="002E7CB4"/>
    <w:rsid w:val="002E7D11"/>
    <w:rsid w:val="002F05DF"/>
    <w:rsid w:val="002F06A5"/>
    <w:rsid w:val="002F1813"/>
    <w:rsid w:val="002F4930"/>
    <w:rsid w:val="002F4D0C"/>
    <w:rsid w:val="002F7D5D"/>
    <w:rsid w:val="00307DEB"/>
    <w:rsid w:val="00310AA9"/>
    <w:rsid w:val="00312701"/>
    <w:rsid w:val="00317667"/>
    <w:rsid w:val="00321E5C"/>
    <w:rsid w:val="00324006"/>
    <w:rsid w:val="003259B5"/>
    <w:rsid w:val="00330EF8"/>
    <w:rsid w:val="00333170"/>
    <w:rsid w:val="00333C85"/>
    <w:rsid w:val="00336577"/>
    <w:rsid w:val="00337B13"/>
    <w:rsid w:val="003407ED"/>
    <w:rsid w:val="00341251"/>
    <w:rsid w:val="00341582"/>
    <w:rsid w:val="003416FA"/>
    <w:rsid w:val="0034255B"/>
    <w:rsid w:val="003432A1"/>
    <w:rsid w:val="00344CF4"/>
    <w:rsid w:val="00345451"/>
    <w:rsid w:val="003454D0"/>
    <w:rsid w:val="00347178"/>
    <w:rsid w:val="00347EE2"/>
    <w:rsid w:val="0035145C"/>
    <w:rsid w:val="003536A2"/>
    <w:rsid w:val="00354DFF"/>
    <w:rsid w:val="003558D0"/>
    <w:rsid w:val="00362546"/>
    <w:rsid w:val="00364316"/>
    <w:rsid w:val="00364DBF"/>
    <w:rsid w:val="003666CA"/>
    <w:rsid w:val="003674B4"/>
    <w:rsid w:val="0036767C"/>
    <w:rsid w:val="00367F37"/>
    <w:rsid w:val="003704AB"/>
    <w:rsid w:val="00370ED0"/>
    <w:rsid w:val="003722C0"/>
    <w:rsid w:val="00373847"/>
    <w:rsid w:val="00374D21"/>
    <w:rsid w:val="0037671B"/>
    <w:rsid w:val="00380A99"/>
    <w:rsid w:val="00382C54"/>
    <w:rsid w:val="0039208F"/>
    <w:rsid w:val="003926A5"/>
    <w:rsid w:val="00394AFD"/>
    <w:rsid w:val="00394CC6"/>
    <w:rsid w:val="00395105"/>
    <w:rsid w:val="003A26BC"/>
    <w:rsid w:val="003A433C"/>
    <w:rsid w:val="003A5065"/>
    <w:rsid w:val="003A562E"/>
    <w:rsid w:val="003A785F"/>
    <w:rsid w:val="003B0F54"/>
    <w:rsid w:val="003B2260"/>
    <w:rsid w:val="003B3558"/>
    <w:rsid w:val="003B3F0E"/>
    <w:rsid w:val="003B56A1"/>
    <w:rsid w:val="003B5E50"/>
    <w:rsid w:val="003B6447"/>
    <w:rsid w:val="003B7202"/>
    <w:rsid w:val="003C06E6"/>
    <w:rsid w:val="003C33AE"/>
    <w:rsid w:val="003C4120"/>
    <w:rsid w:val="003C72F2"/>
    <w:rsid w:val="003C741F"/>
    <w:rsid w:val="003C7E2C"/>
    <w:rsid w:val="003D2380"/>
    <w:rsid w:val="003D24D1"/>
    <w:rsid w:val="003D2D71"/>
    <w:rsid w:val="003D3BBE"/>
    <w:rsid w:val="003D5B4F"/>
    <w:rsid w:val="003E113E"/>
    <w:rsid w:val="003E2FE4"/>
    <w:rsid w:val="003E7D21"/>
    <w:rsid w:val="003F279F"/>
    <w:rsid w:val="003F5DFD"/>
    <w:rsid w:val="003F7207"/>
    <w:rsid w:val="003F76AA"/>
    <w:rsid w:val="003F77EE"/>
    <w:rsid w:val="004024B5"/>
    <w:rsid w:val="00402850"/>
    <w:rsid w:val="00403FB4"/>
    <w:rsid w:val="00406388"/>
    <w:rsid w:val="00406DE7"/>
    <w:rsid w:val="004075C6"/>
    <w:rsid w:val="00407F75"/>
    <w:rsid w:val="004110B9"/>
    <w:rsid w:val="00413D6B"/>
    <w:rsid w:val="004144C8"/>
    <w:rsid w:val="00414517"/>
    <w:rsid w:val="00416169"/>
    <w:rsid w:val="00424800"/>
    <w:rsid w:val="00425BF7"/>
    <w:rsid w:val="00426113"/>
    <w:rsid w:val="004267EC"/>
    <w:rsid w:val="00427689"/>
    <w:rsid w:val="00433A3E"/>
    <w:rsid w:val="00433CBC"/>
    <w:rsid w:val="004349AA"/>
    <w:rsid w:val="00435EF7"/>
    <w:rsid w:val="004360E5"/>
    <w:rsid w:val="00436BAC"/>
    <w:rsid w:val="00440C5B"/>
    <w:rsid w:val="0044781D"/>
    <w:rsid w:val="00447C8B"/>
    <w:rsid w:val="004502B9"/>
    <w:rsid w:val="004509DA"/>
    <w:rsid w:val="0045135F"/>
    <w:rsid w:val="00451640"/>
    <w:rsid w:val="00451821"/>
    <w:rsid w:val="00451B41"/>
    <w:rsid w:val="004520A7"/>
    <w:rsid w:val="00452725"/>
    <w:rsid w:val="00452D77"/>
    <w:rsid w:val="00455270"/>
    <w:rsid w:val="00455A1B"/>
    <w:rsid w:val="00456940"/>
    <w:rsid w:val="00457721"/>
    <w:rsid w:val="00461B1C"/>
    <w:rsid w:val="004629A6"/>
    <w:rsid w:val="00464536"/>
    <w:rsid w:val="00472EE3"/>
    <w:rsid w:val="0047349E"/>
    <w:rsid w:val="00475837"/>
    <w:rsid w:val="00475E23"/>
    <w:rsid w:val="004763A2"/>
    <w:rsid w:val="00477534"/>
    <w:rsid w:val="004839EB"/>
    <w:rsid w:val="00485AF2"/>
    <w:rsid w:val="004861D3"/>
    <w:rsid w:val="00490161"/>
    <w:rsid w:val="00490FEB"/>
    <w:rsid w:val="00491221"/>
    <w:rsid w:val="004957F7"/>
    <w:rsid w:val="00495899"/>
    <w:rsid w:val="004964D5"/>
    <w:rsid w:val="00497A31"/>
    <w:rsid w:val="004A10C2"/>
    <w:rsid w:val="004A19CD"/>
    <w:rsid w:val="004A2572"/>
    <w:rsid w:val="004A3D0E"/>
    <w:rsid w:val="004A41C0"/>
    <w:rsid w:val="004B0F72"/>
    <w:rsid w:val="004B417F"/>
    <w:rsid w:val="004B6F58"/>
    <w:rsid w:val="004C3F54"/>
    <w:rsid w:val="004C4952"/>
    <w:rsid w:val="004C6BE6"/>
    <w:rsid w:val="004D0D51"/>
    <w:rsid w:val="004D0EFB"/>
    <w:rsid w:val="004D3BC8"/>
    <w:rsid w:val="004D404B"/>
    <w:rsid w:val="004D4582"/>
    <w:rsid w:val="004D6B2F"/>
    <w:rsid w:val="004E0055"/>
    <w:rsid w:val="004E10A9"/>
    <w:rsid w:val="004E1ED6"/>
    <w:rsid w:val="004E20A6"/>
    <w:rsid w:val="004E38DC"/>
    <w:rsid w:val="004E4602"/>
    <w:rsid w:val="004E621E"/>
    <w:rsid w:val="004E7C3A"/>
    <w:rsid w:val="004F099A"/>
    <w:rsid w:val="004F1E9F"/>
    <w:rsid w:val="004F30CD"/>
    <w:rsid w:val="004F3A91"/>
    <w:rsid w:val="004F4878"/>
    <w:rsid w:val="004F4BE6"/>
    <w:rsid w:val="004F5140"/>
    <w:rsid w:val="004F6F7B"/>
    <w:rsid w:val="004F76BF"/>
    <w:rsid w:val="004F7939"/>
    <w:rsid w:val="005024FE"/>
    <w:rsid w:val="00504079"/>
    <w:rsid w:val="005068AE"/>
    <w:rsid w:val="0050779B"/>
    <w:rsid w:val="00511759"/>
    <w:rsid w:val="005119CD"/>
    <w:rsid w:val="00514118"/>
    <w:rsid w:val="00514D73"/>
    <w:rsid w:val="00515A86"/>
    <w:rsid w:val="0051621C"/>
    <w:rsid w:val="005173BA"/>
    <w:rsid w:val="00517C7D"/>
    <w:rsid w:val="005215AD"/>
    <w:rsid w:val="00521985"/>
    <w:rsid w:val="005219D7"/>
    <w:rsid w:val="00522533"/>
    <w:rsid w:val="005244D8"/>
    <w:rsid w:val="005276EC"/>
    <w:rsid w:val="00530404"/>
    <w:rsid w:val="00531588"/>
    <w:rsid w:val="00531AD2"/>
    <w:rsid w:val="00531C0B"/>
    <w:rsid w:val="005322F4"/>
    <w:rsid w:val="00532F4F"/>
    <w:rsid w:val="00533671"/>
    <w:rsid w:val="00535663"/>
    <w:rsid w:val="0053701D"/>
    <w:rsid w:val="00537489"/>
    <w:rsid w:val="00537D6E"/>
    <w:rsid w:val="00541A46"/>
    <w:rsid w:val="00545149"/>
    <w:rsid w:val="00546AB8"/>
    <w:rsid w:val="00547166"/>
    <w:rsid w:val="005505AA"/>
    <w:rsid w:val="00552F9E"/>
    <w:rsid w:val="00554811"/>
    <w:rsid w:val="00554A96"/>
    <w:rsid w:val="00554F08"/>
    <w:rsid w:val="00555187"/>
    <w:rsid w:val="00555EAE"/>
    <w:rsid w:val="00557B28"/>
    <w:rsid w:val="005601BD"/>
    <w:rsid w:val="005603EF"/>
    <w:rsid w:val="00560974"/>
    <w:rsid w:val="00562B90"/>
    <w:rsid w:val="0056317E"/>
    <w:rsid w:val="0056626C"/>
    <w:rsid w:val="00567644"/>
    <w:rsid w:val="00570567"/>
    <w:rsid w:val="00571160"/>
    <w:rsid w:val="005724AE"/>
    <w:rsid w:val="00573188"/>
    <w:rsid w:val="005755C0"/>
    <w:rsid w:val="00576DCC"/>
    <w:rsid w:val="00577FB2"/>
    <w:rsid w:val="00577FF3"/>
    <w:rsid w:val="00580FC6"/>
    <w:rsid w:val="00582E90"/>
    <w:rsid w:val="00583B11"/>
    <w:rsid w:val="00584A5E"/>
    <w:rsid w:val="005853D8"/>
    <w:rsid w:val="0058644C"/>
    <w:rsid w:val="00587410"/>
    <w:rsid w:val="00590697"/>
    <w:rsid w:val="00591BDA"/>
    <w:rsid w:val="00591DFB"/>
    <w:rsid w:val="00592269"/>
    <w:rsid w:val="00592335"/>
    <w:rsid w:val="0059269B"/>
    <w:rsid w:val="00592CAB"/>
    <w:rsid w:val="00593FA6"/>
    <w:rsid w:val="00595DFC"/>
    <w:rsid w:val="00596729"/>
    <w:rsid w:val="005A10CA"/>
    <w:rsid w:val="005A16BC"/>
    <w:rsid w:val="005A2229"/>
    <w:rsid w:val="005A2904"/>
    <w:rsid w:val="005A3417"/>
    <w:rsid w:val="005A42EB"/>
    <w:rsid w:val="005A5739"/>
    <w:rsid w:val="005A7E35"/>
    <w:rsid w:val="005B04F7"/>
    <w:rsid w:val="005B6AE9"/>
    <w:rsid w:val="005C0B8B"/>
    <w:rsid w:val="005C1D3A"/>
    <w:rsid w:val="005C2320"/>
    <w:rsid w:val="005C2868"/>
    <w:rsid w:val="005C2F34"/>
    <w:rsid w:val="005C36B0"/>
    <w:rsid w:val="005C4240"/>
    <w:rsid w:val="005C7249"/>
    <w:rsid w:val="005D097F"/>
    <w:rsid w:val="005D1A9B"/>
    <w:rsid w:val="005D1DE8"/>
    <w:rsid w:val="005D2914"/>
    <w:rsid w:val="005D3005"/>
    <w:rsid w:val="005D5A69"/>
    <w:rsid w:val="005D5D6D"/>
    <w:rsid w:val="005D5F16"/>
    <w:rsid w:val="005D6352"/>
    <w:rsid w:val="005D69E0"/>
    <w:rsid w:val="005E311B"/>
    <w:rsid w:val="005E39BF"/>
    <w:rsid w:val="005E54D7"/>
    <w:rsid w:val="005E70E3"/>
    <w:rsid w:val="005E7246"/>
    <w:rsid w:val="005F2389"/>
    <w:rsid w:val="005F29A8"/>
    <w:rsid w:val="005F3A50"/>
    <w:rsid w:val="005F3D70"/>
    <w:rsid w:val="005F48C9"/>
    <w:rsid w:val="005F4F31"/>
    <w:rsid w:val="005F6B80"/>
    <w:rsid w:val="0060027A"/>
    <w:rsid w:val="0060037A"/>
    <w:rsid w:val="006003C1"/>
    <w:rsid w:val="006017E3"/>
    <w:rsid w:val="00601C9C"/>
    <w:rsid w:val="00602BF8"/>
    <w:rsid w:val="00603186"/>
    <w:rsid w:val="00603485"/>
    <w:rsid w:val="00603CBC"/>
    <w:rsid w:val="00603D23"/>
    <w:rsid w:val="0060459C"/>
    <w:rsid w:val="00605593"/>
    <w:rsid w:val="00606348"/>
    <w:rsid w:val="006071D0"/>
    <w:rsid w:val="00611990"/>
    <w:rsid w:val="0061223D"/>
    <w:rsid w:val="00612E24"/>
    <w:rsid w:val="00612F40"/>
    <w:rsid w:val="0061376B"/>
    <w:rsid w:val="006218F1"/>
    <w:rsid w:val="006253DF"/>
    <w:rsid w:val="00625D09"/>
    <w:rsid w:val="006263BF"/>
    <w:rsid w:val="00630691"/>
    <w:rsid w:val="00630773"/>
    <w:rsid w:val="00630CCC"/>
    <w:rsid w:val="00631F2C"/>
    <w:rsid w:val="006324E5"/>
    <w:rsid w:val="00634ADA"/>
    <w:rsid w:val="00634B11"/>
    <w:rsid w:val="00637A25"/>
    <w:rsid w:val="00641016"/>
    <w:rsid w:val="00647F76"/>
    <w:rsid w:val="00653923"/>
    <w:rsid w:val="00653E26"/>
    <w:rsid w:val="006551D7"/>
    <w:rsid w:val="006561B6"/>
    <w:rsid w:val="00656AED"/>
    <w:rsid w:val="006607CF"/>
    <w:rsid w:val="00661E63"/>
    <w:rsid w:val="00662089"/>
    <w:rsid w:val="00663C90"/>
    <w:rsid w:val="00664719"/>
    <w:rsid w:val="00666E9C"/>
    <w:rsid w:val="00671726"/>
    <w:rsid w:val="00673E6F"/>
    <w:rsid w:val="00674FF3"/>
    <w:rsid w:val="0067555B"/>
    <w:rsid w:val="00676504"/>
    <w:rsid w:val="006766FE"/>
    <w:rsid w:val="00676F69"/>
    <w:rsid w:val="00677C95"/>
    <w:rsid w:val="006816C5"/>
    <w:rsid w:val="00682A46"/>
    <w:rsid w:val="00682ADC"/>
    <w:rsid w:val="00683B13"/>
    <w:rsid w:val="00683E03"/>
    <w:rsid w:val="006847F1"/>
    <w:rsid w:val="00685137"/>
    <w:rsid w:val="00686B71"/>
    <w:rsid w:val="00686DE7"/>
    <w:rsid w:val="006871AF"/>
    <w:rsid w:val="00690632"/>
    <w:rsid w:val="0069158D"/>
    <w:rsid w:val="0069247F"/>
    <w:rsid w:val="00692CB9"/>
    <w:rsid w:val="00693AA1"/>
    <w:rsid w:val="00695DF5"/>
    <w:rsid w:val="006964BF"/>
    <w:rsid w:val="006966BC"/>
    <w:rsid w:val="006A03DD"/>
    <w:rsid w:val="006A059B"/>
    <w:rsid w:val="006A1A26"/>
    <w:rsid w:val="006A1E91"/>
    <w:rsid w:val="006A4DDA"/>
    <w:rsid w:val="006A524C"/>
    <w:rsid w:val="006A5CB1"/>
    <w:rsid w:val="006A71F1"/>
    <w:rsid w:val="006A7A72"/>
    <w:rsid w:val="006B2D54"/>
    <w:rsid w:val="006B3B66"/>
    <w:rsid w:val="006B4743"/>
    <w:rsid w:val="006C01B5"/>
    <w:rsid w:val="006C053D"/>
    <w:rsid w:val="006C1C82"/>
    <w:rsid w:val="006C2467"/>
    <w:rsid w:val="006C2A3D"/>
    <w:rsid w:val="006C2DAD"/>
    <w:rsid w:val="006C413C"/>
    <w:rsid w:val="006C7BBC"/>
    <w:rsid w:val="006D00E2"/>
    <w:rsid w:val="006D0771"/>
    <w:rsid w:val="006D4D41"/>
    <w:rsid w:val="006E1DAC"/>
    <w:rsid w:val="006E46F1"/>
    <w:rsid w:val="006F160D"/>
    <w:rsid w:val="006F2BDE"/>
    <w:rsid w:val="006F3B2F"/>
    <w:rsid w:val="006F411C"/>
    <w:rsid w:val="006F74B2"/>
    <w:rsid w:val="006F7B73"/>
    <w:rsid w:val="00700F53"/>
    <w:rsid w:val="0070214C"/>
    <w:rsid w:val="0070317D"/>
    <w:rsid w:val="00703AC5"/>
    <w:rsid w:val="00703BD8"/>
    <w:rsid w:val="00704014"/>
    <w:rsid w:val="00704303"/>
    <w:rsid w:val="007055DB"/>
    <w:rsid w:val="00706EFD"/>
    <w:rsid w:val="00710E20"/>
    <w:rsid w:val="007116F8"/>
    <w:rsid w:val="00714D5F"/>
    <w:rsid w:val="00714DF1"/>
    <w:rsid w:val="0072697A"/>
    <w:rsid w:val="00730B79"/>
    <w:rsid w:val="00731555"/>
    <w:rsid w:val="00731897"/>
    <w:rsid w:val="007323C1"/>
    <w:rsid w:val="00733582"/>
    <w:rsid w:val="0073485E"/>
    <w:rsid w:val="00735308"/>
    <w:rsid w:val="00735FEC"/>
    <w:rsid w:val="007367A2"/>
    <w:rsid w:val="00741065"/>
    <w:rsid w:val="007434C4"/>
    <w:rsid w:val="0074748C"/>
    <w:rsid w:val="00751EB8"/>
    <w:rsid w:val="007529EB"/>
    <w:rsid w:val="00753A53"/>
    <w:rsid w:val="0075481D"/>
    <w:rsid w:val="00756591"/>
    <w:rsid w:val="00757649"/>
    <w:rsid w:val="00757C3B"/>
    <w:rsid w:val="00761452"/>
    <w:rsid w:val="00764D77"/>
    <w:rsid w:val="0076662C"/>
    <w:rsid w:val="0076732F"/>
    <w:rsid w:val="00767860"/>
    <w:rsid w:val="00771647"/>
    <w:rsid w:val="00772DE5"/>
    <w:rsid w:val="00773D5D"/>
    <w:rsid w:val="00774223"/>
    <w:rsid w:val="007759DD"/>
    <w:rsid w:val="0077672E"/>
    <w:rsid w:val="0077734A"/>
    <w:rsid w:val="0077784B"/>
    <w:rsid w:val="00781F72"/>
    <w:rsid w:val="00782A9F"/>
    <w:rsid w:val="00784BDE"/>
    <w:rsid w:val="00785FB6"/>
    <w:rsid w:val="007863B7"/>
    <w:rsid w:val="0078739E"/>
    <w:rsid w:val="00787753"/>
    <w:rsid w:val="0079023A"/>
    <w:rsid w:val="00790B50"/>
    <w:rsid w:val="00790ECA"/>
    <w:rsid w:val="00791545"/>
    <w:rsid w:val="007920D7"/>
    <w:rsid w:val="007934A8"/>
    <w:rsid w:val="0079509E"/>
    <w:rsid w:val="00795721"/>
    <w:rsid w:val="007958F4"/>
    <w:rsid w:val="007A1407"/>
    <w:rsid w:val="007A1912"/>
    <w:rsid w:val="007A1E46"/>
    <w:rsid w:val="007A4CB0"/>
    <w:rsid w:val="007A6298"/>
    <w:rsid w:val="007A7482"/>
    <w:rsid w:val="007A7FAA"/>
    <w:rsid w:val="007B1354"/>
    <w:rsid w:val="007B1DEF"/>
    <w:rsid w:val="007B31DB"/>
    <w:rsid w:val="007B334A"/>
    <w:rsid w:val="007B3CAF"/>
    <w:rsid w:val="007B67F3"/>
    <w:rsid w:val="007B6EEB"/>
    <w:rsid w:val="007B7248"/>
    <w:rsid w:val="007C1217"/>
    <w:rsid w:val="007C136D"/>
    <w:rsid w:val="007C1CE8"/>
    <w:rsid w:val="007C20C3"/>
    <w:rsid w:val="007C2603"/>
    <w:rsid w:val="007C4B7D"/>
    <w:rsid w:val="007C4B9A"/>
    <w:rsid w:val="007C568F"/>
    <w:rsid w:val="007D0EE2"/>
    <w:rsid w:val="007D2A79"/>
    <w:rsid w:val="007D3704"/>
    <w:rsid w:val="007D6F2D"/>
    <w:rsid w:val="007D75BB"/>
    <w:rsid w:val="007E0F8E"/>
    <w:rsid w:val="007E2407"/>
    <w:rsid w:val="007E3003"/>
    <w:rsid w:val="007E6271"/>
    <w:rsid w:val="007E72AF"/>
    <w:rsid w:val="007F0A30"/>
    <w:rsid w:val="007F257D"/>
    <w:rsid w:val="007F2C2D"/>
    <w:rsid w:val="007F30E5"/>
    <w:rsid w:val="007F35B2"/>
    <w:rsid w:val="007F475A"/>
    <w:rsid w:val="007F5C26"/>
    <w:rsid w:val="007F7E73"/>
    <w:rsid w:val="0080192B"/>
    <w:rsid w:val="00803C96"/>
    <w:rsid w:val="00804175"/>
    <w:rsid w:val="00805273"/>
    <w:rsid w:val="0080559D"/>
    <w:rsid w:val="00805BC8"/>
    <w:rsid w:val="008101CC"/>
    <w:rsid w:val="00811B58"/>
    <w:rsid w:val="00813E3A"/>
    <w:rsid w:val="008159A6"/>
    <w:rsid w:val="008164C5"/>
    <w:rsid w:val="00817AA2"/>
    <w:rsid w:val="00820BCA"/>
    <w:rsid w:val="00820C04"/>
    <w:rsid w:val="0082141D"/>
    <w:rsid w:val="00821483"/>
    <w:rsid w:val="0082425C"/>
    <w:rsid w:val="008247AD"/>
    <w:rsid w:val="008249E4"/>
    <w:rsid w:val="00827435"/>
    <w:rsid w:val="00827943"/>
    <w:rsid w:val="00831CD8"/>
    <w:rsid w:val="00832268"/>
    <w:rsid w:val="00832CA6"/>
    <w:rsid w:val="00836DA6"/>
    <w:rsid w:val="0084081D"/>
    <w:rsid w:val="008408DD"/>
    <w:rsid w:val="00844A34"/>
    <w:rsid w:val="00844D57"/>
    <w:rsid w:val="00845BC4"/>
    <w:rsid w:val="008463BB"/>
    <w:rsid w:val="00846F73"/>
    <w:rsid w:val="00851F7C"/>
    <w:rsid w:val="0085456C"/>
    <w:rsid w:val="00855BA3"/>
    <w:rsid w:val="00860194"/>
    <w:rsid w:val="0086147B"/>
    <w:rsid w:val="00862941"/>
    <w:rsid w:val="00865F39"/>
    <w:rsid w:val="008660A9"/>
    <w:rsid w:val="00866D3D"/>
    <w:rsid w:val="00866E0D"/>
    <w:rsid w:val="0087107E"/>
    <w:rsid w:val="00874478"/>
    <w:rsid w:val="0087582D"/>
    <w:rsid w:val="00875AE7"/>
    <w:rsid w:val="00875F67"/>
    <w:rsid w:val="0088018E"/>
    <w:rsid w:val="008819EC"/>
    <w:rsid w:val="0088246E"/>
    <w:rsid w:val="00886D09"/>
    <w:rsid w:val="008879C6"/>
    <w:rsid w:val="00891198"/>
    <w:rsid w:val="00894769"/>
    <w:rsid w:val="0089541B"/>
    <w:rsid w:val="0089579D"/>
    <w:rsid w:val="00896217"/>
    <w:rsid w:val="00896B97"/>
    <w:rsid w:val="008A0648"/>
    <w:rsid w:val="008A1FE8"/>
    <w:rsid w:val="008A299C"/>
    <w:rsid w:val="008A2A8C"/>
    <w:rsid w:val="008A40CC"/>
    <w:rsid w:val="008A4448"/>
    <w:rsid w:val="008A4C56"/>
    <w:rsid w:val="008A5BFE"/>
    <w:rsid w:val="008B25AF"/>
    <w:rsid w:val="008B3544"/>
    <w:rsid w:val="008B3DD8"/>
    <w:rsid w:val="008B3E75"/>
    <w:rsid w:val="008B3E7A"/>
    <w:rsid w:val="008B4EDF"/>
    <w:rsid w:val="008B6928"/>
    <w:rsid w:val="008B6D2A"/>
    <w:rsid w:val="008C0630"/>
    <w:rsid w:val="008C2BBB"/>
    <w:rsid w:val="008C545E"/>
    <w:rsid w:val="008D237F"/>
    <w:rsid w:val="008D2845"/>
    <w:rsid w:val="008D5DE7"/>
    <w:rsid w:val="008D6AC3"/>
    <w:rsid w:val="008D74BC"/>
    <w:rsid w:val="008D7B68"/>
    <w:rsid w:val="008E289A"/>
    <w:rsid w:val="008E2EE7"/>
    <w:rsid w:val="008E40BF"/>
    <w:rsid w:val="008E512E"/>
    <w:rsid w:val="008E5857"/>
    <w:rsid w:val="008E593F"/>
    <w:rsid w:val="008E655E"/>
    <w:rsid w:val="008E6E58"/>
    <w:rsid w:val="008E70DB"/>
    <w:rsid w:val="008F01F2"/>
    <w:rsid w:val="008F3CD7"/>
    <w:rsid w:val="008F648E"/>
    <w:rsid w:val="008F679C"/>
    <w:rsid w:val="008F768F"/>
    <w:rsid w:val="00900C1F"/>
    <w:rsid w:val="00902448"/>
    <w:rsid w:val="0090385A"/>
    <w:rsid w:val="00903A1C"/>
    <w:rsid w:val="0090626F"/>
    <w:rsid w:val="00911B0E"/>
    <w:rsid w:val="0091322F"/>
    <w:rsid w:val="0091544F"/>
    <w:rsid w:val="009160BE"/>
    <w:rsid w:val="00916607"/>
    <w:rsid w:val="00916DAC"/>
    <w:rsid w:val="00920284"/>
    <w:rsid w:val="0092628E"/>
    <w:rsid w:val="00926FFA"/>
    <w:rsid w:val="0092703D"/>
    <w:rsid w:val="00927B55"/>
    <w:rsid w:val="00927C83"/>
    <w:rsid w:val="009311F3"/>
    <w:rsid w:val="0093144E"/>
    <w:rsid w:val="009314F6"/>
    <w:rsid w:val="009324A9"/>
    <w:rsid w:val="009375DE"/>
    <w:rsid w:val="009401BA"/>
    <w:rsid w:val="00940498"/>
    <w:rsid w:val="00941D53"/>
    <w:rsid w:val="009449B4"/>
    <w:rsid w:val="00950617"/>
    <w:rsid w:val="00952DCF"/>
    <w:rsid w:val="00953C64"/>
    <w:rsid w:val="0095544A"/>
    <w:rsid w:val="0095588A"/>
    <w:rsid w:val="00960FB0"/>
    <w:rsid w:val="0096158F"/>
    <w:rsid w:val="009617E8"/>
    <w:rsid w:val="00963443"/>
    <w:rsid w:val="00963E2D"/>
    <w:rsid w:val="00965E1E"/>
    <w:rsid w:val="009671E0"/>
    <w:rsid w:val="009707BB"/>
    <w:rsid w:val="00971F3F"/>
    <w:rsid w:val="00975EDF"/>
    <w:rsid w:val="00976165"/>
    <w:rsid w:val="00982D77"/>
    <w:rsid w:val="009830DB"/>
    <w:rsid w:val="00984D35"/>
    <w:rsid w:val="009865B9"/>
    <w:rsid w:val="00986DA9"/>
    <w:rsid w:val="00991371"/>
    <w:rsid w:val="009913EF"/>
    <w:rsid w:val="00993EEC"/>
    <w:rsid w:val="00994834"/>
    <w:rsid w:val="00994EF2"/>
    <w:rsid w:val="00995C73"/>
    <w:rsid w:val="009A4B63"/>
    <w:rsid w:val="009A4FD8"/>
    <w:rsid w:val="009A6C5A"/>
    <w:rsid w:val="009A6DC1"/>
    <w:rsid w:val="009A77DF"/>
    <w:rsid w:val="009B0C26"/>
    <w:rsid w:val="009B17A1"/>
    <w:rsid w:val="009B24FD"/>
    <w:rsid w:val="009B43D2"/>
    <w:rsid w:val="009B5786"/>
    <w:rsid w:val="009B788D"/>
    <w:rsid w:val="009C0D4E"/>
    <w:rsid w:val="009D0EC1"/>
    <w:rsid w:val="009D3C0F"/>
    <w:rsid w:val="009D4FD8"/>
    <w:rsid w:val="009D7A77"/>
    <w:rsid w:val="009D7EBC"/>
    <w:rsid w:val="009E0641"/>
    <w:rsid w:val="009E08C8"/>
    <w:rsid w:val="009E103D"/>
    <w:rsid w:val="009E2D6F"/>
    <w:rsid w:val="009E3283"/>
    <w:rsid w:val="009E4BB2"/>
    <w:rsid w:val="009E5FBE"/>
    <w:rsid w:val="009E7706"/>
    <w:rsid w:val="009F0A54"/>
    <w:rsid w:val="009F0B52"/>
    <w:rsid w:val="009F182A"/>
    <w:rsid w:val="009F316B"/>
    <w:rsid w:val="009F34BF"/>
    <w:rsid w:val="009F41EF"/>
    <w:rsid w:val="009F6488"/>
    <w:rsid w:val="009F72F8"/>
    <w:rsid w:val="00A00771"/>
    <w:rsid w:val="00A01D88"/>
    <w:rsid w:val="00A02414"/>
    <w:rsid w:val="00A02919"/>
    <w:rsid w:val="00A02FB1"/>
    <w:rsid w:val="00A04E7B"/>
    <w:rsid w:val="00A05FEB"/>
    <w:rsid w:val="00A060DC"/>
    <w:rsid w:val="00A065DA"/>
    <w:rsid w:val="00A06961"/>
    <w:rsid w:val="00A07F54"/>
    <w:rsid w:val="00A100A8"/>
    <w:rsid w:val="00A1111A"/>
    <w:rsid w:val="00A12167"/>
    <w:rsid w:val="00A12AF7"/>
    <w:rsid w:val="00A12B65"/>
    <w:rsid w:val="00A13457"/>
    <w:rsid w:val="00A138F7"/>
    <w:rsid w:val="00A14131"/>
    <w:rsid w:val="00A1696C"/>
    <w:rsid w:val="00A169ED"/>
    <w:rsid w:val="00A22FEA"/>
    <w:rsid w:val="00A24EE7"/>
    <w:rsid w:val="00A25987"/>
    <w:rsid w:val="00A25B46"/>
    <w:rsid w:val="00A25C27"/>
    <w:rsid w:val="00A25F28"/>
    <w:rsid w:val="00A2632F"/>
    <w:rsid w:val="00A27EE7"/>
    <w:rsid w:val="00A31A76"/>
    <w:rsid w:val="00A31FD6"/>
    <w:rsid w:val="00A322AA"/>
    <w:rsid w:val="00A32A9D"/>
    <w:rsid w:val="00A32A9E"/>
    <w:rsid w:val="00A331DB"/>
    <w:rsid w:val="00A33619"/>
    <w:rsid w:val="00A33770"/>
    <w:rsid w:val="00A34B9C"/>
    <w:rsid w:val="00A40E6F"/>
    <w:rsid w:val="00A41B6B"/>
    <w:rsid w:val="00A41F03"/>
    <w:rsid w:val="00A44D78"/>
    <w:rsid w:val="00A4508B"/>
    <w:rsid w:val="00A45305"/>
    <w:rsid w:val="00A45A6B"/>
    <w:rsid w:val="00A45A94"/>
    <w:rsid w:val="00A50599"/>
    <w:rsid w:val="00A50A30"/>
    <w:rsid w:val="00A5265D"/>
    <w:rsid w:val="00A52BD1"/>
    <w:rsid w:val="00A54606"/>
    <w:rsid w:val="00A54EB1"/>
    <w:rsid w:val="00A5713E"/>
    <w:rsid w:val="00A57C79"/>
    <w:rsid w:val="00A60584"/>
    <w:rsid w:val="00A61752"/>
    <w:rsid w:val="00A637FC"/>
    <w:rsid w:val="00A64751"/>
    <w:rsid w:val="00A65A8F"/>
    <w:rsid w:val="00A664BE"/>
    <w:rsid w:val="00A67176"/>
    <w:rsid w:val="00A70904"/>
    <w:rsid w:val="00A712AE"/>
    <w:rsid w:val="00A71E4C"/>
    <w:rsid w:val="00A72D95"/>
    <w:rsid w:val="00A7412D"/>
    <w:rsid w:val="00A75B19"/>
    <w:rsid w:val="00A825E7"/>
    <w:rsid w:val="00A834E7"/>
    <w:rsid w:val="00A8374E"/>
    <w:rsid w:val="00A83D22"/>
    <w:rsid w:val="00A859C1"/>
    <w:rsid w:val="00A86E2A"/>
    <w:rsid w:val="00A87059"/>
    <w:rsid w:val="00A918EB"/>
    <w:rsid w:val="00A95172"/>
    <w:rsid w:val="00A9667E"/>
    <w:rsid w:val="00AA01C9"/>
    <w:rsid w:val="00AA394B"/>
    <w:rsid w:val="00AA51FE"/>
    <w:rsid w:val="00AA606D"/>
    <w:rsid w:val="00AA6D1F"/>
    <w:rsid w:val="00AB1588"/>
    <w:rsid w:val="00AB2D15"/>
    <w:rsid w:val="00AB7EB8"/>
    <w:rsid w:val="00AC0A7A"/>
    <w:rsid w:val="00AC0F8A"/>
    <w:rsid w:val="00AC209E"/>
    <w:rsid w:val="00AC3ADB"/>
    <w:rsid w:val="00AC41E7"/>
    <w:rsid w:val="00AC48AC"/>
    <w:rsid w:val="00AC5D40"/>
    <w:rsid w:val="00AC71C3"/>
    <w:rsid w:val="00AD063C"/>
    <w:rsid w:val="00AD2DF2"/>
    <w:rsid w:val="00AD3645"/>
    <w:rsid w:val="00AD3F00"/>
    <w:rsid w:val="00AD4688"/>
    <w:rsid w:val="00AD5B4A"/>
    <w:rsid w:val="00AD5DD4"/>
    <w:rsid w:val="00AD6BEA"/>
    <w:rsid w:val="00AD6D9A"/>
    <w:rsid w:val="00AE01AC"/>
    <w:rsid w:val="00AE0355"/>
    <w:rsid w:val="00AE179D"/>
    <w:rsid w:val="00AE28B4"/>
    <w:rsid w:val="00AE4A65"/>
    <w:rsid w:val="00AE4DB6"/>
    <w:rsid w:val="00AE6025"/>
    <w:rsid w:val="00AE6C90"/>
    <w:rsid w:val="00AF06F2"/>
    <w:rsid w:val="00AF14BC"/>
    <w:rsid w:val="00AF2B7D"/>
    <w:rsid w:val="00AF2FE0"/>
    <w:rsid w:val="00AF3369"/>
    <w:rsid w:val="00AF42F2"/>
    <w:rsid w:val="00AF59A3"/>
    <w:rsid w:val="00B006B0"/>
    <w:rsid w:val="00B00EBB"/>
    <w:rsid w:val="00B02D26"/>
    <w:rsid w:val="00B03D2D"/>
    <w:rsid w:val="00B04964"/>
    <w:rsid w:val="00B04C31"/>
    <w:rsid w:val="00B050BC"/>
    <w:rsid w:val="00B06736"/>
    <w:rsid w:val="00B1159A"/>
    <w:rsid w:val="00B1389A"/>
    <w:rsid w:val="00B13CA8"/>
    <w:rsid w:val="00B14304"/>
    <w:rsid w:val="00B15555"/>
    <w:rsid w:val="00B1723D"/>
    <w:rsid w:val="00B221D4"/>
    <w:rsid w:val="00B224B6"/>
    <w:rsid w:val="00B230DA"/>
    <w:rsid w:val="00B23109"/>
    <w:rsid w:val="00B234E6"/>
    <w:rsid w:val="00B24196"/>
    <w:rsid w:val="00B24694"/>
    <w:rsid w:val="00B27B36"/>
    <w:rsid w:val="00B352EC"/>
    <w:rsid w:val="00B37D3F"/>
    <w:rsid w:val="00B40312"/>
    <w:rsid w:val="00B44023"/>
    <w:rsid w:val="00B47E23"/>
    <w:rsid w:val="00B5074A"/>
    <w:rsid w:val="00B52729"/>
    <w:rsid w:val="00B53A4C"/>
    <w:rsid w:val="00B5465C"/>
    <w:rsid w:val="00B554DF"/>
    <w:rsid w:val="00B560F8"/>
    <w:rsid w:val="00B56769"/>
    <w:rsid w:val="00B578BB"/>
    <w:rsid w:val="00B60723"/>
    <w:rsid w:val="00B60911"/>
    <w:rsid w:val="00B64CB9"/>
    <w:rsid w:val="00B66115"/>
    <w:rsid w:val="00B66297"/>
    <w:rsid w:val="00B7040A"/>
    <w:rsid w:val="00B70BE7"/>
    <w:rsid w:val="00B71159"/>
    <w:rsid w:val="00B71B05"/>
    <w:rsid w:val="00B72847"/>
    <w:rsid w:val="00B73609"/>
    <w:rsid w:val="00B73AD3"/>
    <w:rsid w:val="00B73F45"/>
    <w:rsid w:val="00B74F15"/>
    <w:rsid w:val="00B7713B"/>
    <w:rsid w:val="00B80DAB"/>
    <w:rsid w:val="00B825E3"/>
    <w:rsid w:val="00B83168"/>
    <w:rsid w:val="00B83CB3"/>
    <w:rsid w:val="00B91EB1"/>
    <w:rsid w:val="00B931CC"/>
    <w:rsid w:val="00B94A73"/>
    <w:rsid w:val="00B95950"/>
    <w:rsid w:val="00B95CB2"/>
    <w:rsid w:val="00B95F01"/>
    <w:rsid w:val="00B96D03"/>
    <w:rsid w:val="00B974C1"/>
    <w:rsid w:val="00BA01D8"/>
    <w:rsid w:val="00BA05F3"/>
    <w:rsid w:val="00BA099A"/>
    <w:rsid w:val="00BA1EDF"/>
    <w:rsid w:val="00BA4EE4"/>
    <w:rsid w:val="00BA5633"/>
    <w:rsid w:val="00BB0CA5"/>
    <w:rsid w:val="00BB33B9"/>
    <w:rsid w:val="00BB3F52"/>
    <w:rsid w:val="00BB5A17"/>
    <w:rsid w:val="00BB5ED8"/>
    <w:rsid w:val="00BB6DCC"/>
    <w:rsid w:val="00BC255E"/>
    <w:rsid w:val="00BC42AF"/>
    <w:rsid w:val="00BC53B5"/>
    <w:rsid w:val="00BC5449"/>
    <w:rsid w:val="00BC5D2B"/>
    <w:rsid w:val="00BD0FAA"/>
    <w:rsid w:val="00BD22D4"/>
    <w:rsid w:val="00BD28D2"/>
    <w:rsid w:val="00BD346B"/>
    <w:rsid w:val="00BD3576"/>
    <w:rsid w:val="00BD4EAD"/>
    <w:rsid w:val="00BE1DC4"/>
    <w:rsid w:val="00BE3BEC"/>
    <w:rsid w:val="00BE5CEB"/>
    <w:rsid w:val="00BE716F"/>
    <w:rsid w:val="00BF138B"/>
    <w:rsid w:val="00BF1823"/>
    <w:rsid w:val="00BF18AC"/>
    <w:rsid w:val="00BF1F7B"/>
    <w:rsid w:val="00BF29F3"/>
    <w:rsid w:val="00BF5E51"/>
    <w:rsid w:val="00BF603D"/>
    <w:rsid w:val="00C0050A"/>
    <w:rsid w:val="00C01285"/>
    <w:rsid w:val="00C0188C"/>
    <w:rsid w:val="00C01D9C"/>
    <w:rsid w:val="00C024C1"/>
    <w:rsid w:val="00C040AF"/>
    <w:rsid w:val="00C05F58"/>
    <w:rsid w:val="00C06856"/>
    <w:rsid w:val="00C0781E"/>
    <w:rsid w:val="00C10DCD"/>
    <w:rsid w:val="00C118CD"/>
    <w:rsid w:val="00C11A25"/>
    <w:rsid w:val="00C12F7A"/>
    <w:rsid w:val="00C13AC3"/>
    <w:rsid w:val="00C143F7"/>
    <w:rsid w:val="00C14B92"/>
    <w:rsid w:val="00C20F55"/>
    <w:rsid w:val="00C21D9C"/>
    <w:rsid w:val="00C22CC1"/>
    <w:rsid w:val="00C245AA"/>
    <w:rsid w:val="00C25A4B"/>
    <w:rsid w:val="00C25F96"/>
    <w:rsid w:val="00C306BE"/>
    <w:rsid w:val="00C30EF8"/>
    <w:rsid w:val="00C32EF6"/>
    <w:rsid w:val="00C350D9"/>
    <w:rsid w:val="00C35472"/>
    <w:rsid w:val="00C35C10"/>
    <w:rsid w:val="00C36E9B"/>
    <w:rsid w:val="00C40231"/>
    <w:rsid w:val="00C41E11"/>
    <w:rsid w:val="00C42BEC"/>
    <w:rsid w:val="00C4417B"/>
    <w:rsid w:val="00C47665"/>
    <w:rsid w:val="00C5188E"/>
    <w:rsid w:val="00C52620"/>
    <w:rsid w:val="00C52DD6"/>
    <w:rsid w:val="00C57BF1"/>
    <w:rsid w:val="00C60671"/>
    <w:rsid w:val="00C639C6"/>
    <w:rsid w:val="00C64079"/>
    <w:rsid w:val="00C6408D"/>
    <w:rsid w:val="00C673A1"/>
    <w:rsid w:val="00C700B9"/>
    <w:rsid w:val="00C703DF"/>
    <w:rsid w:val="00C70901"/>
    <w:rsid w:val="00C709AC"/>
    <w:rsid w:val="00C7170D"/>
    <w:rsid w:val="00C72F89"/>
    <w:rsid w:val="00C732CB"/>
    <w:rsid w:val="00C73DA9"/>
    <w:rsid w:val="00C7411F"/>
    <w:rsid w:val="00C747C7"/>
    <w:rsid w:val="00C74DD2"/>
    <w:rsid w:val="00C77061"/>
    <w:rsid w:val="00C7736A"/>
    <w:rsid w:val="00C8009C"/>
    <w:rsid w:val="00C80144"/>
    <w:rsid w:val="00C83541"/>
    <w:rsid w:val="00C857D5"/>
    <w:rsid w:val="00C87F31"/>
    <w:rsid w:val="00C87FC2"/>
    <w:rsid w:val="00C91549"/>
    <w:rsid w:val="00C91562"/>
    <w:rsid w:val="00C93CA7"/>
    <w:rsid w:val="00C959AB"/>
    <w:rsid w:val="00C96653"/>
    <w:rsid w:val="00C96BB8"/>
    <w:rsid w:val="00C96C0B"/>
    <w:rsid w:val="00CA03E4"/>
    <w:rsid w:val="00CA0D0D"/>
    <w:rsid w:val="00CA1601"/>
    <w:rsid w:val="00CA190A"/>
    <w:rsid w:val="00CA3E4D"/>
    <w:rsid w:val="00CA7C5B"/>
    <w:rsid w:val="00CB1ACC"/>
    <w:rsid w:val="00CB5978"/>
    <w:rsid w:val="00CB5C33"/>
    <w:rsid w:val="00CB771A"/>
    <w:rsid w:val="00CC0D99"/>
    <w:rsid w:val="00CC31DD"/>
    <w:rsid w:val="00CC3E1B"/>
    <w:rsid w:val="00CC59A9"/>
    <w:rsid w:val="00CD06B7"/>
    <w:rsid w:val="00CD0A1B"/>
    <w:rsid w:val="00CD1866"/>
    <w:rsid w:val="00CD29C9"/>
    <w:rsid w:val="00CD2ACA"/>
    <w:rsid w:val="00CD4714"/>
    <w:rsid w:val="00CE1352"/>
    <w:rsid w:val="00CE14B5"/>
    <w:rsid w:val="00CE6694"/>
    <w:rsid w:val="00CE6E59"/>
    <w:rsid w:val="00CF2735"/>
    <w:rsid w:val="00CF35A0"/>
    <w:rsid w:val="00CF3A70"/>
    <w:rsid w:val="00D04CE1"/>
    <w:rsid w:val="00D070DF"/>
    <w:rsid w:val="00D078D3"/>
    <w:rsid w:val="00D10DBD"/>
    <w:rsid w:val="00D13203"/>
    <w:rsid w:val="00D13DDF"/>
    <w:rsid w:val="00D1495C"/>
    <w:rsid w:val="00D166C1"/>
    <w:rsid w:val="00D20778"/>
    <w:rsid w:val="00D20E08"/>
    <w:rsid w:val="00D212FA"/>
    <w:rsid w:val="00D223D8"/>
    <w:rsid w:val="00D2286D"/>
    <w:rsid w:val="00D23A2A"/>
    <w:rsid w:val="00D272F9"/>
    <w:rsid w:val="00D27650"/>
    <w:rsid w:val="00D31C36"/>
    <w:rsid w:val="00D337E5"/>
    <w:rsid w:val="00D33AE5"/>
    <w:rsid w:val="00D35F79"/>
    <w:rsid w:val="00D375BE"/>
    <w:rsid w:val="00D375C7"/>
    <w:rsid w:val="00D416ED"/>
    <w:rsid w:val="00D41D1A"/>
    <w:rsid w:val="00D41F3A"/>
    <w:rsid w:val="00D42573"/>
    <w:rsid w:val="00D442B5"/>
    <w:rsid w:val="00D4513A"/>
    <w:rsid w:val="00D45F72"/>
    <w:rsid w:val="00D46878"/>
    <w:rsid w:val="00D50C70"/>
    <w:rsid w:val="00D51CFF"/>
    <w:rsid w:val="00D5266D"/>
    <w:rsid w:val="00D534C1"/>
    <w:rsid w:val="00D5393E"/>
    <w:rsid w:val="00D53FFD"/>
    <w:rsid w:val="00D55589"/>
    <w:rsid w:val="00D562EB"/>
    <w:rsid w:val="00D60430"/>
    <w:rsid w:val="00D6062E"/>
    <w:rsid w:val="00D63974"/>
    <w:rsid w:val="00D66C64"/>
    <w:rsid w:val="00D70700"/>
    <w:rsid w:val="00D7113B"/>
    <w:rsid w:val="00D724BA"/>
    <w:rsid w:val="00D72526"/>
    <w:rsid w:val="00D72C61"/>
    <w:rsid w:val="00D73CF7"/>
    <w:rsid w:val="00D742E2"/>
    <w:rsid w:val="00D74EB5"/>
    <w:rsid w:val="00D766DE"/>
    <w:rsid w:val="00D82D34"/>
    <w:rsid w:val="00D82EB0"/>
    <w:rsid w:val="00D83CBD"/>
    <w:rsid w:val="00D84E35"/>
    <w:rsid w:val="00D868BE"/>
    <w:rsid w:val="00D87019"/>
    <w:rsid w:val="00D9132B"/>
    <w:rsid w:val="00D91ECD"/>
    <w:rsid w:val="00D95AA5"/>
    <w:rsid w:val="00D97299"/>
    <w:rsid w:val="00DA11D6"/>
    <w:rsid w:val="00DA2B60"/>
    <w:rsid w:val="00DA4590"/>
    <w:rsid w:val="00DA5095"/>
    <w:rsid w:val="00DA7272"/>
    <w:rsid w:val="00DA7634"/>
    <w:rsid w:val="00DB0D62"/>
    <w:rsid w:val="00DB1543"/>
    <w:rsid w:val="00DB1551"/>
    <w:rsid w:val="00DB43F8"/>
    <w:rsid w:val="00DB492D"/>
    <w:rsid w:val="00DB62F9"/>
    <w:rsid w:val="00DB6A5E"/>
    <w:rsid w:val="00DB759D"/>
    <w:rsid w:val="00DC0C95"/>
    <w:rsid w:val="00DC1266"/>
    <w:rsid w:val="00DC14BA"/>
    <w:rsid w:val="00DC3468"/>
    <w:rsid w:val="00DC393A"/>
    <w:rsid w:val="00DC5B08"/>
    <w:rsid w:val="00DC6E05"/>
    <w:rsid w:val="00DC748A"/>
    <w:rsid w:val="00DD0E30"/>
    <w:rsid w:val="00DD0F2A"/>
    <w:rsid w:val="00DD4890"/>
    <w:rsid w:val="00DD5C58"/>
    <w:rsid w:val="00DD6347"/>
    <w:rsid w:val="00DD669C"/>
    <w:rsid w:val="00DD7744"/>
    <w:rsid w:val="00DE0535"/>
    <w:rsid w:val="00DE06A3"/>
    <w:rsid w:val="00DE29B6"/>
    <w:rsid w:val="00DE2CC4"/>
    <w:rsid w:val="00DE4AA5"/>
    <w:rsid w:val="00DE743A"/>
    <w:rsid w:val="00DF009D"/>
    <w:rsid w:val="00DF1D96"/>
    <w:rsid w:val="00DF2762"/>
    <w:rsid w:val="00DF2998"/>
    <w:rsid w:val="00DF3ABE"/>
    <w:rsid w:val="00DF62A0"/>
    <w:rsid w:val="00DF66D1"/>
    <w:rsid w:val="00DF7AEB"/>
    <w:rsid w:val="00DF7BA4"/>
    <w:rsid w:val="00DF7E31"/>
    <w:rsid w:val="00E00105"/>
    <w:rsid w:val="00E00357"/>
    <w:rsid w:val="00E0036E"/>
    <w:rsid w:val="00E01327"/>
    <w:rsid w:val="00E02D40"/>
    <w:rsid w:val="00E062E1"/>
    <w:rsid w:val="00E074FD"/>
    <w:rsid w:val="00E11434"/>
    <w:rsid w:val="00E11A25"/>
    <w:rsid w:val="00E1330D"/>
    <w:rsid w:val="00E13A99"/>
    <w:rsid w:val="00E14239"/>
    <w:rsid w:val="00E14320"/>
    <w:rsid w:val="00E14E20"/>
    <w:rsid w:val="00E15FDE"/>
    <w:rsid w:val="00E167D5"/>
    <w:rsid w:val="00E21390"/>
    <w:rsid w:val="00E21F60"/>
    <w:rsid w:val="00E22A23"/>
    <w:rsid w:val="00E23167"/>
    <w:rsid w:val="00E2339C"/>
    <w:rsid w:val="00E25294"/>
    <w:rsid w:val="00E26748"/>
    <w:rsid w:val="00E27A4C"/>
    <w:rsid w:val="00E308A3"/>
    <w:rsid w:val="00E30B39"/>
    <w:rsid w:val="00E30BC2"/>
    <w:rsid w:val="00E3124C"/>
    <w:rsid w:val="00E31903"/>
    <w:rsid w:val="00E32E0A"/>
    <w:rsid w:val="00E341E0"/>
    <w:rsid w:val="00E342D0"/>
    <w:rsid w:val="00E35243"/>
    <w:rsid w:val="00E35BF5"/>
    <w:rsid w:val="00E36B52"/>
    <w:rsid w:val="00E376E2"/>
    <w:rsid w:val="00E37EEB"/>
    <w:rsid w:val="00E41F9D"/>
    <w:rsid w:val="00E421D6"/>
    <w:rsid w:val="00E434C0"/>
    <w:rsid w:val="00E4367B"/>
    <w:rsid w:val="00E5054A"/>
    <w:rsid w:val="00E50678"/>
    <w:rsid w:val="00E51386"/>
    <w:rsid w:val="00E523A0"/>
    <w:rsid w:val="00E52FA4"/>
    <w:rsid w:val="00E55100"/>
    <w:rsid w:val="00E56276"/>
    <w:rsid w:val="00E613AF"/>
    <w:rsid w:val="00E62657"/>
    <w:rsid w:val="00E63485"/>
    <w:rsid w:val="00E63F89"/>
    <w:rsid w:val="00E66325"/>
    <w:rsid w:val="00E70E01"/>
    <w:rsid w:val="00E71A72"/>
    <w:rsid w:val="00E72A42"/>
    <w:rsid w:val="00E748CE"/>
    <w:rsid w:val="00E77AA4"/>
    <w:rsid w:val="00E77E4D"/>
    <w:rsid w:val="00E807C2"/>
    <w:rsid w:val="00E87AB1"/>
    <w:rsid w:val="00E87D55"/>
    <w:rsid w:val="00E91151"/>
    <w:rsid w:val="00E912AB"/>
    <w:rsid w:val="00E91D7D"/>
    <w:rsid w:val="00E922D0"/>
    <w:rsid w:val="00E95937"/>
    <w:rsid w:val="00E97028"/>
    <w:rsid w:val="00EA21A6"/>
    <w:rsid w:val="00EA22F3"/>
    <w:rsid w:val="00EA3275"/>
    <w:rsid w:val="00EA4E1B"/>
    <w:rsid w:val="00EA5155"/>
    <w:rsid w:val="00EA681E"/>
    <w:rsid w:val="00EB296F"/>
    <w:rsid w:val="00EB29CB"/>
    <w:rsid w:val="00EB433A"/>
    <w:rsid w:val="00EB7CC3"/>
    <w:rsid w:val="00EC0DA9"/>
    <w:rsid w:val="00EC4026"/>
    <w:rsid w:val="00EC5E6E"/>
    <w:rsid w:val="00EC6F5F"/>
    <w:rsid w:val="00ED066A"/>
    <w:rsid w:val="00ED0DFB"/>
    <w:rsid w:val="00ED3048"/>
    <w:rsid w:val="00ED3E3E"/>
    <w:rsid w:val="00ED50C9"/>
    <w:rsid w:val="00ED6F45"/>
    <w:rsid w:val="00EE0E7E"/>
    <w:rsid w:val="00EE3518"/>
    <w:rsid w:val="00EE4044"/>
    <w:rsid w:val="00EE4BFA"/>
    <w:rsid w:val="00EE52A0"/>
    <w:rsid w:val="00EE6BE6"/>
    <w:rsid w:val="00EE7C77"/>
    <w:rsid w:val="00EF147C"/>
    <w:rsid w:val="00EF1922"/>
    <w:rsid w:val="00F00AA1"/>
    <w:rsid w:val="00F00CC8"/>
    <w:rsid w:val="00F033E8"/>
    <w:rsid w:val="00F03BBF"/>
    <w:rsid w:val="00F04033"/>
    <w:rsid w:val="00F04D6C"/>
    <w:rsid w:val="00F1022B"/>
    <w:rsid w:val="00F126BA"/>
    <w:rsid w:val="00F13EE3"/>
    <w:rsid w:val="00F1409A"/>
    <w:rsid w:val="00F15BA3"/>
    <w:rsid w:val="00F17D76"/>
    <w:rsid w:val="00F205E7"/>
    <w:rsid w:val="00F21368"/>
    <w:rsid w:val="00F236CB"/>
    <w:rsid w:val="00F259E5"/>
    <w:rsid w:val="00F259F0"/>
    <w:rsid w:val="00F25F79"/>
    <w:rsid w:val="00F26AEA"/>
    <w:rsid w:val="00F30AF2"/>
    <w:rsid w:val="00F330EE"/>
    <w:rsid w:val="00F3369F"/>
    <w:rsid w:val="00F360D1"/>
    <w:rsid w:val="00F364F4"/>
    <w:rsid w:val="00F36B61"/>
    <w:rsid w:val="00F41488"/>
    <w:rsid w:val="00F4339D"/>
    <w:rsid w:val="00F43CFB"/>
    <w:rsid w:val="00F44F64"/>
    <w:rsid w:val="00F4588E"/>
    <w:rsid w:val="00F45C68"/>
    <w:rsid w:val="00F46F74"/>
    <w:rsid w:val="00F4734D"/>
    <w:rsid w:val="00F47D2E"/>
    <w:rsid w:val="00F515C9"/>
    <w:rsid w:val="00F5255F"/>
    <w:rsid w:val="00F533FD"/>
    <w:rsid w:val="00F57FAD"/>
    <w:rsid w:val="00F62BB3"/>
    <w:rsid w:val="00F62BDC"/>
    <w:rsid w:val="00F64AB2"/>
    <w:rsid w:val="00F6530F"/>
    <w:rsid w:val="00F65C75"/>
    <w:rsid w:val="00F6700D"/>
    <w:rsid w:val="00F72542"/>
    <w:rsid w:val="00F72566"/>
    <w:rsid w:val="00F72DDA"/>
    <w:rsid w:val="00F764ED"/>
    <w:rsid w:val="00F770A6"/>
    <w:rsid w:val="00F80034"/>
    <w:rsid w:val="00F8265B"/>
    <w:rsid w:val="00F82D67"/>
    <w:rsid w:val="00F8365B"/>
    <w:rsid w:val="00F8394D"/>
    <w:rsid w:val="00F86A48"/>
    <w:rsid w:val="00F8717B"/>
    <w:rsid w:val="00F90D88"/>
    <w:rsid w:val="00F928C3"/>
    <w:rsid w:val="00F92914"/>
    <w:rsid w:val="00F937A6"/>
    <w:rsid w:val="00F956D6"/>
    <w:rsid w:val="00F962FB"/>
    <w:rsid w:val="00F9630E"/>
    <w:rsid w:val="00FA1E05"/>
    <w:rsid w:val="00FA1ED7"/>
    <w:rsid w:val="00FA1FED"/>
    <w:rsid w:val="00FA223F"/>
    <w:rsid w:val="00FA3490"/>
    <w:rsid w:val="00FA4443"/>
    <w:rsid w:val="00FA4866"/>
    <w:rsid w:val="00FA54C3"/>
    <w:rsid w:val="00FA5742"/>
    <w:rsid w:val="00FA5EAA"/>
    <w:rsid w:val="00FA5FBD"/>
    <w:rsid w:val="00FA61D8"/>
    <w:rsid w:val="00FA6664"/>
    <w:rsid w:val="00FB0330"/>
    <w:rsid w:val="00FB3021"/>
    <w:rsid w:val="00FB4513"/>
    <w:rsid w:val="00FB6360"/>
    <w:rsid w:val="00FB6887"/>
    <w:rsid w:val="00FB6B90"/>
    <w:rsid w:val="00FC00D6"/>
    <w:rsid w:val="00FC030E"/>
    <w:rsid w:val="00FC12E8"/>
    <w:rsid w:val="00FC3030"/>
    <w:rsid w:val="00FC3331"/>
    <w:rsid w:val="00FC5F4B"/>
    <w:rsid w:val="00FC681B"/>
    <w:rsid w:val="00FC6AF8"/>
    <w:rsid w:val="00FC744F"/>
    <w:rsid w:val="00FD0F3C"/>
    <w:rsid w:val="00FD7C6E"/>
    <w:rsid w:val="00FE1F52"/>
    <w:rsid w:val="00FE20FF"/>
    <w:rsid w:val="00FE26F7"/>
    <w:rsid w:val="00FE724D"/>
    <w:rsid w:val="00FF0773"/>
    <w:rsid w:val="00FF0E4A"/>
    <w:rsid w:val="00FF37D4"/>
    <w:rsid w:val="0140F977"/>
    <w:rsid w:val="0148DF76"/>
    <w:rsid w:val="02763368"/>
    <w:rsid w:val="02FAEBAF"/>
    <w:rsid w:val="05EE6A42"/>
    <w:rsid w:val="061EFF4D"/>
    <w:rsid w:val="06328D6E"/>
    <w:rsid w:val="0665A548"/>
    <w:rsid w:val="06692948"/>
    <w:rsid w:val="0750C7C8"/>
    <w:rsid w:val="081B76EA"/>
    <w:rsid w:val="081FF593"/>
    <w:rsid w:val="082B052C"/>
    <w:rsid w:val="0920B704"/>
    <w:rsid w:val="0943D9AE"/>
    <w:rsid w:val="0956A00F"/>
    <w:rsid w:val="0A88688A"/>
    <w:rsid w:val="0AAD552C"/>
    <w:rsid w:val="0B91E7F9"/>
    <w:rsid w:val="0BB27A3F"/>
    <w:rsid w:val="0BD3A0E3"/>
    <w:rsid w:val="0C359DED"/>
    <w:rsid w:val="0CE9B272"/>
    <w:rsid w:val="0D617029"/>
    <w:rsid w:val="0DDB4267"/>
    <w:rsid w:val="0DE69713"/>
    <w:rsid w:val="0E258161"/>
    <w:rsid w:val="0EAB9EB5"/>
    <w:rsid w:val="0EB2ADB4"/>
    <w:rsid w:val="0FE15C3D"/>
    <w:rsid w:val="10A07C29"/>
    <w:rsid w:val="111BEBD2"/>
    <w:rsid w:val="113B5FDC"/>
    <w:rsid w:val="1184650B"/>
    <w:rsid w:val="11DA14BD"/>
    <w:rsid w:val="12B3309F"/>
    <w:rsid w:val="12C7EF04"/>
    <w:rsid w:val="12E872AD"/>
    <w:rsid w:val="12FD8255"/>
    <w:rsid w:val="13801A25"/>
    <w:rsid w:val="139AA348"/>
    <w:rsid w:val="13AB43C2"/>
    <w:rsid w:val="147E9407"/>
    <w:rsid w:val="14970B53"/>
    <w:rsid w:val="167553AE"/>
    <w:rsid w:val="16DCB260"/>
    <w:rsid w:val="170FBDAD"/>
    <w:rsid w:val="1760E482"/>
    <w:rsid w:val="177297BE"/>
    <w:rsid w:val="1774491C"/>
    <w:rsid w:val="18EF560D"/>
    <w:rsid w:val="19E3EDDB"/>
    <w:rsid w:val="1A475E6F"/>
    <w:rsid w:val="1AEA5854"/>
    <w:rsid w:val="1BFC572D"/>
    <w:rsid w:val="1C05EE0A"/>
    <w:rsid w:val="1C26A5C8"/>
    <w:rsid w:val="1C5A9CBC"/>
    <w:rsid w:val="1CD2399E"/>
    <w:rsid w:val="1D200BFF"/>
    <w:rsid w:val="1D342026"/>
    <w:rsid w:val="1DDE1A9C"/>
    <w:rsid w:val="1E177704"/>
    <w:rsid w:val="1EDFF57A"/>
    <w:rsid w:val="1F838559"/>
    <w:rsid w:val="20221FA9"/>
    <w:rsid w:val="210326B1"/>
    <w:rsid w:val="21D27755"/>
    <w:rsid w:val="21DE08D3"/>
    <w:rsid w:val="21E7B6C1"/>
    <w:rsid w:val="2239BAF6"/>
    <w:rsid w:val="224C46AC"/>
    <w:rsid w:val="22611390"/>
    <w:rsid w:val="2263AB98"/>
    <w:rsid w:val="22CA48F6"/>
    <w:rsid w:val="24076912"/>
    <w:rsid w:val="2409BB5F"/>
    <w:rsid w:val="2437F269"/>
    <w:rsid w:val="2480E66C"/>
    <w:rsid w:val="2488ACF2"/>
    <w:rsid w:val="2565E99B"/>
    <w:rsid w:val="267CE813"/>
    <w:rsid w:val="26D055B9"/>
    <w:rsid w:val="274612ED"/>
    <w:rsid w:val="279A300C"/>
    <w:rsid w:val="27BBEA4A"/>
    <w:rsid w:val="27CB5F2F"/>
    <w:rsid w:val="282F69F4"/>
    <w:rsid w:val="2844AD5C"/>
    <w:rsid w:val="28553613"/>
    <w:rsid w:val="288D4735"/>
    <w:rsid w:val="289A7202"/>
    <w:rsid w:val="28C1B1D8"/>
    <w:rsid w:val="28C39F66"/>
    <w:rsid w:val="28C9C69C"/>
    <w:rsid w:val="29B8126B"/>
    <w:rsid w:val="2A5D8239"/>
    <w:rsid w:val="2AD5B340"/>
    <w:rsid w:val="2AFB3DAD"/>
    <w:rsid w:val="2C5D0DFF"/>
    <w:rsid w:val="2CA1D9D3"/>
    <w:rsid w:val="2E7BACE0"/>
    <w:rsid w:val="2EC5E4D2"/>
    <w:rsid w:val="2F4C6E06"/>
    <w:rsid w:val="2FE85387"/>
    <w:rsid w:val="302E10AD"/>
    <w:rsid w:val="30687E4E"/>
    <w:rsid w:val="31A75E53"/>
    <w:rsid w:val="31F4AAC0"/>
    <w:rsid w:val="327081A4"/>
    <w:rsid w:val="329F9891"/>
    <w:rsid w:val="32C3A463"/>
    <w:rsid w:val="32CCBCE7"/>
    <w:rsid w:val="333888A1"/>
    <w:rsid w:val="33F97804"/>
    <w:rsid w:val="3450947F"/>
    <w:rsid w:val="346519DE"/>
    <w:rsid w:val="34A796C3"/>
    <w:rsid w:val="357A4CB6"/>
    <w:rsid w:val="3589E203"/>
    <w:rsid w:val="368654DE"/>
    <w:rsid w:val="36DD5D81"/>
    <w:rsid w:val="3775271F"/>
    <w:rsid w:val="380E71E9"/>
    <w:rsid w:val="384B42DE"/>
    <w:rsid w:val="38DFC328"/>
    <w:rsid w:val="398431CC"/>
    <w:rsid w:val="39B27038"/>
    <w:rsid w:val="39CA7C5C"/>
    <w:rsid w:val="39D72720"/>
    <w:rsid w:val="3B5F3F1E"/>
    <w:rsid w:val="3B82E3A0"/>
    <w:rsid w:val="3B8AAF52"/>
    <w:rsid w:val="3C949EE5"/>
    <w:rsid w:val="3CB484DD"/>
    <w:rsid w:val="3D5B1B5B"/>
    <w:rsid w:val="3D62C5A5"/>
    <w:rsid w:val="3DE36A08"/>
    <w:rsid w:val="3E2218C2"/>
    <w:rsid w:val="3E9F09B8"/>
    <w:rsid w:val="3EB51C5E"/>
    <w:rsid w:val="3ED7037C"/>
    <w:rsid w:val="3F1AAA2C"/>
    <w:rsid w:val="40662987"/>
    <w:rsid w:val="41AD343F"/>
    <w:rsid w:val="41C56FA3"/>
    <w:rsid w:val="41E7D0B8"/>
    <w:rsid w:val="42A8BD6E"/>
    <w:rsid w:val="42C3DA95"/>
    <w:rsid w:val="4420301B"/>
    <w:rsid w:val="4435627D"/>
    <w:rsid w:val="44AE3A64"/>
    <w:rsid w:val="45109D89"/>
    <w:rsid w:val="45A8A5B6"/>
    <w:rsid w:val="46113E2C"/>
    <w:rsid w:val="4626CE89"/>
    <w:rsid w:val="464A9B8B"/>
    <w:rsid w:val="46B0BB29"/>
    <w:rsid w:val="46D22B89"/>
    <w:rsid w:val="47221CA5"/>
    <w:rsid w:val="4806322D"/>
    <w:rsid w:val="48141D8C"/>
    <w:rsid w:val="48432E03"/>
    <w:rsid w:val="498DF1FA"/>
    <w:rsid w:val="49BCA76B"/>
    <w:rsid w:val="4A0DA494"/>
    <w:rsid w:val="4A14DF37"/>
    <w:rsid w:val="4A536D97"/>
    <w:rsid w:val="4A5B6E85"/>
    <w:rsid w:val="4B446B1D"/>
    <w:rsid w:val="4B5794CD"/>
    <w:rsid w:val="4B65EC1A"/>
    <w:rsid w:val="4BC5448C"/>
    <w:rsid w:val="4C147CDC"/>
    <w:rsid w:val="4CB7C712"/>
    <w:rsid w:val="4D879D2A"/>
    <w:rsid w:val="4F7E9921"/>
    <w:rsid w:val="501504B5"/>
    <w:rsid w:val="50F15EFA"/>
    <w:rsid w:val="5130CD93"/>
    <w:rsid w:val="519F122F"/>
    <w:rsid w:val="51E37E35"/>
    <w:rsid w:val="5207E599"/>
    <w:rsid w:val="54658B88"/>
    <w:rsid w:val="55065E90"/>
    <w:rsid w:val="55644689"/>
    <w:rsid w:val="57097217"/>
    <w:rsid w:val="571659C7"/>
    <w:rsid w:val="5808F097"/>
    <w:rsid w:val="58212929"/>
    <w:rsid w:val="586B35BB"/>
    <w:rsid w:val="58AAEBB4"/>
    <w:rsid w:val="58CF63EA"/>
    <w:rsid w:val="58DD52EB"/>
    <w:rsid w:val="5B4E2223"/>
    <w:rsid w:val="5BB46AB7"/>
    <w:rsid w:val="5BDEB71B"/>
    <w:rsid w:val="5C17658D"/>
    <w:rsid w:val="5C5D1049"/>
    <w:rsid w:val="5D23BE94"/>
    <w:rsid w:val="5D43ED88"/>
    <w:rsid w:val="5DD84D0F"/>
    <w:rsid w:val="5E286A8A"/>
    <w:rsid w:val="5E5035CD"/>
    <w:rsid w:val="5E8EF9D8"/>
    <w:rsid w:val="5FBA902D"/>
    <w:rsid w:val="602221A6"/>
    <w:rsid w:val="62AABBA5"/>
    <w:rsid w:val="62CFF1B2"/>
    <w:rsid w:val="632E0786"/>
    <w:rsid w:val="6350DEA0"/>
    <w:rsid w:val="63CEBFE1"/>
    <w:rsid w:val="63F23D62"/>
    <w:rsid w:val="64BB5404"/>
    <w:rsid w:val="6579D2DB"/>
    <w:rsid w:val="66B9FBAD"/>
    <w:rsid w:val="67B67A12"/>
    <w:rsid w:val="67BB2F93"/>
    <w:rsid w:val="68BC2876"/>
    <w:rsid w:val="68C92314"/>
    <w:rsid w:val="692FA140"/>
    <w:rsid w:val="698CA844"/>
    <w:rsid w:val="6A239B45"/>
    <w:rsid w:val="6BD90D7C"/>
    <w:rsid w:val="6C733413"/>
    <w:rsid w:val="6CA58619"/>
    <w:rsid w:val="6CACD6B4"/>
    <w:rsid w:val="6CAF82EB"/>
    <w:rsid w:val="6D9CD933"/>
    <w:rsid w:val="6DA27DB7"/>
    <w:rsid w:val="6E6FE54C"/>
    <w:rsid w:val="6E8ACC2C"/>
    <w:rsid w:val="6EE99F0A"/>
    <w:rsid w:val="6EF42F6D"/>
    <w:rsid w:val="6F808FA7"/>
    <w:rsid w:val="724D940B"/>
    <w:rsid w:val="7378EF5B"/>
    <w:rsid w:val="737D93B4"/>
    <w:rsid w:val="73C37229"/>
    <w:rsid w:val="747E45F8"/>
    <w:rsid w:val="772AF225"/>
    <w:rsid w:val="777A2DEB"/>
    <w:rsid w:val="7876C95D"/>
    <w:rsid w:val="7985096F"/>
    <w:rsid w:val="7A012373"/>
    <w:rsid w:val="7A32B3AD"/>
    <w:rsid w:val="7AE3A289"/>
    <w:rsid w:val="7BDDB307"/>
    <w:rsid w:val="7CDFCF19"/>
    <w:rsid w:val="7D0B1F00"/>
    <w:rsid w:val="7D522769"/>
    <w:rsid w:val="7DC5A82C"/>
    <w:rsid w:val="7E967B34"/>
    <w:rsid w:val="7F5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8F1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582"/>
    <w:pPr>
      <w:spacing w:before="120" w:after="120" w:line="240" w:lineRule="auto"/>
    </w:pPr>
    <w:rPr>
      <w:rFonts w:ascii="Arial" w:hAnsi="Arial" w:cs="Times New Roman"/>
      <w:szCs w:val="24"/>
    </w:rPr>
  </w:style>
  <w:style w:type="paragraph" w:styleId="Heading1">
    <w:name w:val="heading 1"/>
    <w:next w:val="Normal"/>
    <w:link w:val="Heading1Char"/>
    <w:uiPriority w:val="9"/>
    <w:qFormat/>
    <w:rsid w:val="004A19CD"/>
    <w:pPr>
      <w:spacing w:before="240" w:after="240" w:line="240" w:lineRule="auto"/>
      <w:jc w:val="center"/>
      <w:outlineLvl w:val="0"/>
    </w:pPr>
    <w:rPr>
      <w:rFonts w:ascii="Arial" w:hAnsi="Arial" w:cs="Calibri"/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25D09"/>
    <w:p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291EED"/>
    <w:pPr>
      <w:keepNext/>
      <w:keepLines/>
      <w:outlineLvl w:val="2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260CDA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260CD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9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C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Subtitle"/>
    <w:link w:val="TitleChar"/>
    <w:uiPriority w:val="10"/>
    <w:qFormat/>
    <w:rsid w:val="00625D09"/>
    <w:rPr>
      <w:rFonts w:cs="Calibri"/>
      <w:b/>
    </w:rPr>
  </w:style>
  <w:style w:type="character" w:customStyle="1" w:styleId="TitleChar">
    <w:name w:val="Title Char"/>
    <w:basedOn w:val="DefaultParagraphFont"/>
    <w:link w:val="Title"/>
    <w:uiPriority w:val="10"/>
    <w:rsid w:val="00625D09"/>
    <w:rPr>
      <w:rFonts w:ascii="Times New Roman" w:hAnsi="Times New Roman" w:cs="Calibri"/>
      <w:b/>
      <w:sz w:val="24"/>
      <w:szCs w:val="24"/>
    </w:rPr>
  </w:style>
  <w:style w:type="character" w:styleId="Strong">
    <w:name w:val="Strong"/>
    <w:uiPriority w:val="22"/>
    <w:rsid w:val="009617E8"/>
    <w:rPr>
      <w:rFonts w:ascii="Arial" w:hAnsi="Arial" w:cs="Calibri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A19CD"/>
    <w:rPr>
      <w:rFonts w:ascii="Arial" w:hAnsi="Arial" w:cs="Calibr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25D09"/>
    <w:rPr>
      <w:rFonts w:ascii="Times New Roman" w:hAnsi="Times New Roman" w:cs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EED"/>
    <w:rPr>
      <w:rFonts w:asciiTheme="majorHAnsi" w:eastAsiaTheme="majorEastAsia" w:hAnsiTheme="majorHAnsi" w:cstheme="majorBidi"/>
      <w:i/>
      <w:sz w:val="24"/>
      <w:szCs w:val="24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625D09"/>
    <w:pPr>
      <w:numPr>
        <w:ilvl w:val="1"/>
      </w:numPr>
    </w:pPr>
    <w:rPr>
      <w:rFonts w:eastAsiaTheme="minorEastAsia" w:cstheme="min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5D09"/>
    <w:rPr>
      <w:rFonts w:ascii="Times New Roman" w:eastAsiaTheme="minorEastAsia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1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0C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0CA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358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E724D"/>
    <w:pPr>
      <w:spacing w:after="0" w:line="240" w:lineRule="auto"/>
    </w:pPr>
    <w:rPr>
      <w:rFonts w:ascii="Arial" w:hAnsi="Arial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2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F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A7A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3CAF"/>
    <w:rPr>
      <w:color w:val="800080" w:themeColor="followedHyperlink"/>
      <w:u w:val="single"/>
    </w:rPr>
  </w:style>
  <w:style w:type="character" w:customStyle="1" w:styleId="null1">
    <w:name w:val="null1"/>
    <w:basedOn w:val="DefaultParagraphFont"/>
    <w:rsid w:val="002D37B6"/>
  </w:style>
  <w:style w:type="paragraph" w:styleId="ListBullet0">
    <w:name w:val="List Bullet"/>
    <w:basedOn w:val="Normal"/>
    <w:uiPriority w:val="2"/>
    <w:unhideWhenUsed/>
    <w:rsid w:val="00DD0E30"/>
    <w:pPr>
      <w:numPr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2">
    <w:name w:val="List Bullet 2"/>
    <w:basedOn w:val="Normal"/>
    <w:uiPriority w:val="19"/>
    <w:semiHidden/>
    <w:unhideWhenUsed/>
    <w:rsid w:val="00DD0E30"/>
    <w:pPr>
      <w:numPr>
        <w:ilvl w:val="1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3">
    <w:name w:val="List Bullet 3"/>
    <w:basedOn w:val="Normal"/>
    <w:uiPriority w:val="19"/>
    <w:semiHidden/>
    <w:unhideWhenUsed/>
    <w:rsid w:val="00DD0E30"/>
    <w:pPr>
      <w:numPr>
        <w:ilvl w:val="2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4">
    <w:name w:val="List Bullet 4"/>
    <w:basedOn w:val="Normal"/>
    <w:uiPriority w:val="19"/>
    <w:semiHidden/>
    <w:unhideWhenUsed/>
    <w:rsid w:val="00DD0E30"/>
    <w:pPr>
      <w:numPr>
        <w:ilvl w:val="3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5">
    <w:name w:val="List Bullet 5"/>
    <w:basedOn w:val="Normal"/>
    <w:uiPriority w:val="19"/>
    <w:semiHidden/>
    <w:unhideWhenUsed/>
    <w:rsid w:val="00DD0E30"/>
    <w:pPr>
      <w:numPr>
        <w:ilvl w:val="4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customStyle="1" w:styleId="ListBullet6">
    <w:name w:val="List Bullet 6"/>
    <w:basedOn w:val="Normal"/>
    <w:uiPriority w:val="19"/>
    <w:rsid w:val="00DD0E30"/>
    <w:pPr>
      <w:numPr>
        <w:ilvl w:val="5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numbering" w:customStyle="1" w:styleId="ListBullet">
    <w:name w:val="List_Bullet"/>
    <w:uiPriority w:val="99"/>
    <w:rsid w:val="00DD0E30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health-alerts/covid-19/treatments/eligibilit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ga.gov.au/media-release/tga-provisionally-approves-moderna-covid-19-vaccine-spikevax-use-children-6-month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terms-of-reference-culturally-and-linguistically-diverse-communities-covid-19-health-advisory-grou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news/atagi-updated-recommendations-for-a-winter-dose-of-covid-19-vaccin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ealth.gov.au/committees-and-groups/culturally-and-linguistically-diverse-communities-covid-19-health-advisory-group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publications/national-preventive-health-strategy-2021-203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D9EE5BA009FA0D41ADB132A50CA388FD" ma:contentTypeName="Document" ma:contentTypeScope="" ma:contentTypeVersion="7" ma:versionID="d706079fe6ac2e68b003296a42c28565">
  <xsd:schema xmlns:xsd="http://www.w3.org/2001/XMLSchema" xmlns:ns3="f85e977c-7dfd-4f92-ac0f-10fa6ee2a923" xmlns:ns4="15dbda70-14c5-4b76-9505-1e756ff37199" xmlns:p="http://schemas.microsoft.com/office/2006/metadata/properties" xmlns:xs="http://www.w3.org/2001/XMLSchema" ma:fieldsID="e0a31c4f9148395620d8eabdaacfce99" ma:root="true" ns3:_="" ns4:_="" targetNamespace="http://schemas.microsoft.com/office/2006/metadata/properties">
    <xsd:import namespace="f85e977c-7dfd-4f92-ac0f-10fa6ee2a923"/>
    <xsd:import namespace="15dbda70-14c5-4b76-9505-1e756ff37199"/>
    <xsd:element name="properties">
      <xsd:complexType>
        <xsd:sequence>
          <xsd:element name="documentManagement">
            <xsd:complexType>
              <xsd:all>
                <xsd:element minOccurs="0" ref="ns3:SharedWithUsers"/>
                <xsd:element minOccurs="0" ref="ns3:SharedWithDetails"/>
                <xsd:element minOccurs="0" ref="ns3:SharingHintHash"/>
                <xsd:element minOccurs="0" ref="ns4:MediaServiceMetadata"/>
                <xsd:element minOccurs="0" ref="ns4:MediaServiceFastMetadata"/>
                <xsd:element minOccurs="0" ref="ns4:MediaServiceAutoKeyPoints"/>
                <xsd:element minOccurs="0" ref="ns4:MediaServiceKeyPoint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85e977c-7dfd-4f92-ac0f-10fa6ee2a923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Sharing Hint Hash" ma:hidden="true" ma:index="10" ma:internalName="SharingHintHash" ma:readOnly="true" name="SharingHintHash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5dbda70-14c5-4b76-9505-1e756ff37199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MediaServiceAutoKeyPoints" ma:hidden="true" ma:index="13" ma:internalName="MediaServiceAutoKeyPoints" ma:readOnly="true" name="MediaServiceAutoKeyPoints" nillable="true">
      <xsd:simpleType>
        <xsd:restriction base="dms:Note"/>
      </xsd:simpleType>
    </xsd:element>
    <xsd:element ma:displayName="KeyPoints" ma:index="14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2618024-6F10-40C1-8552-2736930ADE9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A11CF151-312B-474E-9986-37404219C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7F459-7480-4E1F-8094-3DE0C9380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f85e977c-7dfd-4f92-ac0f-10fa6ee2a923"/>
    <ds:schemaRef ds:uri="15dbda70-14c5-4b76-9505-1e756ff3719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BE1589-E6A1-477B-8735-E8477E86EE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Culturally and Linguistically Diverse Communities COVID-19 Health Advisory Group - Communique 21 July 2022 </vt:lpstr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Culturally and Linguistically Diverse Communities COVID-19 Health Advisory Group - Communique 21 July 2022 </dc:title>
  <dc:subject>Culturally and Linguistically Diverse Communities COVID-19 Health Advisory Group - Communique 21 July 2022 </dc:subject>
  <dc:creator/>
  <cp:keywords>CALD; COVID-19; Communique</cp:keywords>
  <dc:description/>
  <cp:lastModifiedBy/>
  <cp:revision>1</cp:revision>
  <dcterms:created xsi:type="dcterms:W3CDTF">2022-07-26T07:32:00Z</dcterms:created>
  <dcterms:modified xsi:type="dcterms:W3CDTF">2022-08-03T23:31:00Z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623df2-7a25-4a8f-b59b-3a3459c1375f_Enabled">
    <vt:lpwstr>true</vt:lpwstr>
  </property>
  <property fmtid="{D5CDD505-2E9C-101B-9397-08002B2CF9AE}" pid="3" name="MSIP_Label_da623df2-7a25-4a8f-b59b-3a3459c1375f_SetDate">
    <vt:lpwstr>2020-11-11T00:32:42Z</vt:lpwstr>
  </property>
  <property fmtid="{D5CDD505-2E9C-101B-9397-08002B2CF9AE}" pid="4" name="MSIP_Label_da623df2-7a25-4a8f-b59b-3a3459c1375f_Method">
    <vt:lpwstr>Standard</vt:lpwstr>
  </property>
  <property fmtid="{D5CDD505-2E9C-101B-9397-08002B2CF9AE}" pid="5" name="MSIP_Label_da623df2-7a25-4a8f-b59b-3a3459c1375f_Name">
    <vt:lpwstr>General-PRO</vt:lpwstr>
  </property>
  <property fmtid="{D5CDD505-2E9C-101B-9397-08002B2CF9AE}" pid="6" name="MSIP_Label_da623df2-7a25-4a8f-b59b-3a3459c1375f_SiteId">
    <vt:lpwstr>16532572-d567-4d67-8727-f12f7bb6aed3</vt:lpwstr>
  </property>
  <property fmtid="{D5CDD505-2E9C-101B-9397-08002B2CF9AE}" pid="7" name="MSIP_Label_da623df2-7a25-4a8f-b59b-3a3459c1375f_ActionId">
    <vt:lpwstr>fe9b5091-d62b-4527-b2cf-eb17a3a06166</vt:lpwstr>
  </property>
  <property fmtid="{D5CDD505-2E9C-101B-9397-08002B2CF9AE}" pid="8" name="MSIP_Label_da623df2-7a25-4a8f-b59b-3a3459c1375f_ContentBits">
    <vt:lpwstr>0</vt:lpwstr>
  </property>
  <property fmtid="{D5CDD505-2E9C-101B-9397-08002B2CF9AE}" pid="9" name="ContentTypeId">
    <vt:lpwstr>0x010100D9EE5BA009FA0D41ADB132A50CA388FD</vt:lpwstr>
  </property>
</Properties>
</file>