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2CB" w14:textId="7B85853F" w:rsidR="00834C54" w:rsidRPr="007B7441" w:rsidRDefault="007B7441" w:rsidP="007B7441">
      <w:pPr>
        <w:pStyle w:val="Heading1"/>
        <w:rPr>
          <w:rFonts w:asciiTheme="minorHAnsi" w:hAnsiTheme="minorHAnsi" w:cstheme="minorHAnsi"/>
        </w:rPr>
      </w:pPr>
      <w:r>
        <w:rPr>
          <w:rFonts w:asciiTheme="minorHAnsi" w:hAnsiTheme="minorHAnsi" w:cstheme="minorHAnsi"/>
        </w:rPr>
        <w:t>Public summary document</w:t>
      </w:r>
    </w:p>
    <w:p w14:paraId="2D05B4C3" w14:textId="574D8CAD" w:rsidR="009353DF" w:rsidRPr="00F45CD1" w:rsidRDefault="00D80977" w:rsidP="00C62177">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F45CD1">
        <w:rPr>
          <w:rFonts w:asciiTheme="minorHAnsi" w:hAnsiTheme="minorHAnsi" w:cstheme="minorHAnsi"/>
          <w:b/>
        </w:rPr>
        <w:t>Product:</w:t>
      </w:r>
      <w:r w:rsidR="00DD4AD1" w:rsidRPr="00F45CD1">
        <w:rPr>
          <w:rFonts w:asciiTheme="minorHAnsi" w:hAnsiTheme="minorHAnsi" w:cstheme="minorHAnsi"/>
        </w:rPr>
        <w:t xml:space="preserve"> </w:t>
      </w:r>
      <w:proofErr w:type="spellStart"/>
      <w:r w:rsidR="00280855">
        <w:rPr>
          <w:rFonts w:asciiTheme="minorHAnsi" w:eastAsia="Arial Unicode MS" w:hAnsiTheme="minorHAnsi" w:cstheme="minorHAnsi"/>
        </w:rPr>
        <w:t>Omnigon</w:t>
      </w:r>
      <w:proofErr w:type="spellEnd"/>
      <w:r w:rsidR="00280855">
        <w:rPr>
          <w:rFonts w:asciiTheme="minorHAnsi" w:eastAsia="Arial Unicode MS" w:hAnsiTheme="minorHAnsi" w:cstheme="minorHAnsi"/>
        </w:rPr>
        <w:t xml:space="preserve"> </w:t>
      </w:r>
      <w:r w:rsidR="00747F79">
        <w:rPr>
          <w:rFonts w:asciiTheme="minorHAnsi" w:eastAsia="Arial Unicode MS" w:hAnsiTheme="minorHAnsi" w:cstheme="minorHAnsi"/>
        </w:rPr>
        <w:t xml:space="preserve">G-3 </w:t>
      </w:r>
      <w:proofErr w:type="spellStart"/>
      <w:r w:rsidR="00280855">
        <w:rPr>
          <w:rFonts w:asciiTheme="minorHAnsi" w:eastAsia="Arial Unicode MS" w:hAnsiTheme="minorHAnsi" w:cstheme="minorHAnsi"/>
        </w:rPr>
        <w:t>AMPatch</w:t>
      </w:r>
      <w:proofErr w:type="spellEnd"/>
      <w:r w:rsidR="00280855">
        <w:rPr>
          <w:rFonts w:asciiTheme="minorHAnsi" w:eastAsia="Arial Unicode MS" w:hAnsiTheme="minorHAnsi" w:cstheme="minorHAnsi"/>
        </w:rPr>
        <w:t xml:space="preserve"> Stoma Cover</w:t>
      </w:r>
    </w:p>
    <w:p w14:paraId="4EF46D76" w14:textId="57B467FB" w:rsidR="00D80977" w:rsidRPr="00F45CD1" w:rsidRDefault="00D80977" w:rsidP="00C62177">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r w:rsidR="00280855">
        <w:rPr>
          <w:rFonts w:asciiTheme="minorHAnsi" w:eastAsia="Arial Unicode MS" w:hAnsiTheme="minorHAnsi" w:cstheme="minorHAnsi"/>
        </w:rPr>
        <w:t>Omnigon P</w:t>
      </w:r>
      <w:r w:rsidR="00CB71EB">
        <w:rPr>
          <w:rFonts w:asciiTheme="minorHAnsi" w:eastAsia="Arial Unicode MS" w:hAnsiTheme="minorHAnsi" w:cstheme="minorHAnsi"/>
        </w:rPr>
        <w:t>ty</w:t>
      </w:r>
      <w:r w:rsidR="00280855">
        <w:rPr>
          <w:rFonts w:asciiTheme="minorHAnsi" w:eastAsia="Arial Unicode MS" w:hAnsiTheme="minorHAnsi" w:cstheme="minorHAnsi"/>
        </w:rPr>
        <w:t xml:space="preserve"> L</w:t>
      </w:r>
      <w:r w:rsidR="00CB71EB">
        <w:rPr>
          <w:rFonts w:asciiTheme="minorHAnsi" w:eastAsia="Arial Unicode MS" w:hAnsiTheme="minorHAnsi" w:cstheme="minorHAnsi"/>
        </w:rPr>
        <w:t>td</w:t>
      </w:r>
    </w:p>
    <w:p w14:paraId="456150F0" w14:textId="6B9EF7C5" w:rsidR="00834C54" w:rsidRPr="00F45CD1" w:rsidRDefault="00D80977" w:rsidP="00C62177">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280855">
        <w:rPr>
          <w:rFonts w:asciiTheme="minorHAnsi" w:hAnsiTheme="minorHAnsi" w:cstheme="minorHAnsi"/>
        </w:rPr>
        <w:t>26 April 2022</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0BF7769A" w14:textId="4C942139" w:rsidR="00B632E4" w:rsidRPr="00F45CD1" w:rsidRDefault="006A616F" w:rsidP="00B632E4">
      <w:pPr>
        <w:rPr>
          <w:rFonts w:asciiTheme="minorHAnsi" w:hAnsiTheme="minorHAnsi" w:cstheme="minorHAnsi"/>
        </w:rPr>
      </w:pPr>
      <w:r w:rsidRPr="00F45CD1">
        <w:rPr>
          <w:rFonts w:asciiTheme="minorHAnsi" w:hAnsiTheme="minorHAnsi" w:cstheme="minorHAnsi"/>
        </w:rPr>
        <w:t xml:space="preserve">The applicant, </w:t>
      </w:r>
      <w:r w:rsidR="00280855">
        <w:rPr>
          <w:rFonts w:asciiTheme="minorHAnsi" w:hAnsiTheme="minorHAnsi" w:cstheme="minorHAnsi"/>
        </w:rPr>
        <w:t>Omnigon P</w:t>
      </w:r>
      <w:r w:rsidR="00CB71EB">
        <w:rPr>
          <w:rFonts w:asciiTheme="minorHAnsi" w:hAnsiTheme="minorHAnsi" w:cstheme="minorHAnsi"/>
        </w:rPr>
        <w:t>ty</w:t>
      </w:r>
      <w:r w:rsidR="00280855">
        <w:rPr>
          <w:rFonts w:asciiTheme="minorHAnsi" w:hAnsiTheme="minorHAnsi" w:cstheme="minorHAnsi"/>
        </w:rPr>
        <w:t xml:space="preserve"> L</w:t>
      </w:r>
      <w:r w:rsidR="00CB71EB">
        <w:rPr>
          <w:rFonts w:asciiTheme="minorHAnsi" w:hAnsiTheme="minorHAnsi" w:cstheme="minorHAnsi"/>
        </w:rPr>
        <w:t>td</w:t>
      </w:r>
      <w:r w:rsidR="008B345F" w:rsidRPr="00F45CD1">
        <w:rPr>
          <w:rFonts w:asciiTheme="minorHAnsi" w:hAnsiTheme="minorHAnsi" w:cstheme="minorHAnsi"/>
        </w:rPr>
        <w:t>, sought listing of the</w:t>
      </w:r>
      <w:r w:rsidR="00280855">
        <w:rPr>
          <w:rFonts w:asciiTheme="minorHAnsi" w:hAnsiTheme="minorHAnsi" w:cstheme="minorHAnsi"/>
        </w:rPr>
        <w:t xml:space="preserve"> </w:t>
      </w:r>
      <w:proofErr w:type="spellStart"/>
      <w:r w:rsidR="00280855">
        <w:rPr>
          <w:rFonts w:asciiTheme="minorHAnsi" w:eastAsia="Arial Unicode MS" w:hAnsiTheme="minorHAnsi" w:cstheme="minorHAnsi"/>
        </w:rPr>
        <w:t>Omnigon</w:t>
      </w:r>
      <w:proofErr w:type="spellEnd"/>
      <w:r w:rsidR="00280855">
        <w:rPr>
          <w:rFonts w:asciiTheme="minorHAnsi" w:eastAsia="Arial Unicode MS" w:hAnsiTheme="minorHAnsi" w:cstheme="minorHAnsi"/>
        </w:rPr>
        <w:t xml:space="preserve"> </w:t>
      </w:r>
      <w:proofErr w:type="spellStart"/>
      <w:r w:rsidR="00280855">
        <w:rPr>
          <w:rFonts w:asciiTheme="minorHAnsi" w:eastAsia="Arial Unicode MS" w:hAnsiTheme="minorHAnsi" w:cstheme="minorHAnsi"/>
        </w:rPr>
        <w:t>AMPatch</w:t>
      </w:r>
      <w:proofErr w:type="spellEnd"/>
      <w:r w:rsidR="00280855">
        <w:rPr>
          <w:rFonts w:asciiTheme="minorHAnsi" w:eastAsia="Arial Unicode MS" w:hAnsiTheme="minorHAnsi" w:cstheme="minorHAnsi"/>
        </w:rPr>
        <w:t xml:space="preserve"> Stoma Cover</w:t>
      </w:r>
      <w:r w:rsidR="00F10DDA" w:rsidRPr="00F45CD1">
        <w:rPr>
          <w:rFonts w:asciiTheme="minorHAnsi" w:hAnsiTheme="minorHAnsi" w:cstheme="minorHAnsi"/>
        </w:rPr>
        <w:t xml:space="preserve"> </w:t>
      </w:r>
      <w:r w:rsidR="008B345F" w:rsidRPr="00F45CD1">
        <w:rPr>
          <w:rFonts w:asciiTheme="minorHAnsi" w:hAnsiTheme="minorHAnsi" w:cstheme="minorHAnsi"/>
        </w:rPr>
        <w:t xml:space="preserve">in subgroup </w:t>
      </w:r>
      <w:r w:rsidR="000F292C">
        <w:rPr>
          <w:rFonts w:asciiTheme="minorHAnsi" w:hAnsiTheme="minorHAnsi" w:cstheme="minorHAnsi"/>
        </w:rPr>
        <w:t>9</w:t>
      </w:r>
      <w:r w:rsidR="0039428E" w:rsidRPr="00F45CD1">
        <w:rPr>
          <w:rFonts w:asciiTheme="minorHAnsi" w:hAnsiTheme="minorHAnsi" w:cstheme="minorHAnsi"/>
        </w:rPr>
        <w:t>(</w:t>
      </w:r>
      <w:r w:rsidR="000F292C">
        <w:rPr>
          <w:rFonts w:asciiTheme="minorHAnsi" w:hAnsiTheme="minorHAnsi" w:cstheme="minorHAnsi"/>
        </w:rPr>
        <w:t>m</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ED0B5A" w:rsidRPr="00F45CD1">
        <w:rPr>
          <w:rFonts w:asciiTheme="minorHAnsi" w:hAnsiTheme="minorHAnsi" w:cstheme="minorHAnsi"/>
        </w:rPr>
        <w:t xml:space="preserve"> </w:t>
      </w:r>
      <w:r w:rsidR="0043750E">
        <w:rPr>
          <w:rFonts w:asciiTheme="minorHAnsi" w:hAnsiTheme="minorHAnsi" w:cstheme="minorHAnsi"/>
        </w:rPr>
        <w:t xml:space="preserve">(one variant)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4475FC">
        <w:rPr>
          <w:rFonts w:asciiTheme="minorHAnsi" w:hAnsiTheme="minorHAnsi" w:cstheme="minorHAnsi"/>
        </w:rPr>
        <w:t>2</w:t>
      </w:r>
      <w:r w:rsidR="000F292C">
        <w:rPr>
          <w:rFonts w:asciiTheme="minorHAnsi" w:hAnsiTheme="minorHAnsi" w:cstheme="minorHAnsi"/>
        </w:rPr>
        <w:t>.79</w:t>
      </w:r>
      <w:r w:rsidR="004475FC">
        <w:rPr>
          <w:rFonts w:asciiTheme="minorHAnsi" w:hAnsiTheme="minorHAnsi" w:cstheme="minorHAnsi"/>
        </w:rPr>
        <w:t>3</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monthly quantity of</w:t>
      </w:r>
      <w:r w:rsidR="00280855">
        <w:rPr>
          <w:rFonts w:asciiTheme="minorHAnsi" w:hAnsiTheme="minorHAnsi" w:cstheme="minorHAnsi"/>
        </w:rPr>
        <w:t xml:space="preserve"> </w:t>
      </w:r>
      <w:r w:rsidR="004475FC">
        <w:rPr>
          <w:rFonts w:asciiTheme="minorHAnsi" w:hAnsiTheme="minorHAnsi" w:cstheme="minorHAnsi"/>
        </w:rPr>
        <w:t>60</w:t>
      </w:r>
      <w:r w:rsidR="0043750E">
        <w:rPr>
          <w:rFonts w:asciiTheme="minorHAnsi" w:hAnsiTheme="minorHAnsi" w:cstheme="minorHAnsi"/>
        </w:rPr>
        <w:t> </w:t>
      </w:r>
      <w:r w:rsidR="00C25F21" w:rsidRPr="00F45CD1">
        <w:rPr>
          <w:rFonts w:asciiTheme="minorHAnsi" w:hAnsiTheme="minorHAnsi" w:cstheme="minorHAnsi"/>
        </w:rPr>
        <w:t>units.</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79C7CEB8" w14:textId="69CB6DD5" w:rsidR="00F54751" w:rsidRPr="007B7441" w:rsidRDefault="00FD04D9" w:rsidP="00523C29">
      <w:pPr>
        <w:rPr>
          <w:rFonts w:asciiTheme="minorHAnsi" w:hAnsiTheme="minorHAnsi" w:cstheme="minorHAnsi"/>
        </w:rPr>
      </w:pPr>
      <w:r w:rsidRPr="00F45CD1">
        <w:rPr>
          <w:rFonts w:asciiTheme="minorHAnsi" w:hAnsiTheme="minorHAnsi" w:cstheme="minorHAnsi"/>
        </w:rPr>
        <w:t xml:space="preserve">The applicant </w:t>
      </w:r>
      <w:r w:rsidR="000F292C">
        <w:rPr>
          <w:rFonts w:asciiTheme="minorHAnsi" w:hAnsiTheme="minorHAnsi" w:cstheme="minorHAnsi"/>
        </w:rPr>
        <w:t>did not nominate a comparator product.</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00BE125A" w14:textId="3C417453" w:rsidR="0039428E" w:rsidRPr="00F45CD1" w:rsidRDefault="00510859" w:rsidP="00510859">
      <w:pPr>
        <w:rPr>
          <w:rFonts w:asciiTheme="minorHAnsi" w:hAnsiTheme="minorHAnsi" w:cstheme="minorHAnsi"/>
        </w:rPr>
      </w:pPr>
      <w:r w:rsidRPr="00B6007E">
        <w:rPr>
          <w:rFonts w:asciiTheme="minorHAnsi" w:hAnsiTheme="minorHAnsi" w:cstheme="minorHAnsi"/>
        </w:rPr>
        <w:t>This was the Stoma Product Assessment Panel</w:t>
      </w:r>
      <w:r w:rsidR="00590738" w:rsidRPr="00B6007E">
        <w:rPr>
          <w:rFonts w:asciiTheme="minorHAnsi" w:hAnsiTheme="minorHAnsi" w:cstheme="minorHAnsi"/>
        </w:rPr>
        <w:t>’s (</w:t>
      </w:r>
      <w:r w:rsidR="003E1A69" w:rsidRPr="00B6007E">
        <w:rPr>
          <w:rFonts w:asciiTheme="minorHAnsi" w:hAnsiTheme="minorHAnsi" w:cstheme="minorHAnsi"/>
        </w:rPr>
        <w:t>the Panel</w:t>
      </w:r>
      <w:r w:rsidR="00590738" w:rsidRPr="00B6007E">
        <w:rPr>
          <w:rFonts w:asciiTheme="minorHAnsi" w:hAnsiTheme="minorHAnsi" w:cstheme="minorHAnsi"/>
        </w:rPr>
        <w:t>)</w:t>
      </w:r>
      <w:r w:rsidRPr="00B6007E">
        <w:rPr>
          <w:rFonts w:asciiTheme="minorHAnsi" w:hAnsiTheme="minorHAnsi" w:cstheme="minorHAnsi"/>
        </w:rPr>
        <w:t xml:space="preserve"> </w:t>
      </w:r>
      <w:r w:rsidR="00FD7464" w:rsidRPr="00B6007E">
        <w:rPr>
          <w:rFonts w:asciiTheme="minorHAnsi" w:hAnsiTheme="minorHAnsi" w:cstheme="minorHAnsi"/>
        </w:rPr>
        <w:t>first</w:t>
      </w:r>
      <w:r w:rsidRPr="00B6007E">
        <w:rPr>
          <w:rFonts w:asciiTheme="minorHAnsi" w:hAnsiTheme="minorHAnsi" w:cstheme="minorHAnsi"/>
        </w:rPr>
        <w:t xml:space="preserve"> consideration of this product.</w:t>
      </w:r>
    </w:p>
    <w:p w14:paraId="16D2B335"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Clinical Place for the Product</w:t>
      </w:r>
    </w:p>
    <w:p w14:paraId="3D904185" w14:textId="361855DE" w:rsidR="00C50F96" w:rsidRPr="00C739BC" w:rsidRDefault="006F2CFE" w:rsidP="003D6847">
      <w:pPr>
        <w:rPr>
          <w:rFonts w:asciiTheme="minorHAnsi" w:hAnsiTheme="minorHAnsi" w:cstheme="minorHAnsi"/>
        </w:rPr>
      </w:pPr>
      <w:r w:rsidRPr="00E900C7">
        <w:rPr>
          <w:rFonts w:asciiTheme="minorHAnsi" w:hAnsiTheme="minorHAnsi" w:cstheme="minorHAnsi"/>
        </w:rPr>
        <w:t xml:space="preserve">The proposed product </w:t>
      </w:r>
      <w:r w:rsidR="00AB7B8D">
        <w:rPr>
          <w:rFonts w:asciiTheme="minorHAnsi" w:hAnsiTheme="minorHAnsi" w:cstheme="minorHAnsi"/>
        </w:rPr>
        <w:t>is</w:t>
      </w:r>
      <w:r w:rsidR="00E900C7" w:rsidRPr="00E900C7">
        <w:rPr>
          <w:rFonts w:asciiTheme="minorHAnsi" w:hAnsiTheme="minorHAnsi" w:cstheme="minorHAnsi"/>
        </w:rPr>
        <w:t xml:space="preserve"> for users requiring a stoma cover</w:t>
      </w:r>
      <w:r w:rsidR="00BB437D">
        <w:rPr>
          <w:rFonts w:asciiTheme="minorHAnsi" w:hAnsiTheme="minorHAnsi" w:cstheme="minorHAnsi"/>
        </w:rPr>
        <w:t xml:space="preserve"> for continent intestinal reservoir or continent urostomies</w:t>
      </w:r>
      <w:r w:rsidR="00747F79">
        <w:rPr>
          <w:rFonts w:asciiTheme="minorHAnsi" w:hAnsiTheme="minorHAnsi" w:cstheme="minorHAnsi"/>
        </w:rPr>
        <w:t xml:space="preserve"> to absorb fluid due to leakage from the created nipple valve</w:t>
      </w:r>
      <w:r w:rsidR="00E8598C">
        <w:rPr>
          <w:rFonts w:asciiTheme="minorHAnsi" w:hAnsiTheme="minorHAnsi" w:cstheme="minorHAnsi"/>
        </w:rPr>
        <w:t>.</w:t>
      </w:r>
    </w:p>
    <w:p w14:paraId="622E6887" w14:textId="3446CE96" w:rsidR="00D80977" w:rsidRPr="00C739BC" w:rsidRDefault="00D80977" w:rsidP="00C739BC">
      <w:pPr>
        <w:pStyle w:val="Heading2"/>
        <w:rPr>
          <w:rFonts w:asciiTheme="minorHAnsi" w:hAnsiTheme="minorHAnsi" w:cstheme="minorHAnsi"/>
        </w:rPr>
      </w:pPr>
      <w:r w:rsidRPr="00C739BC">
        <w:rPr>
          <w:rFonts w:asciiTheme="minorHAnsi" w:hAnsiTheme="minorHAnsi" w:cstheme="minorHAnsi"/>
        </w:rPr>
        <w:t>Clinical Analysis</w:t>
      </w:r>
    </w:p>
    <w:p w14:paraId="75A2FEC6" w14:textId="5EA2E496" w:rsidR="00C739BC" w:rsidRPr="00C739BC" w:rsidRDefault="00747F79" w:rsidP="00DC6CD0">
      <w:pPr>
        <w:rPr>
          <w:rFonts w:asciiTheme="minorHAnsi" w:hAnsiTheme="minorHAnsi" w:cstheme="minorHAnsi"/>
        </w:rPr>
      </w:pPr>
      <w:r>
        <w:rPr>
          <w:rFonts w:asciiTheme="minorHAnsi" w:hAnsiTheme="minorHAnsi" w:cstheme="minorHAnsi"/>
        </w:rPr>
        <w:t xml:space="preserve">No clinical </w:t>
      </w:r>
      <w:r w:rsidR="00AC3C21">
        <w:rPr>
          <w:rFonts w:asciiTheme="minorHAnsi" w:hAnsiTheme="minorHAnsi" w:cstheme="minorHAnsi"/>
        </w:rPr>
        <w:t xml:space="preserve">evidence </w:t>
      </w:r>
      <w:r w:rsidR="00E4653A">
        <w:rPr>
          <w:rFonts w:asciiTheme="minorHAnsi" w:hAnsiTheme="minorHAnsi" w:cstheme="minorHAnsi"/>
        </w:rPr>
        <w:t>was</w:t>
      </w:r>
      <w:r>
        <w:rPr>
          <w:rFonts w:asciiTheme="minorHAnsi" w:hAnsiTheme="minorHAnsi" w:cstheme="minorHAnsi"/>
        </w:rPr>
        <w:t xml:space="preserve"> </w:t>
      </w:r>
      <w:r w:rsidR="00AC3C21">
        <w:rPr>
          <w:rFonts w:asciiTheme="minorHAnsi" w:hAnsiTheme="minorHAnsi" w:cstheme="minorHAnsi"/>
        </w:rPr>
        <w:t>provided in</w:t>
      </w:r>
      <w:r w:rsidR="00E4653A">
        <w:rPr>
          <w:rFonts w:asciiTheme="minorHAnsi" w:hAnsiTheme="minorHAnsi" w:cstheme="minorHAnsi"/>
        </w:rPr>
        <w:t xml:space="preserve"> the</w:t>
      </w:r>
      <w:r w:rsidR="00AC3C21">
        <w:rPr>
          <w:rFonts w:asciiTheme="minorHAnsi" w:hAnsiTheme="minorHAnsi" w:cstheme="minorHAnsi"/>
        </w:rPr>
        <w:t xml:space="preserve"> submission</w:t>
      </w:r>
      <w:r w:rsidR="00E4653A">
        <w:rPr>
          <w:rFonts w:asciiTheme="minorHAnsi" w:hAnsiTheme="minorHAnsi" w:cstheme="minorHAnsi"/>
        </w:rPr>
        <w:t>.</w:t>
      </w:r>
    </w:p>
    <w:p w14:paraId="547E8E81" w14:textId="2E5913A1" w:rsidR="00C50F96" w:rsidRPr="00C739BC" w:rsidRDefault="00C50F96" w:rsidP="00C739BC">
      <w:pPr>
        <w:pStyle w:val="Heading2"/>
        <w:rPr>
          <w:rFonts w:asciiTheme="minorHAnsi" w:hAnsiTheme="minorHAnsi" w:cstheme="minorHAnsi"/>
        </w:rPr>
      </w:pPr>
      <w:r w:rsidRPr="00C739BC">
        <w:rPr>
          <w:rFonts w:asciiTheme="minorHAnsi" w:hAnsiTheme="minorHAnsi" w:cstheme="minorHAnsi"/>
        </w:rPr>
        <w:t>Economic Analysis</w:t>
      </w:r>
    </w:p>
    <w:p w14:paraId="77C2BDD3" w14:textId="2A283E83" w:rsidR="0022155B" w:rsidRPr="00C739BC" w:rsidRDefault="00AC3C21" w:rsidP="002642CB">
      <w:pPr>
        <w:rPr>
          <w:rFonts w:asciiTheme="minorHAnsi" w:hAnsiTheme="minorHAnsi" w:cstheme="minorHAnsi"/>
        </w:rPr>
      </w:pPr>
      <w:r>
        <w:rPr>
          <w:rFonts w:asciiTheme="minorHAnsi" w:hAnsiTheme="minorHAnsi" w:cstheme="minorHAnsi"/>
        </w:rPr>
        <w:t xml:space="preserve">Insufficient </w:t>
      </w:r>
      <w:r w:rsidR="00347A79">
        <w:rPr>
          <w:rFonts w:asciiTheme="minorHAnsi" w:hAnsiTheme="minorHAnsi" w:cstheme="minorHAnsi"/>
        </w:rPr>
        <w:t>evidence</w:t>
      </w:r>
      <w:r>
        <w:rPr>
          <w:rFonts w:asciiTheme="minorHAnsi" w:hAnsiTheme="minorHAnsi" w:cstheme="minorHAnsi"/>
        </w:rPr>
        <w:t xml:space="preserve"> </w:t>
      </w:r>
      <w:r w:rsidR="00E4653A">
        <w:rPr>
          <w:rFonts w:asciiTheme="minorHAnsi" w:hAnsiTheme="minorHAnsi" w:cstheme="minorHAnsi"/>
        </w:rPr>
        <w:t xml:space="preserve">was </w:t>
      </w:r>
      <w:r>
        <w:rPr>
          <w:rFonts w:asciiTheme="minorHAnsi" w:hAnsiTheme="minorHAnsi" w:cstheme="minorHAnsi"/>
        </w:rPr>
        <w:t>provided in</w:t>
      </w:r>
      <w:r w:rsidR="00E4653A">
        <w:rPr>
          <w:rFonts w:asciiTheme="minorHAnsi" w:hAnsiTheme="minorHAnsi" w:cstheme="minorHAnsi"/>
        </w:rPr>
        <w:t xml:space="preserve"> the</w:t>
      </w:r>
      <w:r>
        <w:rPr>
          <w:rFonts w:asciiTheme="minorHAnsi" w:hAnsiTheme="minorHAnsi" w:cstheme="minorHAnsi"/>
        </w:rPr>
        <w:t xml:space="preserve"> submission.</w:t>
      </w:r>
    </w:p>
    <w:p w14:paraId="04F9301B" w14:textId="0F0BE35D" w:rsidR="00C50F96" w:rsidRPr="00C739BC" w:rsidRDefault="00561B1B" w:rsidP="00C739BC">
      <w:pPr>
        <w:pStyle w:val="Heading2"/>
        <w:rPr>
          <w:rFonts w:asciiTheme="minorHAnsi" w:hAnsiTheme="minorHAnsi" w:cstheme="minorHAnsi"/>
        </w:rPr>
      </w:pPr>
      <w:r w:rsidRPr="00C739BC">
        <w:rPr>
          <w:rFonts w:asciiTheme="minorHAnsi" w:hAnsiTheme="minorHAnsi" w:cstheme="minorHAnsi"/>
        </w:rPr>
        <w:t>F</w:t>
      </w:r>
      <w:r w:rsidR="00C50F96" w:rsidRPr="00C739BC">
        <w:rPr>
          <w:rFonts w:asciiTheme="minorHAnsi" w:hAnsiTheme="minorHAnsi" w:cstheme="minorHAnsi"/>
        </w:rPr>
        <w:t xml:space="preserve">inancial </w:t>
      </w:r>
      <w:r w:rsidRPr="00C739BC">
        <w:rPr>
          <w:rFonts w:asciiTheme="minorHAnsi" w:hAnsiTheme="minorHAnsi" w:cstheme="minorHAnsi"/>
        </w:rPr>
        <w:t>Analysis</w:t>
      </w:r>
    </w:p>
    <w:p w14:paraId="73BD3E61" w14:textId="64F2F045" w:rsidR="00325E50" w:rsidRPr="00C739BC" w:rsidRDefault="00F12C15" w:rsidP="00DF5E0E">
      <w:pPr>
        <w:rPr>
          <w:rFonts w:asciiTheme="minorHAnsi" w:hAnsiTheme="minorHAnsi" w:cstheme="minorHAnsi"/>
        </w:rPr>
      </w:pPr>
      <w:r w:rsidRPr="00C739BC">
        <w:rPr>
          <w:rFonts w:asciiTheme="minorHAnsi" w:hAnsiTheme="minorHAnsi" w:cstheme="minorHAnsi"/>
        </w:rPr>
        <w:t xml:space="preserve">Not </w:t>
      </w:r>
      <w:r w:rsidR="00AC3C21">
        <w:rPr>
          <w:rFonts w:asciiTheme="minorHAnsi" w:hAnsiTheme="minorHAnsi" w:cstheme="minorHAnsi"/>
        </w:rPr>
        <w:t>applicable</w:t>
      </w:r>
      <w:r w:rsidRPr="00C739BC">
        <w:rPr>
          <w:rFonts w:asciiTheme="minorHAnsi" w:hAnsiTheme="minorHAnsi" w:cstheme="minorHAnsi"/>
        </w:rPr>
        <w:t>.</w:t>
      </w:r>
    </w:p>
    <w:p w14:paraId="3E0F05ED" w14:textId="1E1217CA" w:rsidR="00DB7D57" w:rsidRPr="00F45CD1" w:rsidRDefault="00DB7D57" w:rsidP="00060C00">
      <w:pPr>
        <w:pStyle w:val="Heading2"/>
        <w:rPr>
          <w:rFonts w:asciiTheme="minorHAnsi" w:hAnsiTheme="minorHAnsi" w:cstheme="minorHAnsi"/>
        </w:rPr>
      </w:pPr>
      <w:r w:rsidRPr="00C739BC">
        <w:rPr>
          <w:rFonts w:asciiTheme="minorHAnsi" w:hAnsiTheme="minorHAnsi" w:cstheme="minorHAnsi"/>
        </w:rPr>
        <w:t>SPAP Reco</w:t>
      </w:r>
      <w:r w:rsidRPr="00F45CD1">
        <w:rPr>
          <w:rFonts w:asciiTheme="minorHAnsi" w:hAnsiTheme="minorHAnsi" w:cstheme="minorHAnsi"/>
        </w:rPr>
        <w:t>mmendation</w:t>
      </w:r>
    </w:p>
    <w:p w14:paraId="3A117F94" w14:textId="56F8683F" w:rsidR="00C739BC" w:rsidRDefault="0075268B" w:rsidP="00C739BC">
      <w:pPr>
        <w:rPr>
          <w:rFonts w:asciiTheme="minorHAnsi" w:hAnsiTheme="minorHAnsi" w:cstheme="minorHAnsi"/>
        </w:rPr>
      </w:pPr>
      <w:r w:rsidRPr="00F45CD1">
        <w:rPr>
          <w:rFonts w:asciiTheme="minorHAnsi" w:hAnsiTheme="minorHAnsi" w:cstheme="minorHAnsi"/>
        </w:rPr>
        <w:t xml:space="preserve">The </w:t>
      </w:r>
      <w:r w:rsidR="003E1A69" w:rsidRPr="00F45CD1">
        <w:rPr>
          <w:rFonts w:asciiTheme="minorHAnsi" w:hAnsiTheme="minorHAnsi" w:cstheme="minorHAnsi"/>
        </w:rPr>
        <w:t>Panel</w:t>
      </w:r>
      <w:r w:rsidRPr="00F45CD1">
        <w:rPr>
          <w:rFonts w:asciiTheme="minorHAnsi" w:hAnsiTheme="minorHAnsi" w:cstheme="minorHAnsi"/>
        </w:rPr>
        <w:t xml:space="preserve"> </w:t>
      </w:r>
      <w:r w:rsidR="00C739BC">
        <w:rPr>
          <w:rFonts w:asciiTheme="minorHAnsi" w:hAnsiTheme="minorHAnsi" w:cstheme="minorHAnsi"/>
        </w:rPr>
        <w:t>rejected</w:t>
      </w:r>
      <w:r w:rsidRPr="00F45CD1">
        <w:rPr>
          <w:rFonts w:asciiTheme="minorHAnsi" w:hAnsiTheme="minorHAnsi" w:cstheme="minorHAnsi"/>
        </w:rPr>
        <w:t xml:space="preserve"> </w:t>
      </w:r>
      <w:r w:rsidR="00407290" w:rsidRPr="00F45CD1">
        <w:rPr>
          <w:rFonts w:asciiTheme="minorHAnsi" w:hAnsiTheme="minorHAnsi" w:cstheme="minorHAnsi"/>
        </w:rPr>
        <w:t>the</w:t>
      </w:r>
      <w:r w:rsidR="00C739BC">
        <w:rPr>
          <w:rFonts w:asciiTheme="minorHAnsi" w:hAnsiTheme="minorHAnsi" w:cstheme="minorHAnsi"/>
        </w:rPr>
        <w:t xml:space="preserve"> proposed</w:t>
      </w:r>
      <w:r w:rsidR="00407290" w:rsidRPr="00F45CD1">
        <w:rPr>
          <w:rFonts w:asciiTheme="minorHAnsi" w:hAnsiTheme="minorHAnsi" w:cstheme="minorHAnsi"/>
        </w:rPr>
        <w:t xml:space="preserve"> </w:t>
      </w:r>
      <w:r w:rsidR="00C739BC">
        <w:rPr>
          <w:rFonts w:asciiTheme="minorHAnsi" w:hAnsiTheme="minorHAnsi" w:cstheme="minorHAnsi"/>
        </w:rPr>
        <w:t xml:space="preserve">listing of </w:t>
      </w:r>
      <w:r w:rsidR="00D8384E">
        <w:rPr>
          <w:rFonts w:asciiTheme="minorHAnsi" w:hAnsiTheme="minorHAnsi" w:cstheme="minorHAnsi"/>
        </w:rPr>
        <w:t xml:space="preserve">the G-3 </w:t>
      </w:r>
      <w:proofErr w:type="spellStart"/>
      <w:r w:rsidR="00FD20E3">
        <w:rPr>
          <w:rFonts w:asciiTheme="minorHAnsi" w:hAnsiTheme="minorHAnsi" w:cstheme="minorHAnsi"/>
        </w:rPr>
        <w:t>Omnigon</w:t>
      </w:r>
      <w:proofErr w:type="spellEnd"/>
      <w:r w:rsidR="00FD20E3">
        <w:rPr>
          <w:rFonts w:asciiTheme="minorHAnsi" w:hAnsiTheme="minorHAnsi" w:cstheme="minorHAnsi"/>
        </w:rPr>
        <w:t xml:space="preserve"> </w:t>
      </w:r>
      <w:proofErr w:type="spellStart"/>
      <w:r w:rsidR="00FD20E3">
        <w:rPr>
          <w:rFonts w:asciiTheme="minorHAnsi" w:hAnsiTheme="minorHAnsi" w:cstheme="minorHAnsi"/>
        </w:rPr>
        <w:t>AMPatch</w:t>
      </w:r>
      <w:proofErr w:type="spellEnd"/>
      <w:r w:rsidR="00FD20E3">
        <w:rPr>
          <w:rFonts w:asciiTheme="minorHAnsi" w:hAnsiTheme="minorHAnsi" w:cstheme="minorHAnsi"/>
        </w:rPr>
        <w:t xml:space="preserve"> Stoma Cover, including one variant, </w:t>
      </w:r>
      <w:r w:rsidR="00C739BC">
        <w:rPr>
          <w:rFonts w:asciiTheme="minorHAnsi" w:hAnsiTheme="minorHAnsi" w:cstheme="minorHAnsi"/>
        </w:rPr>
        <w:t>d</w:t>
      </w:r>
      <w:r w:rsidR="00FD20E3">
        <w:rPr>
          <w:rFonts w:asciiTheme="minorHAnsi" w:hAnsiTheme="minorHAnsi" w:cstheme="minorHAnsi"/>
        </w:rPr>
        <w:t>ue</w:t>
      </w:r>
      <w:r w:rsidR="00BB437D">
        <w:rPr>
          <w:rFonts w:asciiTheme="minorHAnsi" w:hAnsiTheme="minorHAnsi" w:cstheme="minorHAnsi"/>
        </w:rPr>
        <w:t xml:space="preserve"> to</w:t>
      </w:r>
      <w:r w:rsidR="00FD20E3">
        <w:rPr>
          <w:rFonts w:asciiTheme="minorHAnsi" w:hAnsiTheme="minorHAnsi" w:cstheme="minorHAnsi"/>
        </w:rPr>
        <w:t xml:space="preserve"> </w:t>
      </w:r>
      <w:r w:rsidR="00C739BC">
        <w:rPr>
          <w:rFonts w:asciiTheme="minorHAnsi" w:hAnsiTheme="minorHAnsi" w:cstheme="minorHAnsi"/>
        </w:rPr>
        <w:t>insufficient</w:t>
      </w:r>
      <w:r w:rsidR="00FD20E3">
        <w:rPr>
          <w:rFonts w:asciiTheme="minorHAnsi" w:hAnsiTheme="minorHAnsi" w:cstheme="minorHAnsi"/>
        </w:rPr>
        <w:t xml:space="preserve"> clinical</w:t>
      </w:r>
      <w:r w:rsidR="00C739BC">
        <w:rPr>
          <w:rFonts w:asciiTheme="minorHAnsi" w:hAnsiTheme="minorHAnsi" w:cstheme="minorHAnsi"/>
        </w:rPr>
        <w:t xml:space="preserve">, safety and </w:t>
      </w:r>
      <w:r w:rsidR="00BB437D">
        <w:rPr>
          <w:rFonts w:asciiTheme="minorHAnsi" w:hAnsiTheme="minorHAnsi" w:cstheme="minorHAnsi"/>
        </w:rPr>
        <w:t>economic</w:t>
      </w:r>
      <w:r w:rsidR="00C739BC">
        <w:rPr>
          <w:rFonts w:asciiTheme="minorHAnsi" w:hAnsiTheme="minorHAnsi" w:cstheme="minorHAnsi"/>
        </w:rPr>
        <w:t xml:space="preserve"> information</w:t>
      </w:r>
      <w:r w:rsidR="00FD20E3">
        <w:rPr>
          <w:rFonts w:asciiTheme="minorHAnsi" w:hAnsiTheme="minorHAnsi" w:cstheme="minorHAnsi"/>
        </w:rPr>
        <w:t xml:space="preserve"> to support the applicant</w:t>
      </w:r>
      <w:r w:rsidR="00C739BC">
        <w:rPr>
          <w:rFonts w:asciiTheme="minorHAnsi" w:hAnsiTheme="minorHAnsi" w:cstheme="minorHAnsi"/>
        </w:rPr>
        <w:t>’</w:t>
      </w:r>
      <w:r w:rsidR="00FD20E3">
        <w:rPr>
          <w:rFonts w:asciiTheme="minorHAnsi" w:hAnsiTheme="minorHAnsi" w:cstheme="minorHAnsi"/>
        </w:rPr>
        <w:t>s claims.</w:t>
      </w:r>
    </w:p>
    <w:p w14:paraId="4999A445" w14:textId="12C42948" w:rsidR="00C739BC" w:rsidRPr="007B7441" w:rsidRDefault="00BB437D" w:rsidP="007B7441">
      <w:pPr>
        <w:rPr>
          <w:rFonts w:asciiTheme="minorHAnsi" w:hAnsiTheme="minorHAnsi" w:cstheme="minorHAnsi"/>
        </w:rPr>
      </w:pPr>
      <w:r>
        <w:rPr>
          <w:rFonts w:asciiTheme="minorHAnsi" w:hAnsiTheme="minorHAnsi" w:cstheme="minorHAnsi"/>
        </w:rPr>
        <w:t xml:space="preserve">While the Panel acknowledged the </w:t>
      </w:r>
      <w:r w:rsidR="000A1513">
        <w:rPr>
          <w:rFonts w:asciiTheme="minorHAnsi" w:hAnsiTheme="minorHAnsi" w:cstheme="minorHAnsi"/>
        </w:rPr>
        <w:t>potential role</w:t>
      </w:r>
      <w:r>
        <w:rPr>
          <w:rFonts w:asciiTheme="minorHAnsi" w:hAnsiTheme="minorHAnsi" w:cstheme="minorHAnsi"/>
        </w:rPr>
        <w:t xml:space="preserve"> for the</w:t>
      </w:r>
      <w:r w:rsidR="00BE755D">
        <w:rPr>
          <w:rFonts w:asciiTheme="minorHAnsi" w:hAnsiTheme="minorHAnsi" w:cstheme="minorHAnsi"/>
        </w:rPr>
        <w:t xml:space="preserve"> G-3</w:t>
      </w:r>
      <w:r>
        <w:rPr>
          <w:rFonts w:asciiTheme="minorHAnsi" w:hAnsiTheme="minorHAnsi" w:cstheme="minorHAnsi"/>
        </w:rPr>
        <w:t xml:space="preserve"> </w:t>
      </w:r>
      <w:proofErr w:type="spellStart"/>
      <w:r>
        <w:rPr>
          <w:rFonts w:asciiTheme="minorHAnsi" w:hAnsiTheme="minorHAnsi" w:cstheme="minorHAnsi"/>
        </w:rPr>
        <w:t>AMPatch</w:t>
      </w:r>
      <w:proofErr w:type="spellEnd"/>
      <w:r>
        <w:rPr>
          <w:rFonts w:asciiTheme="minorHAnsi" w:hAnsiTheme="minorHAnsi" w:cstheme="minorHAnsi"/>
        </w:rPr>
        <w:t xml:space="preserve"> Stoma Covers</w:t>
      </w:r>
      <w:r w:rsidR="000A1513">
        <w:rPr>
          <w:rFonts w:asciiTheme="minorHAnsi" w:hAnsiTheme="minorHAnsi" w:cstheme="minorHAnsi"/>
        </w:rPr>
        <w:t xml:space="preserve"> in selected patients</w:t>
      </w:r>
      <w:r>
        <w:rPr>
          <w:rFonts w:asciiTheme="minorHAnsi" w:hAnsiTheme="minorHAnsi" w:cstheme="minorHAnsi"/>
        </w:rPr>
        <w:t xml:space="preserve">, the Panel required additional information to support the </w:t>
      </w:r>
      <w:r w:rsidR="000A1513">
        <w:rPr>
          <w:rFonts w:asciiTheme="minorHAnsi" w:hAnsiTheme="minorHAnsi" w:cstheme="minorHAnsi"/>
        </w:rPr>
        <w:t>clinical place against usual care.</w:t>
      </w:r>
      <w:r w:rsidR="00E8598C">
        <w:rPr>
          <w:rFonts w:asciiTheme="minorHAnsi" w:hAnsiTheme="minorHAnsi" w:cstheme="minorHAnsi"/>
        </w:rPr>
        <w:t xml:space="preserve"> </w:t>
      </w:r>
      <w:r w:rsidR="000A1513">
        <w:rPr>
          <w:rFonts w:asciiTheme="minorHAnsi" w:hAnsiTheme="minorHAnsi" w:cstheme="minorHAnsi"/>
        </w:rPr>
        <w:t xml:space="preserve">The </w:t>
      </w:r>
      <w:r w:rsidR="00E4653A">
        <w:rPr>
          <w:rFonts w:asciiTheme="minorHAnsi" w:hAnsiTheme="minorHAnsi" w:cstheme="minorHAnsi"/>
        </w:rPr>
        <w:t>Panel</w:t>
      </w:r>
      <w:r w:rsidR="0094656E">
        <w:rPr>
          <w:rFonts w:asciiTheme="minorHAnsi" w:hAnsiTheme="minorHAnsi" w:cstheme="minorHAnsi"/>
        </w:rPr>
        <w:t xml:space="preserve"> would </w:t>
      </w:r>
      <w:r>
        <w:rPr>
          <w:rFonts w:asciiTheme="minorHAnsi" w:hAnsiTheme="minorHAnsi" w:cstheme="minorHAnsi"/>
        </w:rPr>
        <w:t>welcome a resubmission of the application with the additional requested information.</w:t>
      </w:r>
    </w:p>
    <w:p w14:paraId="33D0070F" w14:textId="07A7C0BC" w:rsidR="00561B1B" w:rsidRPr="00F45CD1" w:rsidRDefault="00561B1B" w:rsidP="00060C00">
      <w:pPr>
        <w:pStyle w:val="Heading2"/>
        <w:rPr>
          <w:rFonts w:asciiTheme="minorHAnsi" w:hAnsiTheme="minorHAnsi" w:cstheme="minorHAnsi"/>
        </w:rPr>
      </w:pPr>
      <w:r w:rsidRPr="00F45CD1">
        <w:rPr>
          <w:rFonts w:asciiTheme="minorHAnsi" w:hAnsiTheme="minorHAnsi" w:cstheme="minorHAnsi"/>
        </w:rPr>
        <w:t xml:space="preserve">Context for </w:t>
      </w:r>
      <w:r w:rsidR="00CB71EB">
        <w:rPr>
          <w:rFonts w:asciiTheme="minorHAnsi" w:hAnsiTheme="minorHAnsi" w:cstheme="minorHAnsi"/>
        </w:rPr>
        <w:t>Recommendation</w:t>
      </w:r>
    </w:p>
    <w:p w14:paraId="25B70B80" w14:textId="0A707452" w:rsidR="00561B1B" w:rsidRPr="00F45CD1" w:rsidRDefault="00CB71EB"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B650F3">
        <w:rPr>
          <w:rFonts w:asciiTheme="minorHAnsi" w:hAnsiTheme="minorHAnsi" w:cstheme="minorHAnsi"/>
        </w:rPr>
        <w:t>Government</w:t>
      </w:r>
      <w:r>
        <w:rPr>
          <w:rFonts w:asciiTheme="minorHAnsi" w:hAnsiTheme="minorHAnsi" w:cstheme="minorHAnsi"/>
        </w:rPr>
        <w:t xml:space="preserve"> approval.</w:t>
      </w: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t>Applicant’s Comment</w:t>
      </w:r>
    </w:p>
    <w:p w14:paraId="2BA98771" w14:textId="7CBCF379" w:rsidR="0058213C" w:rsidRPr="00F92EB5" w:rsidRDefault="00F92EB5" w:rsidP="0058213C">
      <w:pPr>
        <w:rPr>
          <w:rFonts w:asciiTheme="minorHAnsi" w:hAnsiTheme="minorHAnsi" w:cstheme="minorHAnsi"/>
        </w:rPr>
      </w:pPr>
      <w:r w:rsidRPr="00F92EB5">
        <w:rPr>
          <w:rFonts w:asciiTheme="minorHAnsi" w:hAnsiTheme="minorHAnsi" w:cstheme="minorHAnsi"/>
        </w:rPr>
        <w:t>The applicant noted the SPAP recommendation.</w:t>
      </w:r>
    </w:p>
    <w:sectPr w:rsidR="0058213C" w:rsidRPr="00F92EB5"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22600" w14:textId="77777777" w:rsidR="0046316A" w:rsidRDefault="0046316A">
      <w:r>
        <w:separator/>
      </w:r>
    </w:p>
  </w:endnote>
  <w:endnote w:type="continuationSeparator" w:id="0">
    <w:p w14:paraId="0D876A2D" w14:textId="77777777" w:rsidR="0046316A" w:rsidRDefault="0046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167758E4" w:rsidR="00320D4F" w:rsidRPr="00280855" w:rsidRDefault="00320D4F">
    <w:pPr>
      <w:pStyle w:val="Footer"/>
      <w:rPr>
        <w:rFonts w:asciiTheme="minorHAnsi" w:hAnsiTheme="minorHAnsi" w:cstheme="minorHAnsi"/>
        <w:b/>
      </w:rPr>
    </w:pPr>
    <w:r>
      <w:tab/>
    </w:r>
    <w:r w:rsidR="00A37FF3">
      <w:tab/>
    </w:r>
    <w:r w:rsidR="00280855" w:rsidRPr="00280855">
      <w:rPr>
        <w:rFonts w:asciiTheme="minorHAnsi" w:hAnsiTheme="minorHAnsi" w:cstheme="minorHAnsi"/>
      </w:rPr>
      <w:t>OG#02APR2022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3CD93" w14:textId="77777777" w:rsidR="0046316A" w:rsidRDefault="0046316A">
      <w:r>
        <w:separator/>
      </w:r>
    </w:p>
  </w:footnote>
  <w:footnote w:type="continuationSeparator" w:id="0">
    <w:p w14:paraId="44F0D696" w14:textId="77777777" w:rsidR="0046316A" w:rsidRDefault="0046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111D"/>
    <w:rsid w:val="000712D6"/>
    <w:rsid w:val="000763DD"/>
    <w:rsid w:val="000850A5"/>
    <w:rsid w:val="00085D60"/>
    <w:rsid w:val="00086638"/>
    <w:rsid w:val="000A1513"/>
    <w:rsid w:val="000A5635"/>
    <w:rsid w:val="000A6779"/>
    <w:rsid w:val="000C3F15"/>
    <w:rsid w:val="000D3BB9"/>
    <w:rsid w:val="000D5A99"/>
    <w:rsid w:val="000E152B"/>
    <w:rsid w:val="000E4991"/>
    <w:rsid w:val="000E4CAA"/>
    <w:rsid w:val="000F15C3"/>
    <w:rsid w:val="000F292C"/>
    <w:rsid w:val="000F314F"/>
    <w:rsid w:val="000F391F"/>
    <w:rsid w:val="00112AF5"/>
    <w:rsid w:val="00113907"/>
    <w:rsid w:val="001146D2"/>
    <w:rsid w:val="001214B2"/>
    <w:rsid w:val="001279F6"/>
    <w:rsid w:val="00130121"/>
    <w:rsid w:val="0013506C"/>
    <w:rsid w:val="00143650"/>
    <w:rsid w:val="001562DE"/>
    <w:rsid w:val="001570F1"/>
    <w:rsid w:val="0015768D"/>
    <w:rsid w:val="001758B6"/>
    <w:rsid w:val="00180F7B"/>
    <w:rsid w:val="00186695"/>
    <w:rsid w:val="00194FF4"/>
    <w:rsid w:val="001A1EEA"/>
    <w:rsid w:val="001B01A0"/>
    <w:rsid w:val="001B24A0"/>
    <w:rsid w:val="001B48A8"/>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0855"/>
    <w:rsid w:val="00286F94"/>
    <w:rsid w:val="00293872"/>
    <w:rsid w:val="002A003E"/>
    <w:rsid w:val="002A2480"/>
    <w:rsid w:val="002B0101"/>
    <w:rsid w:val="002B3FFE"/>
    <w:rsid w:val="002B5A2E"/>
    <w:rsid w:val="002D394F"/>
    <w:rsid w:val="002D5777"/>
    <w:rsid w:val="002D5F96"/>
    <w:rsid w:val="002E54B3"/>
    <w:rsid w:val="002F3D5D"/>
    <w:rsid w:val="002F40DF"/>
    <w:rsid w:val="002F4996"/>
    <w:rsid w:val="00311C9D"/>
    <w:rsid w:val="003174CD"/>
    <w:rsid w:val="00320D4F"/>
    <w:rsid w:val="00321D3F"/>
    <w:rsid w:val="00325E50"/>
    <w:rsid w:val="00330374"/>
    <w:rsid w:val="00332C56"/>
    <w:rsid w:val="00335822"/>
    <w:rsid w:val="003427E6"/>
    <w:rsid w:val="00347A79"/>
    <w:rsid w:val="003860D8"/>
    <w:rsid w:val="0039428E"/>
    <w:rsid w:val="00396F58"/>
    <w:rsid w:val="003B09CF"/>
    <w:rsid w:val="003B14EB"/>
    <w:rsid w:val="003B2BC0"/>
    <w:rsid w:val="003C2E42"/>
    <w:rsid w:val="003D2C7F"/>
    <w:rsid w:val="003D6847"/>
    <w:rsid w:val="003E1A69"/>
    <w:rsid w:val="003E1C9F"/>
    <w:rsid w:val="003F46C6"/>
    <w:rsid w:val="00407290"/>
    <w:rsid w:val="004108E9"/>
    <w:rsid w:val="004119FF"/>
    <w:rsid w:val="00420F1A"/>
    <w:rsid w:val="0042165D"/>
    <w:rsid w:val="004330CC"/>
    <w:rsid w:val="00436F39"/>
    <w:rsid w:val="0043750E"/>
    <w:rsid w:val="004379B7"/>
    <w:rsid w:val="00441A61"/>
    <w:rsid w:val="004475FC"/>
    <w:rsid w:val="00447906"/>
    <w:rsid w:val="0045429E"/>
    <w:rsid w:val="0045642E"/>
    <w:rsid w:val="0046316A"/>
    <w:rsid w:val="004672D8"/>
    <w:rsid w:val="00471358"/>
    <w:rsid w:val="0047502C"/>
    <w:rsid w:val="00485CBF"/>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74227"/>
    <w:rsid w:val="005817EF"/>
    <w:rsid w:val="0058213C"/>
    <w:rsid w:val="00585A20"/>
    <w:rsid w:val="00590738"/>
    <w:rsid w:val="00596DC4"/>
    <w:rsid w:val="005A4676"/>
    <w:rsid w:val="005A56DE"/>
    <w:rsid w:val="005B6814"/>
    <w:rsid w:val="005D168E"/>
    <w:rsid w:val="005D2ADE"/>
    <w:rsid w:val="005D5C52"/>
    <w:rsid w:val="005D7623"/>
    <w:rsid w:val="005E2974"/>
    <w:rsid w:val="005E3A7C"/>
    <w:rsid w:val="00623085"/>
    <w:rsid w:val="006374C7"/>
    <w:rsid w:val="006401E0"/>
    <w:rsid w:val="006459FE"/>
    <w:rsid w:val="006553BE"/>
    <w:rsid w:val="00663A5D"/>
    <w:rsid w:val="006652FB"/>
    <w:rsid w:val="00667480"/>
    <w:rsid w:val="00683D48"/>
    <w:rsid w:val="00697AAB"/>
    <w:rsid w:val="006A356F"/>
    <w:rsid w:val="006A35DF"/>
    <w:rsid w:val="006A36B5"/>
    <w:rsid w:val="006A4386"/>
    <w:rsid w:val="006A616F"/>
    <w:rsid w:val="006B20C2"/>
    <w:rsid w:val="006B3672"/>
    <w:rsid w:val="006B7BFC"/>
    <w:rsid w:val="006E003F"/>
    <w:rsid w:val="006E2EEB"/>
    <w:rsid w:val="006F2CFE"/>
    <w:rsid w:val="006F78A5"/>
    <w:rsid w:val="00701CFE"/>
    <w:rsid w:val="00721960"/>
    <w:rsid w:val="00724B10"/>
    <w:rsid w:val="00747F79"/>
    <w:rsid w:val="007512F1"/>
    <w:rsid w:val="0075268B"/>
    <w:rsid w:val="00756E88"/>
    <w:rsid w:val="0077437B"/>
    <w:rsid w:val="00786F2D"/>
    <w:rsid w:val="00797817"/>
    <w:rsid w:val="007B5AAC"/>
    <w:rsid w:val="007B7441"/>
    <w:rsid w:val="007B789C"/>
    <w:rsid w:val="007C1FA9"/>
    <w:rsid w:val="007C42BF"/>
    <w:rsid w:val="007E3525"/>
    <w:rsid w:val="007E4A8F"/>
    <w:rsid w:val="007F4E20"/>
    <w:rsid w:val="007F58F3"/>
    <w:rsid w:val="0080539E"/>
    <w:rsid w:val="00805BBB"/>
    <w:rsid w:val="00807C78"/>
    <w:rsid w:val="00815C99"/>
    <w:rsid w:val="00825221"/>
    <w:rsid w:val="00834C54"/>
    <w:rsid w:val="00835B4B"/>
    <w:rsid w:val="00847163"/>
    <w:rsid w:val="00863264"/>
    <w:rsid w:val="008650D3"/>
    <w:rsid w:val="00865EE6"/>
    <w:rsid w:val="008671E8"/>
    <w:rsid w:val="00874EFD"/>
    <w:rsid w:val="00887C3C"/>
    <w:rsid w:val="00891361"/>
    <w:rsid w:val="008A06CD"/>
    <w:rsid w:val="008B345F"/>
    <w:rsid w:val="008B6C97"/>
    <w:rsid w:val="008B6CCA"/>
    <w:rsid w:val="008C12C7"/>
    <w:rsid w:val="008C1D68"/>
    <w:rsid w:val="008E35EB"/>
    <w:rsid w:val="008F4562"/>
    <w:rsid w:val="008F58FA"/>
    <w:rsid w:val="008F7569"/>
    <w:rsid w:val="009008FE"/>
    <w:rsid w:val="0090328A"/>
    <w:rsid w:val="009064CE"/>
    <w:rsid w:val="00910743"/>
    <w:rsid w:val="0091122B"/>
    <w:rsid w:val="009121BC"/>
    <w:rsid w:val="0091320C"/>
    <w:rsid w:val="00913C19"/>
    <w:rsid w:val="0092526A"/>
    <w:rsid w:val="009266AE"/>
    <w:rsid w:val="00932A5E"/>
    <w:rsid w:val="009353DF"/>
    <w:rsid w:val="00943CC1"/>
    <w:rsid w:val="0094656E"/>
    <w:rsid w:val="00946FFC"/>
    <w:rsid w:val="00952359"/>
    <w:rsid w:val="0096330C"/>
    <w:rsid w:val="00974689"/>
    <w:rsid w:val="00977996"/>
    <w:rsid w:val="009835E2"/>
    <w:rsid w:val="00992902"/>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4B0D"/>
    <w:rsid w:val="00A37FF3"/>
    <w:rsid w:val="00A4091E"/>
    <w:rsid w:val="00A438E5"/>
    <w:rsid w:val="00A450E1"/>
    <w:rsid w:val="00A538A3"/>
    <w:rsid w:val="00A543DA"/>
    <w:rsid w:val="00A57115"/>
    <w:rsid w:val="00A677EF"/>
    <w:rsid w:val="00A7634C"/>
    <w:rsid w:val="00A86522"/>
    <w:rsid w:val="00A87863"/>
    <w:rsid w:val="00AA5729"/>
    <w:rsid w:val="00AB408F"/>
    <w:rsid w:val="00AB59A1"/>
    <w:rsid w:val="00AB7B8D"/>
    <w:rsid w:val="00AC3C21"/>
    <w:rsid w:val="00AE319D"/>
    <w:rsid w:val="00AE5CDC"/>
    <w:rsid w:val="00AF0CE0"/>
    <w:rsid w:val="00AF0FB3"/>
    <w:rsid w:val="00AF39DA"/>
    <w:rsid w:val="00AF5DE7"/>
    <w:rsid w:val="00B01D50"/>
    <w:rsid w:val="00B06B41"/>
    <w:rsid w:val="00B06D41"/>
    <w:rsid w:val="00B1527D"/>
    <w:rsid w:val="00B22206"/>
    <w:rsid w:val="00B40B52"/>
    <w:rsid w:val="00B53B83"/>
    <w:rsid w:val="00B5685D"/>
    <w:rsid w:val="00B6007E"/>
    <w:rsid w:val="00B632E4"/>
    <w:rsid w:val="00B650F3"/>
    <w:rsid w:val="00B83119"/>
    <w:rsid w:val="00B9451C"/>
    <w:rsid w:val="00B96C29"/>
    <w:rsid w:val="00BA72C1"/>
    <w:rsid w:val="00BB437D"/>
    <w:rsid w:val="00BB76F0"/>
    <w:rsid w:val="00BD06B3"/>
    <w:rsid w:val="00BD1EFC"/>
    <w:rsid w:val="00BE3BC1"/>
    <w:rsid w:val="00BE755D"/>
    <w:rsid w:val="00BF6B7C"/>
    <w:rsid w:val="00C25F21"/>
    <w:rsid w:val="00C407A8"/>
    <w:rsid w:val="00C42489"/>
    <w:rsid w:val="00C50F96"/>
    <w:rsid w:val="00C51059"/>
    <w:rsid w:val="00C62177"/>
    <w:rsid w:val="00C66C43"/>
    <w:rsid w:val="00C739BC"/>
    <w:rsid w:val="00C804FD"/>
    <w:rsid w:val="00C9134F"/>
    <w:rsid w:val="00CA57FF"/>
    <w:rsid w:val="00CA6C4F"/>
    <w:rsid w:val="00CB4D33"/>
    <w:rsid w:val="00CB71EB"/>
    <w:rsid w:val="00CC3AB8"/>
    <w:rsid w:val="00CD39B9"/>
    <w:rsid w:val="00CE3B53"/>
    <w:rsid w:val="00CE4961"/>
    <w:rsid w:val="00CF3615"/>
    <w:rsid w:val="00CF6FE0"/>
    <w:rsid w:val="00D06096"/>
    <w:rsid w:val="00D06BDA"/>
    <w:rsid w:val="00D1438F"/>
    <w:rsid w:val="00D20D9A"/>
    <w:rsid w:val="00D3000B"/>
    <w:rsid w:val="00D33EFF"/>
    <w:rsid w:val="00D43DE9"/>
    <w:rsid w:val="00D50906"/>
    <w:rsid w:val="00D53339"/>
    <w:rsid w:val="00D64C90"/>
    <w:rsid w:val="00D80977"/>
    <w:rsid w:val="00D8384E"/>
    <w:rsid w:val="00D86DC0"/>
    <w:rsid w:val="00D87C52"/>
    <w:rsid w:val="00D944D4"/>
    <w:rsid w:val="00DA7536"/>
    <w:rsid w:val="00DB6661"/>
    <w:rsid w:val="00DB7D57"/>
    <w:rsid w:val="00DC0C18"/>
    <w:rsid w:val="00DC6CD0"/>
    <w:rsid w:val="00DD2A04"/>
    <w:rsid w:val="00DD4AD1"/>
    <w:rsid w:val="00DD7FBE"/>
    <w:rsid w:val="00DE0D21"/>
    <w:rsid w:val="00DE76F5"/>
    <w:rsid w:val="00DF519E"/>
    <w:rsid w:val="00DF5E0E"/>
    <w:rsid w:val="00E11D0B"/>
    <w:rsid w:val="00E343C5"/>
    <w:rsid w:val="00E3576D"/>
    <w:rsid w:val="00E4168F"/>
    <w:rsid w:val="00E41C49"/>
    <w:rsid w:val="00E46168"/>
    <w:rsid w:val="00E4653A"/>
    <w:rsid w:val="00E47CD9"/>
    <w:rsid w:val="00E50CA1"/>
    <w:rsid w:val="00E5184C"/>
    <w:rsid w:val="00E5208E"/>
    <w:rsid w:val="00E6093B"/>
    <w:rsid w:val="00E81BCC"/>
    <w:rsid w:val="00E8598C"/>
    <w:rsid w:val="00E8797F"/>
    <w:rsid w:val="00E900C7"/>
    <w:rsid w:val="00EA3801"/>
    <w:rsid w:val="00EC16EA"/>
    <w:rsid w:val="00ED0B5A"/>
    <w:rsid w:val="00EE4FD9"/>
    <w:rsid w:val="00EE72F9"/>
    <w:rsid w:val="00EF6FB8"/>
    <w:rsid w:val="00F10B53"/>
    <w:rsid w:val="00F10DDA"/>
    <w:rsid w:val="00F10F78"/>
    <w:rsid w:val="00F12C15"/>
    <w:rsid w:val="00F378D8"/>
    <w:rsid w:val="00F43F4E"/>
    <w:rsid w:val="00F45CD1"/>
    <w:rsid w:val="00F507E7"/>
    <w:rsid w:val="00F54751"/>
    <w:rsid w:val="00F6067F"/>
    <w:rsid w:val="00F621A0"/>
    <w:rsid w:val="00F6672B"/>
    <w:rsid w:val="00F73E9E"/>
    <w:rsid w:val="00F81844"/>
    <w:rsid w:val="00F90176"/>
    <w:rsid w:val="00F92EB5"/>
    <w:rsid w:val="00FA23F7"/>
    <w:rsid w:val="00FB1285"/>
    <w:rsid w:val="00FB4334"/>
    <w:rsid w:val="00FB7B39"/>
    <w:rsid w:val="00FC17C5"/>
    <w:rsid w:val="00FC35D0"/>
    <w:rsid w:val="00FC5FAB"/>
    <w:rsid w:val="00FD04D9"/>
    <w:rsid w:val="00FD20E3"/>
    <w:rsid w:val="00FD2437"/>
    <w:rsid w:val="00FD60D8"/>
    <w:rsid w:val="00FD7464"/>
    <w:rsid w:val="00FE4969"/>
    <w:rsid w:val="00FF07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747F79"/>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SPAP public summary document - April 2022 - Omnigon AMPatch Stoma Cover</vt:lpstr>
      <vt:lpstr>Public summary document</vt:lpstr>
      <vt:lpstr>    Proposed Listing on the Stoma Appliance Scheme</vt:lpstr>
      <vt:lpstr>    Comparator</vt:lpstr>
      <vt:lpstr>    Background</vt:lpstr>
      <vt:lpstr>    Clinical Place for the Product</vt:lpstr>
      <vt:lpstr>    Clinical Analysis</vt:lpstr>
      <vt:lpstr>    Economic Analysis</vt:lpstr>
      <vt:lpstr>    Financial Analysis</vt:lpstr>
      <vt:lpstr>    SPAP Recommendation</vt:lpstr>
      <vt:lpstr>    Context for Recommendation</vt:lpstr>
      <vt:lpstr>    Applicant’s Comment</vt:lpstr>
    </vt:vector>
  </TitlesOfParts>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Omnigon AMPatch Stoma Cover</dc:title>
  <dc:creator>Australian Government Department of Health and Aged Care</dc:creator>
  <cp:keywords>Stoma; Bladder &amp; Bowel; Stoma Appliance Scheme (SAS)</cp:keywords>
  <cp:lastModifiedBy/>
  <cp:revision>1</cp:revision>
  <dcterms:created xsi:type="dcterms:W3CDTF">2022-07-21T02:10:00Z</dcterms:created>
  <dcterms:modified xsi:type="dcterms:W3CDTF">2022-07-21T02:10:00Z</dcterms:modified>
</cp:coreProperties>
</file>