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353C0" w14:textId="5D499F45" w:rsidR="00D80977" w:rsidRPr="003E525C" w:rsidRDefault="009E6201" w:rsidP="00EA3801">
      <w:pPr>
        <w:pStyle w:val="Heading1"/>
        <w:rPr>
          <w:rFonts w:asciiTheme="minorHAnsi" w:hAnsiTheme="minorHAnsi" w:cstheme="minorHAnsi"/>
        </w:rPr>
      </w:pPr>
      <w:r>
        <w:rPr>
          <w:rFonts w:asciiTheme="minorHAnsi" w:hAnsiTheme="minorHAnsi" w:cstheme="minorHAnsi"/>
        </w:rPr>
        <w:t>P</w:t>
      </w:r>
      <w:r w:rsidRPr="003E525C">
        <w:rPr>
          <w:rFonts w:asciiTheme="minorHAnsi" w:hAnsiTheme="minorHAnsi" w:cstheme="minorHAnsi"/>
        </w:rPr>
        <w:t>ublic summary document</w:t>
      </w:r>
    </w:p>
    <w:p w14:paraId="5F7B0571" w14:textId="3ED9E38C" w:rsidR="009353DF"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3E525C">
        <w:rPr>
          <w:rFonts w:asciiTheme="minorHAnsi" w:hAnsiTheme="minorHAnsi" w:cstheme="minorHAnsi"/>
          <w:b/>
        </w:rPr>
        <w:t>Product:</w:t>
      </w:r>
      <w:r w:rsidR="00DD4AD1" w:rsidRPr="003E525C">
        <w:rPr>
          <w:rFonts w:asciiTheme="minorHAnsi" w:hAnsiTheme="minorHAnsi" w:cstheme="minorHAnsi"/>
        </w:rPr>
        <w:t xml:space="preserve"> </w:t>
      </w:r>
      <w:proofErr w:type="spellStart"/>
      <w:r w:rsidR="0095378C">
        <w:rPr>
          <w:rFonts w:asciiTheme="minorHAnsi" w:eastAsia="Arial Unicode MS" w:hAnsiTheme="minorHAnsi"/>
        </w:rPr>
        <w:t>ConvaTec</w:t>
      </w:r>
      <w:proofErr w:type="spellEnd"/>
      <w:r w:rsidR="0095378C">
        <w:rPr>
          <w:rFonts w:asciiTheme="minorHAnsi" w:eastAsia="Arial Unicode MS" w:hAnsiTheme="minorHAnsi"/>
        </w:rPr>
        <w:t xml:space="preserve"> Sur-Fit </w:t>
      </w:r>
      <w:proofErr w:type="spellStart"/>
      <w:r w:rsidR="0095378C">
        <w:rPr>
          <w:rFonts w:asciiTheme="minorHAnsi" w:eastAsia="Arial Unicode MS" w:hAnsiTheme="minorHAnsi"/>
        </w:rPr>
        <w:t>Autolock</w:t>
      </w:r>
      <w:proofErr w:type="spellEnd"/>
    </w:p>
    <w:p w14:paraId="0D8CB159" w14:textId="0C826CBB" w:rsidR="00D80977"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3E525C">
        <w:rPr>
          <w:rFonts w:asciiTheme="minorHAnsi" w:hAnsiTheme="minorHAnsi" w:cstheme="minorHAnsi"/>
          <w:b/>
        </w:rPr>
        <w:t>Applicant:</w:t>
      </w:r>
      <w:r w:rsidR="006A616F" w:rsidRPr="003E525C">
        <w:rPr>
          <w:rFonts w:asciiTheme="minorHAnsi" w:hAnsiTheme="minorHAnsi" w:cstheme="minorHAnsi"/>
        </w:rPr>
        <w:t xml:space="preserve"> </w:t>
      </w:r>
      <w:r w:rsidR="0095378C">
        <w:rPr>
          <w:rFonts w:asciiTheme="minorHAnsi" w:eastAsia="Arial Unicode MS" w:hAnsiTheme="minorHAnsi"/>
        </w:rPr>
        <w:t>ConvaTec Australia P</w:t>
      </w:r>
      <w:r w:rsidR="00165F1C">
        <w:rPr>
          <w:rFonts w:asciiTheme="minorHAnsi" w:eastAsia="Arial Unicode MS" w:hAnsiTheme="minorHAnsi"/>
        </w:rPr>
        <w:t>ty Ltd</w:t>
      </w:r>
    </w:p>
    <w:p w14:paraId="697C4905" w14:textId="055F0D21" w:rsidR="00D80977" w:rsidRPr="003E525C"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3E525C">
        <w:rPr>
          <w:rFonts w:asciiTheme="minorHAnsi" w:hAnsiTheme="minorHAnsi" w:cstheme="minorHAnsi"/>
          <w:b/>
        </w:rPr>
        <w:t xml:space="preserve">Date of </w:t>
      </w:r>
      <w:r w:rsidR="00F17C4F" w:rsidRPr="003E525C">
        <w:rPr>
          <w:rFonts w:asciiTheme="minorHAnsi" w:hAnsiTheme="minorHAnsi" w:cstheme="minorHAnsi"/>
          <w:b/>
        </w:rPr>
        <w:t xml:space="preserve">SPAP </w:t>
      </w:r>
      <w:r w:rsidRPr="003E525C">
        <w:rPr>
          <w:rFonts w:asciiTheme="minorHAnsi" w:hAnsiTheme="minorHAnsi" w:cstheme="minorHAnsi"/>
          <w:b/>
        </w:rPr>
        <w:t>Meeting:</w:t>
      </w:r>
      <w:r w:rsidR="00DD4AD1" w:rsidRPr="003E525C">
        <w:rPr>
          <w:rFonts w:asciiTheme="minorHAnsi" w:hAnsiTheme="minorHAnsi" w:cstheme="minorHAnsi"/>
        </w:rPr>
        <w:t xml:space="preserve"> </w:t>
      </w:r>
      <w:r w:rsidR="0095378C">
        <w:rPr>
          <w:rFonts w:asciiTheme="minorHAnsi" w:hAnsiTheme="minorHAnsi" w:cstheme="minorHAnsi"/>
        </w:rPr>
        <w:t>26 April 2022</w:t>
      </w:r>
    </w:p>
    <w:p w14:paraId="01606C86" w14:textId="77777777" w:rsidR="00D80977" w:rsidRPr="003E525C" w:rsidRDefault="00CF6FE0" w:rsidP="00F621A0">
      <w:pPr>
        <w:pStyle w:val="Heading2"/>
        <w:rPr>
          <w:rFonts w:asciiTheme="minorHAnsi" w:hAnsiTheme="minorHAnsi" w:cstheme="minorHAnsi"/>
        </w:rPr>
      </w:pPr>
      <w:r w:rsidRPr="003E525C">
        <w:rPr>
          <w:rFonts w:asciiTheme="minorHAnsi" w:hAnsiTheme="minorHAnsi" w:cstheme="minorHAnsi"/>
        </w:rPr>
        <w:t xml:space="preserve">Proposed </w:t>
      </w:r>
      <w:r w:rsidR="001D464D" w:rsidRPr="003E525C">
        <w:rPr>
          <w:rFonts w:asciiTheme="minorHAnsi" w:hAnsiTheme="minorHAnsi" w:cstheme="minorHAnsi"/>
        </w:rPr>
        <w:t>Deletion</w:t>
      </w:r>
      <w:r w:rsidR="00D80977" w:rsidRPr="003E525C">
        <w:rPr>
          <w:rFonts w:asciiTheme="minorHAnsi" w:hAnsiTheme="minorHAnsi" w:cstheme="minorHAnsi"/>
        </w:rPr>
        <w:t xml:space="preserve"> on the Stoma Appliance Scheme</w:t>
      </w:r>
    </w:p>
    <w:p w14:paraId="6B300055" w14:textId="34118E86" w:rsidR="00CB4D33" w:rsidRPr="003E525C" w:rsidRDefault="006A616F" w:rsidP="00CB4D33">
      <w:pPr>
        <w:rPr>
          <w:rFonts w:asciiTheme="minorHAnsi" w:hAnsiTheme="minorHAnsi" w:cstheme="minorHAnsi"/>
        </w:rPr>
      </w:pPr>
      <w:r w:rsidRPr="003E525C">
        <w:rPr>
          <w:rFonts w:asciiTheme="minorHAnsi" w:hAnsiTheme="minorHAnsi" w:cstheme="minorHAnsi"/>
        </w:rPr>
        <w:t xml:space="preserve">The applicant, </w:t>
      </w:r>
      <w:r w:rsidR="0095378C">
        <w:rPr>
          <w:rFonts w:asciiTheme="minorHAnsi" w:eastAsia="Arial Unicode MS" w:hAnsiTheme="minorHAnsi"/>
        </w:rPr>
        <w:t>ConvaTec Australia PTY LTD</w:t>
      </w:r>
      <w:r w:rsidR="008B345F" w:rsidRPr="003E525C">
        <w:rPr>
          <w:rFonts w:asciiTheme="minorHAnsi" w:hAnsiTheme="minorHAnsi" w:cstheme="minorHAnsi"/>
        </w:rPr>
        <w:t xml:space="preserve">, sought </w:t>
      </w:r>
      <w:r w:rsidR="00782AC4" w:rsidRPr="003E525C">
        <w:rPr>
          <w:rFonts w:asciiTheme="minorHAnsi" w:hAnsiTheme="minorHAnsi" w:cstheme="minorHAnsi"/>
        </w:rPr>
        <w:t xml:space="preserve">the </w:t>
      </w:r>
      <w:r w:rsidR="001C1CFB" w:rsidRPr="003E525C">
        <w:rPr>
          <w:rFonts w:asciiTheme="minorHAnsi" w:hAnsiTheme="minorHAnsi" w:cstheme="minorHAnsi"/>
        </w:rPr>
        <w:t xml:space="preserve">deletion </w:t>
      </w:r>
      <w:r w:rsidR="00762C9B" w:rsidRPr="003E525C">
        <w:rPr>
          <w:rFonts w:asciiTheme="minorHAnsi" w:hAnsiTheme="minorHAnsi" w:cstheme="minorHAnsi"/>
        </w:rPr>
        <w:t xml:space="preserve">of </w:t>
      </w:r>
      <w:r w:rsidR="0095378C">
        <w:rPr>
          <w:rFonts w:asciiTheme="minorHAnsi" w:hAnsiTheme="minorHAnsi" w:cstheme="minorHAnsi"/>
        </w:rPr>
        <w:t>the entire product range</w:t>
      </w:r>
      <w:r w:rsidR="008C19A3" w:rsidRPr="0095378C">
        <w:rPr>
          <w:rFonts w:asciiTheme="minorHAnsi" w:hAnsiTheme="minorHAnsi" w:cstheme="minorHAnsi"/>
        </w:rPr>
        <w:t xml:space="preserve"> </w:t>
      </w:r>
      <w:r w:rsidR="00F76F47" w:rsidRPr="003E525C">
        <w:rPr>
          <w:rFonts w:asciiTheme="minorHAnsi" w:hAnsiTheme="minorHAnsi" w:cstheme="minorHAnsi"/>
        </w:rPr>
        <w:t>of</w:t>
      </w:r>
      <w:r w:rsidR="008B345F" w:rsidRPr="003E525C">
        <w:rPr>
          <w:rFonts w:asciiTheme="minorHAnsi" w:hAnsiTheme="minorHAnsi" w:cstheme="minorHAnsi"/>
        </w:rPr>
        <w:t xml:space="preserve"> </w:t>
      </w:r>
      <w:proofErr w:type="spellStart"/>
      <w:r w:rsidR="0095378C">
        <w:rPr>
          <w:rFonts w:asciiTheme="minorHAnsi" w:hAnsiTheme="minorHAnsi" w:cstheme="minorHAnsi"/>
        </w:rPr>
        <w:t>ConvaTec</w:t>
      </w:r>
      <w:proofErr w:type="spellEnd"/>
      <w:r w:rsidR="0095378C">
        <w:rPr>
          <w:rFonts w:asciiTheme="minorHAnsi" w:hAnsiTheme="minorHAnsi" w:cstheme="minorHAnsi"/>
        </w:rPr>
        <w:t xml:space="preserve"> Sur-Fit </w:t>
      </w:r>
      <w:proofErr w:type="spellStart"/>
      <w:r w:rsidR="0095378C">
        <w:rPr>
          <w:rFonts w:asciiTheme="minorHAnsi" w:hAnsiTheme="minorHAnsi" w:cstheme="minorHAnsi"/>
        </w:rPr>
        <w:t>Autolock</w:t>
      </w:r>
      <w:proofErr w:type="spellEnd"/>
      <w:r w:rsidR="00D31110" w:rsidRPr="003E525C">
        <w:rPr>
          <w:rFonts w:asciiTheme="minorHAnsi" w:hAnsiTheme="minorHAnsi" w:cstheme="minorHAnsi"/>
        </w:rPr>
        <w:t xml:space="preserve"> </w:t>
      </w:r>
      <w:r w:rsidR="00782AC4" w:rsidRPr="003E525C">
        <w:rPr>
          <w:rFonts w:asciiTheme="minorHAnsi" w:hAnsiTheme="minorHAnsi" w:cstheme="minorHAnsi"/>
        </w:rPr>
        <w:t xml:space="preserve">(SAS Code </w:t>
      </w:r>
      <w:r w:rsidR="00E6644B">
        <w:rPr>
          <w:rFonts w:asciiTheme="minorHAnsi" w:hAnsiTheme="minorHAnsi" w:cstheme="minorHAnsi"/>
        </w:rPr>
        <w:t>3779X</w:t>
      </w:r>
      <w:r w:rsidR="00782AC4" w:rsidRPr="003E525C">
        <w:rPr>
          <w:rFonts w:asciiTheme="minorHAnsi" w:hAnsiTheme="minorHAnsi" w:cstheme="minorHAnsi"/>
        </w:rPr>
        <w:t>)</w:t>
      </w:r>
      <w:r w:rsidR="00F10DDA" w:rsidRPr="003E525C">
        <w:rPr>
          <w:rFonts w:asciiTheme="minorHAnsi" w:hAnsiTheme="minorHAnsi" w:cstheme="minorHAnsi"/>
        </w:rPr>
        <w:t xml:space="preserve"> </w:t>
      </w:r>
      <w:r w:rsidR="008B345F" w:rsidRPr="003E525C">
        <w:rPr>
          <w:rFonts w:asciiTheme="minorHAnsi" w:hAnsiTheme="minorHAnsi" w:cstheme="minorHAnsi"/>
        </w:rPr>
        <w:t xml:space="preserve">in subgroup </w:t>
      </w:r>
      <w:r w:rsidR="00E6644B">
        <w:rPr>
          <w:rFonts w:asciiTheme="minorHAnsi" w:hAnsiTheme="minorHAnsi" w:cstheme="minorHAnsi"/>
        </w:rPr>
        <w:t>4</w:t>
      </w:r>
      <w:r w:rsidR="0039428E" w:rsidRPr="003E525C">
        <w:rPr>
          <w:rFonts w:asciiTheme="minorHAnsi" w:hAnsiTheme="minorHAnsi" w:cstheme="minorHAnsi"/>
        </w:rPr>
        <w:t>(</w:t>
      </w:r>
      <w:r w:rsidR="0095378C">
        <w:rPr>
          <w:rFonts w:asciiTheme="minorHAnsi" w:hAnsiTheme="minorHAnsi" w:cstheme="minorHAnsi"/>
        </w:rPr>
        <w:t>a</w:t>
      </w:r>
      <w:r w:rsidR="0039428E" w:rsidRPr="003E525C">
        <w:rPr>
          <w:rFonts w:asciiTheme="minorHAnsi" w:hAnsiTheme="minorHAnsi" w:cstheme="minorHAnsi"/>
        </w:rPr>
        <w:t xml:space="preserve">) </w:t>
      </w:r>
      <w:r w:rsidR="008B345F" w:rsidRPr="003E525C">
        <w:rPr>
          <w:rFonts w:asciiTheme="minorHAnsi" w:hAnsiTheme="minorHAnsi" w:cstheme="minorHAnsi"/>
        </w:rPr>
        <w:t>of the Stoma Appliance Sche</w:t>
      </w:r>
      <w:r w:rsidR="00D26F78" w:rsidRPr="003E525C">
        <w:rPr>
          <w:rFonts w:asciiTheme="minorHAnsi" w:hAnsiTheme="minorHAnsi" w:cstheme="minorHAnsi"/>
        </w:rPr>
        <w:t>me (</w:t>
      </w:r>
      <w:r w:rsidR="00F17C4F" w:rsidRPr="003E525C">
        <w:rPr>
          <w:rFonts w:asciiTheme="minorHAnsi" w:hAnsiTheme="minorHAnsi" w:cstheme="minorHAnsi"/>
        </w:rPr>
        <w:t>SAS</w:t>
      </w:r>
      <w:r w:rsidR="00424277" w:rsidRPr="003E525C">
        <w:rPr>
          <w:rFonts w:asciiTheme="minorHAnsi" w:hAnsiTheme="minorHAnsi" w:cstheme="minorHAnsi"/>
        </w:rPr>
        <w:t xml:space="preserve">) Schedule, </w:t>
      </w:r>
      <w:r w:rsidR="00424277" w:rsidRPr="0095378C">
        <w:rPr>
          <w:rFonts w:asciiTheme="minorHAnsi" w:hAnsiTheme="minorHAnsi" w:cstheme="minorHAnsi"/>
        </w:rPr>
        <w:t>as it is no longer manufactured</w:t>
      </w:r>
      <w:r w:rsidR="0095378C">
        <w:rPr>
          <w:rFonts w:asciiTheme="minorHAnsi" w:hAnsiTheme="minorHAnsi" w:cstheme="minorHAnsi"/>
        </w:rPr>
        <w:t>.</w:t>
      </w:r>
      <w:r w:rsidR="00424277" w:rsidRPr="003E525C">
        <w:rPr>
          <w:rFonts w:asciiTheme="minorHAnsi" w:hAnsiTheme="minorHAnsi" w:cstheme="minorHAnsi"/>
        </w:rPr>
        <w:t xml:space="preserve"> </w:t>
      </w:r>
      <w:r w:rsidR="00CB4D33" w:rsidRPr="003E525C">
        <w:rPr>
          <w:rFonts w:asciiTheme="minorHAnsi" w:hAnsiTheme="minorHAnsi" w:cstheme="minorHAnsi"/>
        </w:rPr>
        <w:t>The product, including</w:t>
      </w:r>
      <w:r w:rsidR="0095378C">
        <w:rPr>
          <w:rFonts w:asciiTheme="minorHAnsi" w:hAnsiTheme="minorHAnsi" w:cstheme="minorHAnsi"/>
        </w:rPr>
        <w:t xml:space="preserve"> </w:t>
      </w:r>
      <w:r w:rsidR="00E6644B">
        <w:rPr>
          <w:rFonts w:asciiTheme="minorHAnsi" w:hAnsiTheme="minorHAnsi" w:cstheme="minorHAnsi"/>
        </w:rPr>
        <w:t>two</w:t>
      </w:r>
      <w:r w:rsidR="00CB4D33" w:rsidRPr="003E525C">
        <w:rPr>
          <w:rFonts w:asciiTheme="minorHAnsi" w:hAnsiTheme="minorHAnsi" w:cstheme="minorHAnsi"/>
        </w:rPr>
        <w:t xml:space="preserve"> variant</w:t>
      </w:r>
      <w:r w:rsidR="00BC534A" w:rsidRPr="003E525C">
        <w:rPr>
          <w:rFonts w:asciiTheme="minorHAnsi" w:hAnsiTheme="minorHAnsi" w:cstheme="minorHAnsi"/>
        </w:rPr>
        <w:t>s</w:t>
      </w:r>
      <w:r w:rsidR="00CB4D33" w:rsidRPr="003E525C">
        <w:rPr>
          <w:rFonts w:asciiTheme="minorHAnsi" w:hAnsiTheme="minorHAnsi" w:cstheme="minorHAnsi"/>
        </w:rPr>
        <w:t xml:space="preserve">, </w:t>
      </w:r>
      <w:r w:rsidR="00782AC4" w:rsidRPr="003E525C">
        <w:rPr>
          <w:rFonts w:asciiTheme="minorHAnsi" w:hAnsiTheme="minorHAnsi" w:cstheme="minorHAnsi"/>
        </w:rPr>
        <w:t>is currently listed</w:t>
      </w:r>
      <w:r w:rsidR="00CB4D33" w:rsidRPr="003E525C">
        <w:rPr>
          <w:rFonts w:asciiTheme="minorHAnsi" w:hAnsiTheme="minorHAnsi" w:cstheme="minorHAnsi"/>
        </w:rPr>
        <w:t xml:space="preserve"> at a</w:t>
      </w:r>
      <w:r w:rsidR="00E41C49" w:rsidRPr="003E525C">
        <w:rPr>
          <w:rFonts w:asciiTheme="minorHAnsi" w:hAnsiTheme="minorHAnsi" w:cstheme="minorHAnsi"/>
        </w:rPr>
        <w:t xml:space="preserve"> unit</w:t>
      </w:r>
      <w:r w:rsidR="00CB4D33" w:rsidRPr="003E525C">
        <w:rPr>
          <w:rFonts w:asciiTheme="minorHAnsi" w:hAnsiTheme="minorHAnsi" w:cstheme="minorHAnsi"/>
        </w:rPr>
        <w:t xml:space="preserve"> price of </w:t>
      </w:r>
      <w:r w:rsidR="0039428E" w:rsidRPr="003E525C">
        <w:rPr>
          <w:rFonts w:asciiTheme="minorHAnsi" w:hAnsiTheme="minorHAnsi" w:cstheme="minorHAnsi"/>
        </w:rPr>
        <w:t>$</w:t>
      </w:r>
      <w:r w:rsidR="00E6644B">
        <w:rPr>
          <w:rFonts w:asciiTheme="minorHAnsi" w:hAnsiTheme="minorHAnsi" w:cstheme="minorHAnsi"/>
        </w:rPr>
        <w:t>4.142</w:t>
      </w:r>
      <w:r w:rsidR="00CB4D33" w:rsidRPr="003E525C">
        <w:rPr>
          <w:rFonts w:asciiTheme="minorHAnsi" w:hAnsiTheme="minorHAnsi" w:cstheme="minorHAnsi"/>
        </w:rPr>
        <w:t xml:space="preserve"> with a maximum </w:t>
      </w:r>
      <w:r w:rsidR="00CF0DD8" w:rsidRPr="003E525C">
        <w:rPr>
          <w:rFonts w:asciiTheme="minorHAnsi" w:hAnsiTheme="minorHAnsi" w:cstheme="minorHAnsi"/>
        </w:rPr>
        <w:t>monthly</w:t>
      </w:r>
      <w:r w:rsidR="00CB4D33" w:rsidRPr="003E525C">
        <w:rPr>
          <w:rFonts w:asciiTheme="minorHAnsi" w:hAnsiTheme="minorHAnsi" w:cstheme="minorHAnsi"/>
        </w:rPr>
        <w:t xml:space="preserve"> quantity</w:t>
      </w:r>
      <w:r w:rsidR="00CF0DD8" w:rsidRPr="003E525C">
        <w:rPr>
          <w:rFonts w:asciiTheme="minorHAnsi" w:hAnsiTheme="minorHAnsi" w:cstheme="minorHAnsi"/>
        </w:rPr>
        <w:t xml:space="preserve"> </w:t>
      </w:r>
      <w:r w:rsidR="00C84183" w:rsidRPr="003E525C">
        <w:rPr>
          <w:rFonts w:asciiTheme="minorHAnsi" w:hAnsiTheme="minorHAnsi" w:cstheme="minorHAnsi"/>
        </w:rPr>
        <w:t xml:space="preserve">of </w:t>
      </w:r>
      <w:r w:rsidR="00E6644B">
        <w:rPr>
          <w:rFonts w:asciiTheme="minorHAnsi" w:hAnsiTheme="minorHAnsi" w:cstheme="minorHAnsi"/>
        </w:rPr>
        <w:t>20</w:t>
      </w:r>
      <w:r w:rsidR="0095378C">
        <w:rPr>
          <w:rFonts w:asciiTheme="minorHAnsi" w:hAnsiTheme="minorHAnsi" w:cstheme="minorHAnsi"/>
        </w:rPr>
        <w:t xml:space="preserve"> </w:t>
      </w:r>
      <w:r w:rsidR="005B69AE" w:rsidRPr="003E525C">
        <w:rPr>
          <w:rFonts w:asciiTheme="minorHAnsi" w:hAnsiTheme="minorHAnsi" w:cstheme="minorHAnsi"/>
        </w:rPr>
        <w:t>units.</w:t>
      </w:r>
    </w:p>
    <w:p w14:paraId="5B6A4B78" w14:textId="77777777" w:rsidR="00014510" w:rsidRPr="003E525C" w:rsidRDefault="00F8605F" w:rsidP="00F621A0">
      <w:pPr>
        <w:pStyle w:val="Heading2"/>
        <w:rPr>
          <w:rFonts w:asciiTheme="minorHAnsi" w:hAnsiTheme="minorHAnsi" w:cstheme="minorHAnsi"/>
        </w:rPr>
      </w:pPr>
      <w:r w:rsidRPr="003E525C">
        <w:rPr>
          <w:rFonts w:asciiTheme="minorHAnsi" w:hAnsiTheme="minorHAnsi" w:cstheme="minorHAnsi"/>
        </w:rPr>
        <w:t>Substitute products</w:t>
      </w:r>
    </w:p>
    <w:p w14:paraId="17DE21FF" w14:textId="4E16259D" w:rsidR="00424277" w:rsidRPr="001840FC" w:rsidRDefault="00EF6563" w:rsidP="00424277">
      <w:pPr>
        <w:autoSpaceDE w:val="0"/>
        <w:autoSpaceDN w:val="0"/>
        <w:adjustRightInd w:val="0"/>
        <w:rPr>
          <w:rFonts w:asciiTheme="minorHAnsi" w:hAnsiTheme="minorHAnsi" w:cstheme="minorHAnsi"/>
        </w:rPr>
      </w:pPr>
      <w:r w:rsidRPr="001840FC">
        <w:rPr>
          <w:rFonts w:asciiTheme="minorHAnsi" w:eastAsiaTheme="minorHAnsi" w:hAnsiTheme="minorHAnsi" w:cstheme="minorHAnsi"/>
        </w:rPr>
        <w:t>Not applicable.</w:t>
      </w:r>
    </w:p>
    <w:p w14:paraId="69E2693C" w14:textId="499D6BE1" w:rsidR="004B434C" w:rsidRPr="004B71A5" w:rsidRDefault="00F8605F" w:rsidP="004B71A5">
      <w:pPr>
        <w:pStyle w:val="Heading2"/>
        <w:rPr>
          <w:rFonts w:asciiTheme="minorHAnsi" w:hAnsiTheme="minorHAnsi" w:cstheme="minorHAnsi"/>
        </w:rPr>
      </w:pPr>
      <w:r w:rsidRPr="004B71A5">
        <w:rPr>
          <w:rFonts w:asciiTheme="minorHAnsi" w:hAnsiTheme="minorHAnsi" w:cstheme="minorHAnsi"/>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3E525C" w14:paraId="4FB5B1D5" w14:textId="77777777" w:rsidTr="003E7B26">
        <w:trPr>
          <w:tblHeader/>
        </w:trPr>
        <w:tc>
          <w:tcPr>
            <w:tcW w:w="2743" w:type="dxa"/>
            <w:shd w:val="clear" w:color="auto" w:fill="D9D9D9" w:themeFill="background1" w:themeFillShade="D9"/>
          </w:tcPr>
          <w:p w14:paraId="2DEC0E78"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Product Code</w:t>
            </w:r>
          </w:p>
        </w:tc>
        <w:tc>
          <w:tcPr>
            <w:tcW w:w="6153" w:type="dxa"/>
            <w:shd w:val="clear" w:color="auto" w:fill="D9D9D9" w:themeFill="background1" w:themeFillShade="D9"/>
          </w:tcPr>
          <w:p w14:paraId="53F3EC1B"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Description</w:t>
            </w:r>
          </w:p>
        </w:tc>
      </w:tr>
      <w:tr w:rsidR="00782AC4" w:rsidRPr="003E525C" w14:paraId="1738BFA5" w14:textId="77777777" w:rsidTr="003E7B26">
        <w:tc>
          <w:tcPr>
            <w:tcW w:w="2743" w:type="dxa"/>
          </w:tcPr>
          <w:p w14:paraId="0874130C" w14:textId="50E5C634" w:rsidR="00782AC4" w:rsidRPr="003E525C" w:rsidRDefault="00E6644B" w:rsidP="002B5A2E">
            <w:pPr>
              <w:rPr>
                <w:rFonts w:asciiTheme="minorHAnsi" w:hAnsiTheme="minorHAnsi" w:cstheme="minorHAnsi"/>
              </w:rPr>
            </w:pPr>
            <w:r>
              <w:rPr>
                <w:rFonts w:asciiTheme="minorHAnsi" w:hAnsiTheme="minorHAnsi" w:cstheme="minorHAnsi"/>
              </w:rPr>
              <w:t>401306</w:t>
            </w:r>
          </w:p>
        </w:tc>
        <w:tc>
          <w:tcPr>
            <w:tcW w:w="6153" w:type="dxa"/>
          </w:tcPr>
          <w:p w14:paraId="680B5E97" w14:textId="6F199524" w:rsidR="00782AC4" w:rsidRPr="003E525C" w:rsidRDefault="00E6644B" w:rsidP="00A64AAD">
            <w:pPr>
              <w:rPr>
                <w:rFonts w:asciiTheme="minorHAnsi" w:hAnsiTheme="minorHAnsi" w:cstheme="minorHAnsi"/>
              </w:rPr>
            </w:pPr>
            <w:r w:rsidRPr="00E6644B">
              <w:rPr>
                <w:rFonts w:asciiTheme="minorHAnsi" w:hAnsiTheme="minorHAnsi" w:cstheme="minorHAnsi"/>
              </w:rPr>
              <w:t>mechanical coupling, 45mm ring, hydrocolloid baseplate, flat, self-adhesive, standard wear, square, cut-to-fit, 12mm, 42mm</w:t>
            </w:r>
          </w:p>
        </w:tc>
      </w:tr>
      <w:tr w:rsidR="00EF6563" w:rsidRPr="003E525C" w14:paraId="33B57BFE" w14:textId="77777777" w:rsidTr="003E7B26">
        <w:tc>
          <w:tcPr>
            <w:tcW w:w="2743" w:type="dxa"/>
          </w:tcPr>
          <w:p w14:paraId="0085EB39" w14:textId="2EB4A1F7" w:rsidR="00EF6563" w:rsidRPr="003E525C" w:rsidRDefault="00E6644B" w:rsidP="002B5A2E">
            <w:pPr>
              <w:rPr>
                <w:rFonts w:asciiTheme="minorHAnsi" w:hAnsiTheme="minorHAnsi" w:cstheme="minorHAnsi"/>
              </w:rPr>
            </w:pPr>
            <w:r>
              <w:rPr>
                <w:rFonts w:asciiTheme="minorHAnsi" w:hAnsiTheme="minorHAnsi" w:cstheme="minorHAnsi"/>
              </w:rPr>
              <w:t>401308</w:t>
            </w:r>
          </w:p>
        </w:tc>
        <w:tc>
          <w:tcPr>
            <w:tcW w:w="6153" w:type="dxa"/>
          </w:tcPr>
          <w:p w14:paraId="2C9D904C" w14:textId="437B6D08" w:rsidR="00EF6563" w:rsidRPr="003E525C" w:rsidRDefault="00E6644B" w:rsidP="00A64AAD">
            <w:pPr>
              <w:rPr>
                <w:rFonts w:asciiTheme="minorHAnsi" w:hAnsiTheme="minorHAnsi" w:cstheme="minorHAnsi"/>
              </w:rPr>
            </w:pPr>
            <w:r w:rsidRPr="00E6644B">
              <w:rPr>
                <w:rFonts w:asciiTheme="minorHAnsi" w:hAnsiTheme="minorHAnsi" w:cstheme="minorHAnsi"/>
              </w:rPr>
              <w:t>mechanical coupling, 70mm ring, hydrocolloid baseplate, flat, self-adhesive, standard wear, square, cut-to-fit, 12mm, 64mm</w:t>
            </w:r>
          </w:p>
        </w:tc>
      </w:tr>
    </w:tbl>
    <w:p w14:paraId="0316DC3F" w14:textId="77777777" w:rsidR="00510859" w:rsidRPr="003E525C" w:rsidRDefault="00510859" w:rsidP="00F621A0">
      <w:pPr>
        <w:pStyle w:val="Heading2"/>
        <w:rPr>
          <w:rFonts w:asciiTheme="minorHAnsi" w:hAnsiTheme="minorHAnsi" w:cstheme="minorHAnsi"/>
        </w:rPr>
      </w:pPr>
      <w:r w:rsidRPr="003E525C">
        <w:rPr>
          <w:rFonts w:asciiTheme="minorHAnsi" w:hAnsiTheme="minorHAnsi" w:cstheme="minorHAnsi"/>
        </w:rPr>
        <w:t>Background</w:t>
      </w:r>
    </w:p>
    <w:p w14:paraId="1F0C1B3B" w14:textId="0A870782" w:rsidR="00510859" w:rsidRPr="003E525C" w:rsidRDefault="001F170D" w:rsidP="00510859">
      <w:pPr>
        <w:rPr>
          <w:rFonts w:asciiTheme="minorHAnsi" w:hAnsiTheme="minorHAnsi" w:cstheme="minorHAnsi"/>
        </w:rPr>
      </w:pPr>
      <w:r w:rsidRPr="003E525C">
        <w:rPr>
          <w:rFonts w:asciiTheme="minorHAnsi" w:hAnsiTheme="minorHAnsi" w:cstheme="minorHAnsi"/>
        </w:rPr>
        <w:t xml:space="preserve">This product was first listed on the </w:t>
      </w:r>
      <w:r w:rsidR="00535F8B" w:rsidRPr="003E525C">
        <w:rPr>
          <w:rFonts w:asciiTheme="minorHAnsi" w:hAnsiTheme="minorHAnsi" w:cstheme="minorHAnsi"/>
        </w:rPr>
        <w:t>SAS</w:t>
      </w:r>
      <w:r w:rsidRPr="003E525C">
        <w:rPr>
          <w:rFonts w:asciiTheme="minorHAnsi" w:hAnsiTheme="minorHAnsi" w:cstheme="minorHAnsi"/>
        </w:rPr>
        <w:t xml:space="preserve"> Schedule </w:t>
      </w:r>
      <w:r w:rsidR="00720DB0">
        <w:rPr>
          <w:rFonts w:asciiTheme="minorHAnsi" w:hAnsiTheme="minorHAnsi" w:cstheme="minorHAnsi"/>
        </w:rPr>
        <w:t>o</w:t>
      </w:r>
      <w:r w:rsidR="00116927" w:rsidRPr="003E525C">
        <w:rPr>
          <w:rFonts w:asciiTheme="minorHAnsi" w:hAnsiTheme="minorHAnsi" w:cstheme="minorHAnsi"/>
        </w:rPr>
        <w:t>n</w:t>
      </w:r>
      <w:r w:rsidR="00720DB0">
        <w:rPr>
          <w:rFonts w:asciiTheme="minorHAnsi" w:hAnsiTheme="minorHAnsi" w:cstheme="minorHAnsi"/>
        </w:rPr>
        <w:t xml:space="preserve"> 1 April 2011</w:t>
      </w:r>
      <w:r w:rsidR="00D545BE" w:rsidRPr="003E525C">
        <w:rPr>
          <w:rFonts w:asciiTheme="minorHAnsi" w:hAnsiTheme="minorHAnsi" w:cstheme="minorHAnsi"/>
        </w:rPr>
        <w:t>.</w:t>
      </w:r>
    </w:p>
    <w:p w14:paraId="1AA7200C" w14:textId="77777777" w:rsidR="00014510" w:rsidRPr="003E525C" w:rsidRDefault="00014510" w:rsidP="00F621A0">
      <w:pPr>
        <w:pStyle w:val="Heading2"/>
        <w:rPr>
          <w:rFonts w:asciiTheme="minorHAnsi" w:hAnsiTheme="minorHAnsi" w:cstheme="minorHAnsi"/>
        </w:rPr>
      </w:pPr>
      <w:r w:rsidRPr="003E525C">
        <w:rPr>
          <w:rFonts w:asciiTheme="minorHAnsi" w:hAnsiTheme="minorHAnsi" w:cstheme="minorHAnsi"/>
        </w:rPr>
        <w:t>Clinical Place for the Product</w:t>
      </w:r>
    </w:p>
    <w:p w14:paraId="18851B1E" w14:textId="18DCB7FA" w:rsidR="0080399B" w:rsidRPr="003E525C" w:rsidRDefault="00EF6563" w:rsidP="00977AB1">
      <w:pPr>
        <w:rPr>
          <w:rFonts w:asciiTheme="minorHAnsi" w:hAnsiTheme="minorHAnsi" w:cstheme="minorHAnsi"/>
          <w:b/>
        </w:rPr>
      </w:pPr>
      <w:r>
        <w:rPr>
          <w:rFonts w:asciiTheme="minorHAnsi" w:hAnsiTheme="minorHAnsi" w:cstheme="minorHAnsi"/>
        </w:rPr>
        <w:t>Not applicable.</w:t>
      </w:r>
    </w:p>
    <w:p w14:paraId="2A317ACA" w14:textId="6516C459" w:rsidR="00C50F96" w:rsidRPr="001840FC" w:rsidRDefault="00561B1B" w:rsidP="001840FC">
      <w:pPr>
        <w:pStyle w:val="Heading2"/>
        <w:rPr>
          <w:rFonts w:asciiTheme="minorHAnsi" w:hAnsiTheme="minorHAnsi" w:cstheme="minorHAnsi"/>
        </w:rPr>
      </w:pPr>
      <w:r w:rsidRPr="001840FC">
        <w:rPr>
          <w:rFonts w:asciiTheme="minorHAnsi" w:hAnsiTheme="minorHAnsi" w:cstheme="minorHAnsi"/>
        </w:rPr>
        <w:t>F</w:t>
      </w:r>
      <w:r w:rsidR="00C50F96" w:rsidRPr="001840FC">
        <w:rPr>
          <w:rFonts w:asciiTheme="minorHAnsi" w:hAnsiTheme="minorHAnsi" w:cstheme="minorHAnsi"/>
        </w:rPr>
        <w:t xml:space="preserve">inancial </w:t>
      </w:r>
      <w:r w:rsidRPr="001840FC">
        <w:rPr>
          <w:rFonts w:asciiTheme="minorHAnsi" w:hAnsiTheme="minorHAnsi" w:cstheme="minorHAnsi"/>
        </w:rPr>
        <w:t>Analysis</w:t>
      </w:r>
    </w:p>
    <w:p w14:paraId="6BFECCB4" w14:textId="24B92B5A" w:rsidR="001840FC" w:rsidRPr="001840FC" w:rsidRDefault="00CF0DD8" w:rsidP="001840FC">
      <w:pPr>
        <w:rPr>
          <w:rFonts w:asciiTheme="minorHAnsi" w:hAnsiTheme="minorHAnsi" w:cstheme="minorHAnsi"/>
        </w:rPr>
      </w:pPr>
      <w:r w:rsidRPr="001840FC">
        <w:rPr>
          <w:rFonts w:asciiTheme="minorHAnsi" w:hAnsiTheme="minorHAnsi" w:cstheme="minorHAnsi"/>
        </w:rPr>
        <w:t>Substitute products</w:t>
      </w:r>
      <w:r w:rsidR="0085284D" w:rsidRPr="001840FC">
        <w:rPr>
          <w:rFonts w:asciiTheme="minorHAnsi" w:hAnsiTheme="minorHAnsi" w:cstheme="minorHAnsi"/>
        </w:rPr>
        <w:t xml:space="preserve"> are currently listed in </w:t>
      </w:r>
      <w:r w:rsidR="00A64AAD" w:rsidRPr="001840FC">
        <w:rPr>
          <w:rFonts w:asciiTheme="minorHAnsi" w:hAnsiTheme="minorHAnsi" w:cstheme="minorHAnsi"/>
        </w:rPr>
        <w:t xml:space="preserve">subgroup </w:t>
      </w:r>
      <w:r w:rsidR="00E6644B" w:rsidRPr="001840FC">
        <w:rPr>
          <w:rFonts w:asciiTheme="minorHAnsi" w:hAnsiTheme="minorHAnsi" w:cstheme="minorHAnsi"/>
        </w:rPr>
        <w:t>4</w:t>
      </w:r>
      <w:r w:rsidR="00141620" w:rsidRPr="001840FC">
        <w:rPr>
          <w:rFonts w:asciiTheme="minorHAnsi" w:hAnsiTheme="minorHAnsi" w:cstheme="minorHAnsi"/>
        </w:rPr>
        <w:t>(</w:t>
      </w:r>
      <w:r w:rsidR="00720DB0" w:rsidRPr="001840FC">
        <w:rPr>
          <w:rFonts w:asciiTheme="minorHAnsi" w:hAnsiTheme="minorHAnsi" w:cstheme="minorHAnsi"/>
        </w:rPr>
        <w:t>a</w:t>
      </w:r>
      <w:r w:rsidR="0085284D" w:rsidRPr="001840FC">
        <w:rPr>
          <w:rFonts w:asciiTheme="minorHAnsi" w:hAnsiTheme="minorHAnsi" w:cstheme="minorHAnsi"/>
        </w:rPr>
        <w:t xml:space="preserve">) of the </w:t>
      </w:r>
      <w:r w:rsidR="00F17C4F" w:rsidRPr="001840FC">
        <w:rPr>
          <w:rFonts w:asciiTheme="minorHAnsi" w:hAnsiTheme="minorHAnsi" w:cstheme="minorHAnsi"/>
        </w:rPr>
        <w:t>SAS</w:t>
      </w:r>
      <w:r w:rsidR="0085284D" w:rsidRPr="001840FC">
        <w:rPr>
          <w:rFonts w:asciiTheme="minorHAnsi" w:hAnsiTheme="minorHAnsi" w:cstheme="minorHAnsi"/>
        </w:rPr>
        <w:t xml:space="preserve"> Schedule at the same cost and maximum monthly quantity. It is therefore unlikely that there would be any budgetary impact for the </w:t>
      </w:r>
      <w:r w:rsidR="00F17C4F" w:rsidRPr="001840FC">
        <w:rPr>
          <w:rFonts w:asciiTheme="minorHAnsi" w:hAnsiTheme="minorHAnsi" w:cstheme="minorHAnsi"/>
        </w:rPr>
        <w:t>SAS</w:t>
      </w:r>
      <w:r w:rsidR="0085284D" w:rsidRPr="001840FC">
        <w:rPr>
          <w:rFonts w:asciiTheme="minorHAnsi" w:hAnsiTheme="minorHAnsi" w:cstheme="minorHAnsi"/>
        </w:rPr>
        <w:t xml:space="preserve"> as a consequence of deleting this product.</w:t>
      </w:r>
    </w:p>
    <w:p w14:paraId="292F8C7E" w14:textId="2D8DD59A" w:rsidR="00DB7D57" w:rsidRPr="003E525C" w:rsidRDefault="009D09A3" w:rsidP="00060C00">
      <w:pPr>
        <w:pStyle w:val="Heading2"/>
        <w:rPr>
          <w:rFonts w:asciiTheme="minorHAnsi" w:hAnsiTheme="minorHAnsi" w:cstheme="minorHAnsi"/>
        </w:rPr>
      </w:pPr>
      <w:r w:rsidRPr="003E525C">
        <w:rPr>
          <w:rFonts w:asciiTheme="minorHAnsi" w:hAnsiTheme="minorHAnsi" w:cstheme="minorHAnsi"/>
        </w:rPr>
        <w:t>Panel</w:t>
      </w:r>
      <w:r w:rsidR="00DB7D57" w:rsidRPr="003E525C">
        <w:rPr>
          <w:rFonts w:asciiTheme="minorHAnsi" w:hAnsiTheme="minorHAnsi" w:cstheme="minorHAnsi"/>
        </w:rPr>
        <w:t xml:space="preserve"> Recommendation</w:t>
      </w:r>
    </w:p>
    <w:p w14:paraId="0DEDACEE" w14:textId="6EC0D696" w:rsidR="00C909F9" w:rsidRPr="003E525C" w:rsidRDefault="001F170D" w:rsidP="00FC35D0">
      <w:pPr>
        <w:rPr>
          <w:rFonts w:asciiTheme="minorHAnsi" w:hAnsiTheme="minorHAnsi" w:cstheme="minorHAnsi"/>
        </w:rPr>
      </w:pPr>
      <w:r w:rsidRPr="003E525C">
        <w:rPr>
          <w:rFonts w:asciiTheme="minorHAnsi" w:hAnsiTheme="minorHAnsi" w:cstheme="minorHAnsi"/>
        </w:rPr>
        <w:t xml:space="preserve">The </w:t>
      </w:r>
      <w:r w:rsidR="009D09A3" w:rsidRPr="003E525C">
        <w:rPr>
          <w:rFonts w:asciiTheme="minorHAnsi" w:hAnsiTheme="minorHAnsi" w:cstheme="minorHAnsi"/>
        </w:rPr>
        <w:t>Panel</w:t>
      </w:r>
      <w:r w:rsidR="00B82081">
        <w:rPr>
          <w:rFonts w:asciiTheme="minorHAnsi" w:hAnsiTheme="minorHAnsi" w:cstheme="minorHAnsi"/>
        </w:rPr>
        <w:t>,</w:t>
      </w:r>
      <w:r w:rsidRPr="003E525C">
        <w:rPr>
          <w:rFonts w:asciiTheme="minorHAnsi" w:hAnsiTheme="minorHAnsi" w:cstheme="minorHAnsi"/>
        </w:rPr>
        <w:t xml:space="preserve"> </w:t>
      </w:r>
      <w:r w:rsidR="00B82081">
        <w:rPr>
          <w:rFonts w:asciiTheme="minorHAnsi" w:hAnsiTheme="minorHAnsi" w:cstheme="minorHAnsi"/>
        </w:rPr>
        <w:t xml:space="preserve">noting equivalent products remained on the Schedule </w:t>
      </w:r>
      <w:r w:rsidR="00C74920" w:rsidRPr="003E525C">
        <w:rPr>
          <w:rFonts w:asciiTheme="minorHAnsi" w:hAnsiTheme="minorHAnsi" w:cstheme="minorHAnsi"/>
        </w:rPr>
        <w:t>recommended</w:t>
      </w:r>
      <w:r w:rsidRPr="003E525C">
        <w:rPr>
          <w:rFonts w:asciiTheme="minorHAnsi" w:hAnsiTheme="minorHAnsi" w:cstheme="minorHAnsi"/>
        </w:rPr>
        <w:t xml:space="preserve"> </w:t>
      </w:r>
      <w:r w:rsidR="00F838B3" w:rsidRPr="003E525C">
        <w:rPr>
          <w:rFonts w:asciiTheme="minorHAnsi" w:hAnsiTheme="minorHAnsi" w:cstheme="minorHAnsi"/>
        </w:rPr>
        <w:t>the deletion of</w:t>
      </w:r>
      <w:r w:rsidR="0080399B" w:rsidRPr="003E525C">
        <w:rPr>
          <w:rFonts w:asciiTheme="minorHAnsi" w:hAnsiTheme="minorHAnsi" w:cstheme="minorHAnsi"/>
        </w:rPr>
        <w:t xml:space="preserve"> t</w:t>
      </w:r>
      <w:r w:rsidR="0070522B" w:rsidRPr="003E525C">
        <w:rPr>
          <w:rFonts w:asciiTheme="minorHAnsi" w:hAnsiTheme="minorHAnsi" w:cstheme="minorHAnsi"/>
        </w:rPr>
        <w:t xml:space="preserve">he </w:t>
      </w:r>
      <w:r w:rsidR="001840FC">
        <w:rPr>
          <w:rFonts w:asciiTheme="minorHAnsi" w:hAnsiTheme="minorHAnsi" w:cstheme="minorHAnsi"/>
        </w:rPr>
        <w:t xml:space="preserve">entire </w:t>
      </w:r>
      <w:r w:rsidR="00F838B3" w:rsidRPr="003E525C">
        <w:rPr>
          <w:rFonts w:asciiTheme="minorHAnsi" w:hAnsiTheme="minorHAnsi" w:cstheme="minorHAnsi"/>
        </w:rPr>
        <w:t xml:space="preserve">product range for </w:t>
      </w:r>
      <w:proofErr w:type="spellStart"/>
      <w:r w:rsidR="00720DB0">
        <w:rPr>
          <w:rFonts w:asciiTheme="minorHAnsi" w:eastAsia="Arial Unicode MS" w:hAnsiTheme="minorHAnsi"/>
        </w:rPr>
        <w:t>ConvaTec</w:t>
      </w:r>
      <w:proofErr w:type="spellEnd"/>
      <w:r w:rsidR="00720DB0">
        <w:rPr>
          <w:rFonts w:asciiTheme="minorHAnsi" w:eastAsia="Arial Unicode MS" w:hAnsiTheme="minorHAnsi"/>
        </w:rPr>
        <w:t xml:space="preserve"> Sur-Fit </w:t>
      </w:r>
      <w:proofErr w:type="spellStart"/>
      <w:r w:rsidR="00720DB0">
        <w:rPr>
          <w:rFonts w:asciiTheme="minorHAnsi" w:eastAsia="Arial Unicode MS" w:hAnsiTheme="minorHAnsi"/>
        </w:rPr>
        <w:t>Autolock</w:t>
      </w:r>
      <w:proofErr w:type="spellEnd"/>
      <w:r w:rsidR="00720DB0" w:rsidRPr="003E525C">
        <w:rPr>
          <w:rFonts w:asciiTheme="minorHAnsi" w:hAnsiTheme="minorHAnsi" w:cstheme="minorHAnsi"/>
        </w:rPr>
        <w:t xml:space="preserve"> </w:t>
      </w:r>
      <w:r w:rsidR="00BE379A" w:rsidRPr="003E525C">
        <w:rPr>
          <w:rFonts w:asciiTheme="minorHAnsi" w:hAnsiTheme="minorHAnsi" w:cstheme="minorHAnsi"/>
        </w:rPr>
        <w:t xml:space="preserve">(SAS Code </w:t>
      </w:r>
      <w:r w:rsidR="00E6644B">
        <w:rPr>
          <w:rFonts w:asciiTheme="minorHAnsi" w:hAnsiTheme="minorHAnsi" w:cstheme="minorHAnsi"/>
        </w:rPr>
        <w:t>3779X</w:t>
      </w:r>
      <w:r w:rsidR="00BE379A" w:rsidRPr="003E525C">
        <w:rPr>
          <w:rFonts w:asciiTheme="minorHAnsi" w:hAnsiTheme="minorHAnsi" w:cstheme="minorHAnsi"/>
        </w:rPr>
        <w:t xml:space="preserve">) </w:t>
      </w:r>
      <w:r w:rsidR="00F838B3" w:rsidRPr="003E525C">
        <w:rPr>
          <w:rFonts w:asciiTheme="minorHAnsi" w:hAnsiTheme="minorHAnsi" w:cstheme="minorHAnsi"/>
        </w:rPr>
        <w:t xml:space="preserve">listed in subgroup </w:t>
      </w:r>
      <w:r w:rsidR="00E6644B">
        <w:rPr>
          <w:rFonts w:asciiTheme="minorHAnsi" w:hAnsiTheme="minorHAnsi" w:cstheme="minorHAnsi"/>
        </w:rPr>
        <w:t>4</w:t>
      </w:r>
      <w:r w:rsidR="0070522B" w:rsidRPr="003E525C">
        <w:rPr>
          <w:rFonts w:asciiTheme="minorHAnsi" w:hAnsiTheme="minorHAnsi" w:cstheme="minorHAnsi"/>
        </w:rPr>
        <w:t>(</w:t>
      </w:r>
      <w:r w:rsidR="00720DB0">
        <w:rPr>
          <w:rFonts w:asciiTheme="minorHAnsi" w:hAnsiTheme="minorHAnsi" w:cstheme="minorHAnsi"/>
        </w:rPr>
        <w:t>a</w:t>
      </w:r>
      <w:r w:rsidR="00930837" w:rsidRPr="003E525C">
        <w:rPr>
          <w:rFonts w:asciiTheme="minorHAnsi" w:hAnsiTheme="minorHAnsi" w:cstheme="minorHAnsi"/>
        </w:rPr>
        <w:t xml:space="preserve">) of the </w:t>
      </w:r>
      <w:r w:rsidR="00535F8B" w:rsidRPr="003E525C">
        <w:rPr>
          <w:rFonts w:asciiTheme="minorHAnsi" w:hAnsiTheme="minorHAnsi" w:cstheme="minorHAnsi"/>
        </w:rPr>
        <w:t>SAS</w:t>
      </w:r>
      <w:r w:rsidR="00930837" w:rsidRPr="003E525C">
        <w:rPr>
          <w:rFonts w:asciiTheme="minorHAnsi" w:hAnsiTheme="minorHAnsi" w:cstheme="minorHAnsi"/>
        </w:rPr>
        <w:t xml:space="preserve"> Schedule at the </w:t>
      </w:r>
      <w:r w:rsidR="00F957BA" w:rsidRPr="003E525C">
        <w:rPr>
          <w:rFonts w:asciiTheme="minorHAnsi" w:hAnsiTheme="minorHAnsi" w:cstheme="minorHAnsi"/>
        </w:rPr>
        <w:t>unit price of $</w:t>
      </w:r>
      <w:r w:rsidR="00E6644B">
        <w:rPr>
          <w:rFonts w:asciiTheme="minorHAnsi" w:hAnsiTheme="minorHAnsi" w:cstheme="minorHAnsi"/>
        </w:rPr>
        <w:t xml:space="preserve">4.142 </w:t>
      </w:r>
      <w:r w:rsidR="00F957BA" w:rsidRPr="003E525C">
        <w:rPr>
          <w:rFonts w:asciiTheme="minorHAnsi" w:hAnsiTheme="minorHAnsi" w:cstheme="minorHAnsi"/>
        </w:rPr>
        <w:t xml:space="preserve">with a maximum </w:t>
      </w:r>
      <w:r w:rsidR="00CF0DD8" w:rsidRPr="003E525C">
        <w:rPr>
          <w:rFonts w:asciiTheme="minorHAnsi" w:hAnsiTheme="minorHAnsi" w:cstheme="minorHAnsi"/>
        </w:rPr>
        <w:t>monthly</w:t>
      </w:r>
      <w:r w:rsidR="00F957BA" w:rsidRPr="003E525C">
        <w:rPr>
          <w:rFonts w:asciiTheme="minorHAnsi" w:hAnsiTheme="minorHAnsi" w:cstheme="minorHAnsi"/>
        </w:rPr>
        <w:t xml:space="preserve"> quantity of </w:t>
      </w:r>
      <w:r w:rsidR="00E6644B">
        <w:rPr>
          <w:rFonts w:asciiTheme="minorHAnsi" w:hAnsiTheme="minorHAnsi" w:cstheme="minorHAnsi"/>
        </w:rPr>
        <w:t>20</w:t>
      </w:r>
      <w:r w:rsidR="00CF0DD8" w:rsidRPr="003E525C">
        <w:rPr>
          <w:rFonts w:asciiTheme="minorHAnsi" w:hAnsiTheme="minorHAnsi" w:cstheme="minorHAnsi"/>
        </w:rPr>
        <w:t xml:space="preserve"> </w:t>
      </w:r>
      <w:r w:rsidR="00F957BA" w:rsidRPr="003E525C">
        <w:rPr>
          <w:rFonts w:asciiTheme="minorHAnsi" w:hAnsiTheme="minorHAnsi" w:cstheme="minorHAnsi"/>
        </w:rPr>
        <w:t>units.</w:t>
      </w:r>
    </w:p>
    <w:p w14:paraId="64C9C220" w14:textId="76F52FDA" w:rsidR="00C74920" w:rsidRPr="009E6201" w:rsidRDefault="00C74920" w:rsidP="00E11D0B">
      <w:pPr>
        <w:rPr>
          <w:rFonts w:asciiTheme="minorHAnsi" w:eastAsiaTheme="minorHAnsi" w:hAnsiTheme="minorHAnsi" w:cstheme="minorHAnsi"/>
        </w:rPr>
      </w:pPr>
      <w:r w:rsidRPr="003E525C">
        <w:rPr>
          <w:rFonts w:asciiTheme="minorHAnsi" w:eastAsiaTheme="minorHAnsi" w:hAnsiTheme="minorHAnsi" w:cstheme="minorHAnsi"/>
        </w:rPr>
        <w:t xml:space="preserve">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also noted that </w:t>
      </w:r>
      <w:r w:rsidR="00720DB0">
        <w:rPr>
          <w:rFonts w:asciiTheme="minorHAnsi" w:eastAsia="Arial Unicode MS" w:hAnsiTheme="minorHAnsi"/>
        </w:rPr>
        <w:t>ConvaTec Australia PTY LTD</w:t>
      </w:r>
      <w:r w:rsidR="00720DB0" w:rsidRPr="003E525C">
        <w:rPr>
          <w:rFonts w:asciiTheme="minorHAnsi" w:eastAsiaTheme="minorHAnsi" w:hAnsiTheme="minorHAnsi" w:cstheme="minorHAnsi"/>
        </w:rPr>
        <w:t xml:space="preserve"> </w:t>
      </w:r>
      <w:r w:rsidR="0080399B" w:rsidRPr="003E525C">
        <w:rPr>
          <w:rFonts w:asciiTheme="minorHAnsi" w:eastAsiaTheme="minorHAnsi" w:hAnsiTheme="minorHAnsi" w:cstheme="minorHAnsi"/>
        </w:rPr>
        <w:t xml:space="preserve">is to </w:t>
      </w:r>
      <w:r w:rsidR="00C84183" w:rsidRPr="003E525C">
        <w:rPr>
          <w:rFonts w:asciiTheme="minorHAnsi" w:eastAsiaTheme="minorHAnsi" w:hAnsiTheme="minorHAnsi" w:cstheme="minorHAnsi"/>
        </w:rPr>
        <w:t>advise Stoma Associations, o</w:t>
      </w:r>
      <w:r w:rsidRPr="003E525C">
        <w:rPr>
          <w:rFonts w:asciiTheme="minorHAnsi" w:eastAsiaTheme="minorHAnsi" w:hAnsiTheme="minorHAnsi" w:cstheme="minorHAnsi"/>
        </w:rPr>
        <w:t xml:space="preserve">stomates, Stomal Therapy Nurses and </w:t>
      </w:r>
      <w:r w:rsidR="00C84183" w:rsidRPr="003E525C">
        <w:rPr>
          <w:rFonts w:asciiTheme="minorHAnsi" w:eastAsiaTheme="minorHAnsi" w:hAnsiTheme="minorHAnsi" w:cstheme="minorHAnsi"/>
        </w:rPr>
        <w:t>ACSA of the deletion.</w:t>
      </w:r>
      <w:r w:rsidRPr="003E525C">
        <w:rPr>
          <w:rFonts w:asciiTheme="minorHAnsi" w:eastAsiaTheme="minorHAnsi" w:hAnsiTheme="minorHAnsi" w:cstheme="minorHAnsi"/>
        </w:rPr>
        <w:t xml:space="preserve"> A period of approximately six months from 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recommended date (</w:t>
      </w:r>
      <w:r w:rsidR="00E6644B">
        <w:rPr>
          <w:rFonts w:asciiTheme="minorHAnsi" w:eastAsiaTheme="minorHAnsi" w:hAnsiTheme="minorHAnsi" w:cstheme="minorHAnsi"/>
        </w:rPr>
        <w:t>26 April 2022</w:t>
      </w:r>
      <w:r w:rsidRPr="003E525C">
        <w:rPr>
          <w:rFonts w:asciiTheme="minorHAnsi" w:eastAsiaTheme="minorHAnsi" w:hAnsiTheme="minorHAnsi" w:cstheme="minorHAnsi"/>
        </w:rPr>
        <w:t>) should be given to allow users of the product to seek a suit</w:t>
      </w:r>
      <w:r w:rsidR="00C84183" w:rsidRPr="003E525C">
        <w:rPr>
          <w:rFonts w:asciiTheme="minorHAnsi" w:eastAsiaTheme="minorHAnsi" w:hAnsiTheme="minorHAnsi" w:cstheme="minorHAnsi"/>
        </w:rPr>
        <w:t>able alternative and to enable Stoma A</w:t>
      </w:r>
      <w:r w:rsidRPr="003E525C">
        <w:rPr>
          <w:rFonts w:asciiTheme="minorHAnsi" w:eastAsiaTheme="minorHAnsi" w:hAnsiTheme="minorHAnsi" w:cstheme="minorHAnsi"/>
        </w:rPr>
        <w:t>ssociations to manage their stock levels.</w:t>
      </w:r>
    </w:p>
    <w:p w14:paraId="2B2933FF" w14:textId="6339A498" w:rsidR="00561B1B" w:rsidRPr="003E525C" w:rsidRDefault="00561B1B" w:rsidP="00060C00">
      <w:pPr>
        <w:pStyle w:val="Heading2"/>
        <w:rPr>
          <w:rFonts w:asciiTheme="minorHAnsi" w:hAnsiTheme="minorHAnsi" w:cstheme="minorHAnsi"/>
        </w:rPr>
      </w:pPr>
      <w:r w:rsidRPr="003E525C">
        <w:rPr>
          <w:rFonts w:asciiTheme="minorHAnsi" w:hAnsiTheme="minorHAnsi" w:cstheme="minorHAnsi"/>
        </w:rPr>
        <w:lastRenderedPageBreak/>
        <w:t xml:space="preserve">Context for </w:t>
      </w:r>
      <w:r w:rsidR="004B71A5">
        <w:rPr>
          <w:rFonts w:asciiTheme="minorHAnsi" w:hAnsiTheme="minorHAnsi" w:cstheme="minorHAnsi"/>
        </w:rPr>
        <w:t>Recommendation</w:t>
      </w:r>
    </w:p>
    <w:p w14:paraId="697F7259" w14:textId="3739A5AC" w:rsidR="00561B1B" w:rsidRPr="003E525C" w:rsidRDefault="00165F1C" w:rsidP="003D6847">
      <w:pPr>
        <w:rPr>
          <w:rFonts w:asciiTheme="minorHAnsi" w:hAnsiTheme="minorHAnsi" w:cstheme="minorHAnsi"/>
        </w:rPr>
      </w:pPr>
      <w:r>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Cabinet/Ministerial approval.</w:t>
      </w:r>
      <w:r w:rsidR="00235C10" w:rsidRPr="003E525C">
        <w:rPr>
          <w:rFonts w:asciiTheme="minorHAnsi" w:hAnsiTheme="minorHAnsi" w:cstheme="minorHAnsi"/>
        </w:rPr>
        <w:t xml:space="preserve"> </w:t>
      </w:r>
    </w:p>
    <w:p w14:paraId="5952A87B" w14:textId="77777777" w:rsidR="00D80977" w:rsidRPr="003E525C" w:rsidRDefault="00D80977" w:rsidP="00060C00">
      <w:pPr>
        <w:pStyle w:val="Heading2"/>
        <w:rPr>
          <w:rFonts w:asciiTheme="minorHAnsi" w:hAnsiTheme="minorHAnsi" w:cstheme="minorHAnsi"/>
        </w:rPr>
      </w:pPr>
      <w:r w:rsidRPr="003E525C">
        <w:rPr>
          <w:rFonts w:asciiTheme="minorHAnsi" w:hAnsiTheme="minorHAnsi" w:cstheme="minorHAnsi"/>
        </w:rPr>
        <w:t>Applicant’s Comment</w:t>
      </w:r>
    </w:p>
    <w:p w14:paraId="531662F4" w14:textId="28A3F77B" w:rsidR="00D44742" w:rsidRPr="007155C1" w:rsidRDefault="007155C1" w:rsidP="00D44742">
      <w:pPr>
        <w:rPr>
          <w:rFonts w:asciiTheme="minorHAnsi" w:hAnsiTheme="minorHAnsi" w:cstheme="minorHAnsi"/>
        </w:rPr>
      </w:pPr>
      <w:r w:rsidRPr="007155C1">
        <w:rPr>
          <w:rFonts w:asciiTheme="minorHAnsi" w:hAnsiTheme="minorHAnsi" w:cstheme="minorHAnsi"/>
        </w:rPr>
        <w:t>The applicant noted the SPAP recommendation.</w:t>
      </w:r>
    </w:p>
    <w:sectPr w:rsidR="00D44742" w:rsidRPr="007155C1"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2E369" w14:textId="77777777" w:rsidR="00C219E4" w:rsidRDefault="00C219E4">
      <w:r>
        <w:separator/>
      </w:r>
    </w:p>
  </w:endnote>
  <w:endnote w:type="continuationSeparator" w:id="0">
    <w:p w14:paraId="38D87E18" w14:textId="77777777" w:rsidR="00C219E4" w:rsidRDefault="00C2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CF3" w14:textId="3A03A568" w:rsidR="005B7D03" w:rsidRPr="003E525C" w:rsidRDefault="003E525C" w:rsidP="003E525C">
    <w:pPr>
      <w:pStyle w:val="Footer"/>
      <w:jc w:val="right"/>
      <w:rPr>
        <w:rFonts w:asciiTheme="minorHAnsi" w:hAnsiTheme="minorHAnsi" w:cstheme="minorHAnsi"/>
      </w:rPr>
    </w:pPr>
    <w:r>
      <w:rPr>
        <w:rFonts w:asciiTheme="minorHAnsi" w:hAnsiTheme="minorHAnsi" w:cstheme="minorHAnsi"/>
      </w:rPr>
      <w:t>C</w:t>
    </w:r>
    <w:r w:rsidR="00E6644B">
      <w:rPr>
        <w:rFonts w:asciiTheme="minorHAnsi" w:hAnsiTheme="minorHAnsi" w:cstheme="minorHAnsi"/>
      </w:rPr>
      <w:t>C</w:t>
    </w:r>
    <w:r>
      <w:rPr>
        <w:rFonts w:asciiTheme="minorHAnsi" w:hAnsiTheme="minorHAnsi" w:cstheme="minorHAnsi"/>
      </w:rPr>
      <w:t>#1</w:t>
    </w:r>
    <w:r w:rsidR="00E6644B">
      <w:rPr>
        <w:rFonts w:asciiTheme="minorHAnsi" w:hAnsiTheme="minorHAnsi" w:cstheme="minorHAnsi"/>
      </w:rPr>
      <w:t>8</w:t>
    </w:r>
    <w:r>
      <w:rPr>
        <w:rFonts w:asciiTheme="minorHAnsi" w:hAnsiTheme="minorHAnsi" w:cstheme="minorHAnsi"/>
      </w:rPr>
      <w:t>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8422" w14:textId="77777777" w:rsidR="00320D4F" w:rsidRPr="00DA7536" w:rsidRDefault="00320D4F" w:rsidP="00DA7536">
    <w:pPr>
      <w:pStyle w:val="Footer"/>
      <w:jc w:val="right"/>
      <w:rPr>
        <w:b/>
      </w:rPr>
    </w:pPr>
    <w:r>
      <w:rPr>
        <w:b/>
      </w:rPr>
      <w:t>[</w:t>
    </w:r>
    <w:r w:rsidRPr="00DA7536">
      <w:rPr>
        <w:b/>
      </w:rPr>
      <w:t>AB</w:t>
    </w:r>
    <w:r>
      <w:rPr>
        <w:b/>
      </w:rPr>
      <w:t>]</w:t>
    </w:r>
    <w:r w:rsidRPr="00DA7536">
      <w:rPr>
        <w:b/>
      </w:rPr>
      <w:t>#</w:t>
    </w:r>
    <w:r>
      <w:rPr>
        <w:b/>
      </w:rPr>
      <w:t>[</w:t>
    </w:r>
    <w:r w:rsidRPr="00DA7536">
      <w:rPr>
        <w:b/>
      </w:rPr>
      <w:t>1</w:t>
    </w:r>
    <w:r>
      <w:rPr>
        <w:b/>
      </w:rPr>
      <w:t>]</w:t>
    </w:r>
  </w:p>
  <w:p w14:paraId="1D45FA80"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CE0F36" w14:textId="77777777" w:rsidR="00C219E4" w:rsidRDefault="00C219E4">
      <w:r>
        <w:separator/>
      </w:r>
    </w:p>
  </w:footnote>
  <w:footnote w:type="continuationSeparator" w:id="0">
    <w:p w14:paraId="181D1A14" w14:textId="77777777" w:rsidR="00C219E4" w:rsidRDefault="00C21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50A5"/>
    <w:rsid w:val="00085D60"/>
    <w:rsid w:val="00094967"/>
    <w:rsid w:val="000A0FF5"/>
    <w:rsid w:val="000A5635"/>
    <w:rsid w:val="000A6779"/>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65F1C"/>
    <w:rsid w:val="001758B6"/>
    <w:rsid w:val="00180F7B"/>
    <w:rsid w:val="001840FC"/>
    <w:rsid w:val="00187809"/>
    <w:rsid w:val="001B24A0"/>
    <w:rsid w:val="001C1CFB"/>
    <w:rsid w:val="001C3489"/>
    <w:rsid w:val="001C5725"/>
    <w:rsid w:val="001C5875"/>
    <w:rsid w:val="001D40AD"/>
    <w:rsid w:val="001D464D"/>
    <w:rsid w:val="001D53A6"/>
    <w:rsid w:val="001E56EE"/>
    <w:rsid w:val="001F116D"/>
    <w:rsid w:val="001F170D"/>
    <w:rsid w:val="0020412B"/>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0E87"/>
    <w:rsid w:val="003D2C7F"/>
    <w:rsid w:val="003D6847"/>
    <w:rsid w:val="003E1C9F"/>
    <w:rsid w:val="003E525C"/>
    <w:rsid w:val="003E7B26"/>
    <w:rsid w:val="003F76CB"/>
    <w:rsid w:val="00407290"/>
    <w:rsid w:val="004108E9"/>
    <w:rsid w:val="004119FF"/>
    <w:rsid w:val="00424277"/>
    <w:rsid w:val="00436F39"/>
    <w:rsid w:val="004379B7"/>
    <w:rsid w:val="00441A61"/>
    <w:rsid w:val="004425D8"/>
    <w:rsid w:val="00447906"/>
    <w:rsid w:val="0045429E"/>
    <w:rsid w:val="0045642E"/>
    <w:rsid w:val="004630F1"/>
    <w:rsid w:val="004672D8"/>
    <w:rsid w:val="00471358"/>
    <w:rsid w:val="0047502C"/>
    <w:rsid w:val="004811AC"/>
    <w:rsid w:val="00495728"/>
    <w:rsid w:val="00497C87"/>
    <w:rsid w:val="004B1B93"/>
    <w:rsid w:val="004B434C"/>
    <w:rsid w:val="004B67E8"/>
    <w:rsid w:val="004B71A5"/>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61B1B"/>
    <w:rsid w:val="00567AEB"/>
    <w:rsid w:val="005725CD"/>
    <w:rsid w:val="00574227"/>
    <w:rsid w:val="005802DD"/>
    <w:rsid w:val="005817EF"/>
    <w:rsid w:val="0058213C"/>
    <w:rsid w:val="00585A20"/>
    <w:rsid w:val="00586EA6"/>
    <w:rsid w:val="00590738"/>
    <w:rsid w:val="005A4676"/>
    <w:rsid w:val="005A56DE"/>
    <w:rsid w:val="005B6814"/>
    <w:rsid w:val="005B69AE"/>
    <w:rsid w:val="005B7D03"/>
    <w:rsid w:val="005D168E"/>
    <w:rsid w:val="005D2ADE"/>
    <w:rsid w:val="005D5C52"/>
    <w:rsid w:val="005D7623"/>
    <w:rsid w:val="005E2974"/>
    <w:rsid w:val="005E3A7C"/>
    <w:rsid w:val="00616327"/>
    <w:rsid w:val="0063182A"/>
    <w:rsid w:val="006374C7"/>
    <w:rsid w:val="006401E0"/>
    <w:rsid w:val="006459FE"/>
    <w:rsid w:val="006553BE"/>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155C1"/>
    <w:rsid w:val="00720DB0"/>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C4C51"/>
    <w:rsid w:val="007E3525"/>
    <w:rsid w:val="007F4E20"/>
    <w:rsid w:val="007F58F3"/>
    <w:rsid w:val="0080399B"/>
    <w:rsid w:val="0080539E"/>
    <w:rsid w:val="00805BBB"/>
    <w:rsid w:val="00807C78"/>
    <w:rsid w:val="008122F4"/>
    <w:rsid w:val="00815C99"/>
    <w:rsid w:val="0082600C"/>
    <w:rsid w:val="008313F6"/>
    <w:rsid w:val="00834C54"/>
    <w:rsid w:val="00835B4B"/>
    <w:rsid w:val="0084075A"/>
    <w:rsid w:val="00847163"/>
    <w:rsid w:val="0085284D"/>
    <w:rsid w:val="00863264"/>
    <w:rsid w:val="008650D3"/>
    <w:rsid w:val="008656DC"/>
    <w:rsid w:val="00865EE6"/>
    <w:rsid w:val="00874EFD"/>
    <w:rsid w:val="00887C3C"/>
    <w:rsid w:val="008966ED"/>
    <w:rsid w:val="008B1FA4"/>
    <w:rsid w:val="008B345F"/>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53DF"/>
    <w:rsid w:val="00944C81"/>
    <w:rsid w:val="00946FFC"/>
    <w:rsid w:val="00952359"/>
    <w:rsid w:val="0095378C"/>
    <w:rsid w:val="0096330C"/>
    <w:rsid w:val="00974689"/>
    <w:rsid w:val="00977996"/>
    <w:rsid w:val="00977A7D"/>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D6A69"/>
    <w:rsid w:val="009E0F01"/>
    <w:rsid w:val="009E6201"/>
    <w:rsid w:val="009E79BE"/>
    <w:rsid w:val="009F0756"/>
    <w:rsid w:val="009F1BB8"/>
    <w:rsid w:val="009F4864"/>
    <w:rsid w:val="009F628E"/>
    <w:rsid w:val="009F6607"/>
    <w:rsid w:val="00A10614"/>
    <w:rsid w:val="00A17DB6"/>
    <w:rsid w:val="00A241CA"/>
    <w:rsid w:val="00A34B0D"/>
    <w:rsid w:val="00A4091E"/>
    <w:rsid w:val="00A57115"/>
    <w:rsid w:val="00A64AAD"/>
    <w:rsid w:val="00A677EF"/>
    <w:rsid w:val="00A7634C"/>
    <w:rsid w:val="00A86522"/>
    <w:rsid w:val="00AA5729"/>
    <w:rsid w:val="00AB408F"/>
    <w:rsid w:val="00AB59A1"/>
    <w:rsid w:val="00AE319D"/>
    <w:rsid w:val="00AF0FB3"/>
    <w:rsid w:val="00AF39DA"/>
    <w:rsid w:val="00AF5DE7"/>
    <w:rsid w:val="00B06B41"/>
    <w:rsid w:val="00B12176"/>
    <w:rsid w:val="00B1527D"/>
    <w:rsid w:val="00B22206"/>
    <w:rsid w:val="00B41A6D"/>
    <w:rsid w:val="00B5685D"/>
    <w:rsid w:val="00B82081"/>
    <w:rsid w:val="00B83119"/>
    <w:rsid w:val="00B9451C"/>
    <w:rsid w:val="00BA6EF8"/>
    <w:rsid w:val="00BA72C1"/>
    <w:rsid w:val="00BB76F0"/>
    <w:rsid w:val="00BC534A"/>
    <w:rsid w:val="00BD06B3"/>
    <w:rsid w:val="00BD1EFC"/>
    <w:rsid w:val="00BE379A"/>
    <w:rsid w:val="00BF40BB"/>
    <w:rsid w:val="00C219E4"/>
    <w:rsid w:val="00C3170F"/>
    <w:rsid w:val="00C42489"/>
    <w:rsid w:val="00C50F96"/>
    <w:rsid w:val="00C51059"/>
    <w:rsid w:val="00C66C43"/>
    <w:rsid w:val="00C74920"/>
    <w:rsid w:val="00C804FD"/>
    <w:rsid w:val="00C84183"/>
    <w:rsid w:val="00C909F9"/>
    <w:rsid w:val="00C9134F"/>
    <w:rsid w:val="00C972CD"/>
    <w:rsid w:val="00CA57FF"/>
    <w:rsid w:val="00CB4D33"/>
    <w:rsid w:val="00CC3AB8"/>
    <w:rsid w:val="00CC7266"/>
    <w:rsid w:val="00CE2AAE"/>
    <w:rsid w:val="00CE3B53"/>
    <w:rsid w:val="00CE4961"/>
    <w:rsid w:val="00CF0DD8"/>
    <w:rsid w:val="00CF3615"/>
    <w:rsid w:val="00CF6FE0"/>
    <w:rsid w:val="00D020C7"/>
    <w:rsid w:val="00D06BDA"/>
    <w:rsid w:val="00D1438F"/>
    <w:rsid w:val="00D20D9A"/>
    <w:rsid w:val="00D26F78"/>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6644B"/>
    <w:rsid w:val="00E81BCC"/>
    <w:rsid w:val="00E8797F"/>
    <w:rsid w:val="00E93E86"/>
    <w:rsid w:val="00EA3801"/>
    <w:rsid w:val="00EC16EA"/>
    <w:rsid w:val="00EE72F9"/>
    <w:rsid w:val="00EF6563"/>
    <w:rsid w:val="00F10DDA"/>
    <w:rsid w:val="00F17C4F"/>
    <w:rsid w:val="00F32D56"/>
    <w:rsid w:val="00F378D8"/>
    <w:rsid w:val="00F43F4E"/>
    <w:rsid w:val="00F507E7"/>
    <w:rsid w:val="00F54751"/>
    <w:rsid w:val="00F6067F"/>
    <w:rsid w:val="00F621A0"/>
    <w:rsid w:val="00F6672B"/>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01"/>
    <w:pPr>
      <w:spacing w:before="120" w:after="120" w:line="240" w:lineRule="auto"/>
    </w:pPr>
    <w:rPr>
      <w:rFonts w:ascii="Calibri" w:eastAsia="Times New Roman" w:hAnsi="Calibri"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9E6201"/>
    <w:pPr>
      <w:numPr>
        <w:numId w:val="1"/>
      </w:numPr>
      <w:tabs>
        <w:tab w:val="clear" w:pos="720"/>
        <w:tab w:val="num" w:pos="456"/>
      </w:tabs>
      <w:spacing w:before="120"/>
      <w:ind w:left="0" w:firstLine="0"/>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9E6201"/>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2081"/>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9C7C-9448-4935-BC81-7E340E9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2224</Characters>
  <Application>Microsoft Office Word</Application>
  <DocSecurity>0</DocSecurity>
  <Lines>49</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ConvaTec Sur-Fit Autolock (SAS code 3779X)</dc:title>
  <dc:subject>Stoma</dc:subject>
  <dc:creator/>
  <cp:keywords>Stoma; Bladder &amp; Bowel; Stoma Appliance Scheme (SAS);</cp:keywords>
  <cp:lastModifiedBy/>
  <cp:revision>1</cp:revision>
  <dcterms:created xsi:type="dcterms:W3CDTF">2022-05-23T00:57:00Z</dcterms:created>
  <dcterms:modified xsi:type="dcterms:W3CDTF">2022-07-19T07:45:00Z</dcterms:modified>
</cp:coreProperties>
</file>