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
        <w:pBdr>
          <w:bottom w:val="single" w:sz="8" w:space="4" w:color="4472C4" w:themeColor="accent1"/>
        </w:pBdr>
        <w:spacing w:after="300"/>
        <w:rPr>
          <w:b w:val="0"/>
          <w:color w:val="323E4F" w:themeColor="text2" w:themeShade="BF"/>
          <w:spacing w:val="5"/>
          <w:sz w:val="32"/>
          <w:szCs w:val="52"/>
          <w:lang w:val="en-AU" w:eastAsia="en-US"/>
        </w:rPr>
      </w:pPr>
      <w:r>
        <w:rPr>
          <w:b w:val="0"/>
          <w:color w:val="323E4F" w:themeColor="text2" w:themeShade="BF"/>
          <w:spacing w:val="5"/>
          <w:sz w:val="32"/>
          <w:szCs w:val="52"/>
          <w:lang w:val="en-AU" w:eastAsia="en-US"/>
        </w:rPr>
        <w:t>BẢO VỆ EM BÉ CỦA QUÝ VỊ KHỎI BỊ HO GÀ.</w:t>
      </w:r>
    </w:p>
    <w:p>
      <w:pPr>
        <w:pStyle w:val="Title"/>
        <w:pBdr>
          <w:bottom w:val="single" w:sz="8" w:space="4" w:color="4472C4" w:themeColor="accent1"/>
        </w:pBdr>
        <w:spacing w:after="300"/>
        <w:rPr>
          <w:b w:val="0"/>
          <w:color w:val="323E4F" w:themeColor="text2" w:themeShade="BF"/>
          <w:spacing w:val="5"/>
          <w:szCs w:val="48"/>
          <w:lang w:val="en-AU" w:eastAsia="en-US"/>
        </w:rPr>
      </w:pPr>
      <w:r>
        <w:rPr>
          <w:b w:val="0"/>
          <w:color w:val="323E4F" w:themeColor="text2" w:themeShade="BF"/>
          <w:spacing w:val="5"/>
          <w:szCs w:val="48"/>
          <w:lang w:val="en-AU" w:eastAsia="en-US"/>
        </w:rPr>
        <w:t>CHỦNG NGỪA MIỄN PHÍ KHI MANG THAI.</w:t>
      </w:r>
    </w:p>
    <w:p>
      <w:pPr>
        <w:pStyle w:val="Subtitle"/>
        <w:rPr>
          <w:sz w:val="24"/>
          <w:szCs w:val="24"/>
        </w:rPr>
      </w:pPr>
      <w:r>
        <w:rPr>
          <w:sz w:val="24"/>
          <w:szCs w:val="24"/>
        </w:rPr>
        <w:t>Hỏi về thuốc chủng ngừa miễn phí ngay hôm nay.</w:t>
      </w:r>
    </w:p>
    <w:p>
      <w:pPr>
        <w:pStyle w:val="Subtitle"/>
        <w:rPr>
          <w:sz w:val="24"/>
          <w:szCs w:val="24"/>
          <w:lang w:val="fr-FR"/>
        </w:rPr>
      </w:pPr>
      <w:r>
        <w:rPr>
          <w:sz w:val="24"/>
          <w:szCs w:val="24"/>
          <w:lang w:val="fr-FR"/>
        </w:rPr>
        <w:t>health.gov.au/immunisation</w:t>
      </w:r>
    </w:p>
    <w:p>
      <w:pPr>
        <w:pStyle w:val="Heading2"/>
        <w:rPr>
          <w:sz w:val="26"/>
          <w:szCs w:val="26"/>
          <w:lang w:val="fr-FR"/>
        </w:rPr>
      </w:pPr>
      <w:r>
        <w:rPr>
          <w:sz w:val="26"/>
          <w:szCs w:val="26"/>
          <w:lang w:val="fr-FR"/>
        </w:rPr>
        <w:t>Ho gà là gì?</w:t>
      </w:r>
    </w:p>
    <w:p>
      <w:pPr>
        <w:rPr>
          <w:sz w:val="24"/>
          <w:szCs w:val="24"/>
          <w:lang w:val="fr-FR" w:bidi="th-TH"/>
        </w:rPr>
      </w:pPr>
      <w:r>
        <w:rPr>
          <w:sz w:val="24"/>
          <w:szCs w:val="24"/>
          <w:lang w:val="fr-FR" w:bidi="th-TH"/>
        </w:rPr>
        <w:t>Ho gà là bệnh siêu vi khuẩn. Bệnh này rất dễ lây và lây lan khi người bệnh ho hoặc hắt hơi. Bệnh này ảnh hưởng đến phổi và khí quản và có thể khiến người bệnh ho dữ dội và không dằn được, gây khó thở. Người không chủng ngừa có nguy cơ dễ bị mắc bệnh ho gà.</w:t>
      </w:r>
    </w:p>
    <w:p>
      <w:pPr>
        <w:pStyle w:val="Heading2"/>
        <w:rPr>
          <w:sz w:val="26"/>
          <w:szCs w:val="26"/>
          <w:lang w:val="fr-FR"/>
        </w:rPr>
      </w:pPr>
      <w:r>
        <w:rPr>
          <w:sz w:val="26"/>
          <w:szCs w:val="26"/>
          <w:lang w:val="fr-FR"/>
        </w:rPr>
        <w:t xml:space="preserve">Các triệu chứng là gì? </w:t>
      </w:r>
    </w:p>
    <w:p>
      <w:pPr>
        <w:pStyle w:val="ListParagraph"/>
        <w:numPr>
          <w:ilvl w:val="0"/>
          <w:numId w:val="16"/>
        </w:numPr>
        <w:rPr>
          <w:sz w:val="24"/>
          <w:szCs w:val="24"/>
          <w:lang w:val="fr-FR" w:bidi="th-TH"/>
        </w:rPr>
      </w:pPr>
      <w:r>
        <w:rPr>
          <w:sz w:val="24"/>
          <w:szCs w:val="24"/>
          <w:lang w:val="fr-FR" w:bidi="th-TH"/>
        </w:rPr>
        <w:t xml:space="preserve">Ho gà bắt đầu như bị cảm, mũi bị nghẹt hoặc bị xổ mũi, hắt hơi, sốt và thỉnh thoảng ho. </w:t>
      </w:r>
    </w:p>
    <w:p>
      <w:pPr>
        <w:pStyle w:val="ListParagraph"/>
        <w:numPr>
          <w:ilvl w:val="0"/>
          <w:numId w:val="16"/>
        </w:numPr>
        <w:rPr>
          <w:sz w:val="24"/>
          <w:szCs w:val="24"/>
          <w:lang w:val="fr-FR" w:bidi="th-TH"/>
        </w:rPr>
      </w:pPr>
      <w:r>
        <w:rPr>
          <w:sz w:val="24"/>
          <w:szCs w:val="24"/>
          <w:lang w:val="fr-FR" w:bidi="th-TH"/>
        </w:rPr>
        <w:t xml:space="preserve">Ho trở nên tệ hơn và bắt đầu ho các cơn ho dữ dội không thể dằn được. </w:t>
      </w:r>
    </w:p>
    <w:p>
      <w:pPr>
        <w:pStyle w:val="ListParagraph"/>
        <w:numPr>
          <w:ilvl w:val="0"/>
          <w:numId w:val="16"/>
        </w:numPr>
        <w:rPr>
          <w:sz w:val="24"/>
          <w:szCs w:val="24"/>
          <w:lang w:val="fr-FR" w:bidi="th-TH"/>
        </w:rPr>
      </w:pPr>
      <w:r>
        <w:rPr>
          <w:sz w:val="24"/>
          <w:szCs w:val="24"/>
          <w:lang w:val="fr-FR" w:bidi="th-TH"/>
        </w:rPr>
        <w:t xml:space="preserve">Sau các cơn ho, người bệnh có khi bị nôn mửa, nghẹt thở hoặc phát ra tiếng ‘rít’. </w:t>
      </w:r>
    </w:p>
    <w:p>
      <w:pPr>
        <w:pStyle w:val="ListParagraph"/>
        <w:numPr>
          <w:ilvl w:val="0"/>
          <w:numId w:val="16"/>
        </w:numPr>
        <w:rPr>
          <w:sz w:val="24"/>
          <w:szCs w:val="24"/>
          <w:lang w:val="fr-FR" w:bidi="th-TH"/>
        </w:rPr>
      </w:pPr>
      <w:r>
        <w:rPr>
          <w:sz w:val="24"/>
          <w:szCs w:val="24"/>
          <w:lang w:val="fr-FR" w:bidi="th-TH"/>
        </w:rPr>
        <w:t>Một số trẻ sơ sinh không ho gì hết nhưng có thể ngừng thở và chuyển sang màu tím tái.</w:t>
      </w:r>
    </w:p>
    <w:p>
      <w:pPr>
        <w:pStyle w:val="Heading2"/>
        <w:rPr>
          <w:sz w:val="26"/>
          <w:szCs w:val="26"/>
          <w:lang w:val="fr-FR"/>
        </w:rPr>
      </w:pPr>
      <w:r>
        <w:rPr>
          <w:sz w:val="26"/>
          <w:szCs w:val="26"/>
          <w:lang w:val="fr-FR"/>
        </w:rPr>
        <w:t>Ho gà có thể là vấn đề nghiêm trọng đối với trẻ sơ sinh</w:t>
      </w:r>
    </w:p>
    <w:p>
      <w:pPr>
        <w:pStyle w:val="ListParagraph"/>
        <w:numPr>
          <w:ilvl w:val="0"/>
          <w:numId w:val="18"/>
        </w:numPr>
        <w:rPr>
          <w:sz w:val="24"/>
          <w:szCs w:val="24"/>
          <w:lang w:val="fr-FR" w:bidi="th-TH"/>
        </w:rPr>
      </w:pPr>
      <w:r>
        <w:rPr>
          <w:sz w:val="24"/>
          <w:szCs w:val="24"/>
          <w:lang w:val="fr-FR" w:bidi="th-TH"/>
        </w:rPr>
        <w:t>Ho gà có thể gây ra các biến chứng nghiêm trọng bao gồm tổn thương não và viêm phổi và đôi khi tử vong.</w:t>
      </w:r>
    </w:p>
    <w:p>
      <w:pPr>
        <w:pStyle w:val="ListParagraph"/>
        <w:numPr>
          <w:ilvl w:val="0"/>
          <w:numId w:val="18"/>
        </w:numPr>
        <w:rPr>
          <w:sz w:val="24"/>
          <w:szCs w:val="24"/>
          <w:lang w:val="fr-FR" w:bidi="th-TH"/>
        </w:rPr>
      </w:pPr>
      <w:r>
        <w:rPr>
          <w:sz w:val="24"/>
          <w:szCs w:val="24"/>
          <w:lang w:val="fr-FR" w:bidi="th-TH"/>
        </w:rPr>
        <w:t>Bản thân trẻ dưới sáu tuần tuổi còn quá nhỏ để được chủng ngừa bệnh ho gà.</w:t>
      </w:r>
    </w:p>
    <w:p>
      <w:pPr>
        <w:pStyle w:val="ListParagraph"/>
        <w:numPr>
          <w:ilvl w:val="0"/>
          <w:numId w:val="18"/>
        </w:numPr>
        <w:rPr>
          <w:sz w:val="24"/>
          <w:szCs w:val="24"/>
          <w:lang w:val="fr-FR" w:bidi="th-TH"/>
        </w:rPr>
      </w:pPr>
      <w:r>
        <w:rPr>
          <w:sz w:val="24"/>
          <w:szCs w:val="24"/>
          <w:lang w:val="fr-FR" w:bidi="th-TH"/>
        </w:rPr>
        <w:t>Em bé không được chủng ngừa toàn bộ các liều thuốc chủng ngừa ho gà chính yếu cho đến 6 tháng tuổi.</w:t>
      </w:r>
    </w:p>
    <w:p>
      <w:pPr>
        <w:pStyle w:val="Heading2"/>
        <w:rPr>
          <w:sz w:val="26"/>
          <w:szCs w:val="26"/>
          <w:lang w:val="fr-FR"/>
        </w:rPr>
      </w:pPr>
      <w:r>
        <w:rPr>
          <w:sz w:val="26"/>
          <w:szCs w:val="26"/>
          <w:lang w:val="fr-FR"/>
        </w:rPr>
        <w:t>Phụ nữ mang thai có thể bảo vệ em bé khỏi bệnhho gà</w:t>
      </w:r>
    </w:p>
    <w:p>
      <w:pPr>
        <w:pStyle w:val="ListParagraph"/>
        <w:numPr>
          <w:ilvl w:val="0"/>
          <w:numId w:val="20"/>
        </w:numPr>
        <w:rPr>
          <w:sz w:val="24"/>
          <w:szCs w:val="24"/>
          <w:lang w:val="fr-FR" w:bidi="th-TH"/>
        </w:rPr>
      </w:pPr>
      <w:r>
        <w:rPr>
          <w:sz w:val="24"/>
          <w:szCs w:val="24"/>
          <w:lang w:val="fr-FR" w:bidi="th-TH"/>
        </w:rPr>
        <w:t>Cách hiệu quả nhất để bảo vệ em bé khỏi bị bệnh ho gà là quý vị chủng ngừa khi mang thai.</w:t>
      </w:r>
    </w:p>
    <w:p>
      <w:pPr>
        <w:pStyle w:val="ListParagraph"/>
        <w:numPr>
          <w:ilvl w:val="0"/>
          <w:numId w:val="20"/>
        </w:numPr>
        <w:rPr>
          <w:sz w:val="24"/>
          <w:szCs w:val="24"/>
          <w:lang w:val="fr-FR" w:bidi="th-TH"/>
        </w:rPr>
      </w:pPr>
      <w:r>
        <w:rPr>
          <w:sz w:val="24"/>
          <w:szCs w:val="24"/>
          <w:lang w:val="fr-FR" w:bidi="th-TH"/>
        </w:rPr>
        <w:t>Khi chủng ngừa, quý vị truyền kháng thể bảo vệ cho em bé qua nhau thai để bảo vệ cháu trong vài tháng đầu đời, khi cháu dễ bị bệnh ho gà nhất.</w:t>
      </w:r>
    </w:p>
    <w:p>
      <w:pPr>
        <w:pStyle w:val="ListParagraph"/>
        <w:numPr>
          <w:ilvl w:val="0"/>
          <w:numId w:val="20"/>
        </w:numPr>
        <w:rPr>
          <w:sz w:val="24"/>
          <w:szCs w:val="24"/>
          <w:lang w:val="fr-FR" w:bidi="th-TH"/>
        </w:rPr>
      </w:pPr>
      <w:r>
        <w:rPr>
          <w:sz w:val="24"/>
          <w:szCs w:val="24"/>
          <w:lang w:val="fr-FR" w:bidi="th-TH"/>
        </w:rPr>
        <w:t>Chủng ngừa trong khi mang thai rất hiệu quả—đã được chứng minh là làm giảm bệnh ho gà ở trẻ dưới 3 tháng tuổi hơn 90%.</w:t>
      </w:r>
    </w:p>
    <w:p>
      <w:pPr>
        <w:pStyle w:val="Heading2"/>
        <w:rPr>
          <w:sz w:val="26"/>
          <w:szCs w:val="26"/>
        </w:rPr>
      </w:pPr>
      <w:r>
        <w:rPr>
          <w:sz w:val="26"/>
          <w:szCs w:val="26"/>
        </w:rPr>
        <w:t>Thời điểm chủng ngừa</w:t>
      </w:r>
    </w:p>
    <w:p>
      <w:pPr>
        <w:pStyle w:val="ListParagraph"/>
        <w:numPr>
          <w:ilvl w:val="0"/>
          <w:numId w:val="22"/>
        </w:numPr>
        <w:rPr>
          <w:sz w:val="24"/>
          <w:szCs w:val="24"/>
          <w:lang w:bidi="th-TH"/>
        </w:rPr>
      </w:pPr>
      <w:r>
        <w:rPr>
          <w:sz w:val="24"/>
          <w:szCs w:val="24"/>
          <w:lang w:bidi="th-TH"/>
        </w:rPr>
        <w:t>Nên chủng ngừa một liều duy nhất trong khoảng thời gian mang thai từ 20 đến 32 tuần lễ vào mỗi thai kỳ.</w:t>
      </w:r>
    </w:p>
    <w:p>
      <w:pPr>
        <w:pStyle w:val="ListParagraph"/>
        <w:numPr>
          <w:ilvl w:val="0"/>
          <w:numId w:val="22"/>
        </w:numPr>
        <w:rPr>
          <w:sz w:val="24"/>
          <w:szCs w:val="24"/>
          <w:lang w:bidi="th-TH"/>
        </w:rPr>
      </w:pPr>
      <w:r>
        <w:rPr>
          <w:sz w:val="24"/>
          <w:szCs w:val="24"/>
          <w:lang w:bidi="th-TH"/>
        </w:rPr>
        <w:t>Có thể tiêm thuốc chủng ngừa ho gà một cách an toàn cùng lúc với thuốc chủng ngừa cúm và/hoặc COVID-19.</w:t>
      </w:r>
    </w:p>
    <w:p>
      <w:pPr>
        <w:pStyle w:val="Heading2"/>
        <w:rPr>
          <w:sz w:val="26"/>
          <w:szCs w:val="26"/>
        </w:rPr>
      </w:pPr>
      <w:r>
        <w:rPr>
          <w:sz w:val="26"/>
          <w:szCs w:val="26"/>
        </w:rPr>
        <w:lastRenderedPageBreak/>
        <w:t>Chủng ngừa bệnh ho gà trong khi mang thai không gây ra vấn đề gì hết</w:t>
      </w:r>
    </w:p>
    <w:p>
      <w:pPr>
        <w:pStyle w:val="ListParagraph"/>
        <w:numPr>
          <w:ilvl w:val="0"/>
          <w:numId w:val="24"/>
        </w:numPr>
        <w:rPr>
          <w:sz w:val="24"/>
          <w:szCs w:val="24"/>
          <w:lang w:bidi="th-TH"/>
        </w:rPr>
      </w:pPr>
      <w:r>
        <w:rPr>
          <w:sz w:val="24"/>
          <w:szCs w:val="24"/>
          <w:lang w:bidi="th-TH"/>
        </w:rPr>
        <w:t>Theo kết quả các cuộc nghiên cứu, chủng ngừa trong khi mang thai không làm tăng nguy cơ phụ nữ mang thai bị các biến chứng như tử sản hoặc thai nhi đang lớn dần bị các biến chứng.</w:t>
      </w:r>
    </w:p>
    <w:p>
      <w:pPr>
        <w:pStyle w:val="ListParagraph"/>
        <w:numPr>
          <w:ilvl w:val="0"/>
          <w:numId w:val="24"/>
        </w:numPr>
        <w:rPr>
          <w:sz w:val="24"/>
          <w:szCs w:val="24"/>
          <w:lang w:bidi="th-TH"/>
        </w:rPr>
      </w:pPr>
      <w:r>
        <w:rPr>
          <w:sz w:val="24"/>
          <w:szCs w:val="24"/>
          <w:lang w:bidi="th-TH"/>
        </w:rPr>
        <w:t>Tác dụng phụ khi chủng ngừa ho gà thường nhẹ. Một số tác dụng phụ thường xảy ra có thể là đau nhức, đỏ và sưng tại vết tiêm chủng, đau cơ hoặc sốt. Tuy nhiên, so với phụ nữ không mang thai, các tác dụng phụ này cũng không thường xảy ra hơn ở phụ nữ mang thai.</w:t>
      </w:r>
    </w:p>
    <w:p>
      <w:pPr>
        <w:pStyle w:val="Heading2"/>
        <w:rPr>
          <w:sz w:val="26"/>
          <w:szCs w:val="26"/>
        </w:rPr>
      </w:pPr>
      <w:r>
        <w:rPr>
          <w:sz w:val="26"/>
          <w:szCs w:val="26"/>
        </w:rPr>
        <w:t>Các câu hỏi thường gặp</w:t>
      </w:r>
    </w:p>
    <w:p>
      <w:pPr>
        <w:pStyle w:val="Heading3"/>
        <w:rPr>
          <w:b w:val="0"/>
          <w:bCs w:val="0"/>
          <w:i/>
          <w:iCs/>
          <w:sz w:val="24"/>
          <w:szCs w:val="24"/>
        </w:rPr>
      </w:pPr>
      <w:r>
        <w:rPr>
          <w:b w:val="0"/>
          <w:bCs w:val="0"/>
          <w:i/>
          <w:iCs/>
          <w:sz w:val="24"/>
          <w:szCs w:val="24"/>
        </w:rPr>
        <w:t>H: Phụ nữ mang thai có được chủng ngừa ho gà miễn phí không?</w:t>
      </w:r>
    </w:p>
    <w:p>
      <w:pPr>
        <w:rPr>
          <w:sz w:val="24"/>
          <w:szCs w:val="24"/>
          <w:lang w:bidi="th-TH"/>
        </w:rPr>
      </w:pPr>
      <w:r>
        <w:rPr>
          <w:sz w:val="24"/>
          <w:szCs w:val="24"/>
          <w:lang w:bidi="th-TH"/>
        </w:rPr>
        <w:t>Có. Theo Chương trình Tiêm chủng Toàn quốc, phụ nữ mang thai được chủng ngừa ho gà miễn phí.</w:t>
      </w:r>
    </w:p>
    <w:p>
      <w:pPr>
        <w:pStyle w:val="Heading3"/>
        <w:rPr>
          <w:b w:val="0"/>
          <w:bCs w:val="0"/>
          <w:i/>
          <w:iCs/>
          <w:sz w:val="24"/>
          <w:szCs w:val="24"/>
        </w:rPr>
      </w:pPr>
      <w:r>
        <w:rPr>
          <w:b w:val="0"/>
          <w:bCs w:val="0"/>
          <w:i/>
          <w:iCs/>
          <w:sz w:val="24"/>
          <w:szCs w:val="24"/>
        </w:rPr>
        <w:t>H: Nếu tôi đã chủng ngừa trong thai kỳ, con tôi có vẫn cần được chủng ngừa hay không?</w:t>
      </w:r>
    </w:p>
    <w:p>
      <w:pPr>
        <w:rPr>
          <w:sz w:val="24"/>
          <w:szCs w:val="24"/>
          <w:lang w:bidi="th-TH"/>
        </w:rPr>
      </w:pPr>
      <w:r>
        <w:rPr>
          <w:sz w:val="24"/>
          <w:szCs w:val="24"/>
          <w:lang w:bidi="th-TH"/>
        </w:rPr>
        <w:t>Có. Em bé vẫn cần được chủng ngừa ho gà theo lịch tiêm chủng tuổi thơ của Chương trình Tiêm chủng Toàn quốc. Điều này bao gồm chủng ngừa ho gà lúc 2 tháng (có thể được tiêm chủng từ 6 tuần), 4 tháng và 6 tháng tuổi. Chủng ngừa theo lịch tiêm chủng và thời điểm đã được đề nghị là cách tốt nhất để con quý vị luôn được bảo vệ.</w:t>
      </w:r>
    </w:p>
    <w:p>
      <w:pPr>
        <w:pStyle w:val="Heading3"/>
        <w:rPr>
          <w:b w:val="0"/>
          <w:bCs w:val="0"/>
          <w:i/>
          <w:iCs/>
          <w:sz w:val="24"/>
          <w:szCs w:val="24"/>
        </w:rPr>
      </w:pPr>
      <w:r>
        <w:rPr>
          <w:b w:val="0"/>
          <w:bCs w:val="0"/>
          <w:i/>
          <w:iCs/>
          <w:sz w:val="24"/>
          <w:szCs w:val="24"/>
        </w:rPr>
        <w:t>H: Người trong nhà tôi có nên chủng ngừa không?</w:t>
      </w:r>
    </w:p>
    <w:p>
      <w:pPr>
        <w:rPr>
          <w:sz w:val="24"/>
          <w:szCs w:val="24"/>
          <w:lang w:bidi="th-TH"/>
        </w:rPr>
      </w:pPr>
      <w:r>
        <w:rPr>
          <w:sz w:val="24"/>
          <w:szCs w:val="24"/>
          <w:lang w:bidi="th-TH"/>
        </w:rPr>
        <w:t>Người quan trọng nhất trong gia đình nên được chủng ngừa để bảo vệ hữu hiệu nhất cho em bé sơ sinh của quý vị là người mẹ trong khi mang thai. Chủng ngừa cho người khác trong gia đình không cung cấp cho bé kháng thể bảo vệ. Tuy nhiên, chủng ngừa cho người trong gia đình có thể bảo vệ chính bản thân họ và giảm thiểu nguy cơ mang bệnh ho gà vào nhà.</w:t>
      </w:r>
    </w:p>
    <w:p>
      <w:pPr>
        <w:pStyle w:val="Heading3"/>
        <w:rPr>
          <w:b w:val="0"/>
          <w:bCs w:val="0"/>
          <w:i/>
          <w:iCs/>
          <w:sz w:val="24"/>
          <w:szCs w:val="24"/>
        </w:rPr>
      </w:pPr>
      <w:r>
        <w:rPr>
          <w:b w:val="0"/>
          <w:bCs w:val="0"/>
          <w:i/>
          <w:iCs/>
          <w:sz w:val="24"/>
          <w:szCs w:val="24"/>
        </w:rPr>
        <w:t>H: Nên chủng ngừa những thuốc chủng ngừa nào khác trong thai kỳ?</w:t>
      </w:r>
    </w:p>
    <w:p>
      <w:pPr>
        <w:spacing w:after="0"/>
        <w:ind w:right="-180"/>
        <w:rPr>
          <w:sz w:val="24"/>
          <w:szCs w:val="24"/>
          <w:lang w:bidi="th-TH"/>
        </w:rPr>
      </w:pPr>
      <w:r>
        <w:rPr>
          <w:sz w:val="24"/>
          <w:szCs w:val="24"/>
          <w:lang w:bidi="th-TH"/>
        </w:rPr>
        <w:t xml:space="preserve">Phụ nữ mang thai cũng nên tiêm thuốc chủng ngừa cúm và thuốc chủng ngừa </w:t>
      </w:r>
    </w:p>
    <w:p>
      <w:pPr>
        <w:ind w:right="-180"/>
        <w:rPr>
          <w:sz w:val="24"/>
          <w:szCs w:val="24"/>
          <w:lang w:bidi="th-TH"/>
        </w:rPr>
      </w:pPr>
      <w:r>
        <w:rPr>
          <w:sz w:val="24"/>
          <w:szCs w:val="24"/>
          <w:lang w:bidi="th-TH"/>
        </w:rPr>
        <w:t>COVID-19, miễn phí.</w:t>
      </w:r>
    </w:p>
    <w:p>
      <w:pPr>
        <w:pStyle w:val="Heading2"/>
        <w:rPr>
          <w:sz w:val="26"/>
          <w:szCs w:val="26"/>
        </w:rPr>
      </w:pPr>
      <w:r>
        <w:rPr>
          <w:sz w:val="26"/>
          <w:szCs w:val="26"/>
        </w:rPr>
        <w:t>Tôi có thể tìm hiểu thêm thông tin ở đâu?</w:t>
      </w:r>
    </w:p>
    <w:p>
      <w:pPr>
        <w:rPr>
          <w:sz w:val="24"/>
          <w:szCs w:val="24"/>
          <w:lang w:bidi="th-TH"/>
        </w:rPr>
      </w:pPr>
      <w:r>
        <w:rPr>
          <w:sz w:val="24"/>
          <w:szCs w:val="24"/>
          <w:lang w:bidi="th-TH"/>
        </w:rPr>
        <w:t>Hỏi nơi tiêm chủng của quý vị về thuốc chủng ngừa miễn phí ngày hôm nay.</w:t>
      </w:r>
    </w:p>
    <w:p>
      <w:pPr>
        <w:rPr>
          <w:sz w:val="26"/>
          <w:szCs w:val="26"/>
          <w:lang w:bidi="th-TH"/>
        </w:rPr>
      </w:pPr>
      <w:r>
        <w:rPr>
          <w:b/>
          <w:bCs/>
          <w:sz w:val="26"/>
          <w:szCs w:val="26"/>
          <w:lang w:bidi="th-TH"/>
        </w:rPr>
        <w:t>Hãy liên lạc với bộ y tế tiểu bang hoặc lãnh thổ của quý vị:</w:t>
      </w:r>
    </w:p>
    <w:p>
      <w:pPr>
        <w:rPr>
          <w:sz w:val="24"/>
          <w:szCs w:val="24"/>
          <w:lang w:bidi="th-TH"/>
        </w:rPr>
      </w:pPr>
      <w:r>
        <w:rPr>
          <w:b/>
          <w:bCs/>
          <w:sz w:val="24"/>
          <w:szCs w:val="24"/>
          <w:lang w:bidi="th-TH"/>
        </w:rPr>
        <w:t xml:space="preserve">ACT </w:t>
      </w:r>
      <w:r>
        <w:rPr>
          <w:b/>
          <w:bCs/>
          <w:sz w:val="24"/>
          <w:szCs w:val="24"/>
          <w:lang w:bidi="th-TH"/>
        </w:rPr>
        <w:tab/>
      </w:r>
      <w:r>
        <w:rPr>
          <w:sz w:val="24"/>
          <w:szCs w:val="24"/>
          <w:lang w:bidi="th-TH"/>
        </w:rPr>
        <w:t xml:space="preserve">02 </w:t>
      </w:r>
      <w:r>
        <w:rPr>
          <w:rFonts w:cs="Arial"/>
          <w:sz w:val="24"/>
          <w:szCs w:val="24"/>
        </w:rPr>
        <w:t>5124 9800</w:t>
      </w:r>
    </w:p>
    <w:p>
      <w:pPr>
        <w:rPr>
          <w:sz w:val="24"/>
          <w:szCs w:val="24"/>
          <w:lang w:bidi="th-TH"/>
        </w:rPr>
      </w:pPr>
      <w:r>
        <w:rPr>
          <w:b/>
          <w:bCs/>
          <w:sz w:val="24"/>
          <w:szCs w:val="24"/>
          <w:lang w:bidi="th-TH"/>
        </w:rPr>
        <w:t xml:space="preserve">SA </w:t>
      </w:r>
      <w:r>
        <w:rPr>
          <w:b/>
          <w:bCs/>
          <w:sz w:val="24"/>
          <w:szCs w:val="24"/>
          <w:lang w:bidi="th-TH"/>
        </w:rPr>
        <w:tab/>
      </w:r>
      <w:r>
        <w:rPr>
          <w:sz w:val="24"/>
          <w:szCs w:val="24"/>
          <w:lang w:bidi="th-TH"/>
        </w:rPr>
        <w:t>1300 232 272</w:t>
      </w:r>
    </w:p>
    <w:p>
      <w:pPr>
        <w:rPr>
          <w:sz w:val="24"/>
          <w:szCs w:val="24"/>
          <w:lang w:bidi="th-TH"/>
        </w:rPr>
      </w:pPr>
      <w:r>
        <w:rPr>
          <w:b/>
          <w:bCs/>
          <w:sz w:val="24"/>
          <w:szCs w:val="24"/>
          <w:lang w:bidi="th-TH"/>
        </w:rPr>
        <w:t xml:space="preserve">NSW </w:t>
      </w:r>
      <w:r>
        <w:rPr>
          <w:b/>
          <w:bCs/>
          <w:sz w:val="24"/>
          <w:szCs w:val="24"/>
          <w:lang w:bidi="th-TH"/>
        </w:rPr>
        <w:tab/>
      </w:r>
      <w:r>
        <w:rPr>
          <w:sz w:val="24"/>
          <w:szCs w:val="24"/>
          <w:lang w:bidi="th-TH"/>
        </w:rPr>
        <w:t>1300 066 055</w:t>
      </w:r>
    </w:p>
    <w:p>
      <w:pPr>
        <w:rPr>
          <w:sz w:val="24"/>
          <w:szCs w:val="24"/>
          <w:lang w:bidi="th-TH"/>
        </w:rPr>
      </w:pPr>
      <w:r>
        <w:rPr>
          <w:b/>
          <w:bCs/>
          <w:sz w:val="24"/>
          <w:szCs w:val="24"/>
          <w:lang w:bidi="th-TH"/>
        </w:rPr>
        <w:t xml:space="preserve">TAS </w:t>
      </w:r>
      <w:r>
        <w:rPr>
          <w:b/>
          <w:bCs/>
          <w:sz w:val="24"/>
          <w:szCs w:val="24"/>
          <w:lang w:bidi="th-TH"/>
        </w:rPr>
        <w:tab/>
      </w:r>
      <w:r>
        <w:rPr>
          <w:sz w:val="24"/>
          <w:szCs w:val="24"/>
          <w:lang w:bidi="th-TH"/>
        </w:rPr>
        <w:t>1800 671 738</w:t>
      </w:r>
    </w:p>
    <w:p>
      <w:pPr>
        <w:rPr>
          <w:sz w:val="24"/>
          <w:szCs w:val="24"/>
          <w:lang w:bidi="th-TH"/>
        </w:rPr>
      </w:pPr>
      <w:r>
        <w:rPr>
          <w:b/>
          <w:bCs/>
          <w:sz w:val="24"/>
          <w:szCs w:val="24"/>
          <w:lang w:bidi="th-TH"/>
        </w:rPr>
        <w:t xml:space="preserve">NT </w:t>
      </w:r>
      <w:r>
        <w:rPr>
          <w:b/>
          <w:bCs/>
          <w:sz w:val="24"/>
          <w:szCs w:val="24"/>
          <w:lang w:bidi="th-TH"/>
        </w:rPr>
        <w:tab/>
      </w:r>
      <w:r>
        <w:rPr>
          <w:sz w:val="24"/>
          <w:szCs w:val="24"/>
          <w:lang w:bidi="th-TH"/>
        </w:rPr>
        <w:t>08 8922 8044</w:t>
      </w:r>
    </w:p>
    <w:p>
      <w:pPr>
        <w:rPr>
          <w:sz w:val="24"/>
          <w:szCs w:val="24"/>
          <w:lang w:bidi="th-TH"/>
        </w:rPr>
      </w:pPr>
      <w:r>
        <w:rPr>
          <w:b/>
          <w:bCs/>
          <w:sz w:val="24"/>
          <w:szCs w:val="24"/>
          <w:lang w:bidi="th-TH"/>
        </w:rPr>
        <w:t xml:space="preserve">VIC </w:t>
      </w:r>
      <w:r>
        <w:rPr>
          <w:b/>
          <w:bCs/>
          <w:sz w:val="24"/>
          <w:szCs w:val="24"/>
          <w:lang w:bidi="th-TH"/>
        </w:rPr>
        <w:tab/>
      </w:r>
      <w:r>
        <w:rPr>
          <w:sz w:val="24"/>
          <w:szCs w:val="24"/>
          <w:lang w:bidi="th-TH"/>
        </w:rPr>
        <w:t>1300 882 008</w:t>
      </w:r>
    </w:p>
    <w:p>
      <w:pPr>
        <w:rPr>
          <w:sz w:val="24"/>
          <w:szCs w:val="24"/>
          <w:lang w:bidi="th-TH"/>
        </w:rPr>
      </w:pPr>
      <w:r>
        <w:rPr>
          <w:b/>
          <w:bCs/>
          <w:sz w:val="24"/>
          <w:szCs w:val="24"/>
          <w:lang w:bidi="th-TH"/>
        </w:rPr>
        <w:t xml:space="preserve">WA </w:t>
      </w:r>
      <w:r>
        <w:rPr>
          <w:b/>
          <w:bCs/>
          <w:sz w:val="24"/>
          <w:szCs w:val="24"/>
          <w:lang w:bidi="th-TH"/>
        </w:rPr>
        <w:tab/>
      </w:r>
      <w:r>
        <w:rPr>
          <w:sz w:val="24"/>
          <w:szCs w:val="24"/>
          <w:lang w:bidi="th-TH"/>
        </w:rPr>
        <w:t>08 9321 1312</w:t>
      </w:r>
    </w:p>
    <w:p>
      <w:pPr>
        <w:rPr>
          <w:sz w:val="24"/>
          <w:szCs w:val="24"/>
          <w:lang w:bidi="th-TH"/>
        </w:rPr>
      </w:pPr>
      <w:r>
        <w:rPr>
          <w:b/>
          <w:bCs/>
          <w:sz w:val="24"/>
          <w:szCs w:val="24"/>
          <w:lang w:bidi="th-TH"/>
        </w:rPr>
        <w:t xml:space="preserve">QLD </w:t>
      </w:r>
      <w:r>
        <w:rPr>
          <w:b/>
          <w:bCs/>
          <w:sz w:val="24"/>
          <w:szCs w:val="24"/>
          <w:lang w:bidi="th-TH"/>
        </w:rPr>
        <w:tab/>
      </w:r>
      <w:r>
        <w:rPr>
          <w:sz w:val="24"/>
          <w:szCs w:val="24"/>
          <w:lang w:bidi="th-TH"/>
        </w:rPr>
        <w:t>13 HEALTH (13 432 584)</w:t>
      </w:r>
    </w:p>
    <w:p>
      <w:pPr>
        <w:rPr>
          <w:sz w:val="24"/>
          <w:szCs w:val="24"/>
          <w:lang w:bidi="th-TH"/>
        </w:rPr>
      </w:pPr>
      <w:r>
        <w:rPr>
          <w:sz w:val="24"/>
          <w:szCs w:val="24"/>
          <w:lang w:bidi="th-TH"/>
        </w:rPr>
        <w:t>health.gov.au/immunisation</w:t>
      </w:r>
    </w:p>
    <w:p>
      <w:pPr>
        <w:spacing w:before="160"/>
        <w:rPr>
          <w:sz w:val="24"/>
          <w:szCs w:val="24"/>
          <w:lang w:bidi="th-TH"/>
        </w:rPr>
      </w:pPr>
      <w:r>
        <w:rPr>
          <w:sz w:val="24"/>
          <w:szCs w:val="24"/>
          <w:lang w:bidi="th-TH"/>
        </w:rPr>
        <w:t>Tất cả thông tin trong ấn phẩm này chính xác vào tháng 3 năm 2022.</w:t>
      </w:r>
    </w:p>
    <w:p>
      <w:pPr>
        <w:spacing w:before="160"/>
        <w:rPr>
          <w:rFonts w:eastAsiaTheme="minorHAnsi" w:cs="Arial"/>
          <w:sz w:val="24"/>
          <w:szCs w:val="24"/>
          <w:lang w:val="en-AU" w:eastAsia="en-US"/>
        </w:rPr>
      </w:pPr>
      <w:r>
        <w:rPr>
          <w:rFonts w:eastAsiaTheme="minorHAnsi" w:cs="Arial"/>
          <w:sz w:val="24"/>
          <w:szCs w:val="24"/>
          <w:lang w:val="en-AU" w:eastAsia="en-US"/>
        </w:rPr>
        <w:t>DT0002930</w:t>
      </w:r>
    </w:p>
    <w:p>
      <w:pPr>
        <w:pStyle w:val="NoSpacing"/>
        <w:rPr>
          <w:rFonts w:ascii="Arial" w:hAnsi="Arial" w:cs="Arial"/>
        </w:rPr>
      </w:pPr>
      <w:r>
        <w:rPr>
          <w:rFonts w:ascii="Arial" w:hAnsi="Arial" w:cs="Arial"/>
        </w:rPr>
        <w:t>Australian Government Department of Health</w:t>
      </w:r>
    </w:p>
    <w:p>
      <w:pPr>
        <w:pStyle w:val="NoSpacing"/>
        <w:rPr>
          <w:rFonts w:ascii="Arial" w:hAnsi="Arial" w:cs="Arial"/>
        </w:rPr>
      </w:pPr>
      <w:r>
        <w:rPr>
          <w:rFonts w:ascii="Arial" w:hAnsi="Arial" w:cs="Arial"/>
        </w:rPr>
        <w:t xml:space="preserve">National Immunisation Program </w:t>
      </w:r>
    </w:p>
    <w:p>
      <w:pPr>
        <w:pStyle w:val="NoSpacing"/>
        <w:rPr>
          <w:rFonts w:ascii="Arial" w:hAnsi="Arial" w:cs="Arial"/>
          <w:color w:val="000000" w:themeColor="text1"/>
        </w:rPr>
      </w:pPr>
      <w:r>
        <w:rPr>
          <w:rFonts w:ascii="Arial" w:hAnsi="Arial" w:cs="Arial"/>
        </w:rPr>
        <w:t>A joint Australian, State and Territory Government Initiative</w:t>
      </w:r>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Proxima Nova Bl">
    <w:altName w:val="Tahoma"/>
    <w:panose1 w:val="00000000000000000000"/>
    <w:charset w:val="00"/>
    <w:family w:val="swiss"/>
    <w:notTrueType/>
    <w:pitch w:val="default"/>
    <w:sig w:usb0="00000003" w:usb1="00000000" w:usb2="00000000" w:usb3="00000000" w:csb0="00000001" w:csb1="00000000"/>
  </w:font>
  <w:font w:name="Proxima Nova Th">
    <w:altName w:val="Tahoma"/>
    <w:panose1 w:val="00000000000000000000"/>
    <w:charset w:val="00"/>
    <w:family w:val="swiss"/>
    <w:notTrueType/>
    <w:pitch w:val="default"/>
    <w:sig w:usb0="00000003" w:usb1="00000000" w:usb2="00000000" w:usb3="00000000" w:csb0="00000001" w:csb1="00000000"/>
  </w:font>
  <w:font w:name="Proxima Nova Rg">
    <w:altName w:val="Tahoma"/>
    <w:charset w:val="00"/>
    <w:family w:val="auto"/>
    <w:pitch w:val="variable"/>
    <w:sig w:usb0="A00002EF" w:usb1="5000E0FB" w:usb2="00000000" w:usb3="00000000" w:csb0="0000019F" w:csb1="00000000"/>
  </w:font>
  <w:font w:name="Proxima Nova Cond Black">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3CABA1"/>
    <w:multiLevelType w:val="hybridMultilevel"/>
    <w:tmpl w:val="42FA9B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FAC4D1"/>
    <w:multiLevelType w:val="hybridMultilevel"/>
    <w:tmpl w:val="85A384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7A18CF"/>
    <w:multiLevelType w:val="hybridMultilevel"/>
    <w:tmpl w:val="AFB430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D7BEFD"/>
    <w:multiLevelType w:val="hybridMultilevel"/>
    <w:tmpl w:val="FF16F9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0F19CA"/>
    <w:multiLevelType w:val="hybridMultilevel"/>
    <w:tmpl w:val="28BC33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ADA7961"/>
    <w:multiLevelType w:val="hybridMultilevel"/>
    <w:tmpl w:val="A0D23B2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DF3B551"/>
    <w:multiLevelType w:val="hybridMultilevel"/>
    <w:tmpl w:val="2E6E43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2B5076"/>
    <w:multiLevelType w:val="hybridMultilevel"/>
    <w:tmpl w:val="F1D04F7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15B60CBD"/>
    <w:multiLevelType w:val="hybridMultilevel"/>
    <w:tmpl w:val="ABB0338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304A4629"/>
    <w:multiLevelType w:val="hybridMultilevel"/>
    <w:tmpl w:val="8C4CEA2E"/>
    <w:lvl w:ilvl="0" w:tplc="C3447B60">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0" w15:restartNumberingAfterBreak="0">
    <w:nsid w:val="35E7164B"/>
    <w:multiLevelType w:val="hybridMultilevel"/>
    <w:tmpl w:val="C4BC13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38321AF5"/>
    <w:multiLevelType w:val="hybridMultilevel"/>
    <w:tmpl w:val="CC06889E"/>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90404E8"/>
    <w:multiLevelType w:val="hybridMultilevel"/>
    <w:tmpl w:val="239A1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0DD2633"/>
    <w:multiLevelType w:val="hybridMultilevel"/>
    <w:tmpl w:val="3670BCFA"/>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40F534E4"/>
    <w:multiLevelType w:val="hybridMultilevel"/>
    <w:tmpl w:val="B44EC8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41691F19"/>
    <w:multiLevelType w:val="hybridMultilevel"/>
    <w:tmpl w:val="9678ED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43100CF9"/>
    <w:multiLevelType w:val="hybridMultilevel"/>
    <w:tmpl w:val="10ACFFA2"/>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4FEC5C21"/>
    <w:multiLevelType w:val="hybridMultilevel"/>
    <w:tmpl w:val="65746D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5AA95172"/>
    <w:multiLevelType w:val="hybridMultilevel"/>
    <w:tmpl w:val="A804261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5B92473A"/>
    <w:multiLevelType w:val="hybridMultilevel"/>
    <w:tmpl w:val="91CA9F6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66965FA5"/>
    <w:multiLevelType w:val="hybridMultilevel"/>
    <w:tmpl w:val="02B42D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6D495CBB"/>
    <w:multiLevelType w:val="hybridMultilevel"/>
    <w:tmpl w:val="56D0BB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78471BDC"/>
    <w:multiLevelType w:val="hybridMultilevel"/>
    <w:tmpl w:val="BFB07240"/>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78CF76D1"/>
    <w:multiLevelType w:val="hybridMultilevel"/>
    <w:tmpl w:val="0D1A113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775633999">
    <w:abstractNumId w:val="10"/>
  </w:num>
  <w:num w:numId="2" w16cid:durableId="164055631">
    <w:abstractNumId w:val="21"/>
  </w:num>
  <w:num w:numId="3" w16cid:durableId="1057895649">
    <w:abstractNumId w:val="14"/>
  </w:num>
  <w:num w:numId="4" w16cid:durableId="987977860">
    <w:abstractNumId w:val="7"/>
  </w:num>
  <w:num w:numId="5" w16cid:durableId="717557940">
    <w:abstractNumId w:val="12"/>
  </w:num>
  <w:num w:numId="6" w16cid:durableId="1344816568">
    <w:abstractNumId w:val="23"/>
  </w:num>
  <w:num w:numId="7" w16cid:durableId="1579710839">
    <w:abstractNumId w:val="19"/>
  </w:num>
  <w:num w:numId="8" w16cid:durableId="321783704">
    <w:abstractNumId w:val="17"/>
  </w:num>
  <w:num w:numId="9" w16cid:durableId="1614164927">
    <w:abstractNumId w:val="15"/>
  </w:num>
  <w:num w:numId="10" w16cid:durableId="12271338">
    <w:abstractNumId w:val="4"/>
  </w:num>
  <w:num w:numId="11" w16cid:durableId="1924728285">
    <w:abstractNumId w:val="2"/>
  </w:num>
  <w:num w:numId="12" w16cid:durableId="2050497364">
    <w:abstractNumId w:val="9"/>
  </w:num>
  <w:num w:numId="13" w16cid:durableId="1204291595">
    <w:abstractNumId w:val="5"/>
  </w:num>
  <w:num w:numId="14" w16cid:durableId="1026639914">
    <w:abstractNumId w:val="8"/>
  </w:num>
  <w:num w:numId="15" w16cid:durableId="1084254979">
    <w:abstractNumId w:val="20"/>
  </w:num>
  <w:num w:numId="16" w16cid:durableId="439572156">
    <w:abstractNumId w:val="18"/>
  </w:num>
  <w:num w:numId="17" w16cid:durableId="1533685421">
    <w:abstractNumId w:val="6"/>
  </w:num>
  <w:num w:numId="18" w16cid:durableId="1754472188">
    <w:abstractNumId w:val="22"/>
  </w:num>
  <w:num w:numId="19" w16cid:durableId="596325541">
    <w:abstractNumId w:val="1"/>
  </w:num>
  <w:num w:numId="20" w16cid:durableId="99647306">
    <w:abstractNumId w:val="11"/>
  </w:num>
  <w:num w:numId="21" w16cid:durableId="1295327086">
    <w:abstractNumId w:val="3"/>
  </w:num>
  <w:num w:numId="22" w16cid:durableId="1246569680">
    <w:abstractNumId w:val="13"/>
  </w:num>
  <w:num w:numId="23" w16cid:durableId="1574849634">
    <w:abstractNumId w:val="0"/>
  </w:num>
  <w:num w:numId="24" w16cid:durableId="19967135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0MDQxNDAwtjA0MzFU0lEKTi0uzszPAykwrAUAR3Ay0CwAAAA="/>
  </w:docVar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1BAB9-0EA9-458F-8931-B2CCF16C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sz w:val="26"/>
      <w:szCs w:val="26"/>
      <w:lang w:bidi="th-TH"/>
    </w:rPr>
  </w:style>
  <w:style w:type="paragraph" w:styleId="Heading2">
    <w:name w:val="heading 2"/>
    <w:basedOn w:val="Heading1"/>
    <w:next w:val="Normal"/>
    <w:link w:val="Heading2Char"/>
    <w:uiPriority w:val="9"/>
    <w:unhideWhenUsed/>
    <w:qFormat/>
    <w:pPr>
      <w:outlineLvl w:val="1"/>
    </w:pPr>
    <w:rPr>
      <w:sz w:val="24"/>
      <w:szCs w:val="24"/>
    </w:rPr>
  </w:style>
  <w:style w:type="paragraph" w:styleId="Heading3">
    <w:name w:val="heading 3"/>
    <w:basedOn w:val="Normal"/>
    <w:next w:val="Normal"/>
    <w:link w:val="Heading3Char"/>
    <w:uiPriority w:val="9"/>
    <w:unhideWhenUsed/>
    <w:qFormat/>
    <w:pPr>
      <w:outlineLvl w:val="2"/>
    </w:pPr>
    <w:rPr>
      <w:b/>
      <w:bCs/>
      <w:szCs w:val="1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Pr>
      <w:rFonts w:ascii="Arial" w:eastAsiaTheme="majorEastAsia" w:hAnsi="Arial" w:cstheme="majorBidi"/>
      <w:b/>
      <w:sz w:val="26"/>
      <w:szCs w:val="26"/>
      <w:lang w:bidi="th-TH"/>
    </w:rPr>
  </w:style>
  <w:style w:type="paragraph" w:customStyle="1" w:styleId="Default">
    <w:name w:val="Default"/>
    <w:pPr>
      <w:autoSpaceDE w:val="0"/>
      <w:autoSpaceDN w:val="0"/>
      <w:adjustRightInd w:val="0"/>
      <w:spacing w:after="0" w:line="240" w:lineRule="auto"/>
    </w:pPr>
    <w:rPr>
      <w:rFonts w:ascii="Proxima Nova Bl" w:hAnsi="Proxima Nova Bl" w:cs="Proxima Nova Bl"/>
      <w:color w:val="000000"/>
      <w:sz w:val="24"/>
      <w:szCs w:val="24"/>
      <w:lang w:bidi="th-TH"/>
    </w:rPr>
  </w:style>
  <w:style w:type="character" w:customStyle="1" w:styleId="A7">
    <w:name w:val="A7"/>
    <w:uiPriority w:val="99"/>
    <w:rPr>
      <w:rFonts w:cs="Proxima Nova Th"/>
      <w:b/>
      <w:bCs/>
      <w:color w:val="000000"/>
      <w:sz w:val="58"/>
      <w:szCs w:val="58"/>
    </w:rPr>
  </w:style>
  <w:style w:type="paragraph" w:styleId="ListParagraph">
    <w:name w:val="List Paragraph"/>
    <w:basedOn w:val="Normal"/>
    <w:uiPriority w:val="34"/>
    <w:qFormat/>
    <w:pPr>
      <w:ind w:left="720"/>
      <w:contextualSpacing/>
    </w:pPr>
  </w:style>
  <w:style w:type="paragraph" w:customStyle="1" w:styleId="Pa1">
    <w:name w:val="Pa1"/>
    <w:basedOn w:val="Default"/>
    <w:next w:val="Default"/>
    <w:uiPriority w:val="99"/>
    <w:pPr>
      <w:spacing w:line="161" w:lineRule="atLeast"/>
    </w:pPr>
    <w:rPr>
      <w:rFonts w:ascii="Proxima Nova Rg" w:hAnsi="Proxima Nova Rg" w:cstheme="minorBidi"/>
      <w:color w:val="auto"/>
    </w:rPr>
  </w:style>
  <w:style w:type="character" w:customStyle="1" w:styleId="Heading2Char">
    <w:name w:val="Heading 2 Char"/>
    <w:basedOn w:val="DefaultParagraphFont"/>
    <w:link w:val="Heading2"/>
    <w:uiPriority w:val="9"/>
    <w:rPr>
      <w:rFonts w:ascii="Arial" w:eastAsiaTheme="majorEastAsia" w:hAnsi="Arial" w:cstheme="majorBidi"/>
      <w:b/>
      <w:sz w:val="24"/>
      <w:szCs w:val="24"/>
      <w:lang w:bidi="th-TH"/>
    </w:rPr>
  </w:style>
  <w:style w:type="character" w:customStyle="1" w:styleId="Heading3Char">
    <w:name w:val="Heading 3 Char"/>
    <w:basedOn w:val="DefaultParagraphFont"/>
    <w:link w:val="Heading3"/>
    <w:uiPriority w:val="9"/>
    <w:rPr>
      <w:rFonts w:ascii="Arial" w:hAnsi="Arial"/>
      <w:b/>
      <w:bCs/>
      <w:sz w:val="20"/>
      <w:szCs w:val="18"/>
      <w:lang w:bidi="th-TH"/>
    </w:rPr>
  </w:style>
  <w:style w:type="paragraph" w:customStyle="1" w:styleId="Pa2">
    <w:name w:val="Pa2"/>
    <w:basedOn w:val="Default"/>
    <w:next w:val="Default"/>
    <w:uiPriority w:val="99"/>
    <w:pPr>
      <w:spacing w:line="181" w:lineRule="atLeast"/>
    </w:pPr>
    <w:rPr>
      <w:rFonts w:ascii="Proxima Nova Rg" w:hAnsi="Proxima Nova Rg" w:cstheme="minorBidi"/>
      <w:color w:val="auto"/>
    </w:rPr>
  </w:style>
  <w:style w:type="character" w:customStyle="1" w:styleId="A8">
    <w:name w:val="A8"/>
    <w:uiPriority w:val="99"/>
    <w:rPr>
      <w:rFonts w:cs="Proxima Nova Rg"/>
      <w:color w:val="000000"/>
    </w:rPr>
  </w:style>
  <w:style w:type="paragraph" w:customStyle="1" w:styleId="Pa0">
    <w:name w:val="Pa0"/>
    <w:basedOn w:val="Default"/>
    <w:next w:val="Default"/>
    <w:uiPriority w:val="99"/>
    <w:pPr>
      <w:spacing w:line="221" w:lineRule="atLeast"/>
    </w:pPr>
    <w:rPr>
      <w:rFonts w:ascii="Proxima Nova Rg" w:hAnsi="Proxima Nova Rg" w:cstheme="minorBidi"/>
      <w:color w:val="auto"/>
    </w:rPr>
  </w:style>
  <w:style w:type="paragraph" w:customStyle="1" w:styleId="Pa9">
    <w:name w:val="Pa9"/>
    <w:basedOn w:val="Default"/>
    <w:next w:val="Default"/>
    <w:uiPriority w:val="99"/>
    <w:pPr>
      <w:spacing w:line="161" w:lineRule="atLeast"/>
    </w:pPr>
    <w:rPr>
      <w:rFonts w:ascii="Proxima Nova Rg" w:hAnsi="Proxima Nova Rg" w:cstheme="minorBidi"/>
      <w:color w:val="auto"/>
    </w:rPr>
  </w:style>
  <w:style w:type="paragraph" w:customStyle="1" w:styleId="Pa10">
    <w:name w:val="Pa10"/>
    <w:basedOn w:val="Default"/>
    <w:next w:val="Default"/>
    <w:uiPriority w:val="99"/>
    <w:pPr>
      <w:spacing w:line="161" w:lineRule="atLeast"/>
    </w:pPr>
    <w:rPr>
      <w:rFonts w:ascii="Proxima Nova Rg" w:hAnsi="Proxima Nova Rg" w:cstheme="minorBidi"/>
      <w:color w:val="auto"/>
    </w:rPr>
  </w:style>
  <w:style w:type="character" w:customStyle="1" w:styleId="A0">
    <w:name w:val="A0"/>
    <w:uiPriority w:val="99"/>
    <w:rPr>
      <w:rFonts w:cs="Proxima Nova Cond Black"/>
      <w:b/>
      <w:bCs/>
      <w:color w:val="000000"/>
      <w:sz w:val="62"/>
      <w:szCs w:val="62"/>
    </w:rPr>
  </w:style>
  <w:style w:type="character" w:customStyle="1" w:styleId="A1">
    <w:name w:val="A1"/>
    <w:uiPriority w:val="99"/>
    <w:rPr>
      <w:rFonts w:cs="Proxima Nova Cond Black"/>
      <w:b/>
      <w:bCs/>
      <w:color w:val="000000"/>
      <w:sz w:val="26"/>
      <w:szCs w:val="26"/>
    </w:rPr>
  </w:style>
  <w:style w:type="paragraph" w:customStyle="1" w:styleId="Pa7">
    <w:name w:val="Pa7"/>
    <w:basedOn w:val="Default"/>
    <w:next w:val="Default"/>
    <w:uiPriority w:val="99"/>
    <w:pPr>
      <w:spacing w:line="241" w:lineRule="atLeast"/>
    </w:pPr>
    <w:rPr>
      <w:rFonts w:ascii="Proxima Nova Rg" w:hAnsi="Proxima Nova Rg" w:cstheme="minorBidi"/>
      <w:color w:val="auto"/>
    </w:rPr>
  </w:style>
  <w:style w:type="character" w:customStyle="1" w:styleId="A4">
    <w:name w:val="A4"/>
    <w:uiPriority w:val="99"/>
    <w:rPr>
      <w:rFonts w:cs="Proxima Nova Rg"/>
      <w:b/>
      <w:bCs/>
      <w:color w:val="000000"/>
      <w:sz w:val="20"/>
      <w:szCs w:val="20"/>
    </w:rPr>
  </w:style>
  <w:style w:type="paragraph" w:styleId="Subtitle">
    <w:name w:val="Subtitle"/>
    <w:basedOn w:val="Normal"/>
    <w:next w:val="Normal"/>
    <w:link w:val="SubtitleChar"/>
    <w:uiPriority w:val="11"/>
    <w:qFormat/>
    <w:pPr>
      <w:contextualSpacing/>
    </w:pPr>
    <w:rPr>
      <w:sz w:val="18"/>
      <w:szCs w:val="20"/>
      <w:lang w:bidi="th-TH"/>
    </w:rPr>
  </w:style>
  <w:style w:type="character" w:customStyle="1" w:styleId="SubtitleChar">
    <w:name w:val="Subtitle Char"/>
    <w:basedOn w:val="DefaultParagraphFont"/>
    <w:link w:val="Subtitle"/>
    <w:uiPriority w:val="11"/>
    <w:rPr>
      <w:rFonts w:ascii="Arial" w:hAnsi="Arial"/>
      <w:sz w:val="18"/>
      <w:szCs w:val="20"/>
      <w:lang w:bidi="th-TH"/>
    </w:rPr>
  </w:style>
  <w:style w:type="paragraph" w:customStyle="1" w:styleId="Pa5">
    <w:name w:val="Pa5"/>
    <w:basedOn w:val="Default"/>
    <w:next w:val="Default"/>
    <w:uiPriority w:val="99"/>
    <w:pPr>
      <w:spacing w:line="191" w:lineRule="atLeast"/>
    </w:pPr>
    <w:rPr>
      <w:rFonts w:cstheme="minorBidi"/>
      <w:color w:val="auto"/>
    </w:rPr>
  </w:style>
  <w:style w:type="character" w:customStyle="1" w:styleId="A6">
    <w:name w:val="A6"/>
    <w:uiPriority w:val="99"/>
    <w:rPr>
      <w:rFonts w:cs="Proxima Nova Rg"/>
      <w:color w:val="000000"/>
    </w:rPr>
  </w:style>
  <w:style w:type="paragraph" w:customStyle="1" w:styleId="Pa6">
    <w:name w:val="Pa6"/>
    <w:basedOn w:val="Default"/>
    <w:next w:val="Default"/>
    <w:uiPriority w:val="99"/>
    <w:pPr>
      <w:spacing w:line="191" w:lineRule="atLeast"/>
    </w:pPr>
    <w:rPr>
      <w:rFonts w:ascii="Proxima Nova Rg" w:hAnsi="Proxima Nova Rg" w:cstheme="minorBidi"/>
      <w:color w:val="auto"/>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a4">
    <w:name w:val="Pa4"/>
    <w:basedOn w:val="Default"/>
    <w:next w:val="Default"/>
    <w:uiPriority w:val="99"/>
    <w:pPr>
      <w:spacing w:line="191" w:lineRule="atLeast"/>
    </w:pPr>
    <w:rPr>
      <w:rFonts w:ascii="Proxima Nova Rg" w:hAnsi="Proxima Nova Rg" w:cstheme="minorBidi"/>
      <w:color w:val="auto"/>
    </w:rPr>
  </w:style>
  <w:style w:type="character" w:customStyle="1" w:styleId="A5">
    <w:name w:val="A5"/>
    <w:uiPriority w:val="99"/>
    <w:rPr>
      <w:rFonts w:cs="Myriad Pro"/>
      <w:b/>
      <w:bCs/>
      <w:color w:val="000000"/>
      <w:sz w:val="66"/>
      <w:szCs w:val="66"/>
    </w:rPr>
  </w:style>
  <w:style w:type="character" w:customStyle="1" w:styleId="A2">
    <w:name w:val="A2"/>
    <w:uiPriority w:val="99"/>
    <w:rPr>
      <w:rFonts w:cs="Myriad Pro"/>
      <w:b/>
      <w:bCs/>
      <w:color w:val="000000"/>
      <w:sz w:val="20"/>
      <w:szCs w:val="20"/>
    </w:rPr>
  </w:style>
  <w:style w:type="paragraph" w:customStyle="1" w:styleId="Pa3">
    <w:name w:val="Pa3"/>
    <w:basedOn w:val="Default"/>
    <w:next w:val="Default"/>
    <w:uiPriority w:val="99"/>
    <w:pPr>
      <w:spacing w:line="191" w:lineRule="atLeast"/>
    </w:pPr>
    <w:rPr>
      <w:rFonts w:ascii="Myriad Pro" w:hAnsi="Myriad Pro" w:cstheme="minorBidi"/>
      <w:color w:val="auto"/>
    </w:rPr>
  </w:style>
  <w:style w:type="paragraph" w:styleId="NoSpacing">
    <w:name w:val="No Spacing"/>
    <w:uiPriority w:val="1"/>
    <w:qFormat/>
    <w:pPr>
      <w:spacing w:after="0" w:line="240" w:lineRule="auto"/>
    </w:pPr>
    <w:rPr>
      <w:rFonts w:ascii="Times New Roman" w:eastAsiaTheme="minorHAnsi" w:hAnsi="Times New Roman" w:cs="Times New Roman"/>
      <w:sz w:val="24"/>
      <w:szCs w:val="24"/>
      <w:lang w:val="en-AU" w:eastAsia="en-US"/>
    </w:rPr>
  </w:style>
  <w:style w:type="paragraph" w:styleId="Revision">
    <w:name w:val="Revision"/>
    <w:hidden/>
    <w:uiPriority w:val="99"/>
    <w:semiHidden/>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23180-B3AA-45C8-B684-25E277EC4765}"/>
</file>

<file path=customXml/itemProps2.xml><?xml version="1.0" encoding="utf-8"?>
<ds:datastoreItem xmlns:ds="http://schemas.openxmlformats.org/officeDocument/2006/customXml" ds:itemID="{C0458D6C-8F9B-438C-8E97-17C6B02A0A50}"/>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PROTECT YOUR BABY FROM WHOOPING COUGH - Vietnamese</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 YOUR BABY FROM WHOOPING COUGH - Vietnamese</dc:title>
  <dc:creator>Department of Health</dc:creator>
  <cp:keywords>VACCINATE FOR FREE WHEN PREGNANT</cp:keywords>
  <cp:lastModifiedBy>Rensie Marie</cp:lastModifiedBy>
  <cp:revision>2</cp:revision>
  <cp:lastPrinted>2019-04-26T02:31:00Z</cp:lastPrinted>
  <dcterms:created xsi:type="dcterms:W3CDTF">2022-06-22T07:23:00Z</dcterms:created>
  <dcterms:modified xsi:type="dcterms:W3CDTF">2022-06-22T07:23:00Z</dcterms:modified>
</cp:coreProperties>
</file>