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Title"/>
        <w:pBdr>
          <w:bottom w:val="single" w:sz="8" w:space="4" w:color="4472C4" w:themeColor="accent1"/>
        </w:pBdr>
        <w:spacing w:after="300"/>
        <w:rPr>
          <w:b w:val="0"/>
          <w:color w:val="323E4F" w:themeColor="text2" w:themeShade="BF"/>
          <w:spacing w:val="5"/>
          <w:sz w:val="32"/>
          <w:szCs w:val="52"/>
          <w:lang w:val="en-AU" w:eastAsia="en-US"/>
        </w:rPr>
      </w:pPr>
      <w:r>
        <w:rPr>
          <w:b w:val="0"/>
          <w:color w:val="323E4F" w:themeColor="text2" w:themeShade="BF"/>
          <w:spacing w:val="5"/>
          <w:sz w:val="32"/>
          <w:szCs w:val="52"/>
          <w:lang w:val="en-AU" w:eastAsia="en-US"/>
        </w:rPr>
        <w:t>PANGALAGAAN ANG IYONG SANGGOL LABAN SA UBONG-DALAHIT.</w:t>
      </w:r>
    </w:p>
    <w:p>
      <w:pPr>
        <w:pStyle w:val="Title"/>
        <w:pBdr>
          <w:bottom w:val="single" w:sz="8" w:space="4" w:color="4472C4" w:themeColor="accent1"/>
        </w:pBdr>
        <w:spacing w:after="300"/>
        <w:rPr>
          <w:b w:val="0"/>
          <w:color w:val="323E4F" w:themeColor="text2" w:themeShade="BF"/>
          <w:spacing w:val="5"/>
          <w:szCs w:val="48"/>
          <w:lang w:val="en-AU" w:eastAsia="en-US"/>
        </w:rPr>
      </w:pPr>
      <w:r>
        <w:rPr>
          <w:b w:val="0"/>
          <w:color w:val="323E4F" w:themeColor="text2" w:themeShade="BF"/>
          <w:spacing w:val="5"/>
          <w:szCs w:val="48"/>
          <w:lang w:val="en-AU" w:eastAsia="en-US"/>
        </w:rPr>
        <w:t>MAGPABAKUNA NANG LIBRE HABANG NAGBUBUNTIS.</w:t>
      </w:r>
    </w:p>
    <w:p>
      <w:pPr>
        <w:pStyle w:val="NoSpacing"/>
      </w:pPr>
      <w:r>
        <w:rPr>
          <w:rFonts w:ascii="Arial" w:hAnsi="Arial"/>
        </w:rPr>
        <w:t>Magtanong tungkol sa libreng bakuna ngayon.</w:t>
      </w:r>
    </w:p>
    <w:p>
      <w:pPr>
        <w:pStyle w:val="NoSpacing"/>
        <w:rPr>
          <w:rFonts w:ascii="Arial" w:hAnsi="Arial" w:cs="Arial"/>
        </w:rPr>
      </w:pPr>
      <w:r>
        <w:rPr>
          <w:rFonts w:ascii="Arial" w:hAnsi="Arial"/>
        </w:rPr>
        <w:t>health.gov.au/immunisation</w:t>
      </w:r>
    </w:p>
    <w:p>
      <w:pPr>
        <w:pStyle w:val="Heading2"/>
        <w:spacing w:after="0"/>
        <w:rPr>
          <w:rFonts w:cs="Arial"/>
          <w:sz w:val="26"/>
          <w:szCs w:val="26"/>
        </w:rPr>
      </w:pPr>
      <w:r>
        <w:rPr>
          <w:rFonts w:cs="Arial"/>
          <w:sz w:val="26"/>
          <w:szCs w:val="26"/>
        </w:rPr>
        <w:t>Ano ang ubong-dalahit (whooping cough)?</w:t>
      </w:r>
    </w:p>
    <w:p>
      <w:pPr>
        <w:rPr>
          <w:rFonts w:cs="Arial"/>
          <w:sz w:val="24"/>
          <w:szCs w:val="24"/>
          <w:lang w:bidi="th-TH"/>
        </w:rPr>
      </w:pPr>
      <w:r>
        <w:rPr>
          <w:rFonts w:cs="Arial"/>
          <w:sz w:val="24"/>
          <w:szCs w:val="24"/>
          <w:lang w:bidi="th-TH"/>
        </w:rPr>
        <w:t>Ang ubong-dalahit (kilala rin bilang pertussis) ay lubhang nakakahawang impeksyon mula sa bakterya na kumakalat kapag ang isang naimpektadong tao ay umuubo o bumabahin. Ito ay nakakaapekto sa mga baga at mga daluyan ng hininga at maaaring maging sanhi upang ang isang tao ay umubo nang matindi at walang humpay, kaya mahirap ang huminga. Ang mga taong hindi nabakunahan ay lubhang nanganganib na mahawahan ng ubong-dalahit.</w:t>
      </w:r>
    </w:p>
    <w:p>
      <w:pPr>
        <w:pStyle w:val="Heading2"/>
        <w:spacing w:after="0"/>
        <w:rPr>
          <w:rFonts w:cs="Arial"/>
          <w:sz w:val="26"/>
          <w:szCs w:val="26"/>
        </w:rPr>
      </w:pPr>
      <w:r>
        <w:rPr>
          <w:rFonts w:cs="Arial"/>
          <w:sz w:val="26"/>
          <w:szCs w:val="26"/>
        </w:rPr>
        <w:t xml:space="preserve">Ano ang mga sintomas? </w:t>
      </w:r>
    </w:p>
    <w:p>
      <w:pPr>
        <w:pStyle w:val="ListParagraph"/>
        <w:numPr>
          <w:ilvl w:val="0"/>
          <w:numId w:val="16"/>
        </w:numPr>
        <w:rPr>
          <w:rFonts w:cs="Arial"/>
          <w:sz w:val="24"/>
          <w:szCs w:val="24"/>
          <w:lang w:bidi="th-TH"/>
        </w:rPr>
      </w:pPr>
      <w:r>
        <w:rPr>
          <w:rFonts w:cs="Arial"/>
          <w:sz w:val="24"/>
          <w:szCs w:val="24"/>
          <w:lang w:bidi="th-TH"/>
        </w:rPr>
        <w:t xml:space="preserve">Ang ubong-dalahit ay nagsisimula kagaya ng sipon na may barado o tumutulong ilong, pagbahing, lagnat at paminsan-minsang pag-ubo. </w:t>
      </w:r>
    </w:p>
    <w:p>
      <w:pPr>
        <w:pStyle w:val="ListParagraph"/>
        <w:numPr>
          <w:ilvl w:val="0"/>
          <w:numId w:val="16"/>
        </w:numPr>
        <w:rPr>
          <w:rFonts w:cs="Arial"/>
          <w:sz w:val="24"/>
          <w:szCs w:val="24"/>
          <w:lang w:bidi="th-TH"/>
        </w:rPr>
      </w:pPr>
      <w:r>
        <w:rPr>
          <w:rFonts w:cs="Arial"/>
          <w:sz w:val="24"/>
          <w:szCs w:val="24"/>
          <w:lang w:bidi="th-TH"/>
        </w:rPr>
        <w:t xml:space="preserve">Ang ubo ay magiging malala at magkakaroon ng matinding sumpong ng walang-humpay na pag-ubo. </w:t>
      </w:r>
    </w:p>
    <w:p>
      <w:pPr>
        <w:pStyle w:val="ListParagraph"/>
        <w:numPr>
          <w:ilvl w:val="0"/>
          <w:numId w:val="16"/>
        </w:numPr>
        <w:rPr>
          <w:rFonts w:cs="Arial"/>
          <w:sz w:val="24"/>
          <w:szCs w:val="24"/>
          <w:lang w:bidi="th-TH"/>
        </w:rPr>
      </w:pPr>
      <w:r>
        <w:rPr>
          <w:rFonts w:cs="Arial"/>
          <w:sz w:val="24"/>
          <w:szCs w:val="24"/>
          <w:lang w:bidi="th-TH"/>
        </w:rPr>
        <w:t xml:space="preserve">Ang mga sumpong ng pag-ubo ay maaaring sundan ng pagsusuka, nabubulunan o may ‘dalahit’ na tunog. </w:t>
      </w:r>
    </w:p>
    <w:p>
      <w:pPr>
        <w:pStyle w:val="ListParagraph"/>
        <w:numPr>
          <w:ilvl w:val="0"/>
          <w:numId w:val="16"/>
        </w:numPr>
        <w:rPr>
          <w:rFonts w:cs="Arial"/>
          <w:sz w:val="24"/>
          <w:szCs w:val="24"/>
          <w:lang w:bidi="th-TH"/>
        </w:rPr>
      </w:pPr>
      <w:r>
        <w:rPr>
          <w:rFonts w:cs="Arial"/>
          <w:sz w:val="24"/>
          <w:szCs w:val="24"/>
          <w:lang w:bidi="th-TH"/>
        </w:rPr>
        <w:t>Ang ilang bagong panganak na sanggol ay hindi halos umuubo ngunit maaaring huminto sa paghinga at magkulay asul.</w:t>
      </w:r>
    </w:p>
    <w:p>
      <w:pPr>
        <w:pStyle w:val="Heading2"/>
        <w:spacing w:after="0"/>
        <w:rPr>
          <w:rFonts w:cs="Arial"/>
          <w:sz w:val="26"/>
          <w:szCs w:val="26"/>
        </w:rPr>
      </w:pPr>
      <w:r>
        <w:rPr>
          <w:rFonts w:cs="Arial"/>
          <w:sz w:val="26"/>
          <w:szCs w:val="26"/>
        </w:rPr>
        <w:t>Ang ubong-dalahit ay maaaring maging malala para sa mga sanggol</w:t>
      </w:r>
    </w:p>
    <w:p>
      <w:pPr>
        <w:pStyle w:val="ListParagraph"/>
        <w:numPr>
          <w:ilvl w:val="0"/>
          <w:numId w:val="18"/>
        </w:numPr>
        <w:rPr>
          <w:rFonts w:cs="Arial"/>
          <w:sz w:val="24"/>
          <w:szCs w:val="24"/>
          <w:lang w:bidi="th-TH"/>
        </w:rPr>
      </w:pPr>
      <w:r>
        <w:rPr>
          <w:rFonts w:cs="Arial"/>
          <w:sz w:val="24"/>
          <w:szCs w:val="24"/>
          <w:lang w:bidi="th-TH"/>
        </w:rPr>
        <w:t>Ang ubong-dalahit ay maaaring maging sanhi ng malubhang mga komplikasyon na kabilang ang pinsala sa utak at pulmonya at kung minsan ay kamatayan.</w:t>
      </w:r>
    </w:p>
    <w:p>
      <w:pPr>
        <w:pStyle w:val="ListParagraph"/>
        <w:numPr>
          <w:ilvl w:val="0"/>
          <w:numId w:val="18"/>
        </w:numPr>
        <w:rPr>
          <w:rFonts w:cs="Arial"/>
          <w:sz w:val="24"/>
          <w:szCs w:val="24"/>
          <w:lang w:bidi="th-TH"/>
        </w:rPr>
      </w:pPr>
      <w:r>
        <w:rPr>
          <w:rFonts w:cs="Arial"/>
          <w:sz w:val="24"/>
          <w:szCs w:val="24"/>
          <w:lang w:bidi="th-TH"/>
        </w:rPr>
        <w:t xml:space="preserve">Ang mga sanggol na wala pang anim na linggo ang gulang ay napakabata pa upang mabakunahan laban sa ubong-dalahit. </w:t>
      </w:r>
    </w:p>
    <w:p>
      <w:pPr>
        <w:pStyle w:val="ListParagraph"/>
        <w:numPr>
          <w:ilvl w:val="0"/>
          <w:numId w:val="18"/>
        </w:numPr>
        <w:rPr>
          <w:rFonts w:cs="Arial"/>
          <w:sz w:val="24"/>
          <w:szCs w:val="24"/>
          <w:lang w:bidi="th-TH"/>
        </w:rPr>
      </w:pPr>
      <w:r>
        <w:rPr>
          <w:rFonts w:cs="Arial"/>
          <w:sz w:val="24"/>
          <w:szCs w:val="24"/>
          <w:lang w:bidi="th-TH"/>
        </w:rPr>
        <w:t>Makukumpleto lamang ng mga sanggol ang kanilang kurso ng pangunahing bakuna laban sa ubong-dalahit kapag may 6 na buwang gulang na.</w:t>
      </w:r>
    </w:p>
    <w:p>
      <w:pPr>
        <w:pStyle w:val="Heading2"/>
        <w:spacing w:after="0"/>
        <w:rPr>
          <w:rFonts w:cs="Arial"/>
          <w:sz w:val="26"/>
          <w:szCs w:val="26"/>
        </w:rPr>
      </w:pPr>
      <w:r>
        <w:rPr>
          <w:rFonts w:cs="Arial"/>
          <w:sz w:val="26"/>
          <w:szCs w:val="26"/>
        </w:rPr>
        <w:t>Maaaring pangalagaan ng mga buntis ang kanilang mga sanggol laban sa ubong-dalahit</w:t>
      </w:r>
    </w:p>
    <w:p>
      <w:pPr>
        <w:pStyle w:val="ListParagraph"/>
        <w:numPr>
          <w:ilvl w:val="0"/>
          <w:numId w:val="20"/>
        </w:numPr>
        <w:rPr>
          <w:rFonts w:cs="Arial"/>
          <w:sz w:val="24"/>
          <w:szCs w:val="24"/>
          <w:lang w:bidi="th-TH"/>
        </w:rPr>
      </w:pPr>
      <w:r>
        <w:rPr>
          <w:rFonts w:cs="Arial"/>
          <w:sz w:val="24"/>
          <w:szCs w:val="24"/>
          <w:lang w:bidi="th-TH"/>
        </w:rPr>
        <w:t>Ang pinakamabisang paraan upang pangalagaan ang mga bagong silang na sanggol laban sa ubong-dalahit ay kung ikaw mismo ay babakunahan habang nagbubuntis.</w:t>
      </w:r>
    </w:p>
    <w:p>
      <w:pPr>
        <w:pStyle w:val="ListParagraph"/>
        <w:numPr>
          <w:ilvl w:val="0"/>
          <w:numId w:val="20"/>
        </w:numPr>
        <w:rPr>
          <w:rFonts w:cs="Arial"/>
          <w:sz w:val="24"/>
          <w:szCs w:val="24"/>
          <w:lang w:bidi="th-TH"/>
        </w:rPr>
      </w:pPr>
      <w:r>
        <w:rPr>
          <w:rFonts w:cs="Arial"/>
          <w:sz w:val="24"/>
          <w:szCs w:val="24"/>
          <w:lang w:bidi="th-TH"/>
        </w:rPr>
        <w:t xml:space="preserve">Sa pamamagitan ng pagpapabakuna, maipapasa mo ang ma-proteksyong mga antibodies sa inunan (placenta) ng iyong sanggol na magbibigay-proteksyon sa </w:t>
      </w:r>
      <w:r>
        <w:rPr>
          <w:rFonts w:cs="Arial"/>
          <w:sz w:val="24"/>
          <w:szCs w:val="24"/>
          <w:lang w:bidi="th-TH"/>
        </w:rPr>
        <w:lastRenderedPageBreak/>
        <w:t>kanila sa unang mga buwan ng pagkasilang, kung kailan sila ay pinakamadaling mahawahan.</w:t>
      </w:r>
    </w:p>
    <w:p>
      <w:pPr>
        <w:pStyle w:val="ListParagraph"/>
        <w:numPr>
          <w:ilvl w:val="0"/>
          <w:numId w:val="20"/>
        </w:numPr>
        <w:rPr>
          <w:rFonts w:cs="Arial"/>
          <w:sz w:val="24"/>
          <w:szCs w:val="24"/>
          <w:lang w:bidi="th-TH"/>
        </w:rPr>
      </w:pPr>
      <w:r>
        <w:rPr>
          <w:rFonts w:cs="Arial"/>
          <w:sz w:val="24"/>
          <w:szCs w:val="24"/>
          <w:lang w:bidi="th-TH"/>
        </w:rPr>
        <w:t>Ang bakuna sa panahon ng pagbubuntis ay napakabisa — ipinapakita na nabawasan nang mahigit 90% ang sakit na ubong-dalahit sa mga sanggol na may edad na mas mababa sa 3 buwan.</w:t>
      </w:r>
    </w:p>
    <w:p>
      <w:pPr>
        <w:pStyle w:val="Heading2"/>
        <w:spacing w:after="0"/>
        <w:rPr>
          <w:rFonts w:cs="Arial"/>
          <w:sz w:val="26"/>
          <w:szCs w:val="26"/>
        </w:rPr>
      </w:pPr>
      <w:r>
        <w:rPr>
          <w:rFonts w:cs="Arial"/>
          <w:sz w:val="26"/>
          <w:szCs w:val="26"/>
        </w:rPr>
        <w:t>Panahon ng pagbabakuna</w:t>
      </w:r>
    </w:p>
    <w:p>
      <w:pPr>
        <w:pStyle w:val="ListParagraph"/>
        <w:numPr>
          <w:ilvl w:val="0"/>
          <w:numId w:val="22"/>
        </w:numPr>
        <w:rPr>
          <w:rFonts w:cs="Arial"/>
          <w:sz w:val="24"/>
          <w:szCs w:val="24"/>
          <w:lang w:val="fr-FR" w:bidi="th-TH"/>
        </w:rPr>
      </w:pPr>
      <w:r>
        <w:rPr>
          <w:rFonts w:cs="Arial"/>
          <w:sz w:val="24"/>
          <w:szCs w:val="24"/>
          <w:lang w:val="fr-FR" w:bidi="th-TH"/>
        </w:rPr>
        <w:t xml:space="preserve">Inirerekomenda ang pagbabakuna bilang isahang dosis sa pagitan ng 20 at 32 na linggo sa bawat pagbubuntis. </w:t>
      </w:r>
    </w:p>
    <w:p>
      <w:pPr>
        <w:pStyle w:val="ListParagraph"/>
        <w:numPr>
          <w:ilvl w:val="0"/>
          <w:numId w:val="22"/>
        </w:numPr>
        <w:rPr>
          <w:rFonts w:cs="Arial"/>
          <w:sz w:val="24"/>
          <w:szCs w:val="24"/>
          <w:lang w:val="fr-FR" w:bidi="th-TH"/>
        </w:rPr>
      </w:pPr>
      <w:r>
        <w:rPr>
          <w:rFonts w:cs="Arial"/>
          <w:sz w:val="24"/>
          <w:szCs w:val="24"/>
          <w:lang w:val="fr-FR" w:bidi="th-TH"/>
        </w:rPr>
        <w:t>Ang bakuna laban sa ubong-dalahit ay maaaring ligtas na ibigay kasabay ng bakuna laban sa trangkaso at/o COVID-19.</w:t>
      </w:r>
    </w:p>
    <w:p>
      <w:pPr>
        <w:pStyle w:val="Heading2"/>
        <w:spacing w:after="0"/>
        <w:rPr>
          <w:rFonts w:cs="Arial"/>
          <w:sz w:val="26"/>
          <w:szCs w:val="26"/>
        </w:rPr>
      </w:pPr>
      <w:r>
        <w:rPr>
          <w:rFonts w:cs="Arial"/>
          <w:sz w:val="26"/>
          <w:szCs w:val="26"/>
        </w:rPr>
        <w:t>Ang pagbabakuna laban sa ubong-dalahit ay ligtas habang nagbubuntis</w:t>
      </w:r>
    </w:p>
    <w:p>
      <w:pPr>
        <w:pStyle w:val="ListParagraph"/>
        <w:numPr>
          <w:ilvl w:val="0"/>
          <w:numId w:val="24"/>
        </w:numPr>
        <w:rPr>
          <w:rFonts w:cs="Arial"/>
          <w:sz w:val="24"/>
          <w:szCs w:val="24"/>
          <w:lang w:bidi="th-TH"/>
        </w:rPr>
      </w:pPr>
      <w:r>
        <w:rPr>
          <w:rFonts w:cs="Arial"/>
          <w:sz w:val="24"/>
          <w:szCs w:val="24"/>
          <w:lang w:bidi="th-TH"/>
        </w:rPr>
        <w:t>Ipinapakita ng mga pag-aaral na walang nadagdagang panganib ng komplikasyon katulad ng pagsisilang ng patay (still birth) para sa mga nagbubuntis o sa kanilang umuunlad na sanggol kasunod ng pagbakuna habang nagbubuntis.</w:t>
      </w:r>
    </w:p>
    <w:p>
      <w:pPr>
        <w:pStyle w:val="ListParagraph"/>
        <w:numPr>
          <w:ilvl w:val="0"/>
          <w:numId w:val="24"/>
        </w:numPr>
        <w:rPr>
          <w:rFonts w:cs="Arial"/>
          <w:sz w:val="24"/>
          <w:szCs w:val="24"/>
          <w:lang w:bidi="th-TH"/>
        </w:rPr>
      </w:pPr>
      <w:r>
        <w:rPr>
          <w:rFonts w:cs="Arial"/>
          <w:sz w:val="24"/>
          <w:szCs w:val="24"/>
          <w:lang w:bidi="th-TH"/>
        </w:rPr>
        <w:t>Ang mga side effect ng pagpapabakuna laban sa ubong-dalahit ay karaniwang banayad lang. Maaaring kabilang sa mga ilang karaniwang side effect ang pananakit, pamumula at pamamaga ng bahaging tinurukan ng bakuna, pananakit ng kalamnan, o lagnat. Gayunman, walang pinag-iba ang mga side effect nito sa mga buntis at hindi buntis.</w:t>
      </w:r>
    </w:p>
    <w:p>
      <w:pPr>
        <w:pStyle w:val="Heading2"/>
        <w:rPr>
          <w:rFonts w:cs="Arial"/>
          <w:sz w:val="26"/>
          <w:szCs w:val="26"/>
        </w:rPr>
      </w:pPr>
      <w:r>
        <w:rPr>
          <w:rFonts w:cs="Arial"/>
          <w:sz w:val="26"/>
          <w:szCs w:val="26"/>
        </w:rPr>
        <w:t>Mga madalas na itinatanong</w:t>
      </w:r>
    </w:p>
    <w:p>
      <w:pPr>
        <w:pStyle w:val="Heading3"/>
        <w:spacing w:after="0"/>
        <w:rPr>
          <w:rFonts w:cs="Arial"/>
          <w:b w:val="0"/>
          <w:bCs w:val="0"/>
          <w:i/>
          <w:iCs/>
          <w:sz w:val="24"/>
          <w:szCs w:val="24"/>
        </w:rPr>
      </w:pPr>
      <w:r>
        <w:rPr>
          <w:rFonts w:cs="Arial"/>
          <w:b w:val="0"/>
          <w:bCs w:val="0"/>
          <w:i/>
          <w:iCs/>
          <w:sz w:val="24"/>
          <w:szCs w:val="24"/>
        </w:rPr>
        <w:t>T: Libre ba ang bakuna laban sa ubong-dalahit para sa mga nagbubuntis?</w:t>
      </w:r>
    </w:p>
    <w:p>
      <w:pPr>
        <w:rPr>
          <w:rFonts w:cs="Arial"/>
          <w:sz w:val="24"/>
          <w:szCs w:val="24"/>
          <w:lang w:bidi="th-TH"/>
        </w:rPr>
      </w:pPr>
      <w:r>
        <w:rPr>
          <w:rFonts w:cs="Arial"/>
          <w:sz w:val="24"/>
          <w:szCs w:val="24"/>
          <w:lang w:bidi="th-TH"/>
        </w:rPr>
        <w:t>Oo. Ang bakunang ito ay libre para sa mga buntis sa pamamagitan ng Pambansang Programa sa Pagbabakuna.</w:t>
      </w:r>
    </w:p>
    <w:p>
      <w:pPr>
        <w:pStyle w:val="Heading3"/>
        <w:spacing w:after="0"/>
        <w:rPr>
          <w:rFonts w:cs="Arial"/>
          <w:b w:val="0"/>
          <w:bCs w:val="0"/>
          <w:i/>
          <w:iCs/>
          <w:sz w:val="24"/>
          <w:szCs w:val="24"/>
        </w:rPr>
      </w:pPr>
      <w:r>
        <w:rPr>
          <w:rFonts w:cs="Arial"/>
          <w:b w:val="0"/>
          <w:bCs w:val="0"/>
          <w:i/>
          <w:iCs/>
          <w:sz w:val="24"/>
          <w:szCs w:val="24"/>
        </w:rPr>
        <w:t>T: Kailangan pa bang pabakunahan ang aking sanggol kung nabakunahan na ako habang buntis?</w:t>
      </w:r>
    </w:p>
    <w:p>
      <w:pPr>
        <w:rPr>
          <w:rFonts w:cs="Arial"/>
          <w:sz w:val="24"/>
          <w:szCs w:val="24"/>
          <w:lang w:bidi="th-TH"/>
        </w:rPr>
      </w:pPr>
      <w:r>
        <w:rPr>
          <w:rFonts w:cs="Arial"/>
          <w:sz w:val="24"/>
          <w:szCs w:val="24"/>
          <w:lang w:bidi="th-TH"/>
        </w:rPr>
        <w:t>Oo. Ang iyong sanggol ay kailangan pa ring pabakunahan laban sa ubong-dalahit ayon sa iskedyul sa bata ng Pambansang Programa sa Pagbabakuna. Kasama dito ang mga pagbabakuna laban sa ubong-dalahit sa 2 buwan (maibibigay mula sa 6 na linggo), 4 na buwan, at 6 na buwang gulang. Ang pagsunod sa iskedyul at inirekomendang tiyempo ang pinakamahusay na paraan upang mapanatiling protektado ang iyong anak.</w:t>
      </w:r>
    </w:p>
    <w:p>
      <w:pPr>
        <w:pStyle w:val="Heading3"/>
        <w:spacing w:after="0"/>
        <w:rPr>
          <w:rFonts w:cs="Arial"/>
          <w:b w:val="0"/>
          <w:bCs w:val="0"/>
          <w:i/>
          <w:iCs/>
          <w:sz w:val="24"/>
          <w:szCs w:val="24"/>
        </w:rPr>
      </w:pPr>
      <w:r>
        <w:rPr>
          <w:rFonts w:cs="Arial"/>
          <w:b w:val="0"/>
          <w:bCs w:val="0"/>
          <w:i/>
          <w:iCs/>
          <w:sz w:val="24"/>
          <w:szCs w:val="24"/>
        </w:rPr>
        <w:t>T: Dapat bang pabakunahan ang aking pamilya?</w:t>
      </w:r>
    </w:p>
    <w:p>
      <w:pPr>
        <w:rPr>
          <w:rFonts w:cs="Arial"/>
          <w:sz w:val="24"/>
          <w:szCs w:val="24"/>
          <w:lang w:bidi="th-TH"/>
        </w:rPr>
      </w:pPr>
      <w:r>
        <w:rPr>
          <w:rFonts w:cs="Arial"/>
          <w:sz w:val="24"/>
          <w:szCs w:val="24"/>
          <w:lang w:bidi="th-TH"/>
        </w:rPr>
        <w:t>Ang pinakamahalagang tao sa pamilya na babakunahan, upang mabigyan ng pinakamataas na proteksyon ang iyong bagong silang na sanggol, ay ang ina sa panahon ng pagbubuntis. Ang pagbabakuna sa iba pang mga miyembro ng pamilya ay hindi magbibigay sa iyong sanggol ng ma-proteksyong mga antibodies. Gayunman, ang pagbakuna sa mga miyembro ng pamilya ay magbibigay-proteksyon sa kanila at babawasan ang tsansa na magdala ng impeksiyon na ubong-dalahit sa tahanan.</w:t>
      </w:r>
    </w:p>
    <w:p>
      <w:pPr>
        <w:pStyle w:val="Heading3"/>
        <w:spacing w:after="0"/>
        <w:rPr>
          <w:rFonts w:cs="Arial"/>
          <w:b w:val="0"/>
          <w:bCs w:val="0"/>
          <w:i/>
          <w:iCs/>
          <w:sz w:val="24"/>
          <w:szCs w:val="24"/>
        </w:rPr>
      </w:pPr>
      <w:r>
        <w:rPr>
          <w:rFonts w:cs="Arial"/>
          <w:b w:val="0"/>
          <w:bCs w:val="0"/>
          <w:i/>
          <w:iCs/>
          <w:sz w:val="24"/>
          <w:szCs w:val="24"/>
        </w:rPr>
        <w:t>T: Ano pang mga pagbabakuna ang ipinapayo sa panahon ng pagbubuntis?</w:t>
      </w:r>
    </w:p>
    <w:p>
      <w:pPr>
        <w:rPr>
          <w:rFonts w:cs="Arial"/>
          <w:sz w:val="24"/>
          <w:szCs w:val="24"/>
          <w:lang w:bidi="th-TH"/>
        </w:rPr>
      </w:pPr>
      <w:r>
        <w:rPr>
          <w:rFonts w:cs="Arial"/>
          <w:sz w:val="24"/>
          <w:szCs w:val="24"/>
          <w:lang w:bidi="th-TH"/>
        </w:rPr>
        <w:t xml:space="preserve">Ang bakuna laban sa trangkaso </w:t>
      </w:r>
      <w:r>
        <w:rPr>
          <w:sz w:val="24"/>
          <w:szCs w:val="24"/>
          <w:lang w:bidi="th-TH"/>
        </w:rPr>
        <w:t>at mga bakuna laban sa COVID-19 ay inirerekomenda rin at ibinibigay nang libre para sa mga buntis.</w:t>
      </w:r>
    </w:p>
    <w:p>
      <w:pPr>
        <w:pStyle w:val="Heading2"/>
        <w:rPr>
          <w:rFonts w:cs="Arial"/>
          <w:sz w:val="26"/>
          <w:szCs w:val="26"/>
        </w:rPr>
      </w:pPr>
      <w:r>
        <w:rPr>
          <w:rFonts w:cs="Arial"/>
          <w:sz w:val="26"/>
          <w:szCs w:val="26"/>
        </w:rPr>
        <w:t>Saan ako makakakuha ng karagdagang impormasyon?</w:t>
      </w:r>
    </w:p>
    <w:p>
      <w:pPr>
        <w:rPr>
          <w:rFonts w:cs="Arial"/>
          <w:sz w:val="24"/>
          <w:szCs w:val="24"/>
          <w:lang w:bidi="th-TH"/>
        </w:rPr>
      </w:pPr>
      <w:r>
        <w:rPr>
          <w:rFonts w:cs="Arial"/>
          <w:sz w:val="24"/>
          <w:szCs w:val="24"/>
          <w:lang w:bidi="th-TH"/>
        </w:rPr>
        <w:t>Tanungin ang iyong tagapagbigay ng bakuna tungkol sa libreng bakuna ngayon.</w:t>
      </w:r>
    </w:p>
    <w:p>
      <w:pPr>
        <w:spacing w:after="0"/>
        <w:rPr>
          <w:rFonts w:cs="Arial"/>
          <w:sz w:val="26"/>
          <w:szCs w:val="26"/>
          <w:lang w:bidi="th-TH"/>
        </w:rPr>
      </w:pPr>
      <w:r>
        <w:rPr>
          <w:rFonts w:cs="Arial"/>
          <w:b/>
          <w:bCs/>
          <w:sz w:val="26"/>
          <w:szCs w:val="26"/>
          <w:lang w:bidi="th-TH"/>
        </w:rPr>
        <w:t>Makipag-ugnayan sa kagawaran ng kalusugan sa inyong estado o teritoryo:</w:t>
      </w:r>
    </w:p>
    <w:p>
      <w:pPr>
        <w:spacing w:after="0"/>
        <w:rPr>
          <w:rFonts w:cs="Arial"/>
          <w:sz w:val="24"/>
          <w:szCs w:val="24"/>
          <w:lang w:bidi="th-TH"/>
        </w:rPr>
      </w:pPr>
      <w:r>
        <w:rPr>
          <w:rFonts w:cs="Arial"/>
          <w:b/>
          <w:bCs/>
          <w:sz w:val="24"/>
          <w:szCs w:val="24"/>
          <w:lang w:bidi="th-TH"/>
        </w:rPr>
        <w:t xml:space="preserve">ACT </w:t>
      </w:r>
      <w:r>
        <w:rPr>
          <w:rFonts w:cs="Arial"/>
          <w:b/>
          <w:bCs/>
          <w:sz w:val="24"/>
          <w:szCs w:val="24"/>
          <w:lang w:bidi="th-TH"/>
        </w:rPr>
        <w:tab/>
      </w:r>
      <w:r>
        <w:rPr>
          <w:rFonts w:cs="Arial"/>
          <w:sz w:val="24"/>
          <w:szCs w:val="24"/>
          <w:lang w:bidi="th-TH"/>
        </w:rPr>
        <w:t>02 5124 9800</w:t>
      </w:r>
    </w:p>
    <w:p>
      <w:pPr>
        <w:spacing w:after="0"/>
        <w:rPr>
          <w:rFonts w:cs="Arial"/>
          <w:sz w:val="24"/>
          <w:szCs w:val="24"/>
          <w:lang w:val="fr-FR" w:bidi="th-TH"/>
        </w:rPr>
      </w:pPr>
      <w:r>
        <w:rPr>
          <w:rFonts w:cs="Arial"/>
          <w:b/>
          <w:bCs/>
          <w:sz w:val="24"/>
          <w:szCs w:val="24"/>
          <w:lang w:val="fr-FR" w:bidi="th-TH"/>
        </w:rPr>
        <w:t xml:space="preserve">SA </w:t>
      </w:r>
      <w:r>
        <w:rPr>
          <w:rFonts w:cs="Arial"/>
          <w:b/>
          <w:bCs/>
          <w:sz w:val="24"/>
          <w:szCs w:val="24"/>
          <w:lang w:val="fr-FR" w:bidi="th-TH"/>
        </w:rPr>
        <w:tab/>
      </w:r>
      <w:r>
        <w:rPr>
          <w:rFonts w:cs="Arial"/>
          <w:sz w:val="24"/>
          <w:szCs w:val="24"/>
          <w:lang w:val="fr-FR" w:bidi="th-TH"/>
        </w:rPr>
        <w:t>1300 232 272</w:t>
      </w:r>
    </w:p>
    <w:p>
      <w:pPr>
        <w:spacing w:after="0"/>
        <w:rPr>
          <w:rFonts w:cs="Arial"/>
          <w:sz w:val="24"/>
          <w:szCs w:val="24"/>
          <w:lang w:val="fr-FR" w:bidi="th-TH"/>
        </w:rPr>
      </w:pPr>
      <w:r>
        <w:rPr>
          <w:rFonts w:cs="Arial"/>
          <w:b/>
          <w:bCs/>
          <w:sz w:val="24"/>
          <w:szCs w:val="24"/>
          <w:lang w:val="fr-FR" w:bidi="th-TH"/>
        </w:rPr>
        <w:t xml:space="preserve">NSW </w:t>
      </w:r>
      <w:r>
        <w:rPr>
          <w:rFonts w:cs="Arial"/>
          <w:b/>
          <w:bCs/>
          <w:sz w:val="24"/>
          <w:szCs w:val="24"/>
          <w:lang w:val="fr-FR" w:bidi="th-TH"/>
        </w:rPr>
        <w:tab/>
      </w:r>
      <w:r>
        <w:rPr>
          <w:rFonts w:cs="Arial"/>
          <w:sz w:val="24"/>
          <w:szCs w:val="24"/>
          <w:lang w:val="fr-FR" w:bidi="th-TH"/>
        </w:rPr>
        <w:t>1300 066 055</w:t>
      </w:r>
    </w:p>
    <w:p>
      <w:pPr>
        <w:spacing w:after="0"/>
        <w:rPr>
          <w:rFonts w:cs="Arial"/>
          <w:sz w:val="24"/>
          <w:szCs w:val="24"/>
          <w:lang w:val="fr-FR" w:bidi="th-TH"/>
        </w:rPr>
      </w:pPr>
      <w:r>
        <w:rPr>
          <w:rFonts w:cs="Arial"/>
          <w:b/>
          <w:bCs/>
          <w:sz w:val="24"/>
          <w:szCs w:val="24"/>
          <w:lang w:val="fr-FR" w:bidi="th-TH"/>
        </w:rPr>
        <w:t xml:space="preserve">TAS </w:t>
      </w:r>
      <w:r>
        <w:rPr>
          <w:rFonts w:cs="Arial"/>
          <w:b/>
          <w:bCs/>
          <w:sz w:val="24"/>
          <w:szCs w:val="24"/>
          <w:lang w:val="fr-FR" w:bidi="th-TH"/>
        </w:rPr>
        <w:tab/>
      </w:r>
      <w:r>
        <w:rPr>
          <w:rFonts w:cs="Arial"/>
          <w:sz w:val="24"/>
          <w:szCs w:val="24"/>
          <w:lang w:val="fr-FR" w:bidi="th-TH"/>
        </w:rPr>
        <w:t>1800 671 738</w:t>
      </w:r>
    </w:p>
    <w:p>
      <w:pPr>
        <w:spacing w:after="0"/>
        <w:rPr>
          <w:rFonts w:cs="Arial"/>
          <w:sz w:val="24"/>
          <w:szCs w:val="24"/>
          <w:lang w:val="fr-FR" w:bidi="th-TH"/>
        </w:rPr>
      </w:pPr>
      <w:r>
        <w:rPr>
          <w:rFonts w:cs="Arial"/>
          <w:b/>
          <w:bCs/>
          <w:sz w:val="24"/>
          <w:szCs w:val="24"/>
          <w:lang w:val="fr-FR" w:bidi="th-TH"/>
        </w:rPr>
        <w:t xml:space="preserve">NT </w:t>
      </w:r>
      <w:r>
        <w:rPr>
          <w:rFonts w:cs="Arial"/>
          <w:b/>
          <w:bCs/>
          <w:sz w:val="24"/>
          <w:szCs w:val="24"/>
          <w:lang w:val="fr-FR" w:bidi="th-TH"/>
        </w:rPr>
        <w:tab/>
      </w:r>
      <w:r>
        <w:rPr>
          <w:rFonts w:cs="Arial"/>
          <w:sz w:val="24"/>
          <w:szCs w:val="24"/>
          <w:lang w:val="fr-FR" w:bidi="th-TH"/>
        </w:rPr>
        <w:t>08 8922 8044</w:t>
      </w:r>
    </w:p>
    <w:p>
      <w:pPr>
        <w:spacing w:after="0"/>
        <w:rPr>
          <w:rFonts w:cs="Arial"/>
          <w:sz w:val="24"/>
          <w:szCs w:val="24"/>
          <w:lang w:val="fr-FR" w:bidi="th-TH"/>
        </w:rPr>
      </w:pPr>
      <w:r>
        <w:rPr>
          <w:rFonts w:cs="Arial"/>
          <w:b/>
          <w:bCs/>
          <w:sz w:val="24"/>
          <w:szCs w:val="24"/>
          <w:lang w:val="fr-FR" w:bidi="th-TH"/>
        </w:rPr>
        <w:t xml:space="preserve">VIC </w:t>
      </w:r>
      <w:r>
        <w:rPr>
          <w:rFonts w:cs="Arial"/>
          <w:b/>
          <w:bCs/>
          <w:sz w:val="24"/>
          <w:szCs w:val="24"/>
          <w:lang w:val="fr-FR" w:bidi="th-TH"/>
        </w:rPr>
        <w:tab/>
      </w:r>
      <w:r>
        <w:rPr>
          <w:rFonts w:cs="Arial"/>
          <w:sz w:val="24"/>
          <w:szCs w:val="24"/>
          <w:lang w:val="fr-FR" w:bidi="th-TH"/>
        </w:rPr>
        <w:t>1300 882 008</w:t>
      </w:r>
    </w:p>
    <w:p>
      <w:pPr>
        <w:spacing w:after="0"/>
        <w:rPr>
          <w:rFonts w:cs="Arial"/>
          <w:sz w:val="24"/>
          <w:szCs w:val="24"/>
          <w:lang w:bidi="th-TH"/>
        </w:rPr>
      </w:pPr>
      <w:r>
        <w:rPr>
          <w:rFonts w:cs="Arial"/>
          <w:b/>
          <w:bCs/>
          <w:sz w:val="24"/>
          <w:szCs w:val="24"/>
          <w:lang w:bidi="th-TH"/>
        </w:rPr>
        <w:t xml:space="preserve">WA </w:t>
      </w:r>
      <w:r>
        <w:rPr>
          <w:rFonts w:cs="Arial"/>
          <w:b/>
          <w:bCs/>
          <w:sz w:val="24"/>
          <w:szCs w:val="24"/>
          <w:lang w:bidi="th-TH"/>
        </w:rPr>
        <w:tab/>
      </w:r>
      <w:r>
        <w:rPr>
          <w:rFonts w:cs="Arial"/>
          <w:sz w:val="24"/>
          <w:szCs w:val="24"/>
          <w:lang w:bidi="th-TH"/>
        </w:rPr>
        <w:t>08 9321 1312</w:t>
      </w:r>
    </w:p>
    <w:p>
      <w:pPr>
        <w:spacing w:line="240" w:lineRule="auto"/>
        <w:rPr>
          <w:rFonts w:cs="Arial"/>
          <w:sz w:val="24"/>
          <w:szCs w:val="24"/>
          <w:lang w:bidi="th-TH"/>
        </w:rPr>
      </w:pPr>
      <w:r>
        <w:rPr>
          <w:rFonts w:cs="Arial"/>
          <w:b/>
          <w:bCs/>
          <w:sz w:val="24"/>
          <w:szCs w:val="24"/>
          <w:lang w:bidi="th-TH"/>
        </w:rPr>
        <w:t xml:space="preserve">QLD </w:t>
      </w:r>
      <w:r>
        <w:rPr>
          <w:rFonts w:cs="Arial"/>
          <w:b/>
          <w:bCs/>
          <w:sz w:val="24"/>
          <w:szCs w:val="24"/>
          <w:lang w:bidi="th-TH"/>
        </w:rPr>
        <w:tab/>
      </w:r>
      <w:r>
        <w:rPr>
          <w:rFonts w:cs="Arial"/>
          <w:sz w:val="24"/>
          <w:szCs w:val="24"/>
          <w:lang w:bidi="th-TH"/>
        </w:rPr>
        <w:t>13 HEALTH (13 432 584)</w:t>
      </w:r>
    </w:p>
    <w:p>
      <w:pPr>
        <w:spacing w:after="0"/>
        <w:rPr>
          <w:rFonts w:cs="Arial"/>
          <w:sz w:val="24"/>
          <w:szCs w:val="24"/>
          <w:lang w:bidi="th-TH"/>
        </w:rPr>
      </w:pPr>
      <w:r>
        <w:rPr>
          <w:rFonts w:cs="Arial"/>
          <w:sz w:val="24"/>
          <w:szCs w:val="24"/>
          <w:lang w:bidi="th-TH"/>
        </w:rPr>
        <w:t>health.gov.au/immunisation</w:t>
      </w:r>
    </w:p>
    <w:p>
      <w:pPr>
        <w:spacing w:after="0"/>
        <w:rPr>
          <w:rFonts w:cs="Arial"/>
          <w:sz w:val="24"/>
          <w:szCs w:val="24"/>
          <w:lang w:bidi="th-TH"/>
        </w:rPr>
      </w:pPr>
      <w:r>
        <w:rPr>
          <w:rFonts w:cs="Arial"/>
          <w:sz w:val="24"/>
          <w:szCs w:val="24"/>
          <w:lang w:bidi="th-TH"/>
        </w:rPr>
        <w:t>Lahat ng impormasyon sa lathalaing ito ay tumpak noong Marso 2022.</w:t>
      </w:r>
    </w:p>
    <w:p>
      <w:pPr>
        <w:spacing w:after="0" w:line="240" w:lineRule="auto"/>
        <w:rPr>
          <w:rFonts w:ascii="Proxima Nova" w:eastAsiaTheme="minorHAnsi" w:hAnsi="Proxima Nova" w:cs="Arial"/>
          <w:sz w:val="24"/>
          <w:szCs w:val="24"/>
          <w:lang w:val="en-AU" w:eastAsia="en-US"/>
        </w:rPr>
      </w:pPr>
      <w:r>
        <w:rPr>
          <w:rFonts w:ascii="Proxima Nova" w:eastAsiaTheme="minorHAnsi" w:hAnsi="Proxima Nova" w:cs="Arial"/>
          <w:sz w:val="24"/>
          <w:szCs w:val="24"/>
          <w:lang w:val="en-AU" w:eastAsia="en-US"/>
        </w:rPr>
        <w:t>DT0002930</w:t>
      </w:r>
    </w:p>
    <w:p>
      <w:pPr>
        <w:pStyle w:val="NoSpacing"/>
        <w:rPr>
          <w:rFonts w:ascii="Arial" w:hAnsi="Arial"/>
        </w:rPr>
      </w:pPr>
      <w:r>
        <w:rPr>
          <w:rFonts w:ascii="Arial" w:hAnsi="Arial"/>
        </w:rPr>
        <w:t>Australian Government Department of Health</w:t>
      </w:r>
    </w:p>
    <w:p>
      <w:pPr>
        <w:pStyle w:val="NoSpacing"/>
        <w:rPr>
          <w:rFonts w:ascii="Arial" w:hAnsi="Arial"/>
        </w:rPr>
      </w:pPr>
      <w:r>
        <w:rPr>
          <w:rFonts w:ascii="Arial" w:hAnsi="Arial"/>
        </w:rPr>
        <w:t xml:space="preserve">National Immunisation Program </w:t>
      </w:r>
    </w:p>
    <w:p>
      <w:pPr>
        <w:pStyle w:val="NoSpacing"/>
        <w:rPr>
          <w:rFonts w:ascii="Arial" w:hAnsi="Arial"/>
          <w:color w:val="000000" w:themeColor="text1"/>
        </w:rPr>
      </w:pPr>
      <w:r>
        <w:rPr>
          <w:rFonts w:ascii="Arial" w:hAnsi="Arial"/>
        </w:rPr>
        <w:t>A joint Australian, State and Territory Government Initiative</w:t>
      </w:r>
    </w:p>
    <w:sectPr>
      <w:pgSz w:w="12240" w:h="15840"/>
      <w:pgMar w:top="144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Proxima Nova Bl">
    <w:altName w:val="Tahoma"/>
    <w:panose1 w:val="00000000000000000000"/>
    <w:charset w:val="00"/>
    <w:family w:val="swiss"/>
    <w:notTrueType/>
    <w:pitch w:val="default"/>
    <w:sig w:usb0="00000003" w:usb1="00000000" w:usb2="00000000" w:usb3="00000000" w:csb0="00000001" w:csb1="00000000"/>
  </w:font>
  <w:font w:name="Proxima Nova Th">
    <w:altName w:val="Tahoma"/>
    <w:panose1 w:val="00000000000000000000"/>
    <w:charset w:val="00"/>
    <w:family w:val="swiss"/>
    <w:notTrueType/>
    <w:pitch w:val="default"/>
    <w:sig w:usb0="00000003" w:usb1="00000000" w:usb2="00000000" w:usb3="00000000" w:csb0="00000001" w:csb1="00000000"/>
  </w:font>
  <w:font w:name="Proxima Nova Rg">
    <w:altName w:val="Tahoma"/>
    <w:panose1 w:val="00000000000000000000"/>
    <w:charset w:val="00"/>
    <w:family w:val="swiss"/>
    <w:notTrueType/>
    <w:pitch w:val="default"/>
    <w:sig w:usb0="00000003" w:usb1="00000000" w:usb2="00000000" w:usb3="00000000" w:csb0="00000001" w:csb1="00000000"/>
  </w:font>
  <w:font w:name="Proxima Nova Cond Black">
    <w:altName w:val="Tahom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roxima Nova">
    <w:altName w:val="Tahom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CB415F"/>
    <w:multiLevelType w:val="hybridMultilevel"/>
    <w:tmpl w:val="EB4604A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87A18CF"/>
    <w:multiLevelType w:val="hybridMultilevel"/>
    <w:tmpl w:val="AFB4302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CAEA7FB"/>
    <w:multiLevelType w:val="hybridMultilevel"/>
    <w:tmpl w:val="B2E571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A0F19CA"/>
    <w:multiLevelType w:val="hybridMultilevel"/>
    <w:tmpl w:val="28BC33E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0ADA7961"/>
    <w:multiLevelType w:val="hybridMultilevel"/>
    <w:tmpl w:val="A0D23B20"/>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112B5076"/>
    <w:multiLevelType w:val="hybridMultilevel"/>
    <w:tmpl w:val="F1D04F78"/>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15B60CBD"/>
    <w:multiLevelType w:val="hybridMultilevel"/>
    <w:tmpl w:val="ABB03382"/>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163D0BC1"/>
    <w:multiLevelType w:val="hybridMultilevel"/>
    <w:tmpl w:val="1538F1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7A88152"/>
    <w:multiLevelType w:val="hybridMultilevel"/>
    <w:tmpl w:val="62FBB76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04A4629"/>
    <w:multiLevelType w:val="hybridMultilevel"/>
    <w:tmpl w:val="8C4CEA2E"/>
    <w:lvl w:ilvl="0" w:tplc="C3447B60">
      <w:start w:val="1"/>
      <w:numFmt w:val="bullet"/>
      <w:lvlText w:val=""/>
      <w:lvlJc w:val="left"/>
      <w:pPr>
        <w:ind w:left="1080" w:hanging="360"/>
      </w:pPr>
      <w:rPr>
        <w:rFonts w:ascii="Symbol" w:hAnsi="Symbol" w:hint="default"/>
      </w:rPr>
    </w:lvl>
    <w:lvl w:ilvl="1" w:tplc="34090003" w:tentative="1">
      <w:start w:val="1"/>
      <w:numFmt w:val="bullet"/>
      <w:lvlText w:val="o"/>
      <w:lvlJc w:val="left"/>
      <w:pPr>
        <w:ind w:left="1800" w:hanging="360"/>
      </w:pPr>
      <w:rPr>
        <w:rFonts w:ascii="Courier New" w:hAnsi="Courier New" w:cs="Courier New" w:hint="default"/>
      </w:rPr>
    </w:lvl>
    <w:lvl w:ilvl="2" w:tplc="34090005" w:tentative="1">
      <w:start w:val="1"/>
      <w:numFmt w:val="bullet"/>
      <w:lvlText w:val=""/>
      <w:lvlJc w:val="left"/>
      <w:pPr>
        <w:ind w:left="2520" w:hanging="360"/>
      </w:pPr>
      <w:rPr>
        <w:rFonts w:ascii="Wingdings" w:hAnsi="Wingdings" w:hint="default"/>
      </w:rPr>
    </w:lvl>
    <w:lvl w:ilvl="3" w:tplc="34090001" w:tentative="1">
      <w:start w:val="1"/>
      <w:numFmt w:val="bullet"/>
      <w:lvlText w:val=""/>
      <w:lvlJc w:val="left"/>
      <w:pPr>
        <w:ind w:left="3240" w:hanging="360"/>
      </w:pPr>
      <w:rPr>
        <w:rFonts w:ascii="Symbol" w:hAnsi="Symbol" w:hint="default"/>
      </w:rPr>
    </w:lvl>
    <w:lvl w:ilvl="4" w:tplc="34090003" w:tentative="1">
      <w:start w:val="1"/>
      <w:numFmt w:val="bullet"/>
      <w:lvlText w:val="o"/>
      <w:lvlJc w:val="left"/>
      <w:pPr>
        <w:ind w:left="3960" w:hanging="360"/>
      </w:pPr>
      <w:rPr>
        <w:rFonts w:ascii="Courier New" w:hAnsi="Courier New" w:cs="Courier New" w:hint="default"/>
      </w:rPr>
    </w:lvl>
    <w:lvl w:ilvl="5" w:tplc="34090005" w:tentative="1">
      <w:start w:val="1"/>
      <w:numFmt w:val="bullet"/>
      <w:lvlText w:val=""/>
      <w:lvlJc w:val="left"/>
      <w:pPr>
        <w:ind w:left="4680" w:hanging="360"/>
      </w:pPr>
      <w:rPr>
        <w:rFonts w:ascii="Wingdings" w:hAnsi="Wingdings" w:hint="default"/>
      </w:rPr>
    </w:lvl>
    <w:lvl w:ilvl="6" w:tplc="34090001" w:tentative="1">
      <w:start w:val="1"/>
      <w:numFmt w:val="bullet"/>
      <w:lvlText w:val=""/>
      <w:lvlJc w:val="left"/>
      <w:pPr>
        <w:ind w:left="5400" w:hanging="360"/>
      </w:pPr>
      <w:rPr>
        <w:rFonts w:ascii="Symbol" w:hAnsi="Symbol" w:hint="default"/>
      </w:rPr>
    </w:lvl>
    <w:lvl w:ilvl="7" w:tplc="34090003" w:tentative="1">
      <w:start w:val="1"/>
      <w:numFmt w:val="bullet"/>
      <w:lvlText w:val="o"/>
      <w:lvlJc w:val="left"/>
      <w:pPr>
        <w:ind w:left="6120" w:hanging="360"/>
      </w:pPr>
      <w:rPr>
        <w:rFonts w:ascii="Courier New" w:hAnsi="Courier New" w:cs="Courier New" w:hint="default"/>
      </w:rPr>
    </w:lvl>
    <w:lvl w:ilvl="8" w:tplc="34090005" w:tentative="1">
      <w:start w:val="1"/>
      <w:numFmt w:val="bullet"/>
      <w:lvlText w:val=""/>
      <w:lvlJc w:val="left"/>
      <w:pPr>
        <w:ind w:left="6840" w:hanging="360"/>
      </w:pPr>
      <w:rPr>
        <w:rFonts w:ascii="Wingdings" w:hAnsi="Wingdings" w:hint="default"/>
      </w:rPr>
    </w:lvl>
  </w:abstractNum>
  <w:abstractNum w:abstractNumId="10" w15:restartNumberingAfterBreak="0">
    <w:nsid w:val="35E7164B"/>
    <w:multiLevelType w:val="hybridMultilevel"/>
    <w:tmpl w:val="C4BC134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390404E8"/>
    <w:multiLevelType w:val="hybridMultilevel"/>
    <w:tmpl w:val="239A124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9390111"/>
    <w:multiLevelType w:val="hybridMultilevel"/>
    <w:tmpl w:val="EF06500E"/>
    <w:lvl w:ilvl="0" w:tplc="E79A99EA">
      <w:numFmt w:val="bullet"/>
      <w:lvlText w:val="-"/>
      <w:lvlJc w:val="left"/>
      <w:pPr>
        <w:ind w:left="720" w:hanging="360"/>
      </w:pPr>
      <w:rPr>
        <w:rFonts w:ascii="Times New Roman" w:eastAsiaTheme="minorHAnsi"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 w15:restartNumberingAfterBreak="0">
    <w:nsid w:val="40F534E4"/>
    <w:multiLevelType w:val="hybridMultilevel"/>
    <w:tmpl w:val="B44EC838"/>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41691F19"/>
    <w:multiLevelType w:val="hybridMultilevel"/>
    <w:tmpl w:val="9678ED9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5" w15:restartNumberingAfterBreak="0">
    <w:nsid w:val="4D8811F4"/>
    <w:multiLevelType w:val="hybridMultilevel"/>
    <w:tmpl w:val="DC621F2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6" w15:restartNumberingAfterBreak="0">
    <w:nsid w:val="4FEC5C21"/>
    <w:multiLevelType w:val="hybridMultilevel"/>
    <w:tmpl w:val="65746DA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5B92473A"/>
    <w:multiLevelType w:val="hybridMultilevel"/>
    <w:tmpl w:val="91CA9F6E"/>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8" w15:restartNumberingAfterBreak="0">
    <w:nsid w:val="623259AD"/>
    <w:multiLevelType w:val="hybridMultilevel"/>
    <w:tmpl w:val="76A88EFE"/>
    <w:lvl w:ilvl="0" w:tplc="E79A99EA">
      <w:numFmt w:val="bullet"/>
      <w:lvlText w:val="-"/>
      <w:lvlJc w:val="left"/>
      <w:pPr>
        <w:ind w:left="720" w:hanging="360"/>
      </w:pPr>
      <w:rPr>
        <w:rFonts w:ascii="Times New Roman" w:eastAsiaTheme="minorHAnsi"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63F90269"/>
    <w:multiLevelType w:val="hybridMultilevel"/>
    <w:tmpl w:val="C18CB040"/>
    <w:lvl w:ilvl="0" w:tplc="E79A99EA">
      <w:numFmt w:val="bullet"/>
      <w:lvlText w:val="-"/>
      <w:lvlJc w:val="left"/>
      <w:pPr>
        <w:ind w:left="720" w:hanging="360"/>
      </w:pPr>
      <w:rPr>
        <w:rFonts w:ascii="Times New Roman" w:eastAsiaTheme="minorHAnsi"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15:restartNumberingAfterBreak="0">
    <w:nsid w:val="66965FA5"/>
    <w:multiLevelType w:val="hybridMultilevel"/>
    <w:tmpl w:val="02B42D38"/>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1" w15:restartNumberingAfterBreak="0">
    <w:nsid w:val="6D495CBB"/>
    <w:multiLevelType w:val="hybridMultilevel"/>
    <w:tmpl w:val="56D0BB4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15:restartNumberingAfterBreak="0">
    <w:nsid w:val="6F7771AB"/>
    <w:multiLevelType w:val="hybridMultilevel"/>
    <w:tmpl w:val="4F34D856"/>
    <w:lvl w:ilvl="0" w:tplc="E79A99EA">
      <w:numFmt w:val="bullet"/>
      <w:lvlText w:val="-"/>
      <w:lvlJc w:val="left"/>
      <w:pPr>
        <w:ind w:left="720" w:hanging="360"/>
      </w:pPr>
      <w:rPr>
        <w:rFonts w:ascii="Times New Roman" w:eastAsiaTheme="minorHAnsi"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78CF76D1"/>
    <w:multiLevelType w:val="hybridMultilevel"/>
    <w:tmpl w:val="0D1A113E"/>
    <w:lvl w:ilvl="0" w:tplc="C3447B60">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1423838849">
    <w:abstractNumId w:val="10"/>
  </w:num>
  <w:num w:numId="2" w16cid:durableId="985010860">
    <w:abstractNumId w:val="21"/>
  </w:num>
  <w:num w:numId="3" w16cid:durableId="1346404184">
    <w:abstractNumId w:val="13"/>
  </w:num>
  <w:num w:numId="4" w16cid:durableId="2053845130">
    <w:abstractNumId w:val="5"/>
  </w:num>
  <w:num w:numId="5" w16cid:durableId="1414355222">
    <w:abstractNumId w:val="11"/>
  </w:num>
  <w:num w:numId="6" w16cid:durableId="2060207773">
    <w:abstractNumId w:val="23"/>
  </w:num>
  <w:num w:numId="7" w16cid:durableId="298653394">
    <w:abstractNumId w:val="17"/>
  </w:num>
  <w:num w:numId="8" w16cid:durableId="1658923495">
    <w:abstractNumId w:val="16"/>
  </w:num>
  <w:num w:numId="9" w16cid:durableId="416248011">
    <w:abstractNumId w:val="14"/>
  </w:num>
  <w:num w:numId="10" w16cid:durableId="1846437044">
    <w:abstractNumId w:val="3"/>
  </w:num>
  <w:num w:numId="11" w16cid:durableId="1260529766">
    <w:abstractNumId w:val="1"/>
  </w:num>
  <w:num w:numId="12" w16cid:durableId="1125540925">
    <w:abstractNumId w:val="9"/>
  </w:num>
  <w:num w:numId="13" w16cid:durableId="16199429">
    <w:abstractNumId w:val="4"/>
  </w:num>
  <w:num w:numId="14" w16cid:durableId="918055006">
    <w:abstractNumId w:val="6"/>
  </w:num>
  <w:num w:numId="15" w16cid:durableId="936909617">
    <w:abstractNumId w:val="20"/>
  </w:num>
  <w:num w:numId="16" w16cid:durableId="1024481488">
    <w:abstractNumId w:val="15"/>
  </w:num>
  <w:num w:numId="17" w16cid:durableId="108398248">
    <w:abstractNumId w:val="8"/>
  </w:num>
  <w:num w:numId="18" w16cid:durableId="584612952">
    <w:abstractNumId w:val="22"/>
  </w:num>
  <w:num w:numId="19" w16cid:durableId="1268584887">
    <w:abstractNumId w:val="7"/>
  </w:num>
  <w:num w:numId="20" w16cid:durableId="1543403510">
    <w:abstractNumId w:val="12"/>
  </w:num>
  <w:num w:numId="21" w16cid:durableId="724640527">
    <w:abstractNumId w:val="2"/>
  </w:num>
  <w:num w:numId="22" w16cid:durableId="725446195">
    <w:abstractNumId w:val="18"/>
  </w:num>
  <w:num w:numId="23" w16cid:durableId="1730226578">
    <w:abstractNumId w:val="0"/>
  </w:num>
  <w:num w:numId="24" w16cid:durableId="10893513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PH"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9363CE-888B-4551-AB8F-5DBAA3968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PH"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0"/>
    </w:rPr>
  </w:style>
  <w:style w:type="paragraph" w:styleId="Heading1">
    <w:name w:val="heading 1"/>
    <w:basedOn w:val="Normal"/>
    <w:next w:val="Normal"/>
    <w:link w:val="Heading1Char"/>
    <w:uiPriority w:val="9"/>
    <w:qFormat/>
    <w:pPr>
      <w:keepNext/>
      <w:keepLines/>
      <w:spacing w:before="240"/>
      <w:outlineLvl w:val="0"/>
    </w:pPr>
    <w:rPr>
      <w:rFonts w:eastAsiaTheme="majorEastAsia" w:cstheme="majorBidi"/>
      <w:b/>
      <w:sz w:val="26"/>
      <w:szCs w:val="26"/>
      <w:lang w:bidi="th-TH"/>
    </w:rPr>
  </w:style>
  <w:style w:type="paragraph" w:styleId="Heading2">
    <w:name w:val="heading 2"/>
    <w:basedOn w:val="Heading1"/>
    <w:next w:val="Normal"/>
    <w:link w:val="Heading2Char"/>
    <w:uiPriority w:val="9"/>
    <w:unhideWhenUsed/>
    <w:qFormat/>
    <w:pPr>
      <w:outlineLvl w:val="1"/>
    </w:pPr>
    <w:rPr>
      <w:sz w:val="24"/>
      <w:szCs w:val="24"/>
    </w:rPr>
  </w:style>
  <w:style w:type="paragraph" w:styleId="Heading3">
    <w:name w:val="heading 3"/>
    <w:basedOn w:val="Normal"/>
    <w:next w:val="Normal"/>
    <w:link w:val="Heading3Char"/>
    <w:uiPriority w:val="9"/>
    <w:unhideWhenUsed/>
    <w:qFormat/>
    <w:pPr>
      <w:outlineLvl w:val="2"/>
    </w:pPr>
    <w:rPr>
      <w:b/>
      <w:bCs/>
      <w:szCs w:val="18"/>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Pr>
      <w:rFonts w:ascii="Arial" w:eastAsiaTheme="majorEastAsia" w:hAnsi="Arial" w:cstheme="majorBidi"/>
      <w:b/>
      <w:spacing w:val="-10"/>
      <w:kern w:val="28"/>
      <w:sz w:val="28"/>
      <w:szCs w:val="56"/>
    </w:rPr>
  </w:style>
  <w:style w:type="character" w:customStyle="1" w:styleId="Heading1Char">
    <w:name w:val="Heading 1 Char"/>
    <w:basedOn w:val="DefaultParagraphFont"/>
    <w:link w:val="Heading1"/>
    <w:uiPriority w:val="9"/>
    <w:rPr>
      <w:rFonts w:ascii="Arial" w:eastAsiaTheme="majorEastAsia" w:hAnsi="Arial" w:cstheme="majorBidi"/>
      <w:b/>
      <w:sz w:val="26"/>
      <w:szCs w:val="26"/>
      <w:lang w:bidi="th-TH"/>
    </w:rPr>
  </w:style>
  <w:style w:type="paragraph" w:customStyle="1" w:styleId="Default">
    <w:name w:val="Default"/>
    <w:pPr>
      <w:autoSpaceDE w:val="0"/>
      <w:autoSpaceDN w:val="0"/>
      <w:adjustRightInd w:val="0"/>
      <w:spacing w:after="0" w:line="240" w:lineRule="auto"/>
    </w:pPr>
    <w:rPr>
      <w:rFonts w:ascii="Proxima Nova Bl" w:hAnsi="Proxima Nova Bl" w:cs="Proxima Nova Bl"/>
      <w:color w:val="000000"/>
      <w:sz w:val="24"/>
      <w:szCs w:val="24"/>
      <w:lang w:bidi="th-TH"/>
    </w:rPr>
  </w:style>
  <w:style w:type="character" w:customStyle="1" w:styleId="A7">
    <w:name w:val="A7"/>
    <w:uiPriority w:val="99"/>
    <w:rPr>
      <w:rFonts w:cs="Proxima Nova Th"/>
      <w:b/>
      <w:bCs/>
      <w:color w:val="000000"/>
      <w:sz w:val="58"/>
      <w:szCs w:val="58"/>
    </w:rPr>
  </w:style>
  <w:style w:type="paragraph" w:styleId="ListParagraph">
    <w:name w:val="List Paragraph"/>
    <w:basedOn w:val="Normal"/>
    <w:uiPriority w:val="34"/>
    <w:qFormat/>
    <w:pPr>
      <w:ind w:left="720"/>
      <w:contextualSpacing/>
    </w:pPr>
  </w:style>
  <w:style w:type="paragraph" w:customStyle="1" w:styleId="Pa1">
    <w:name w:val="Pa1"/>
    <w:basedOn w:val="Default"/>
    <w:next w:val="Default"/>
    <w:uiPriority w:val="99"/>
    <w:pPr>
      <w:spacing w:line="161" w:lineRule="atLeast"/>
    </w:pPr>
    <w:rPr>
      <w:rFonts w:ascii="Proxima Nova Rg" w:hAnsi="Proxima Nova Rg" w:cstheme="minorBidi"/>
      <w:color w:val="auto"/>
    </w:rPr>
  </w:style>
  <w:style w:type="character" w:customStyle="1" w:styleId="Heading2Char">
    <w:name w:val="Heading 2 Char"/>
    <w:basedOn w:val="DefaultParagraphFont"/>
    <w:link w:val="Heading2"/>
    <w:uiPriority w:val="9"/>
    <w:rPr>
      <w:rFonts w:ascii="Arial" w:eastAsiaTheme="majorEastAsia" w:hAnsi="Arial" w:cstheme="majorBidi"/>
      <w:b/>
      <w:sz w:val="24"/>
      <w:szCs w:val="24"/>
      <w:lang w:bidi="th-TH"/>
    </w:rPr>
  </w:style>
  <w:style w:type="character" w:customStyle="1" w:styleId="Heading3Char">
    <w:name w:val="Heading 3 Char"/>
    <w:basedOn w:val="DefaultParagraphFont"/>
    <w:link w:val="Heading3"/>
    <w:uiPriority w:val="9"/>
    <w:rPr>
      <w:rFonts w:ascii="Arial" w:hAnsi="Arial"/>
      <w:b/>
      <w:bCs/>
      <w:sz w:val="20"/>
      <w:szCs w:val="18"/>
      <w:lang w:bidi="th-TH"/>
    </w:rPr>
  </w:style>
  <w:style w:type="paragraph" w:customStyle="1" w:styleId="Pa2">
    <w:name w:val="Pa2"/>
    <w:basedOn w:val="Default"/>
    <w:next w:val="Default"/>
    <w:uiPriority w:val="99"/>
    <w:pPr>
      <w:spacing w:line="181" w:lineRule="atLeast"/>
    </w:pPr>
    <w:rPr>
      <w:rFonts w:ascii="Proxima Nova Rg" w:hAnsi="Proxima Nova Rg" w:cstheme="minorBidi"/>
      <w:color w:val="auto"/>
    </w:rPr>
  </w:style>
  <w:style w:type="character" w:customStyle="1" w:styleId="A8">
    <w:name w:val="A8"/>
    <w:uiPriority w:val="99"/>
    <w:rPr>
      <w:rFonts w:cs="Proxima Nova Rg"/>
      <w:color w:val="000000"/>
    </w:rPr>
  </w:style>
  <w:style w:type="paragraph" w:customStyle="1" w:styleId="Pa0">
    <w:name w:val="Pa0"/>
    <w:basedOn w:val="Default"/>
    <w:next w:val="Default"/>
    <w:uiPriority w:val="99"/>
    <w:pPr>
      <w:spacing w:line="221" w:lineRule="atLeast"/>
    </w:pPr>
    <w:rPr>
      <w:rFonts w:ascii="Proxima Nova Rg" w:hAnsi="Proxima Nova Rg" w:cstheme="minorBidi"/>
      <w:color w:val="auto"/>
    </w:rPr>
  </w:style>
  <w:style w:type="paragraph" w:customStyle="1" w:styleId="Pa9">
    <w:name w:val="Pa9"/>
    <w:basedOn w:val="Default"/>
    <w:next w:val="Default"/>
    <w:uiPriority w:val="99"/>
    <w:pPr>
      <w:spacing w:line="161" w:lineRule="atLeast"/>
    </w:pPr>
    <w:rPr>
      <w:rFonts w:ascii="Proxima Nova Rg" w:hAnsi="Proxima Nova Rg" w:cstheme="minorBidi"/>
      <w:color w:val="auto"/>
    </w:rPr>
  </w:style>
  <w:style w:type="paragraph" w:customStyle="1" w:styleId="Pa10">
    <w:name w:val="Pa10"/>
    <w:basedOn w:val="Default"/>
    <w:next w:val="Default"/>
    <w:uiPriority w:val="99"/>
    <w:pPr>
      <w:spacing w:line="161" w:lineRule="atLeast"/>
    </w:pPr>
    <w:rPr>
      <w:rFonts w:ascii="Proxima Nova Rg" w:hAnsi="Proxima Nova Rg" w:cstheme="minorBidi"/>
      <w:color w:val="auto"/>
    </w:rPr>
  </w:style>
  <w:style w:type="character" w:customStyle="1" w:styleId="A0">
    <w:name w:val="A0"/>
    <w:uiPriority w:val="99"/>
    <w:rPr>
      <w:rFonts w:cs="Proxima Nova Cond Black"/>
      <w:b/>
      <w:bCs/>
      <w:color w:val="000000"/>
      <w:sz w:val="62"/>
      <w:szCs w:val="62"/>
    </w:rPr>
  </w:style>
  <w:style w:type="character" w:customStyle="1" w:styleId="A1">
    <w:name w:val="A1"/>
    <w:uiPriority w:val="99"/>
    <w:rPr>
      <w:rFonts w:cs="Proxima Nova Cond Black"/>
      <w:b/>
      <w:bCs/>
      <w:color w:val="000000"/>
      <w:sz w:val="26"/>
      <w:szCs w:val="26"/>
    </w:rPr>
  </w:style>
  <w:style w:type="paragraph" w:customStyle="1" w:styleId="Pa7">
    <w:name w:val="Pa7"/>
    <w:basedOn w:val="Default"/>
    <w:next w:val="Default"/>
    <w:uiPriority w:val="99"/>
    <w:pPr>
      <w:spacing w:line="241" w:lineRule="atLeast"/>
    </w:pPr>
    <w:rPr>
      <w:rFonts w:ascii="Proxima Nova Rg" w:hAnsi="Proxima Nova Rg" w:cstheme="minorBidi"/>
      <w:color w:val="auto"/>
    </w:rPr>
  </w:style>
  <w:style w:type="character" w:customStyle="1" w:styleId="A4">
    <w:name w:val="A4"/>
    <w:uiPriority w:val="99"/>
    <w:rPr>
      <w:rFonts w:cs="Proxima Nova Rg"/>
      <w:b/>
      <w:bCs/>
      <w:color w:val="000000"/>
      <w:sz w:val="20"/>
      <w:szCs w:val="20"/>
    </w:rPr>
  </w:style>
  <w:style w:type="paragraph" w:styleId="Subtitle">
    <w:name w:val="Subtitle"/>
    <w:basedOn w:val="Normal"/>
    <w:next w:val="Normal"/>
    <w:link w:val="SubtitleChar"/>
    <w:uiPriority w:val="11"/>
    <w:qFormat/>
    <w:pPr>
      <w:contextualSpacing/>
    </w:pPr>
    <w:rPr>
      <w:sz w:val="18"/>
      <w:szCs w:val="20"/>
      <w:lang w:bidi="th-TH"/>
    </w:rPr>
  </w:style>
  <w:style w:type="character" w:customStyle="1" w:styleId="SubtitleChar">
    <w:name w:val="Subtitle Char"/>
    <w:basedOn w:val="DefaultParagraphFont"/>
    <w:link w:val="Subtitle"/>
    <w:uiPriority w:val="11"/>
    <w:rPr>
      <w:rFonts w:ascii="Arial" w:hAnsi="Arial"/>
      <w:sz w:val="18"/>
      <w:szCs w:val="20"/>
      <w:lang w:bidi="th-TH"/>
    </w:rPr>
  </w:style>
  <w:style w:type="paragraph" w:customStyle="1" w:styleId="Pa5">
    <w:name w:val="Pa5"/>
    <w:basedOn w:val="Default"/>
    <w:next w:val="Default"/>
    <w:uiPriority w:val="99"/>
    <w:pPr>
      <w:spacing w:line="191" w:lineRule="atLeast"/>
    </w:pPr>
    <w:rPr>
      <w:rFonts w:cstheme="minorBidi"/>
      <w:color w:val="auto"/>
    </w:rPr>
  </w:style>
  <w:style w:type="character" w:customStyle="1" w:styleId="A6">
    <w:name w:val="A6"/>
    <w:uiPriority w:val="99"/>
    <w:rPr>
      <w:rFonts w:cs="Proxima Nova Rg"/>
      <w:color w:val="000000"/>
    </w:rPr>
  </w:style>
  <w:style w:type="paragraph" w:customStyle="1" w:styleId="Pa6">
    <w:name w:val="Pa6"/>
    <w:basedOn w:val="Default"/>
    <w:next w:val="Default"/>
    <w:uiPriority w:val="99"/>
    <w:pPr>
      <w:spacing w:line="191" w:lineRule="atLeast"/>
    </w:pPr>
    <w:rPr>
      <w:rFonts w:ascii="Proxima Nova Rg" w:hAnsi="Proxima Nova Rg" w:cstheme="minorBidi"/>
      <w:color w:val="auto"/>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Pa4">
    <w:name w:val="Pa4"/>
    <w:basedOn w:val="Default"/>
    <w:next w:val="Default"/>
    <w:uiPriority w:val="99"/>
    <w:pPr>
      <w:spacing w:line="191" w:lineRule="atLeast"/>
    </w:pPr>
    <w:rPr>
      <w:rFonts w:ascii="Proxima Nova Rg" w:hAnsi="Proxima Nova Rg" w:cstheme="minorBidi"/>
      <w:color w:val="auto"/>
    </w:rPr>
  </w:style>
  <w:style w:type="character" w:customStyle="1" w:styleId="A5">
    <w:name w:val="A5"/>
    <w:uiPriority w:val="99"/>
    <w:rPr>
      <w:rFonts w:cs="Proxima Nova"/>
      <w:b/>
      <w:bCs/>
      <w:color w:val="000000"/>
      <w:sz w:val="51"/>
      <w:szCs w:val="51"/>
    </w:rPr>
  </w:style>
  <w:style w:type="character" w:customStyle="1" w:styleId="A3">
    <w:name w:val="A3"/>
    <w:uiPriority w:val="99"/>
    <w:rPr>
      <w:rFonts w:cs="Proxima Nova"/>
      <w:b/>
      <w:bCs/>
      <w:color w:val="000000"/>
      <w:sz w:val="20"/>
      <w:szCs w:val="20"/>
    </w:rPr>
  </w:style>
  <w:style w:type="paragraph" w:customStyle="1" w:styleId="Pa3">
    <w:name w:val="Pa3"/>
    <w:basedOn w:val="Default"/>
    <w:next w:val="Default"/>
    <w:uiPriority w:val="99"/>
    <w:pPr>
      <w:spacing w:line="191" w:lineRule="atLeast"/>
    </w:pPr>
    <w:rPr>
      <w:rFonts w:ascii="Proxima Nova" w:hAnsi="Proxima Nova" w:cstheme="minorBidi"/>
      <w:color w:val="auto"/>
    </w:rPr>
  </w:style>
  <w:style w:type="paragraph" w:styleId="NoSpacing">
    <w:name w:val="No Spacing"/>
    <w:uiPriority w:val="1"/>
    <w:qFormat/>
    <w:pPr>
      <w:spacing w:after="0" w:line="240" w:lineRule="auto"/>
    </w:pPr>
    <w:rPr>
      <w:rFonts w:ascii="Times New Roman" w:eastAsiaTheme="minorHAnsi" w:hAnsi="Times New Roman" w:cs="Times New Roman"/>
      <w:sz w:val="24"/>
      <w:szCs w:val="24"/>
      <w:lang w:val="en-AU" w:eastAsia="en-US"/>
    </w:rPr>
  </w:style>
  <w:style w:type="paragraph" w:styleId="Revision">
    <w:name w:val="Revision"/>
    <w:hidden/>
    <w:uiPriority w:val="99"/>
    <w:semiHidden/>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76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B0B12D2F0A044930B7F0ED9CD8462" ma:contentTypeVersion="20" ma:contentTypeDescription="Create a new document." ma:contentTypeScope="" ma:versionID="8f7d9e9be767a787025ed14c527cabb1">
  <xsd:schema xmlns:xsd="http://www.w3.org/2001/XMLSchema" xmlns:xs="http://www.w3.org/2001/XMLSchema" xmlns:p="http://schemas.microsoft.com/office/2006/metadata/properties" xmlns:ns2="66b98d56-25b7-479b-bf58-c8a0702ccf2c" xmlns:ns3="3e9090f6-0245-48e3-bd19-46cc0b4d31f0" targetNamespace="http://schemas.microsoft.com/office/2006/metadata/properties" ma:root="true" ma:fieldsID="f43b705ae144227d461193c751071834" ns2:_="" ns3:_="">
    <xsd:import namespace="66b98d56-25b7-479b-bf58-c8a0702ccf2c"/>
    <xsd:import namespace="3e9090f6-0245-48e3-bd19-46cc0b4d31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LengthInSeconds" minOccurs="0"/>
                <xsd:element ref="ns3:Trello" minOccurs="0"/>
                <xsd:element ref="ns3:MediaServiceLocation" minOccurs="0"/>
                <xsd:element ref="ns3:Category"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98d56-25b7-479b-bf58-c8a0702ccf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453538d-d5ab-4153-beec-42a8f73a9330}" ma:internalName="TaxCatchAll" ma:showField="CatchAllData" ma:web="66b98d56-25b7-479b-bf58-c8a0702ccf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9090f6-0245-48e3-bd19-46cc0b4d31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Trello" ma:index="20" nillable="true" ma:displayName="Trello" ma:description="Link to Trello ticket" ma:format="Hyperlink" ma:internalName="Trello">
      <xsd:complexType>
        <xsd:complexContent>
          <xsd:extension base="dms:URL">
            <xsd:sequence>
              <xsd:element name="Url" type="dms:ValidUrl" minOccurs="0" nillable="true"/>
              <xsd:element name="Description" type="xsd:string" nillable="true"/>
            </xsd:sequence>
          </xsd:extension>
        </xsd:complexContent>
      </xsd:complexType>
    </xsd:element>
    <xsd:element name="MediaServiceLocation" ma:index="21" nillable="true" ma:displayName="Location" ma:internalName="MediaServiceLocation" ma:readOnly="true">
      <xsd:simpleType>
        <xsd:restriction base="dms:Text"/>
      </xsd:simpleType>
    </xsd:element>
    <xsd:element name="Category" ma:index="22" nillable="true" ma:displayName="Category" ma:format="Dropdown" ma:internalName="Category">
      <xsd:simpleType>
        <xsd:restriction base="dms:Choice">
          <xsd:enumeration value="Design Files"/>
          <xsd:enumeration value="Image Libraries"/>
          <xsd:enumeration value="Video Team"/>
          <xsd:enumeration value="Design Files - Corporate Comms Wallboards"/>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B1670E-01BB-4B1A-9E00-0055170BE867}"/>
</file>

<file path=customXml/itemProps2.xml><?xml version="1.0" encoding="utf-8"?>
<ds:datastoreItem xmlns:ds="http://schemas.openxmlformats.org/officeDocument/2006/customXml" ds:itemID="{B03F8247-6232-426E-8234-D5C36019B7B1}"/>
</file>

<file path=docProps/app.xml><?xml version="1.0" encoding="utf-8"?>
<Properties xmlns="http://schemas.openxmlformats.org/officeDocument/2006/extended-properties" xmlns:vt="http://schemas.openxmlformats.org/officeDocument/2006/docPropsVTypes">
  <Template>Normal.dotm</Template>
  <TotalTime>1</TotalTime>
  <Pages>3</Pages>
  <Words>751</Words>
  <Characters>4286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PROTECT YOUR BABY FROM WHOOPING COUGH - Tagalog</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PROTECT YOUR BABY FROM WHOOPING COUGH - Tagalog</dc:title>
  <dc:subject/>
  <dc:creator>Department of Health</dc:creator>
  <cp:keywords>VACCINATE FOR FREE WHEN PREGNANT</cp:keywords>
  <dc:description/>
  <cp:lastModifiedBy>Rensie Marie</cp:lastModifiedBy>
  <cp:revision>2</cp:revision>
  <cp:lastPrinted>2019-04-26T02:29:00Z</cp:lastPrinted>
  <dcterms:created xsi:type="dcterms:W3CDTF">2022-06-22T07:22:00Z</dcterms:created>
  <dcterms:modified xsi:type="dcterms:W3CDTF">2022-06-22T07:22:00Z</dcterms:modified>
</cp:coreProperties>
</file>