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rPr>
          <w:rFonts w:ascii="PMingLiU" w:eastAsia="PMingLiU" w:hAnsi="PMingLiU"/>
          <w:lang w:eastAsia="zh-TW"/>
        </w:rPr>
      </w:pPr>
      <w:r>
        <w:rPr>
          <w:rFonts w:ascii="PMingLiU" w:eastAsia="PMingLiU" w:hAnsi="PMingLiU"/>
          <w:lang w:eastAsia="zh-TW" w:bidi="th-TH"/>
        </w:rPr>
        <w:t>保護</w:t>
      </w:r>
      <w:r>
        <w:rPr>
          <w:rFonts w:ascii="PMingLiU" w:eastAsia="PMingLiU" w:hAnsi="PMingLiU" w:cs="Microsoft JhengHei"/>
          <w:lang w:eastAsia="zh-TW" w:bidi="th-TH"/>
        </w:rPr>
        <w:t>您</w:t>
      </w:r>
      <w:r>
        <w:rPr>
          <w:rFonts w:ascii="PMingLiU" w:eastAsia="PMingLiU" w:hAnsi="PMingLiU" w:cs="Malgun Gothic"/>
          <w:lang w:eastAsia="zh-TW" w:bidi="th-TH"/>
        </w:rPr>
        <w:t>的嬰兒免受百日咳感染</w:t>
      </w:r>
      <w:r>
        <w:rPr>
          <w:rFonts w:ascii="Microsoft YaHei" w:eastAsia="Microsoft YaHei" w:hAnsi="Microsoft YaHei" w:cs="Microsoft YaHei" w:hint="eastAsia"/>
          <w:lang w:eastAsia="zh-TW" w:bidi="th-TH"/>
        </w:rPr>
        <w:t>〭</w:t>
      </w:r>
      <w:r>
        <w:rPr>
          <w:rFonts w:ascii="PMingLiU" w:eastAsia="PMingLiU" w:hAnsi="PMingLiU" w:cs="Microsoft JhengHei"/>
          <w:lang w:eastAsia="zh-TW" w:bidi="th-TH"/>
        </w:rPr>
        <w:br/>
      </w:r>
      <w:r>
        <w:rPr>
          <w:rStyle w:val="A6"/>
          <w:rFonts w:ascii="PMingLiU" w:eastAsia="PMingLiU" w:hAnsi="PMingLiU" w:cstheme="majorBidi"/>
          <w:color w:val="auto"/>
          <w:lang w:eastAsia="zh-TW"/>
        </w:rPr>
        <w:t>懷孕時可免費接種疫苗</w:t>
      </w:r>
      <w:r>
        <w:rPr>
          <w:rFonts w:ascii="Microsoft YaHei" w:eastAsia="Microsoft YaHei" w:hAnsi="Microsoft YaHei" w:cs="Microsoft YaHei" w:hint="eastAsia"/>
          <w:lang w:eastAsia="zh-TW" w:bidi="th-TH"/>
        </w:rPr>
        <w:t>〭</w:t>
      </w:r>
    </w:p>
    <w:p>
      <w:pPr>
        <w:pStyle w:val="Subtitle"/>
        <w:rPr>
          <w:rFonts w:ascii="PMingLiU" w:eastAsia="PMingLiU" w:hAnsi="PMingLiU"/>
          <w:lang w:eastAsia="zh-TW"/>
        </w:rPr>
      </w:pPr>
    </w:p>
    <w:p>
      <w:pPr>
        <w:pStyle w:val="Subtitle"/>
        <w:rPr>
          <w:rFonts w:ascii="PMingLiU" w:eastAsia="PMingLiU" w:hAnsi="PMingLiU"/>
          <w:lang w:eastAsia="zh-TW"/>
        </w:rPr>
      </w:pPr>
      <w:r>
        <w:rPr>
          <w:rFonts w:ascii="PMingLiU" w:eastAsia="PMingLiU" w:hAnsi="PMingLiU"/>
          <w:lang w:eastAsia="zh-TW"/>
        </w:rPr>
        <w:t>立即</w:t>
      </w:r>
      <w:r>
        <w:rPr>
          <w:rFonts w:ascii="PMingLiU" w:eastAsia="PMingLiU" w:hAnsi="PMingLiU" w:cs="Microsoft JhengHei"/>
          <w:lang w:eastAsia="zh-TW"/>
        </w:rPr>
        <w:t>查</w:t>
      </w:r>
      <w:r>
        <w:rPr>
          <w:rFonts w:ascii="PMingLiU" w:eastAsia="PMingLiU" w:hAnsi="PMingLiU" w:cs="Malgun Gothic"/>
          <w:lang w:eastAsia="zh-TW"/>
        </w:rPr>
        <w:t>詢免費疫苗資料。</w:t>
      </w:r>
    </w:p>
    <w:p>
      <w:pPr>
        <w:pStyle w:val="Subtitle"/>
        <w:rPr>
          <w:rFonts w:eastAsia="PMingLiU" w:cs="Arial"/>
          <w:bCs/>
          <w:lang w:eastAsia="zh-TW"/>
        </w:rPr>
      </w:pPr>
      <w:r>
        <w:rPr>
          <w:rFonts w:eastAsia="PMingLiU" w:cs="Arial"/>
          <w:bCs/>
          <w:sz w:val="20"/>
          <w:lang w:eastAsia="zh-TW"/>
        </w:rPr>
        <w:t>health.gov.au/immunisation</w:t>
      </w:r>
    </w:p>
    <w:p>
      <w:pPr>
        <w:pStyle w:val="Heading2"/>
        <w:rPr>
          <w:rFonts w:ascii="PMingLiU" w:eastAsia="PMingLiU" w:hAnsi="PMingLiU"/>
          <w:lang w:eastAsia="zh-TW"/>
        </w:rPr>
      </w:pPr>
      <w:r>
        <w:rPr>
          <w:rFonts w:ascii="PMingLiU" w:eastAsia="PMingLiU" w:hAnsi="PMingLiU"/>
          <w:lang w:eastAsia="zh-TW"/>
        </w:rPr>
        <w:t>甚</w:t>
      </w:r>
      <w:r>
        <w:rPr>
          <w:rFonts w:ascii="PMingLiU" w:eastAsia="PMingLiU" w:hAnsi="PMingLiU" w:cs="Microsoft JhengHei"/>
          <w:lang w:eastAsia="zh-TW"/>
        </w:rPr>
        <w:t>麼</w:t>
      </w:r>
      <w:r>
        <w:rPr>
          <w:rFonts w:ascii="PMingLiU" w:eastAsia="PMingLiU" w:hAnsi="PMingLiU" w:cs="Malgun Gothic"/>
          <w:lang w:eastAsia="zh-TW"/>
        </w:rPr>
        <w:t>是百日咳？</w:t>
      </w:r>
    </w:p>
    <w:p>
      <w:pPr>
        <w:rPr>
          <w:rFonts w:ascii="PMingLiU" w:eastAsia="PMingLiU" w:hAnsi="PMingLiU"/>
          <w:lang w:eastAsia="zh-TW" w:bidi="th-TH"/>
        </w:rPr>
      </w:pPr>
      <w:r>
        <w:rPr>
          <w:rFonts w:ascii="PMingLiU" w:eastAsia="PMingLiU" w:hAnsi="PMingLiU"/>
          <w:lang w:eastAsia="zh-TW" w:bidi="th-TH"/>
        </w:rPr>
        <w:t>百日咳（也稱</w:t>
      </w:r>
      <w:r>
        <w:rPr>
          <w:rFonts w:ascii="PMingLiU" w:eastAsia="PMingLiU" w:hAnsi="PMingLiU" w:cs="Microsoft JhengHei"/>
          <w:lang w:eastAsia="zh-TW" w:bidi="th-TH"/>
        </w:rPr>
        <w:t>為</w:t>
      </w:r>
      <w:r>
        <w:rPr>
          <w:rFonts w:ascii="PMingLiU" w:eastAsia="PMingLiU" w:hAnsi="PMingLiU" w:cs="Malgun Gothic"/>
          <w:lang w:eastAsia="zh-TW" w:bidi="th-TH"/>
        </w:rPr>
        <w:t>頓咳）是一種高傳染度的細菌感染，經由感染者咳嗽或打噴嚏時傳播。</w:t>
      </w:r>
      <w:r>
        <w:rPr>
          <w:rFonts w:ascii="PMingLiU" w:eastAsia="PMingLiU" w:hAnsi="PMingLiU" w:cs="Microsoft JhengHei"/>
          <w:lang w:eastAsia="zh-TW" w:bidi="th-TH"/>
        </w:rPr>
        <w:t>它</w:t>
      </w:r>
      <w:r>
        <w:rPr>
          <w:rFonts w:ascii="PMingLiU" w:eastAsia="PMingLiU" w:hAnsi="PMingLiU" w:cs="Malgun Gothic"/>
          <w:lang w:eastAsia="zh-TW" w:bidi="th-TH"/>
        </w:rPr>
        <w:t>會影響肺部和呼吸道，並可能導致劇烈和不受控制的咳嗽，使呼吸困難。</w:t>
      </w:r>
      <w:r>
        <w:rPr>
          <w:rFonts w:ascii="PMingLiU" w:eastAsia="PMingLiU" w:hAnsi="PMingLiU"/>
          <w:lang w:eastAsia="zh-TW" w:bidi="th-TH"/>
        </w:rPr>
        <w:t>未接種疫苗的人患百日咳的風險很高。</w:t>
      </w:r>
    </w:p>
    <w:p>
      <w:pPr>
        <w:pStyle w:val="Heading2"/>
        <w:rPr>
          <w:rFonts w:ascii="PMingLiU" w:eastAsia="PMingLiU" w:hAnsi="PMingLiU"/>
          <w:lang w:eastAsia="zh-TW"/>
        </w:rPr>
      </w:pPr>
      <w:r>
        <w:rPr>
          <w:rFonts w:ascii="PMingLiU" w:eastAsia="PMingLiU" w:hAnsi="PMingLiU"/>
          <w:lang w:eastAsia="zh-TW"/>
        </w:rPr>
        <w:t>症狀是甚</w:t>
      </w:r>
      <w:r>
        <w:rPr>
          <w:rFonts w:ascii="PMingLiU" w:eastAsia="PMingLiU" w:hAnsi="PMingLiU" w:cs="Microsoft JhengHei"/>
          <w:lang w:eastAsia="zh-TW"/>
        </w:rPr>
        <w:t>麼</w:t>
      </w:r>
      <w:r>
        <w:rPr>
          <w:rFonts w:ascii="PMingLiU" w:eastAsia="PMingLiU" w:hAnsi="PMingLiU" w:cs="Malgun Gothic"/>
          <w:lang w:eastAsia="zh-TW"/>
        </w:rPr>
        <w:t>？</w:t>
      </w:r>
    </w:p>
    <w:p>
      <w:pPr>
        <w:pStyle w:val="ListParagraph"/>
        <w:numPr>
          <w:ilvl w:val="0"/>
          <w:numId w:val="16"/>
        </w:numPr>
        <w:rPr>
          <w:rFonts w:ascii="PMingLiU" w:eastAsia="PMingLiU" w:hAnsi="PMingLiU"/>
          <w:lang w:eastAsia="zh-TW" w:bidi="th-TH"/>
        </w:rPr>
      </w:pPr>
      <w:r>
        <w:rPr>
          <w:rFonts w:ascii="PMingLiU" w:eastAsia="PMingLiU" w:hAnsi="PMingLiU"/>
          <w:lang w:eastAsia="zh-TW" w:bidi="th-TH"/>
        </w:rPr>
        <w:t xml:space="preserve">百日咳開始時像感冒，會出現鼻塞或流鼻涕、打噴嚏、發燒、偶爾咳嗽等症狀。 </w:t>
      </w:r>
    </w:p>
    <w:p>
      <w:pPr>
        <w:pStyle w:val="ListParagraph"/>
        <w:numPr>
          <w:ilvl w:val="0"/>
          <w:numId w:val="16"/>
        </w:numPr>
        <w:rPr>
          <w:rFonts w:ascii="PMingLiU" w:eastAsia="PMingLiU" w:hAnsi="PMingLiU"/>
          <w:lang w:eastAsia="zh-TW" w:bidi="th-TH"/>
        </w:rPr>
      </w:pPr>
      <w:r>
        <w:rPr>
          <w:rFonts w:ascii="PMingLiU" w:eastAsia="PMingLiU" w:hAnsi="PMingLiU"/>
          <w:lang w:eastAsia="zh-TW" w:bidi="th-TH"/>
        </w:rPr>
        <w:t xml:space="preserve">咳嗽會加重，出現一陣陣嚴重無法控制的咳嗽。 </w:t>
      </w:r>
    </w:p>
    <w:p>
      <w:pPr>
        <w:pStyle w:val="ListParagraph"/>
        <w:numPr>
          <w:ilvl w:val="0"/>
          <w:numId w:val="16"/>
        </w:numPr>
        <w:rPr>
          <w:rFonts w:ascii="PMingLiU" w:eastAsia="PMingLiU" w:hAnsi="PMingLiU"/>
          <w:lang w:eastAsia="zh-TW" w:bidi="th-TH"/>
        </w:rPr>
      </w:pPr>
      <w:r>
        <w:rPr>
          <w:rFonts w:ascii="PMingLiU" w:eastAsia="PMingLiU" w:hAnsi="PMingLiU"/>
          <w:lang w:eastAsia="zh-TW" w:bidi="th-TH"/>
        </w:rPr>
        <w:t xml:space="preserve">咳嗽發作後可能會出現嘔吐、窒息或「嘶嘶」的聲音。 </w:t>
      </w:r>
    </w:p>
    <w:p>
      <w:pPr>
        <w:pStyle w:val="ListParagraph"/>
        <w:numPr>
          <w:ilvl w:val="0"/>
          <w:numId w:val="16"/>
        </w:numPr>
        <w:rPr>
          <w:rFonts w:ascii="PMingLiU" w:eastAsia="PMingLiU" w:hAnsi="PMingLiU"/>
          <w:lang w:eastAsia="zh-TW" w:bidi="th-TH"/>
        </w:rPr>
      </w:pPr>
      <w:r>
        <w:rPr>
          <w:rFonts w:ascii="PMingLiU" w:eastAsia="PMingLiU" w:hAnsi="PMingLiU"/>
          <w:lang w:eastAsia="zh-TW" w:bidi="th-TH"/>
        </w:rPr>
        <w:t>有些新生嬰兒根本不會咳嗽，但可以停止呼吸並變藍。</w:t>
      </w:r>
    </w:p>
    <w:p>
      <w:pPr>
        <w:pStyle w:val="Heading2"/>
        <w:rPr>
          <w:rFonts w:ascii="PMingLiU" w:eastAsia="PMingLiU" w:hAnsi="PMingLiU"/>
          <w:lang w:eastAsia="zh-TW"/>
        </w:rPr>
      </w:pPr>
      <w:r>
        <w:rPr>
          <w:rFonts w:ascii="PMingLiU" w:eastAsia="PMingLiU" w:hAnsi="PMingLiU"/>
          <w:lang w:eastAsia="zh-TW"/>
        </w:rPr>
        <w:t>百日咳對嬰兒可能影響嚴重</w:t>
      </w:r>
    </w:p>
    <w:p>
      <w:pPr>
        <w:pStyle w:val="ListParagraph"/>
        <w:numPr>
          <w:ilvl w:val="0"/>
          <w:numId w:val="18"/>
        </w:numPr>
        <w:rPr>
          <w:rFonts w:ascii="PMingLiU" w:eastAsia="PMingLiU" w:hAnsi="PMingLiU"/>
          <w:lang w:eastAsia="zh-TW" w:bidi="th-TH"/>
        </w:rPr>
      </w:pPr>
      <w:r>
        <w:rPr>
          <w:rFonts w:ascii="PMingLiU" w:eastAsia="PMingLiU" w:hAnsi="PMingLiU"/>
          <w:lang w:eastAsia="zh-TW" w:bidi="th-TH"/>
        </w:rPr>
        <w:t>百日咳可引起嚴重</w:t>
      </w:r>
      <w:r>
        <w:rPr>
          <w:rFonts w:ascii="PMingLiU" w:eastAsia="PMingLiU" w:hAnsi="PMingLiU" w:cs="Microsoft JhengHei"/>
          <w:lang w:eastAsia="zh-TW" w:bidi="th-TH"/>
        </w:rPr>
        <w:t>併</w:t>
      </w:r>
      <w:r>
        <w:rPr>
          <w:rFonts w:ascii="PMingLiU" w:eastAsia="PMingLiU" w:hAnsi="PMingLiU" w:cs="Malgun Gothic"/>
          <w:lang w:eastAsia="zh-TW" w:bidi="th-TH"/>
        </w:rPr>
        <w:t>發症，包括腦損傷和肺炎，有時甚至死亡。</w:t>
      </w:r>
    </w:p>
    <w:p>
      <w:pPr>
        <w:pStyle w:val="ListParagraph"/>
        <w:numPr>
          <w:ilvl w:val="0"/>
          <w:numId w:val="18"/>
        </w:numPr>
        <w:rPr>
          <w:rFonts w:ascii="PMingLiU" w:eastAsia="PMingLiU" w:hAnsi="PMingLiU"/>
          <w:lang w:eastAsia="zh-TW" w:bidi="th-TH"/>
        </w:rPr>
      </w:pPr>
      <w:r>
        <w:rPr>
          <w:rFonts w:eastAsia="PMingLiU" w:cs="Arial"/>
          <w:lang w:eastAsia="zh-TW" w:bidi="th-TH"/>
        </w:rPr>
        <w:t>6</w:t>
      </w:r>
      <w:r>
        <w:rPr>
          <w:rFonts w:ascii="PMingLiU" w:eastAsia="PMingLiU" w:hAnsi="PMingLiU"/>
          <w:lang w:eastAsia="zh-TW" w:bidi="th-TH"/>
        </w:rPr>
        <w:t xml:space="preserve">週以下的嬰兒太年幼，不能接種百日咳疫苗。 </w:t>
      </w:r>
    </w:p>
    <w:p>
      <w:pPr>
        <w:pStyle w:val="ListParagraph"/>
        <w:numPr>
          <w:ilvl w:val="0"/>
          <w:numId w:val="18"/>
        </w:numPr>
        <w:rPr>
          <w:rFonts w:ascii="PMingLiU" w:eastAsia="PMingLiU" w:hAnsi="PMingLiU"/>
          <w:lang w:eastAsia="zh-TW" w:bidi="th-TH"/>
        </w:rPr>
      </w:pPr>
      <w:r>
        <w:rPr>
          <w:rFonts w:ascii="PMingLiU" w:eastAsia="PMingLiU" w:hAnsi="PMingLiU"/>
          <w:lang w:eastAsia="zh-TW" w:bidi="th-TH"/>
        </w:rPr>
        <w:t>直至嬰兒</w:t>
      </w:r>
      <w:r>
        <w:rPr>
          <w:rFonts w:asciiTheme="minorBidi" w:eastAsia="PMingLiU" w:hAnsiTheme="minorBidi"/>
          <w:lang w:eastAsia="zh-TW" w:bidi="th-TH"/>
        </w:rPr>
        <w:t>6</w:t>
      </w:r>
      <w:r>
        <w:rPr>
          <w:rFonts w:ascii="PMingLiU" w:eastAsia="PMingLiU" w:hAnsi="PMingLiU"/>
          <w:lang w:eastAsia="zh-TW" w:bidi="th-TH"/>
        </w:rPr>
        <w:t>個月大才會完成整個基本接種百日咳疫苗過程。</w:t>
      </w:r>
    </w:p>
    <w:p>
      <w:pPr>
        <w:pStyle w:val="Heading2"/>
        <w:rPr>
          <w:rFonts w:ascii="PMingLiU" w:eastAsia="PMingLiU" w:hAnsi="PMingLiU"/>
          <w:lang w:eastAsia="zh-TW"/>
        </w:rPr>
      </w:pPr>
      <w:r>
        <w:rPr>
          <w:rFonts w:ascii="PMingLiU" w:eastAsia="PMingLiU" w:hAnsi="PMingLiU"/>
          <w:lang w:eastAsia="zh-TW"/>
        </w:rPr>
        <w:t>孕婦可以保護嬰兒免於百日咳</w:t>
      </w:r>
    </w:p>
    <w:p>
      <w:pPr>
        <w:pStyle w:val="ListParagraph"/>
        <w:numPr>
          <w:ilvl w:val="0"/>
          <w:numId w:val="25"/>
        </w:numPr>
        <w:rPr>
          <w:rFonts w:ascii="PMingLiU" w:eastAsia="PMingLiU" w:hAnsi="PMingLiU"/>
          <w:lang w:eastAsia="zh-TW" w:bidi="th-TH"/>
        </w:rPr>
      </w:pPr>
      <w:r>
        <w:rPr>
          <w:rFonts w:ascii="PMingLiU" w:eastAsia="PMingLiU" w:hAnsi="PMingLiU"/>
          <w:lang w:eastAsia="zh-TW" w:bidi="th-TH"/>
        </w:rPr>
        <w:t>孕婦在懷孕期間接種疫苗是保護年幼嬰兒免受百日咳感染的最有效方法。</w:t>
      </w:r>
    </w:p>
    <w:p>
      <w:pPr>
        <w:pStyle w:val="ListParagraph"/>
        <w:numPr>
          <w:ilvl w:val="0"/>
          <w:numId w:val="25"/>
        </w:numPr>
        <w:rPr>
          <w:rFonts w:ascii="PMingLiU" w:eastAsia="PMingLiU" w:hAnsi="PMingLiU"/>
          <w:lang w:eastAsia="zh-TW" w:bidi="th-TH"/>
        </w:rPr>
      </w:pPr>
      <w:r>
        <w:rPr>
          <w:rFonts w:ascii="PMingLiU" w:eastAsia="PMingLiU" w:hAnsi="PMingLiU"/>
          <w:lang w:eastAsia="zh-TW" w:bidi="th-TH"/>
        </w:rPr>
        <w:t>孕婦接種疫苗後可以通過胎盤將保護性抗體傳給嬰兒，在他們生命最弱小的最初幾個月提供保護。</w:t>
      </w:r>
    </w:p>
    <w:p>
      <w:pPr>
        <w:pStyle w:val="ListParagraph"/>
        <w:numPr>
          <w:ilvl w:val="0"/>
          <w:numId w:val="25"/>
        </w:numPr>
        <w:rPr>
          <w:rFonts w:ascii="PMingLiU" w:eastAsia="PMingLiU" w:hAnsi="PMingLiU"/>
          <w:lang w:eastAsia="zh-TW" w:bidi="th-TH"/>
        </w:rPr>
      </w:pPr>
      <w:r>
        <w:rPr>
          <w:rFonts w:ascii="PMingLiU" w:eastAsia="PMingLiU" w:hAnsi="PMingLiU"/>
          <w:lang w:eastAsia="zh-TW" w:bidi="th-TH"/>
        </w:rPr>
        <w:t>懷孕期間接種疫苗非常有效——事實已證明</w:t>
      </w:r>
      <w:r>
        <w:rPr>
          <w:rFonts w:ascii="PMingLiU" w:eastAsia="PMingLiU" w:hAnsi="PMingLiU" w:cs="Microsoft JhengHei"/>
          <w:lang w:eastAsia="zh-TW" w:bidi="th-TH"/>
        </w:rPr>
        <w:t>它</w:t>
      </w:r>
      <w:r>
        <w:rPr>
          <w:rFonts w:ascii="PMingLiU" w:eastAsia="PMingLiU" w:hAnsi="PMingLiU" w:cs="Malgun Gothic"/>
          <w:lang w:eastAsia="zh-TW" w:bidi="th-TH"/>
        </w:rPr>
        <w:t>令</w:t>
      </w:r>
      <w:r>
        <w:rPr>
          <w:rFonts w:eastAsia="PMingLiU" w:cs="Arial"/>
          <w:lang w:eastAsia="zh-TW" w:bidi="th-TH"/>
        </w:rPr>
        <w:t>3</w:t>
      </w:r>
      <w:r>
        <w:rPr>
          <w:rFonts w:ascii="PMingLiU" w:eastAsia="PMingLiU" w:hAnsi="PMingLiU"/>
          <w:lang w:eastAsia="zh-TW" w:bidi="th-TH"/>
        </w:rPr>
        <w:t>個月以下的嬰兒感染百日咳的機會減少</w:t>
      </w:r>
      <w:r>
        <w:rPr>
          <w:rFonts w:eastAsia="PMingLiU" w:cs="Arial"/>
          <w:lang w:eastAsia="zh-TW" w:bidi="th-TH"/>
        </w:rPr>
        <w:t>90</w:t>
      </w:r>
      <w:r>
        <w:rPr>
          <w:rFonts w:asciiTheme="minorBidi" w:eastAsia="PMingLiU" w:hAnsiTheme="minorBidi"/>
          <w:lang w:eastAsia="zh-TW" w:bidi="th-TH"/>
        </w:rPr>
        <w:t>％</w:t>
      </w:r>
      <w:r>
        <w:rPr>
          <w:rFonts w:ascii="PMingLiU" w:eastAsia="PMingLiU" w:hAnsi="PMingLiU"/>
          <w:lang w:eastAsia="zh-TW" w:bidi="th-TH"/>
        </w:rPr>
        <w:t>以上。</w:t>
      </w:r>
    </w:p>
    <w:p>
      <w:pPr>
        <w:pStyle w:val="Heading2"/>
        <w:rPr>
          <w:rFonts w:ascii="PMingLiU" w:eastAsia="PMingLiU" w:hAnsi="PMingLiU"/>
        </w:rPr>
      </w:pPr>
      <w:r>
        <w:rPr>
          <w:rFonts w:ascii="PMingLiU" w:eastAsia="PMingLiU" w:hAnsi="PMingLiU"/>
        </w:rPr>
        <w:t>接種疫苗時間安排</w:t>
      </w:r>
    </w:p>
    <w:p>
      <w:pPr>
        <w:pStyle w:val="ListParagraph"/>
        <w:numPr>
          <w:ilvl w:val="0"/>
          <w:numId w:val="26"/>
        </w:numPr>
        <w:rPr>
          <w:rFonts w:ascii="PMingLiU" w:eastAsia="PMingLiU" w:hAnsi="PMingLiU"/>
          <w:lang w:eastAsia="zh-TW" w:bidi="th-TH"/>
        </w:rPr>
      </w:pPr>
      <w:r>
        <w:rPr>
          <w:rFonts w:ascii="PMingLiU" w:eastAsia="PMingLiU" w:hAnsi="PMingLiU"/>
          <w:lang w:eastAsia="zh-TW" w:bidi="th-TH"/>
        </w:rPr>
        <w:t>建議在每次懷孕</w:t>
      </w:r>
      <w:r>
        <w:rPr>
          <w:rFonts w:eastAsia="PMingLiU" w:cs="Arial"/>
          <w:lang w:eastAsia="zh-TW" w:bidi="th-TH"/>
        </w:rPr>
        <w:t>20</w:t>
      </w:r>
      <w:r>
        <w:rPr>
          <w:rFonts w:ascii="PMingLiU" w:eastAsia="PMingLiU" w:hAnsi="PMingLiU"/>
          <w:lang w:eastAsia="zh-TW" w:bidi="th-TH"/>
        </w:rPr>
        <w:t>至</w:t>
      </w:r>
      <w:r>
        <w:rPr>
          <w:rFonts w:eastAsia="PMingLiU" w:cs="Arial"/>
          <w:lang w:eastAsia="zh-TW" w:bidi="th-TH"/>
        </w:rPr>
        <w:t>32</w:t>
      </w:r>
      <w:r>
        <w:rPr>
          <w:rFonts w:ascii="PMingLiU" w:eastAsia="PMingLiU" w:hAnsi="PMingLiU"/>
          <w:lang w:eastAsia="zh-TW" w:bidi="th-TH"/>
        </w:rPr>
        <w:t>週期間接種一劑疫苗</w:t>
      </w:r>
      <w:r>
        <w:rPr>
          <w:rFonts w:ascii="PMingLiU" w:eastAsia="PMingLiU" w:hAnsi="PMingLiU" w:cs="Malgun Gothic"/>
          <w:lang w:eastAsia="zh-TW" w:bidi="th-TH"/>
        </w:rPr>
        <w:t>。</w:t>
      </w:r>
    </w:p>
    <w:p>
      <w:pPr>
        <w:pStyle w:val="ListParagraph"/>
        <w:numPr>
          <w:ilvl w:val="0"/>
          <w:numId w:val="26"/>
        </w:numPr>
        <w:rPr>
          <w:rFonts w:ascii="PMingLiU" w:eastAsia="PMingLiU" w:hAnsi="PMingLiU"/>
          <w:lang w:eastAsia="zh-TW" w:bidi="th-TH"/>
        </w:rPr>
      </w:pPr>
      <w:r>
        <w:rPr>
          <w:rFonts w:ascii="PMingLiU" w:eastAsia="PMingLiU" w:hAnsi="PMingLiU" w:hint="eastAsia"/>
          <w:lang w:eastAsia="zh-TW" w:bidi="th-TH"/>
        </w:rPr>
        <w:t xml:space="preserve">百日咳疫苗可以與流感和/或 </w:t>
      </w:r>
      <w:r>
        <w:rPr>
          <w:rFonts w:eastAsia="PMingLiU" w:cs="Arial"/>
          <w:lang w:eastAsia="zh-TW" w:bidi="th-TH"/>
        </w:rPr>
        <w:t>COVID-19</w:t>
      </w:r>
      <w:r>
        <w:rPr>
          <w:rFonts w:ascii="PMingLiU" w:eastAsia="PMingLiU" w:hAnsi="PMingLiU" w:hint="eastAsia"/>
          <w:lang w:eastAsia="zh-TW" w:bidi="th-TH"/>
        </w:rPr>
        <w:t xml:space="preserve"> 疫苗同時安全接種</w:t>
      </w:r>
      <w:r>
        <w:rPr>
          <w:rFonts w:ascii="PMingLiU" w:eastAsia="PMingLiU" w:hAnsi="PMingLiU"/>
          <w:lang w:eastAsia="zh-TW" w:bidi="th-TH"/>
        </w:rPr>
        <w:t xml:space="preserve">。 </w:t>
      </w:r>
    </w:p>
    <w:p>
      <w:pPr>
        <w:pStyle w:val="Heading2"/>
        <w:rPr>
          <w:rFonts w:ascii="PMingLiU" w:eastAsia="PMingLiU" w:hAnsi="PMingLiU"/>
          <w:lang w:eastAsia="zh-TW"/>
        </w:rPr>
      </w:pPr>
      <w:r>
        <w:rPr>
          <w:rFonts w:ascii="PMingLiU" w:eastAsia="PMingLiU" w:hAnsi="PMingLiU"/>
          <w:lang w:eastAsia="zh-TW"/>
        </w:rPr>
        <w:t>懷孕期間接種百日咳疫苗非常安全</w:t>
      </w:r>
    </w:p>
    <w:p>
      <w:pPr>
        <w:pStyle w:val="ListParagraph"/>
        <w:numPr>
          <w:ilvl w:val="0"/>
          <w:numId w:val="27"/>
        </w:numPr>
        <w:rPr>
          <w:rFonts w:ascii="PMingLiU" w:eastAsia="PMingLiU" w:hAnsi="PMingLiU"/>
          <w:lang w:eastAsia="zh-TW" w:bidi="th-TH"/>
        </w:rPr>
      </w:pPr>
      <w:r>
        <w:rPr>
          <w:rFonts w:ascii="PMingLiU" w:eastAsia="PMingLiU" w:hAnsi="PMingLiU" w:cs="Microsoft JhengHei"/>
          <w:lang w:eastAsia="zh-TW" w:bidi="th-TH"/>
        </w:rPr>
        <w:t>研</w:t>
      </w:r>
      <w:r>
        <w:rPr>
          <w:rFonts w:ascii="PMingLiU" w:eastAsia="PMingLiU" w:hAnsi="PMingLiU" w:cs="Malgun Gothic"/>
          <w:lang w:eastAsia="zh-TW" w:bidi="th-TH"/>
        </w:rPr>
        <w:t>究表示孕婦在懷孕期間接種疫苗後，並未增加胎死腹中或與胎兒發育有關的</w:t>
      </w:r>
      <w:r>
        <w:rPr>
          <w:rFonts w:ascii="PMingLiU" w:eastAsia="PMingLiU" w:hAnsi="PMingLiU" w:cs="Microsoft JhengHei"/>
          <w:lang w:eastAsia="zh-TW" w:bidi="th-TH"/>
        </w:rPr>
        <w:t>併</w:t>
      </w:r>
      <w:r>
        <w:rPr>
          <w:rFonts w:ascii="PMingLiU" w:eastAsia="PMingLiU" w:hAnsi="PMingLiU" w:cs="Malgun Gothic"/>
          <w:lang w:eastAsia="zh-TW" w:bidi="th-TH"/>
        </w:rPr>
        <w:t>發症風險。</w:t>
      </w:r>
    </w:p>
    <w:p>
      <w:pPr>
        <w:pStyle w:val="ListParagraph"/>
        <w:numPr>
          <w:ilvl w:val="0"/>
          <w:numId w:val="27"/>
        </w:numPr>
        <w:rPr>
          <w:rFonts w:ascii="PMingLiU" w:eastAsia="PMingLiU" w:hAnsi="PMingLiU"/>
          <w:lang w:eastAsia="zh-TW" w:bidi="th-TH"/>
        </w:rPr>
      </w:pPr>
      <w:r>
        <w:rPr>
          <w:rFonts w:ascii="PMingLiU" w:eastAsia="PMingLiU" w:hAnsi="PMingLiU"/>
          <w:lang w:eastAsia="zh-TW" w:bidi="th-TH"/>
        </w:rPr>
        <w:t>接種百日咳疫苗的副作用通常很輕微。一些常見的副作用可能包括接種部位疼痛和紅腫、肌肉疼痛或發燒。然而，這些副作用在孕婦中不比非孕婦更常見。</w:t>
      </w:r>
    </w:p>
    <w:p>
      <w:pPr>
        <w:pStyle w:val="Heading2"/>
        <w:rPr>
          <w:rFonts w:ascii="PMingLiU" w:eastAsia="PMingLiU" w:hAnsi="PMingLiU"/>
          <w:lang w:eastAsia="zh-TW"/>
        </w:rPr>
      </w:pPr>
      <w:r>
        <w:rPr>
          <w:rFonts w:ascii="PMingLiU" w:eastAsia="PMingLiU" w:hAnsi="PMingLiU"/>
          <w:lang w:eastAsia="zh-TW"/>
        </w:rPr>
        <w:t>常見問題</w:t>
      </w:r>
    </w:p>
    <w:p>
      <w:pPr>
        <w:pStyle w:val="Heading3"/>
        <w:rPr>
          <w:rFonts w:ascii="PMingLiU" w:eastAsia="PMingLiU" w:hAnsi="PMingLiU"/>
          <w:i/>
          <w:lang w:eastAsia="zh-TW"/>
        </w:rPr>
      </w:pPr>
      <w:r>
        <w:rPr>
          <w:rFonts w:ascii="PMingLiU" w:eastAsia="PMingLiU" w:hAnsi="PMingLiU"/>
          <w:i/>
          <w:lang w:eastAsia="zh-TW"/>
        </w:rPr>
        <w:t>問：孕婦接種百日咳疫苗是免費的</w:t>
      </w:r>
      <w:r>
        <w:rPr>
          <w:rFonts w:ascii="PMingLiU" w:eastAsia="PMingLiU" w:hAnsi="PMingLiU" w:cs="Microsoft JhengHei"/>
          <w:i/>
          <w:lang w:eastAsia="zh-TW"/>
        </w:rPr>
        <w:t>嗎</w:t>
      </w:r>
      <w:r>
        <w:rPr>
          <w:rFonts w:ascii="PMingLiU" w:eastAsia="PMingLiU" w:hAnsi="PMingLiU" w:cs="Malgun Gothic"/>
          <w:i/>
          <w:lang w:eastAsia="zh-TW"/>
        </w:rPr>
        <w:t>？</w:t>
      </w:r>
    </w:p>
    <w:p>
      <w:pPr>
        <w:rPr>
          <w:rFonts w:ascii="PMingLiU" w:eastAsia="PMingLiU" w:hAnsi="PMingLiU"/>
          <w:lang w:eastAsia="zh-TW" w:bidi="th-TH"/>
        </w:rPr>
      </w:pPr>
      <w:r>
        <w:rPr>
          <w:rFonts w:ascii="PMingLiU" w:eastAsia="PMingLiU" w:hAnsi="PMingLiU"/>
          <w:lang w:eastAsia="zh-TW" w:bidi="th-TH"/>
        </w:rPr>
        <w:t>是。全國免疫計劃 (</w:t>
      </w:r>
      <w:r>
        <w:rPr>
          <w:rFonts w:eastAsia="PMingLiU" w:cs="Arial"/>
          <w:lang w:eastAsia="zh-TW" w:bidi="th-TH"/>
        </w:rPr>
        <w:t>National Immunisation Program</w:t>
      </w:r>
      <w:r>
        <w:rPr>
          <w:rFonts w:ascii="PMingLiU" w:eastAsia="PMingLiU" w:hAnsi="PMingLiU"/>
          <w:lang w:eastAsia="zh-TW" w:bidi="th-TH"/>
        </w:rPr>
        <w:t xml:space="preserve">) </w:t>
      </w:r>
      <w:r>
        <w:rPr>
          <w:rFonts w:ascii="PMingLiU" w:eastAsia="PMingLiU" w:hAnsi="PMingLiU" w:cs="Microsoft JhengHei"/>
          <w:lang w:eastAsia="zh-TW" w:bidi="th-TH"/>
        </w:rPr>
        <w:t>為</w:t>
      </w:r>
      <w:r>
        <w:rPr>
          <w:rFonts w:ascii="PMingLiU" w:eastAsia="PMingLiU" w:hAnsi="PMingLiU" w:cs="Malgun Gothic"/>
          <w:lang w:eastAsia="zh-TW" w:bidi="th-TH"/>
        </w:rPr>
        <w:t>孕婦提供免費百日咳疫苗。</w:t>
      </w:r>
    </w:p>
    <w:p>
      <w:pPr>
        <w:pStyle w:val="Heading3"/>
        <w:rPr>
          <w:rFonts w:ascii="PMingLiU" w:eastAsia="PMingLiU" w:hAnsi="PMingLiU"/>
          <w:i/>
          <w:lang w:eastAsia="zh-TW"/>
        </w:rPr>
      </w:pPr>
      <w:r>
        <w:rPr>
          <w:rFonts w:ascii="PMingLiU" w:eastAsia="PMingLiU" w:hAnsi="PMingLiU"/>
          <w:i/>
          <w:lang w:eastAsia="zh-TW"/>
        </w:rPr>
        <w:lastRenderedPageBreak/>
        <w:t>問：若我在懷孕期間接種疫苗，我的嬰兒是否還需接種疫苗？</w:t>
      </w:r>
    </w:p>
    <w:p>
      <w:pPr>
        <w:rPr>
          <w:rFonts w:ascii="PMingLiU" w:eastAsia="PMingLiU" w:hAnsi="PMingLiU"/>
          <w:lang w:eastAsia="zh-TW" w:bidi="th-TH"/>
        </w:rPr>
      </w:pPr>
      <w:r>
        <w:rPr>
          <w:rFonts w:ascii="PMingLiU" w:eastAsia="PMingLiU" w:hAnsi="PMingLiU"/>
          <w:lang w:eastAsia="zh-TW" w:bidi="th-TH"/>
        </w:rPr>
        <w:t>要。</w:t>
      </w:r>
      <w:r>
        <w:rPr>
          <w:rFonts w:ascii="PMingLiU" w:eastAsia="PMingLiU" w:hAnsi="PMingLiU" w:cs="Microsoft JhengHei"/>
          <w:lang w:eastAsia="zh-TW" w:bidi="th-TH"/>
        </w:rPr>
        <w:t>您</w:t>
      </w:r>
      <w:r>
        <w:rPr>
          <w:rFonts w:ascii="PMingLiU" w:eastAsia="PMingLiU" w:hAnsi="PMingLiU" w:cs="Malgun Gothic"/>
          <w:lang w:eastAsia="zh-TW" w:bidi="th-TH"/>
        </w:rPr>
        <w:t>的嬰兒仍然需要按全國免疫計劃的兒童時間表接種百日咳疫苗，包括在</w:t>
      </w:r>
      <w:r>
        <w:rPr>
          <w:rFonts w:eastAsia="PMingLiU" w:cs="Arial"/>
          <w:lang w:eastAsia="zh-TW" w:bidi="th-TH"/>
        </w:rPr>
        <w:t>2</w:t>
      </w:r>
      <w:r>
        <w:rPr>
          <w:rFonts w:ascii="PMingLiU" w:eastAsia="PMingLiU" w:hAnsi="PMingLiU"/>
          <w:lang w:eastAsia="zh-TW" w:bidi="th-TH"/>
        </w:rPr>
        <w:t>個月大時（從年滿</w:t>
      </w:r>
      <w:r>
        <w:rPr>
          <w:rFonts w:eastAsia="PMingLiU" w:cs="Arial"/>
          <w:lang w:eastAsia="zh-TW" w:bidi="th-TH"/>
        </w:rPr>
        <w:t>6</w:t>
      </w:r>
      <w:r>
        <w:rPr>
          <w:rFonts w:ascii="PMingLiU" w:eastAsia="PMingLiU" w:hAnsi="PMingLiU"/>
          <w:lang w:eastAsia="zh-TW" w:bidi="th-TH"/>
        </w:rPr>
        <w:t>週便可以開始接種）、</w:t>
      </w:r>
      <w:r>
        <w:rPr>
          <w:rFonts w:eastAsia="PMingLiU" w:cs="Arial"/>
          <w:lang w:eastAsia="zh-TW" w:bidi="th-TH"/>
        </w:rPr>
        <w:t>4</w:t>
      </w:r>
      <w:r>
        <w:rPr>
          <w:rFonts w:ascii="PMingLiU" w:eastAsia="PMingLiU" w:hAnsi="PMingLiU"/>
          <w:lang w:eastAsia="zh-TW" w:bidi="th-TH"/>
        </w:rPr>
        <w:t>個月和</w:t>
      </w:r>
      <w:r>
        <w:rPr>
          <w:rFonts w:eastAsia="PMingLiU" w:cs="Arial"/>
          <w:lang w:eastAsia="zh-TW" w:bidi="th-TH"/>
        </w:rPr>
        <w:t>6</w:t>
      </w:r>
      <w:r>
        <w:rPr>
          <w:rFonts w:ascii="PMingLiU" w:eastAsia="PMingLiU" w:hAnsi="PMingLiU"/>
          <w:lang w:eastAsia="zh-TW" w:bidi="th-TH"/>
        </w:rPr>
        <w:t>個月大時接種百日咳疫苗。依時間表和建議的時間安排接種疫苗是保護子女的最佳方法。</w:t>
      </w:r>
    </w:p>
    <w:p>
      <w:pPr>
        <w:pStyle w:val="Heading3"/>
        <w:rPr>
          <w:rFonts w:ascii="PMingLiU" w:eastAsia="PMingLiU" w:hAnsi="PMingLiU"/>
          <w:i/>
          <w:lang w:eastAsia="zh-TW"/>
        </w:rPr>
      </w:pPr>
      <w:r>
        <w:rPr>
          <w:rFonts w:ascii="PMingLiU" w:eastAsia="PMingLiU" w:hAnsi="PMingLiU"/>
          <w:i/>
          <w:lang w:eastAsia="zh-TW"/>
        </w:rPr>
        <w:t>問：我的家人應接種疫苗</w:t>
      </w:r>
      <w:r>
        <w:rPr>
          <w:rFonts w:ascii="PMingLiU" w:eastAsia="PMingLiU" w:hAnsi="PMingLiU" w:cs="Microsoft JhengHei"/>
          <w:i/>
          <w:lang w:eastAsia="zh-TW"/>
        </w:rPr>
        <w:t>嗎</w:t>
      </w:r>
      <w:r>
        <w:rPr>
          <w:rFonts w:ascii="PMingLiU" w:eastAsia="PMingLiU" w:hAnsi="PMingLiU" w:cs="Malgun Gothic"/>
          <w:i/>
          <w:lang w:eastAsia="zh-TW"/>
        </w:rPr>
        <w:t>？</w:t>
      </w:r>
    </w:p>
    <w:p>
      <w:pPr>
        <w:rPr>
          <w:rFonts w:ascii="PMingLiU" w:eastAsia="PMingLiU" w:hAnsi="PMingLiU"/>
          <w:lang w:eastAsia="zh-TW" w:bidi="th-TH"/>
        </w:rPr>
      </w:pPr>
      <w:r>
        <w:rPr>
          <w:rFonts w:ascii="PMingLiU" w:eastAsia="PMingLiU" w:hAnsi="PMingLiU"/>
          <w:lang w:eastAsia="zh-TW" w:bidi="th-TH"/>
        </w:rPr>
        <w:t>要</w:t>
      </w:r>
      <w:r>
        <w:rPr>
          <w:rFonts w:ascii="PMingLiU" w:eastAsia="PMingLiU" w:hAnsi="PMingLiU" w:cs="Microsoft JhengHei"/>
          <w:lang w:eastAsia="zh-TW" w:bidi="th-TH"/>
        </w:rPr>
        <w:t>為</w:t>
      </w:r>
      <w:r>
        <w:rPr>
          <w:rFonts w:ascii="PMingLiU" w:eastAsia="PMingLiU" w:hAnsi="PMingLiU" w:cs="Malgun Gothic"/>
          <w:lang w:eastAsia="zh-TW" w:bidi="th-TH"/>
        </w:rPr>
        <w:t>新生嬰兒提供最大保護，家庭中最需要接種疫苗的成員是懷孕期間的媽媽，因</w:t>
      </w:r>
      <w:r>
        <w:rPr>
          <w:rFonts w:ascii="PMingLiU" w:eastAsia="PMingLiU" w:hAnsi="PMingLiU" w:cs="Microsoft JhengHei"/>
          <w:lang w:eastAsia="zh-TW" w:bidi="th-TH"/>
        </w:rPr>
        <w:t>為</w:t>
      </w:r>
      <w:r>
        <w:rPr>
          <w:rFonts w:ascii="PMingLiU" w:eastAsia="PMingLiU" w:hAnsi="PMingLiU" w:cs="Malgun Gothic"/>
          <w:lang w:eastAsia="zh-TW" w:bidi="th-TH"/>
        </w:rPr>
        <w:t>其他家庭成員接種疫苗不會</w:t>
      </w:r>
      <w:r>
        <w:rPr>
          <w:rFonts w:ascii="PMingLiU" w:eastAsia="PMingLiU" w:hAnsi="PMingLiU" w:cs="Microsoft JhengHei"/>
          <w:lang w:eastAsia="zh-TW" w:bidi="th-TH"/>
        </w:rPr>
        <w:t>為</w:t>
      </w:r>
      <w:r>
        <w:rPr>
          <w:rFonts w:ascii="PMingLiU" w:eastAsia="PMingLiU" w:hAnsi="PMingLiU" w:cs="Malgun Gothic"/>
          <w:lang w:eastAsia="zh-TW" w:bidi="th-TH"/>
        </w:rPr>
        <w:t>嬰兒提供抗體保護。儘管如此，家庭成員接種疫苗後可以減低將百日咳感染帶入家中的可能，保護自己及家中各人。</w:t>
      </w:r>
    </w:p>
    <w:p>
      <w:pPr>
        <w:pStyle w:val="Heading3"/>
        <w:rPr>
          <w:rFonts w:ascii="PMingLiU" w:eastAsia="PMingLiU" w:hAnsi="PMingLiU"/>
          <w:i/>
          <w:lang w:eastAsia="zh-TW"/>
        </w:rPr>
      </w:pPr>
      <w:r>
        <w:rPr>
          <w:rFonts w:ascii="PMingLiU" w:eastAsia="PMingLiU" w:hAnsi="PMingLiU"/>
          <w:i/>
          <w:lang w:eastAsia="zh-TW"/>
        </w:rPr>
        <w:t>問：懷孕期間推薦接種甚</w:t>
      </w:r>
      <w:r>
        <w:rPr>
          <w:rFonts w:ascii="PMingLiU" w:eastAsia="PMingLiU" w:hAnsi="PMingLiU" w:cs="Microsoft JhengHei"/>
          <w:i/>
          <w:lang w:eastAsia="zh-TW"/>
        </w:rPr>
        <w:t>麼</w:t>
      </w:r>
      <w:r>
        <w:rPr>
          <w:rFonts w:ascii="PMingLiU" w:eastAsia="PMingLiU" w:hAnsi="PMingLiU" w:cs="Malgun Gothic"/>
          <w:i/>
          <w:lang w:eastAsia="zh-TW"/>
        </w:rPr>
        <w:t>其他疫苗？</w:t>
      </w:r>
    </w:p>
    <w:p>
      <w:pPr>
        <w:rPr>
          <w:rFonts w:ascii="PMingLiU" w:eastAsia="PMingLiU" w:hAnsi="PMingLiU" w:cs="Malgun Gothic"/>
          <w:sz w:val="19"/>
          <w:szCs w:val="19"/>
          <w:lang w:eastAsia="zh-TW" w:bidi="th-TH"/>
        </w:rPr>
      </w:pPr>
      <w:r>
        <w:rPr>
          <w:rFonts w:ascii="PMingLiU" w:eastAsia="PMingLiU" w:hAnsi="PMingLiU" w:cs="Malgun Gothic"/>
          <w:sz w:val="19"/>
          <w:szCs w:val="19"/>
          <w:lang w:eastAsia="zh-TW" w:bidi="th-TH"/>
        </w:rPr>
        <w:t>建議孕婦接種</w:t>
      </w:r>
      <w:r>
        <w:rPr>
          <w:rFonts w:ascii="PMingLiU" w:eastAsia="PMingLiU" w:hAnsi="PMingLiU" w:cs="Malgun Gothic" w:hint="eastAsia"/>
          <w:sz w:val="19"/>
          <w:szCs w:val="19"/>
          <w:lang w:eastAsia="zh-TW" w:bidi="th-TH"/>
        </w:rPr>
        <w:t>流感</w:t>
      </w:r>
      <w:r>
        <w:rPr>
          <w:rFonts w:ascii="PMingLiU" w:eastAsia="PMingLiU" w:hAnsi="PMingLiU" w:cs="Malgun Gothic"/>
          <w:sz w:val="19"/>
          <w:szCs w:val="19"/>
          <w:lang w:eastAsia="zh-TW" w:bidi="th-TH"/>
        </w:rPr>
        <w:t>和</w:t>
      </w:r>
      <w:r>
        <w:rPr>
          <w:rFonts w:eastAsia="PMingLiU" w:cs="Arial"/>
          <w:sz w:val="19"/>
          <w:szCs w:val="19"/>
          <w:lang w:eastAsia="zh-TW" w:bidi="th-TH"/>
        </w:rPr>
        <w:t>COVID-19</w:t>
      </w:r>
      <w:r>
        <w:rPr>
          <w:rFonts w:ascii="PMingLiU" w:eastAsia="PMingLiU" w:hAnsi="PMingLiU" w:cs="Malgun Gothic"/>
          <w:sz w:val="19"/>
          <w:szCs w:val="19"/>
          <w:lang w:eastAsia="zh-TW" w:bidi="th-TH"/>
        </w:rPr>
        <w:t>疫苗，</w:t>
      </w:r>
      <w:r>
        <w:rPr>
          <w:rFonts w:asciiTheme="minorHAnsi" w:eastAsia="SimSun" w:hAnsiTheme="minorHAnsi" w:cs="Malgun Gothic" w:hint="eastAsia"/>
          <w:sz w:val="19"/>
          <w:szCs w:val="19"/>
          <w:lang w:val="en-AU" w:eastAsia="zh-TW" w:bidi="th-TH"/>
        </w:rPr>
        <w:t>兩種疫苗均為免費</w:t>
      </w:r>
      <w:r>
        <w:rPr>
          <w:rFonts w:ascii="PMingLiU" w:eastAsia="PMingLiU" w:hAnsi="PMingLiU" w:cs="Malgun Gothic"/>
          <w:sz w:val="19"/>
          <w:szCs w:val="19"/>
          <w:lang w:eastAsia="zh-TW" w:bidi="th-TH"/>
        </w:rPr>
        <w:t>。</w:t>
      </w:r>
    </w:p>
    <w:p>
      <w:pPr>
        <w:pStyle w:val="Heading2"/>
        <w:rPr>
          <w:rFonts w:ascii="PMingLiU" w:eastAsia="PMingLiU" w:hAnsi="PMingLiU"/>
          <w:lang w:eastAsia="zh-TW"/>
        </w:rPr>
      </w:pPr>
      <w:r>
        <w:rPr>
          <w:rFonts w:ascii="PMingLiU" w:eastAsia="PMingLiU" w:hAnsi="PMingLiU"/>
          <w:lang w:eastAsia="zh-TW"/>
        </w:rPr>
        <w:t>我可以在何處取得更多資料？</w:t>
      </w:r>
    </w:p>
    <w:p>
      <w:pPr>
        <w:rPr>
          <w:rFonts w:ascii="PMingLiU" w:eastAsia="PMingLiU" w:hAnsi="PMingLiU"/>
          <w:lang w:eastAsia="zh-TW" w:bidi="th-TH"/>
        </w:rPr>
      </w:pPr>
      <w:r>
        <w:rPr>
          <w:rFonts w:ascii="PMingLiU" w:eastAsia="PMingLiU" w:hAnsi="PMingLiU"/>
          <w:lang w:eastAsia="zh-TW" w:bidi="th-TH"/>
        </w:rPr>
        <w:t>立即向</w:t>
      </w:r>
      <w:r>
        <w:rPr>
          <w:rFonts w:ascii="PMingLiU" w:eastAsia="PMingLiU" w:hAnsi="PMingLiU" w:cs="Microsoft JhengHei"/>
          <w:lang w:eastAsia="zh-TW" w:bidi="th-TH"/>
        </w:rPr>
        <w:t>您</w:t>
      </w:r>
      <w:r>
        <w:rPr>
          <w:rFonts w:ascii="PMingLiU" w:eastAsia="PMingLiU" w:hAnsi="PMingLiU" w:cs="Malgun Gothic"/>
          <w:lang w:eastAsia="zh-TW" w:bidi="th-TH"/>
        </w:rPr>
        <w:t>的免疫接種提供者</w:t>
      </w:r>
      <w:r>
        <w:rPr>
          <w:rFonts w:ascii="PMingLiU" w:eastAsia="PMingLiU" w:hAnsi="PMingLiU" w:cs="Microsoft JhengHei"/>
          <w:lang w:eastAsia="zh-TW" w:bidi="th-TH"/>
        </w:rPr>
        <w:t>查</w:t>
      </w:r>
      <w:r>
        <w:rPr>
          <w:rFonts w:ascii="PMingLiU" w:eastAsia="PMingLiU" w:hAnsi="PMingLiU" w:cs="Malgun Gothic"/>
          <w:lang w:eastAsia="zh-TW" w:bidi="th-TH"/>
        </w:rPr>
        <w:t>詢免費疫苗資料。</w:t>
      </w:r>
    </w:p>
    <w:p>
      <w:pPr>
        <w:rPr>
          <w:rFonts w:ascii="PMingLiU" w:eastAsia="PMingLiU" w:hAnsi="PMingLiU"/>
          <w:lang w:eastAsia="zh-TW" w:bidi="th-TH"/>
        </w:rPr>
      </w:pPr>
      <w:r>
        <w:rPr>
          <w:rFonts w:ascii="PMingLiU" w:eastAsia="PMingLiU" w:hAnsi="PMingLiU"/>
          <w:b/>
          <w:bCs/>
          <w:lang w:eastAsia="zh-TW" w:bidi="th-TH"/>
        </w:rPr>
        <w:t>聯絡</w:t>
      </w:r>
      <w:r>
        <w:rPr>
          <w:rFonts w:ascii="PMingLiU" w:eastAsia="PMingLiU" w:hAnsi="PMingLiU" w:cs="Microsoft JhengHei"/>
          <w:b/>
          <w:bCs/>
          <w:lang w:eastAsia="zh-TW" w:bidi="th-TH"/>
        </w:rPr>
        <w:t>您</w:t>
      </w:r>
      <w:r>
        <w:rPr>
          <w:rFonts w:ascii="PMingLiU" w:eastAsia="PMingLiU" w:hAnsi="PMingLiU" w:cs="Malgun Gothic"/>
          <w:b/>
          <w:bCs/>
          <w:lang w:eastAsia="zh-TW" w:bidi="th-TH"/>
        </w:rPr>
        <w:t>所在的州或領地衛生部門</w:t>
      </w:r>
      <w:r>
        <w:rPr>
          <w:rFonts w:ascii="PMingLiU" w:eastAsia="PMingLiU" w:hAnsi="PMingLiU"/>
          <w:b/>
          <w:bCs/>
          <w:lang w:eastAsia="zh-TW" w:bidi="th-TH"/>
        </w:rPr>
        <w:t>:</w:t>
      </w:r>
    </w:p>
    <w:p>
      <w:pPr>
        <w:rPr>
          <w:rFonts w:eastAsia="PMingLiU" w:cs="Arial"/>
          <w:lang w:bidi="th-TH"/>
        </w:rPr>
      </w:pPr>
      <w:r>
        <w:rPr>
          <w:rFonts w:eastAsia="PMingLiU" w:cs="Arial"/>
          <w:b/>
          <w:bCs/>
          <w:lang w:bidi="th-TH"/>
        </w:rPr>
        <w:t xml:space="preserve">ACT </w:t>
      </w:r>
      <w:r>
        <w:rPr>
          <w:rFonts w:eastAsia="PMingLiU" w:cs="Arial"/>
          <w:b/>
          <w:bCs/>
          <w:lang w:bidi="th-TH"/>
        </w:rPr>
        <w:tab/>
      </w:r>
      <w:r>
        <w:rPr>
          <w:rFonts w:eastAsia="PMingLiU" w:cs="Arial"/>
          <w:lang w:bidi="th-TH"/>
        </w:rPr>
        <w:t xml:space="preserve">02 </w:t>
      </w:r>
      <w:r>
        <w:rPr>
          <w:rFonts w:eastAsia="PMingLiU" w:cs="Arial"/>
        </w:rPr>
        <w:t>5124 9800</w:t>
      </w:r>
    </w:p>
    <w:p>
      <w:pPr>
        <w:rPr>
          <w:rFonts w:eastAsia="PMingLiU" w:cs="Arial"/>
          <w:lang w:bidi="th-TH"/>
        </w:rPr>
      </w:pPr>
      <w:r>
        <w:rPr>
          <w:rFonts w:eastAsia="PMingLiU" w:cs="Arial"/>
          <w:b/>
          <w:bCs/>
          <w:lang w:bidi="th-TH"/>
        </w:rPr>
        <w:t xml:space="preserve">SA </w:t>
      </w:r>
      <w:r>
        <w:rPr>
          <w:rFonts w:eastAsia="PMingLiU" w:cs="Arial"/>
          <w:b/>
          <w:bCs/>
          <w:lang w:bidi="th-TH"/>
        </w:rPr>
        <w:tab/>
      </w:r>
      <w:r>
        <w:rPr>
          <w:rFonts w:eastAsia="PMingLiU" w:cs="Arial"/>
          <w:lang w:bidi="th-TH"/>
        </w:rPr>
        <w:t>1300 232 272</w:t>
      </w:r>
    </w:p>
    <w:p>
      <w:pPr>
        <w:rPr>
          <w:rFonts w:eastAsia="PMingLiU" w:cs="Arial"/>
          <w:lang w:bidi="th-TH"/>
        </w:rPr>
      </w:pPr>
      <w:r>
        <w:rPr>
          <w:rFonts w:eastAsia="PMingLiU" w:cs="Arial"/>
          <w:b/>
          <w:bCs/>
          <w:lang w:bidi="th-TH"/>
        </w:rPr>
        <w:t xml:space="preserve">NSW </w:t>
      </w:r>
      <w:r>
        <w:rPr>
          <w:rFonts w:eastAsia="PMingLiU" w:cs="Arial"/>
          <w:b/>
          <w:bCs/>
          <w:lang w:bidi="th-TH"/>
        </w:rPr>
        <w:tab/>
      </w:r>
      <w:r>
        <w:rPr>
          <w:rFonts w:eastAsia="PMingLiU" w:cs="Arial"/>
          <w:lang w:bidi="th-TH"/>
        </w:rPr>
        <w:t>1300 066 055</w:t>
      </w:r>
    </w:p>
    <w:p>
      <w:pPr>
        <w:rPr>
          <w:rFonts w:eastAsia="PMingLiU" w:cs="Arial"/>
          <w:lang w:bidi="th-TH"/>
        </w:rPr>
      </w:pPr>
      <w:r>
        <w:rPr>
          <w:rFonts w:eastAsia="PMingLiU" w:cs="Arial"/>
          <w:b/>
          <w:bCs/>
          <w:lang w:bidi="th-TH"/>
        </w:rPr>
        <w:t xml:space="preserve">TAS </w:t>
      </w:r>
      <w:r>
        <w:rPr>
          <w:rFonts w:eastAsia="PMingLiU" w:cs="Arial"/>
          <w:b/>
          <w:bCs/>
          <w:lang w:bidi="th-TH"/>
        </w:rPr>
        <w:tab/>
      </w:r>
      <w:r>
        <w:rPr>
          <w:rFonts w:eastAsia="PMingLiU" w:cs="Arial"/>
          <w:lang w:bidi="th-TH"/>
        </w:rPr>
        <w:t>1800 671 738</w:t>
      </w:r>
    </w:p>
    <w:p>
      <w:pPr>
        <w:rPr>
          <w:rFonts w:eastAsia="PMingLiU" w:cs="Arial"/>
          <w:lang w:bidi="th-TH"/>
        </w:rPr>
      </w:pPr>
      <w:r>
        <w:rPr>
          <w:rFonts w:eastAsia="PMingLiU" w:cs="Arial"/>
          <w:b/>
          <w:bCs/>
          <w:lang w:bidi="th-TH"/>
        </w:rPr>
        <w:t xml:space="preserve">NT </w:t>
      </w:r>
      <w:r>
        <w:rPr>
          <w:rFonts w:eastAsia="PMingLiU" w:cs="Arial"/>
          <w:b/>
          <w:bCs/>
          <w:lang w:bidi="th-TH"/>
        </w:rPr>
        <w:tab/>
      </w:r>
      <w:r>
        <w:rPr>
          <w:rFonts w:eastAsia="PMingLiU" w:cs="Arial"/>
          <w:lang w:bidi="th-TH"/>
        </w:rPr>
        <w:t>08 8922 8044</w:t>
      </w:r>
    </w:p>
    <w:p>
      <w:pPr>
        <w:rPr>
          <w:rFonts w:eastAsia="PMingLiU" w:cs="Arial"/>
          <w:lang w:bidi="th-TH"/>
        </w:rPr>
      </w:pPr>
      <w:r>
        <w:rPr>
          <w:rFonts w:eastAsia="PMingLiU" w:cs="Arial"/>
          <w:b/>
          <w:bCs/>
          <w:lang w:bidi="th-TH"/>
        </w:rPr>
        <w:t xml:space="preserve">VIC </w:t>
      </w:r>
      <w:r>
        <w:rPr>
          <w:rFonts w:eastAsia="PMingLiU" w:cs="Arial"/>
          <w:b/>
          <w:bCs/>
          <w:lang w:bidi="th-TH"/>
        </w:rPr>
        <w:tab/>
      </w:r>
      <w:r>
        <w:rPr>
          <w:rFonts w:eastAsia="PMingLiU" w:cs="Arial"/>
          <w:lang w:bidi="th-TH"/>
        </w:rPr>
        <w:t>1300 882 008</w:t>
      </w:r>
    </w:p>
    <w:p>
      <w:pPr>
        <w:rPr>
          <w:rFonts w:eastAsia="PMingLiU" w:cs="Arial"/>
          <w:lang w:bidi="th-TH"/>
        </w:rPr>
      </w:pPr>
      <w:r>
        <w:rPr>
          <w:rFonts w:eastAsia="PMingLiU" w:cs="Arial"/>
          <w:b/>
          <w:bCs/>
          <w:lang w:bidi="th-TH"/>
        </w:rPr>
        <w:t xml:space="preserve">WA </w:t>
      </w:r>
      <w:r>
        <w:rPr>
          <w:rFonts w:eastAsia="PMingLiU" w:cs="Arial"/>
          <w:b/>
          <w:bCs/>
          <w:lang w:bidi="th-TH"/>
        </w:rPr>
        <w:tab/>
      </w:r>
      <w:r>
        <w:rPr>
          <w:rFonts w:eastAsia="PMingLiU" w:cs="Arial"/>
          <w:lang w:bidi="th-TH"/>
        </w:rPr>
        <w:t>08 9321 1312</w:t>
      </w:r>
    </w:p>
    <w:p>
      <w:pPr>
        <w:rPr>
          <w:rFonts w:eastAsia="PMingLiU" w:cs="Arial"/>
          <w:lang w:eastAsia="zh-TW" w:bidi="th-TH"/>
        </w:rPr>
      </w:pPr>
      <w:r>
        <w:rPr>
          <w:rFonts w:eastAsia="PMingLiU" w:cs="Arial"/>
          <w:b/>
          <w:bCs/>
          <w:lang w:bidi="th-TH"/>
        </w:rPr>
        <w:t xml:space="preserve">QLD </w:t>
      </w:r>
      <w:r>
        <w:rPr>
          <w:rFonts w:eastAsia="PMingLiU" w:cs="Arial"/>
          <w:b/>
          <w:bCs/>
          <w:lang w:bidi="th-TH"/>
        </w:rPr>
        <w:tab/>
      </w:r>
      <w:r>
        <w:rPr>
          <w:rFonts w:eastAsia="PMingLiU" w:cs="Arial"/>
          <w:lang w:bidi="th-TH"/>
        </w:rPr>
        <w:t>13 HEALTH (13 432 584)</w:t>
      </w:r>
    </w:p>
    <w:p>
      <w:pPr>
        <w:rPr>
          <w:rFonts w:eastAsia="PMingLiU" w:cs="Arial"/>
          <w:lang w:eastAsia="zh-TW" w:bidi="th-TH"/>
        </w:rPr>
      </w:pPr>
      <w:r>
        <w:rPr>
          <w:rFonts w:eastAsia="PMingLiU" w:cs="Arial"/>
          <w:lang w:bidi="th-TH"/>
        </w:rPr>
        <w:t>health.gov.au/immunisation</w:t>
      </w:r>
    </w:p>
    <w:p>
      <w:pPr>
        <w:rPr>
          <w:rFonts w:ascii="PMingLiU" w:eastAsia="PMingLiU" w:hAnsi="PMingLiU"/>
          <w:lang w:eastAsia="zh-TW" w:bidi="th-TH"/>
        </w:rPr>
      </w:pPr>
      <w:r>
        <w:rPr>
          <w:rFonts w:ascii="PMingLiU" w:eastAsia="PMingLiU" w:hAnsi="PMingLiU"/>
          <w:lang w:eastAsia="zh-TW" w:bidi="th-TH"/>
        </w:rPr>
        <w:t>於</w:t>
      </w:r>
      <w:r>
        <w:rPr>
          <w:rFonts w:eastAsia="PMingLiU" w:cs="Arial"/>
          <w:lang w:eastAsia="zh-TW" w:bidi="th-TH"/>
        </w:rPr>
        <w:t>2022</w:t>
      </w:r>
      <w:r>
        <w:rPr>
          <w:rFonts w:ascii="PMingLiU" w:eastAsia="PMingLiU" w:hAnsi="PMingLiU"/>
          <w:lang w:eastAsia="zh-TW" w:bidi="th-TH"/>
        </w:rPr>
        <w:t>年</w:t>
      </w:r>
      <w:r>
        <w:rPr>
          <w:rFonts w:eastAsia="PMingLiU" w:cs="Arial"/>
          <w:lang w:eastAsia="zh-TW" w:bidi="th-TH"/>
        </w:rPr>
        <w:t>3</w:t>
      </w:r>
      <w:r>
        <w:rPr>
          <w:rFonts w:ascii="PMingLiU" w:eastAsia="PMingLiU" w:hAnsi="PMingLiU"/>
          <w:lang w:eastAsia="zh-TW" w:bidi="th-TH"/>
        </w:rPr>
        <w:t>月，本刊物中所有資料均正確無誤。</w:t>
      </w:r>
    </w:p>
    <w:p>
      <w:pPr>
        <w:spacing w:after="0" w:line="240" w:lineRule="auto"/>
        <w:rPr>
          <w:rFonts w:ascii="Proxima Nova" w:eastAsiaTheme="minorHAnsi" w:hAnsi="Proxima Nova" w:cs="Arial"/>
          <w:sz w:val="24"/>
          <w:szCs w:val="24"/>
          <w:lang w:val="en-AU" w:eastAsia="en-US"/>
        </w:rPr>
      </w:pPr>
      <w:r>
        <w:rPr>
          <w:rFonts w:ascii="Proxima Nova" w:eastAsiaTheme="minorHAnsi" w:hAnsi="Proxima Nova" w:cs="Arial"/>
          <w:sz w:val="24"/>
          <w:szCs w:val="24"/>
          <w:lang w:val="en-AU" w:eastAsia="en-US"/>
        </w:rPr>
        <w:t>DT0002930</w:t>
      </w:r>
    </w:p>
    <w:p>
      <w:pPr>
        <w:pStyle w:val="NoSpacing"/>
        <w:rPr>
          <w:rFonts w:ascii="Arial" w:eastAsia="PMingLiU" w:hAnsi="Arial" w:cs="Arial"/>
          <w:sz w:val="20"/>
          <w:szCs w:val="20"/>
        </w:rPr>
      </w:pPr>
      <w:r>
        <w:rPr>
          <w:rFonts w:ascii="Arial" w:eastAsia="PMingLiU" w:hAnsi="Arial" w:cs="Arial"/>
          <w:sz w:val="20"/>
          <w:szCs w:val="20"/>
        </w:rPr>
        <w:t>Australian Government Department of Health</w:t>
      </w:r>
    </w:p>
    <w:p>
      <w:pPr>
        <w:pStyle w:val="NoSpacing"/>
        <w:rPr>
          <w:rFonts w:ascii="Arial" w:eastAsia="PMingLiU" w:hAnsi="Arial" w:cs="Arial"/>
          <w:sz w:val="20"/>
          <w:szCs w:val="20"/>
        </w:rPr>
      </w:pPr>
      <w:r>
        <w:rPr>
          <w:rFonts w:ascii="Arial" w:eastAsia="PMingLiU" w:hAnsi="Arial" w:cs="Arial"/>
          <w:sz w:val="20"/>
          <w:szCs w:val="20"/>
        </w:rPr>
        <w:t xml:space="preserve">National Immunisation Program </w:t>
      </w:r>
    </w:p>
    <w:p>
      <w:pPr>
        <w:pStyle w:val="NoSpacing"/>
        <w:rPr>
          <w:rFonts w:ascii="Arial" w:eastAsia="PMingLiU" w:hAnsi="Arial" w:cs="Arial"/>
          <w:color w:val="000000" w:themeColor="text1"/>
          <w:sz w:val="20"/>
          <w:szCs w:val="20"/>
        </w:rPr>
      </w:pPr>
      <w:r>
        <w:rPr>
          <w:rFonts w:ascii="Arial" w:eastAsia="PMingLiU" w:hAnsi="Arial" w:cs="Arial"/>
          <w:sz w:val="20"/>
          <w:szCs w:val="20"/>
        </w:rPr>
        <w:t>A joint Australian, State and Territory Government Initiative</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26F8F"/>
    <w:multiLevelType w:val="hybridMultilevel"/>
    <w:tmpl w:val="02F5F9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C51597"/>
    <w:multiLevelType w:val="hybridMultilevel"/>
    <w:tmpl w:val="C3EEBE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E443EC"/>
    <w:multiLevelType w:val="hybridMultilevel"/>
    <w:tmpl w:val="78608506"/>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1215BD1"/>
    <w:multiLevelType w:val="hybridMultilevel"/>
    <w:tmpl w:val="50704D6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59110E3"/>
    <w:multiLevelType w:val="hybridMultilevel"/>
    <w:tmpl w:val="FD6E096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8636DF8"/>
    <w:multiLevelType w:val="hybridMultilevel"/>
    <w:tmpl w:val="8E8FF4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EA18EB"/>
    <w:multiLevelType w:val="hybridMultilevel"/>
    <w:tmpl w:val="0F56F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2239F7"/>
    <w:multiLevelType w:val="hybridMultilevel"/>
    <w:tmpl w:val="0DE676E6"/>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0416D6C"/>
    <w:multiLevelType w:val="hybridMultilevel"/>
    <w:tmpl w:val="2DFCAC7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65F238E"/>
    <w:multiLevelType w:val="hybridMultilevel"/>
    <w:tmpl w:val="84008E0E"/>
    <w:lvl w:ilvl="0" w:tplc="E79A99E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BDF5CDD"/>
    <w:multiLevelType w:val="hybridMultilevel"/>
    <w:tmpl w:val="A18604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E9146CF"/>
    <w:multiLevelType w:val="hybridMultilevel"/>
    <w:tmpl w:val="6526F6F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52085192">
    <w:abstractNumId w:val="15"/>
  </w:num>
  <w:num w:numId="2" w16cid:durableId="2090495433">
    <w:abstractNumId w:val="24"/>
  </w:num>
  <w:num w:numId="3" w16cid:durableId="869340508">
    <w:abstractNumId w:val="18"/>
  </w:num>
  <w:num w:numId="4" w16cid:durableId="65421825">
    <w:abstractNumId w:val="7"/>
  </w:num>
  <w:num w:numId="5" w16cid:durableId="1276716457">
    <w:abstractNumId w:val="17"/>
  </w:num>
  <w:num w:numId="6" w16cid:durableId="1842815825">
    <w:abstractNumId w:val="25"/>
  </w:num>
  <w:num w:numId="7" w16cid:durableId="1422482570">
    <w:abstractNumId w:val="22"/>
  </w:num>
  <w:num w:numId="8" w16cid:durableId="1758288844">
    <w:abstractNumId w:val="21"/>
  </w:num>
  <w:num w:numId="9" w16cid:durableId="1592853067">
    <w:abstractNumId w:val="19"/>
  </w:num>
  <w:num w:numId="10" w16cid:durableId="2140368233">
    <w:abstractNumId w:val="4"/>
  </w:num>
  <w:num w:numId="11" w16cid:durableId="1363476964">
    <w:abstractNumId w:val="1"/>
  </w:num>
  <w:num w:numId="12" w16cid:durableId="785731024">
    <w:abstractNumId w:val="14"/>
  </w:num>
  <w:num w:numId="13" w16cid:durableId="378476812">
    <w:abstractNumId w:val="5"/>
  </w:num>
  <w:num w:numId="14" w16cid:durableId="855116020">
    <w:abstractNumId w:val="9"/>
  </w:num>
  <w:num w:numId="15" w16cid:durableId="1940479038">
    <w:abstractNumId w:val="23"/>
  </w:num>
  <w:num w:numId="16" w16cid:durableId="21712585">
    <w:abstractNumId w:val="20"/>
  </w:num>
  <w:num w:numId="17" w16cid:durableId="488450537">
    <w:abstractNumId w:val="2"/>
  </w:num>
  <w:num w:numId="18" w16cid:durableId="312375942">
    <w:abstractNumId w:val="3"/>
  </w:num>
  <w:num w:numId="19" w16cid:durableId="1192494826">
    <w:abstractNumId w:val="10"/>
  </w:num>
  <w:num w:numId="20" w16cid:durableId="1231113312">
    <w:abstractNumId w:val="13"/>
  </w:num>
  <w:num w:numId="21" w16cid:durableId="278921566">
    <w:abstractNumId w:val="0"/>
  </w:num>
  <w:num w:numId="22" w16cid:durableId="1323120380">
    <w:abstractNumId w:val="8"/>
  </w:num>
  <w:num w:numId="23" w16cid:durableId="766658597">
    <w:abstractNumId w:val="11"/>
  </w:num>
  <w:num w:numId="24" w16cid:durableId="918975852">
    <w:abstractNumId w:val="6"/>
  </w:num>
  <w:num w:numId="25" w16cid:durableId="174195831">
    <w:abstractNumId w:val="16"/>
  </w:num>
  <w:num w:numId="26" w16cid:durableId="951206621">
    <w:abstractNumId w:val="12"/>
  </w:num>
  <w:num w:numId="27" w16cid:durableId="334326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96942-9698-4F30-AA1E-B6425368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Microsoft YaHei"/>
      <w:b/>
      <w:bCs/>
      <w:color w:val="000000"/>
      <w:sz w:val="62"/>
      <w:szCs w:val="62"/>
    </w:rPr>
  </w:style>
  <w:style w:type="character" w:customStyle="1" w:styleId="A2">
    <w:name w:val="A2"/>
    <w:uiPriority w:val="99"/>
    <w:rPr>
      <w:rFonts w:cs="Microsoft YaHei"/>
      <w:b/>
      <w:bCs/>
      <w:color w:val="000000"/>
      <w:sz w:val="20"/>
      <w:szCs w:val="20"/>
    </w:rPr>
  </w:style>
  <w:style w:type="paragraph" w:customStyle="1" w:styleId="Pa3">
    <w:name w:val="Pa3"/>
    <w:basedOn w:val="Default"/>
    <w:next w:val="Default"/>
    <w:uiPriority w:val="99"/>
    <w:pPr>
      <w:spacing w:line="191" w:lineRule="atLeast"/>
    </w:pPr>
    <w:rPr>
      <w:rFonts w:ascii="Microsoft YaHei" w:eastAsia="Microsoft YaHei" w:hAnsiTheme="minorHAnsi"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0E91C-A95D-4FD0-A142-4AD77C48B84E}">
  <ds:schemaRefs>
    <ds:schemaRef ds:uri="http://schemas.openxmlformats.org/officeDocument/2006/bibliography"/>
  </ds:schemaRefs>
</ds:datastoreItem>
</file>

<file path=customXml/itemProps2.xml><?xml version="1.0" encoding="utf-8"?>
<ds:datastoreItem xmlns:ds="http://schemas.openxmlformats.org/officeDocument/2006/customXml" ds:itemID="{7F70AF76-6CE4-453A-AC6F-34F831FDF432}"/>
</file>

<file path=customXml/itemProps3.xml><?xml version="1.0" encoding="utf-8"?>
<ds:datastoreItem xmlns:ds="http://schemas.openxmlformats.org/officeDocument/2006/customXml" ds:itemID="{72550C2D-990B-47FF-9673-ECFBCF49ABE9}"/>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Flu Vaccine is your best shot at stopping the flu</vt:lpstr>
    </vt:vector>
  </TitlesOfParts>
  <Company>Hewlett-Packard</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 Chinese Traditional</dc:title>
  <dc:creator>Department of Health</dc:creator>
  <cp:keywords>VACCINATE FOR FREE WHEN PREGNANT</cp:keywords>
  <cp:lastModifiedBy>Rensie Marie</cp:lastModifiedBy>
  <cp:revision>2</cp:revision>
  <cp:lastPrinted>2019-04-26T02:30:00Z</cp:lastPrinted>
  <dcterms:created xsi:type="dcterms:W3CDTF">2022-06-22T07:23:00Z</dcterms:created>
  <dcterms:modified xsi:type="dcterms:W3CDTF">2022-06-22T07:23:00Z</dcterms:modified>
</cp:coreProperties>
</file>