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D715D6" w14:textId="3AAEAFB7" w:rsidR="002B73AC" w:rsidRPr="000F3F2A" w:rsidRDefault="002B73AC" w:rsidP="000F3F2A">
      <w:pPr>
        <w:tabs>
          <w:tab w:val="left" w:pos="7938"/>
        </w:tabs>
      </w:pPr>
      <w:r w:rsidRPr="008B0552">
        <w:rPr>
          <w:noProof/>
          <w:lang w:eastAsia="en-AU"/>
        </w:rPr>
        <w:drawing>
          <wp:inline distT="0" distB="0" distL="0" distR="0" wp14:anchorId="01ED50B4" wp14:editId="5CF2090E">
            <wp:extent cx="2530813" cy="950976"/>
            <wp:effectExtent l="0" t="0" r="0" b="0"/>
            <wp:docPr id="1" name="image1.jpeg" descr="Public Health Laboratory Network log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1" cstate="print"/>
                    <a:stretch>
                      <a:fillRect/>
                    </a:stretch>
                  </pic:blipFill>
                  <pic:spPr>
                    <a:xfrm>
                      <a:off x="0" y="0"/>
                      <a:ext cx="2530813" cy="950976"/>
                    </a:xfrm>
                    <a:prstGeom prst="rect">
                      <a:avLst/>
                    </a:prstGeom>
                  </pic:spPr>
                </pic:pic>
              </a:graphicData>
            </a:graphic>
          </wp:inline>
        </w:drawing>
      </w:r>
      <w:r w:rsidR="000F3F2A">
        <w:tab/>
      </w:r>
      <w:r w:rsidR="000F3F2A" w:rsidRPr="000F3F2A">
        <w:drawing>
          <wp:inline distT="0" distB="0" distL="0" distR="0" wp14:anchorId="1172E0FE" wp14:editId="54C3F7BF">
            <wp:extent cx="1074932" cy="1377315"/>
            <wp:effectExtent l="0" t="0" r="0" b="0"/>
            <wp:docPr id="3" name="image2.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2.jpeg">
                      <a:extLst>
                        <a:ext uri="{C183D7F6-B498-43B3-948B-1728B52AA6E4}">
                          <adec:decorative xmlns:adec="http://schemas.microsoft.com/office/drawing/2017/decorative" val="1"/>
                        </a:ext>
                      </a:extLst>
                    </pic:cNvPr>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075906" cy="1378564"/>
                    </a:xfrm>
                    <a:prstGeom prst="rect">
                      <a:avLst/>
                    </a:prstGeom>
                  </pic:spPr>
                </pic:pic>
              </a:graphicData>
            </a:graphic>
          </wp:inline>
        </w:drawing>
      </w:r>
    </w:p>
    <w:p w14:paraId="28A22E7C" w14:textId="2D592325" w:rsidR="00CD0B37" w:rsidRPr="008B0552" w:rsidRDefault="00CD0B37" w:rsidP="000F3F2A">
      <w:pPr>
        <w:pStyle w:val="Title"/>
      </w:pPr>
      <w:r w:rsidRPr="000F3F2A">
        <w:t>Public Health Laboratory</w:t>
      </w:r>
      <w:r w:rsidRPr="008B0552">
        <w:t xml:space="preserve"> Network –</w:t>
      </w:r>
      <w:r w:rsidRPr="008B0552">
        <w:rPr>
          <w:spacing w:val="1"/>
        </w:rPr>
        <w:t xml:space="preserve"> </w:t>
      </w:r>
      <w:r w:rsidRPr="008B0552">
        <w:t>Communicable</w:t>
      </w:r>
      <w:r w:rsidRPr="008B0552">
        <w:rPr>
          <w:spacing w:val="-6"/>
        </w:rPr>
        <w:t xml:space="preserve"> </w:t>
      </w:r>
      <w:r w:rsidRPr="008B0552">
        <w:t>Diseases</w:t>
      </w:r>
      <w:r w:rsidRPr="008B0552">
        <w:rPr>
          <w:spacing w:val="-6"/>
        </w:rPr>
        <w:t xml:space="preserve"> </w:t>
      </w:r>
      <w:r w:rsidRPr="008B0552">
        <w:t>Network</w:t>
      </w:r>
      <w:r w:rsidRPr="008B0552">
        <w:rPr>
          <w:spacing w:val="-6"/>
        </w:rPr>
        <w:t xml:space="preserve"> </w:t>
      </w:r>
      <w:r w:rsidRPr="008B0552">
        <w:t>Australia</w:t>
      </w:r>
    </w:p>
    <w:p w14:paraId="70DE0A0F" w14:textId="38762757" w:rsidR="00CD0B37" w:rsidRPr="008B0552" w:rsidRDefault="00843227" w:rsidP="000F3F2A">
      <w:pPr>
        <w:pStyle w:val="Subtitle"/>
      </w:pPr>
      <w:r>
        <w:t>J</w:t>
      </w:r>
      <w:r w:rsidRPr="00843227">
        <w:t xml:space="preserve">oint </w:t>
      </w:r>
      <w:r>
        <w:t>s</w:t>
      </w:r>
      <w:r w:rsidRPr="00843227">
        <w:t>tatement on patient referral and respiratory virus test requesting for winter 2022</w:t>
      </w:r>
    </w:p>
    <w:p w14:paraId="1134D870" w14:textId="77777777" w:rsidR="00CD0B37" w:rsidRPr="000F3F2A" w:rsidRDefault="00CD0B37" w:rsidP="000F3F2A">
      <w:pPr>
        <w:pStyle w:val="Heading1"/>
      </w:pPr>
      <w:r w:rsidRPr="000F3F2A">
        <w:t>Revision history</w:t>
      </w:r>
    </w:p>
    <w:tbl>
      <w:tblPr>
        <w:tblStyle w:val="TableGrid"/>
        <w:tblW w:w="0" w:type="auto"/>
        <w:tblInd w:w="0" w:type="dxa"/>
        <w:tblLook w:val="04A0" w:firstRow="1" w:lastRow="0" w:firstColumn="1" w:lastColumn="0" w:noHBand="0" w:noVBand="1"/>
      </w:tblPr>
      <w:tblGrid>
        <w:gridCol w:w="1436"/>
        <w:gridCol w:w="2737"/>
        <w:gridCol w:w="4755"/>
      </w:tblGrid>
      <w:tr w:rsidR="008B0552" w:rsidRPr="000F3F2A" w14:paraId="74633EA6" w14:textId="77777777" w:rsidTr="000F3F2A">
        <w:trPr>
          <w:cnfStyle w:val="100000000000" w:firstRow="1" w:lastRow="0" w:firstColumn="0" w:lastColumn="0" w:oddVBand="0" w:evenVBand="0" w:oddHBand="0" w:evenHBand="0" w:firstRowFirstColumn="0" w:firstRowLastColumn="0" w:lastRowFirstColumn="0" w:lastRowLastColumn="0"/>
          <w:trHeight w:val="299"/>
          <w:tblHeader/>
        </w:trPr>
        <w:tc>
          <w:tcPr>
            <w:tcW w:w="1436" w:type="dxa"/>
            <w:hideMark/>
          </w:tcPr>
          <w:p w14:paraId="3360053F" w14:textId="77777777" w:rsidR="00CD0B37" w:rsidRPr="000F3F2A" w:rsidRDefault="00CD0B37" w:rsidP="000F3F2A">
            <w:r w:rsidRPr="000F3F2A">
              <w:t>Version</w:t>
            </w:r>
          </w:p>
        </w:tc>
        <w:tc>
          <w:tcPr>
            <w:tcW w:w="2737" w:type="dxa"/>
            <w:hideMark/>
          </w:tcPr>
          <w:p w14:paraId="05B62372" w14:textId="00229DC2" w:rsidR="00CD0B37" w:rsidRPr="000F3F2A" w:rsidRDefault="00CD0B37" w:rsidP="000F3F2A">
            <w:r w:rsidRPr="000F3F2A">
              <w:t xml:space="preserve">Date </w:t>
            </w:r>
            <w:r w:rsidR="00D15F9E" w:rsidRPr="000F3F2A">
              <w:t>endorsed</w:t>
            </w:r>
          </w:p>
        </w:tc>
        <w:tc>
          <w:tcPr>
            <w:tcW w:w="4755" w:type="dxa"/>
            <w:hideMark/>
          </w:tcPr>
          <w:p w14:paraId="377A92EC" w14:textId="54969A51" w:rsidR="00CD0B37" w:rsidRPr="000F3F2A" w:rsidRDefault="00CD0B37" w:rsidP="000F3F2A">
            <w:r w:rsidRPr="000F3F2A">
              <w:t xml:space="preserve">Revision </w:t>
            </w:r>
            <w:r w:rsidR="00F12DF9" w:rsidRPr="000F3F2A">
              <w:t>notes</w:t>
            </w:r>
          </w:p>
        </w:tc>
      </w:tr>
      <w:tr w:rsidR="008B0552" w:rsidRPr="000F3F2A" w14:paraId="389BF05F" w14:textId="77777777" w:rsidTr="000F3F2A">
        <w:trPr>
          <w:trHeight w:val="274"/>
        </w:trPr>
        <w:tc>
          <w:tcPr>
            <w:tcW w:w="1436" w:type="dxa"/>
          </w:tcPr>
          <w:p w14:paraId="2EFDDACF" w14:textId="77777777" w:rsidR="00CD0B37" w:rsidRPr="000F3F2A" w:rsidRDefault="00CD0B37" w:rsidP="000F3F2A">
            <w:r w:rsidRPr="000F3F2A">
              <w:t>1.0</w:t>
            </w:r>
          </w:p>
        </w:tc>
        <w:tc>
          <w:tcPr>
            <w:tcW w:w="2737" w:type="dxa"/>
          </w:tcPr>
          <w:p w14:paraId="5BBFFD68" w14:textId="002CCA79" w:rsidR="00CD0B37" w:rsidRPr="000F3F2A" w:rsidRDefault="00D15F9E" w:rsidP="000F3F2A">
            <w:r w:rsidRPr="000F3F2A">
              <w:t>28</w:t>
            </w:r>
            <w:r w:rsidR="2364BE6D" w:rsidRPr="000F3F2A">
              <w:t xml:space="preserve"> </w:t>
            </w:r>
            <w:r w:rsidR="00FE021D" w:rsidRPr="000F3F2A">
              <w:t>June 2022</w:t>
            </w:r>
          </w:p>
        </w:tc>
        <w:tc>
          <w:tcPr>
            <w:tcW w:w="4755" w:type="dxa"/>
          </w:tcPr>
          <w:p w14:paraId="6F69602F" w14:textId="77777777" w:rsidR="00CD0B37" w:rsidRPr="000F3F2A" w:rsidRDefault="00CD0B37" w:rsidP="000F3F2A">
            <w:r w:rsidRPr="000F3F2A">
              <w:t>Initial document</w:t>
            </w:r>
          </w:p>
        </w:tc>
      </w:tr>
    </w:tbl>
    <w:p w14:paraId="2ACDADEE" w14:textId="73B13A32" w:rsidR="00992BFE" w:rsidRPr="00C20076" w:rsidRDefault="004A4FB9" w:rsidP="000F3F2A">
      <w:r w:rsidRPr="008B0552">
        <w:t xml:space="preserve">On 31 March 2022, the Australian Health Protection Principal Committee released a </w:t>
      </w:r>
      <w:hyperlink r:id="rId13" w:history="1">
        <w:r w:rsidRPr="00CC4038">
          <w:rPr>
            <w:rStyle w:val="Hyperlink"/>
          </w:rPr>
          <w:t>statement</w:t>
        </w:r>
      </w:hyperlink>
      <w:r w:rsidRPr="008B0552">
        <w:t xml:space="preserve"> on winter prepar</w:t>
      </w:r>
      <w:r w:rsidR="00B41F50" w:rsidRPr="008B0552">
        <w:t>ation</w:t>
      </w:r>
      <w:r w:rsidRPr="008B0552">
        <w:t xml:space="preserve">. </w:t>
      </w:r>
      <w:r w:rsidR="00992BFE" w:rsidRPr="008B0552">
        <w:t>This statement notes that</w:t>
      </w:r>
      <w:r w:rsidR="001C7F61" w:rsidRPr="008B0552">
        <w:t xml:space="preserve"> </w:t>
      </w:r>
      <w:r w:rsidR="00EC4CB4" w:rsidRPr="008B0552">
        <w:t>a</w:t>
      </w:r>
      <w:r w:rsidR="001C7F61" w:rsidRPr="008B0552">
        <w:rPr>
          <w:shd w:val="clear" w:color="auto" w:fill="FFFFFF"/>
        </w:rPr>
        <w:t xml:space="preserve">s Australia enters the final phase (Phase D) of the National Plan and is living with COVID-19, the 2022 winter may present challenges to health systems, healthcare providers, aged care and disability care residents, communities </w:t>
      </w:r>
      <w:r w:rsidR="001C7F61" w:rsidRPr="00C20076">
        <w:rPr>
          <w:shd w:val="clear" w:color="auto" w:fill="FFFFFF"/>
        </w:rPr>
        <w:t xml:space="preserve">and to the economy arising from the likely cocirculation of </w:t>
      </w:r>
      <w:r w:rsidR="004969CE">
        <w:rPr>
          <w:shd w:val="clear" w:color="auto" w:fill="FFFFFF"/>
        </w:rPr>
        <w:t>SARS-CoV-2 (the virus that causes COVID-19)</w:t>
      </w:r>
      <w:r w:rsidR="001C7F61" w:rsidRPr="00C20076">
        <w:rPr>
          <w:shd w:val="clear" w:color="auto" w:fill="FFFFFF"/>
        </w:rPr>
        <w:t xml:space="preserve"> and </w:t>
      </w:r>
      <w:r w:rsidR="00462937">
        <w:rPr>
          <w:shd w:val="clear" w:color="auto" w:fill="FFFFFF"/>
        </w:rPr>
        <w:t>other co-circulating respiratory</w:t>
      </w:r>
      <w:r w:rsidR="004F08DA" w:rsidRPr="004F08DA">
        <w:rPr>
          <w:i/>
          <w:iCs/>
          <w:shd w:val="clear" w:color="auto" w:fill="FFFFFF"/>
        </w:rPr>
        <w:t xml:space="preserve"> </w:t>
      </w:r>
      <w:r w:rsidR="004F08DA" w:rsidRPr="003A2B42">
        <w:rPr>
          <w:shd w:val="clear" w:color="auto" w:fill="FFFFFF"/>
        </w:rPr>
        <w:t>virus</w:t>
      </w:r>
      <w:r w:rsidR="00462937">
        <w:rPr>
          <w:shd w:val="clear" w:color="auto" w:fill="FFFFFF"/>
        </w:rPr>
        <w:t>es</w:t>
      </w:r>
      <w:r w:rsidR="001C7F61" w:rsidRPr="00C20076">
        <w:rPr>
          <w:shd w:val="clear" w:color="auto" w:fill="FFFFFF"/>
        </w:rPr>
        <w:t>.</w:t>
      </w:r>
      <w:r w:rsidR="00992BFE" w:rsidRPr="00C20076">
        <w:t xml:space="preserve"> </w:t>
      </w:r>
    </w:p>
    <w:p w14:paraId="367D3E43" w14:textId="0FD384E6" w:rsidR="004136D3" w:rsidRDefault="00283912" w:rsidP="000F3F2A">
      <w:pPr>
        <w:rPr>
          <w:shd w:val="clear" w:color="auto" w:fill="FFFFFF"/>
        </w:rPr>
      </w:pPr>
      <w:r w:rsidRPr="003A2B42">
        <w:rPr>
          <w:shd w:val="clear" w:color="auto" w:fill="FFFFFF"/>
        </w:rPr>
        <w:t>Symptomatic people otherwise not at risk of severe illness are expected</w:t>
      </w:r>
      <w:r w:rsidR="00D50A8D">
        <w:rPr>
          <w:shd w:val="clear" w:color="auto" w:fill="FFFFFF"/>
        </w:rPr>
        <w:t xml:space="preserve"> to</w:t>
      </w:r>
      <w:r w:rsidR="004136D3">
        <w:rPr>
          <w:shd w:val="clear" w:color="auto" w:fill="FFFFFF"/>
        </w:rPr>
        <w:t>:</w:t>
      </w:r>
    </w:p>
    <w:p w14:paraId="28EDD3FD" w14:textId="6D86F649" w:rsidR="004136D3" w:rsidRPr="003A2B42" w:rsidRDefault="00283912" w:rsidP="000F3F2A">
      <w:pPr>
        <w:pStyle w:val="ListBullet"/>
      </w:pPr>
      <w:r w:rsidRPr="003A2B42">
        <w:t>to stay at home</w:t>
      </w:r>
      <w:r w:rsidR="00D50A8D">
        <w:t>, and</w:t>
      </w:r>
    </w:p>
    <w:p w14:paraId="4F219B5D" w14:textId="3B256B24" w:rsidR="004136D3" w:rsidRPr="003A2B42" w:rsidRDefault="00283912" w:rsidP="000F3F2A">
      <w:pPr>
        <w:pStyle w:val="ListBullet"/>
      </w:pPr>
      <w:r w:rsidRPr="003A2B42">
        <w:t>avoid other people until symptoms resolve</w:t>
      </w:r>
      <w:r w:rsidR="004136D3">
        <w:t>,</w:t>
      </w:r>
      <w:r w:rsidR="00D50A8D">
        <w:t xml:space="preserve"> and</w:t>
      </w:r>
    </w:p>
    <w:p w14:paraId="19CAD025" w14:textId="258C18D3" w:rsidR="00283912" w:rsidRPr="003A2B42" w:rsidRDefault="00283912" w:rsidP="000F3F2A">
      <w:pPr>
        <w:pStyle w:val="ListBullet"/>
      </w:pPr>
      <w:r w:rsidRPr="003A2B42">
        <w:t xml:space="preserve">follow their jurisdiction’s </w:t>
      </w:r>
      <w:r w:rsidR="00B1750B" w:rsidRPr="00B1750B">
        <w:t>public health requirements</w:t>
      </w:r>
      <w:r w:rsidRPr="00B1750B">
        <w:t>.</w:t>
      </w:r>
    </w:p>
    <w:p w14:paraId="05297BFE" w14:textId="2AC56AB5" w:rsidR="005F4421" w:rsidRDefault="00D02594" w:rsidP="000F3F2A">
      <w:pPr>
        <w:rPr>
          <w:rFonts w:eastAsia="Times New Roman"/>
        </w:rPr>
      </w:pPr>
      <w:r w:rsidRPr="008B0552">
        <w:t xml:space="preserve">In Australia, </w:t>
      </w:r>
      <w:r w:rsidR="004136D3">
        <w:t>nucleic acid amplification (</w:t>
      </w:r>
      <w:r w:rsidRPr="008B0552">
        <w:t>NAA</w:t>
      </w:r>
      <w:r w:rsidR="004136D3">
        <w:t>)</w:t>
      </w:r>
      <w:r w:rsidRPr="008B0552">
        <w:t xml:space="preserve"> </w:t>
      </w:r>
      <w:r w:rsidR="00C54474" w:rsidRPr="00574C49">
        <w:t>testing</w:t>
      </w:r>
      <w:r w:rsidRPr="00574C49">
        <w:t xml:space="preserve"> </w:t>
      </w:r>
      <w:r w:rsidR="00ED30D5" w:rsidRPr="00574C49">
        <w:t xml:space="preserve">(such as polymerase chain reaction (PCR) testing) </w:t>
      </w:r>
      <w:r w:rsidRPr="00574C49">
        <w:t xml:space="preserve">on a throat and bilateral deep nasal (or </w:t>
      </w:r>
      <w:r w:rsidRPr="000F3F2A">
        <w:t>nasopharyngeal</w:t>
      </w:r>
      <w:r w:rsidRPr="00574C49">
        <w:t xml:space="preserve">) swab is the </w:t>
      </w:r>
      <w:r w:rsidR="00FA081F" w:rsidRPr="00574C49">
        <w:t xml:space="preserve">benchmark </w:t>
      </w:r>
      <w:r w:rsidRPr="00574C49">
        <w:t xml:space="preserve">for </w:t>
      </w:r>
      <w:r w:rsidR="0070105B" w:rsidRPr="00574C49">
        <w:t xml:space="preserve">confirmation of </w:t>
      </w:r>
      <w:r w:rsidR="00D65B3A" w:rsidRPr="00574C49">
        <w:t>an</w:t>
      </w:r>
      <w:r w:rsidRPr="00574C49">
        <w:t xml:space="preserve"> acute </w:t>
      </w:r>
      <w:r w:rsidR="00C764E4" w:rsidRPr="00574C49">
        <w:t>respiratory virus</w:t>
      </w:r>
      <w:r w:rsidRPr="00574C49">
        <w:t xml:space="preserve"> infection. </w:t>
      </w:r>
      <w:r w:rsidR="007B3CE7" w:rsidRPr="00574C49">
        <w:rPr>
          <w:rFonts w:eastAsia="Times New Roman"/>
        </w:rPr>
        <w:t xml:space="preserve">During winter, with many circulating viral </w:t>
      </w:r>
      <w:r w:rsidR="00952272" w:rsidRPr="00574C49">
        <w:rPr>
          <w:rFonts w:eastAsia="Times New Roman"/>
        </w:rPr>
        <w:t xml:space="preserve">respiratory </w:t>
      </w:r>
      <w:r w:rsidR="007B3CE7" w:rsidRPr="00574C49">
        <w:rPr>
          <w:rFonts w:eastAsia="Times New Roman"/>
        </w:rPr>
        <w:t xml:space="preserve">pathogens, a </w:t>
      </w:r>
      <w:r w:rsidR="00B824AF" w:rsidRPr="00574C49">
        <w:rPr>
          <w:rFonts w:eastAsia="Times New Roman"/>
        </w:rPr>
        <w:t>multiple pa</w:t>
      </w:r>
      <w:r w:rsidR="00F27E0E" w:rsidRPr="00574C49">
        <w:rPr>
          <w:rFonts w:eastAsia="Times New Roman"/>
        </w:rPr>
        <w:t xml:space="preserve">thogen testing </w:t>
      </w:r>
      <w:r w:rsidR="007B3CE7" w:rsidRPr="00574C49">
        <w:rPr>
          <w:rFonts w:eastAsia="Times New Roman"/>
        </w:rPr>
        <w:t>approach using</w:t>
      </w:r>
      <w:r w:rsidRPr="00574C49">
        <w:rPr>
          <w:rFonts w:eastAsia="Times New Roman"/>
        </w:rPr>
        <w:t xml:space="preserve"> NAA</w:t>
      </w:r>
      <w:r w:rsidR="007B3CE7" w:rsidRPr="00574C49">
        <w:rPr>
          <w:rFonts w:eastAsia="Times New Roman"/>
        </w:rPr>
        <w:t xml:space="preserve"> may be </w:t>
      </w:r>
      <w:r w:rsidR="008C2DC5" w:rsidRPr="00574C49">
        <w:rPr>
          <w:rFonts w:eastAsia="Times New Roman"/>
        </w:rPr>
        <w:t>implemented</w:t>
      </w:r>
      <w:r w:rsidR="00075EAC" w:rsidRPr="00574C49">
        <w:rPr>
          <w:rFonts w:eastAsia="Times New Roman"/>
        </w:rPr>
        <w:t>. In this situation, the same throat and bilateral deep nasal (or nasopharyngeal) swab can be used</w:t>
      </w:r>
      <w:r w:rsidR="0025684B" w:rsidRPr="00574C49">
        <w:rPr>
          <w:rFonts w:eastAsia="Times New Roman"/>
        </w:rPr>
        <w:t xml:space="preserve"> t</w:t>
      </w:r>
      <w:r w:rsidR="008C2DC5" w:rsidRPr="00574C49">
        <w:rPr>
          <w:rFonts w:eastAsia="Times New Roman"/>
        </w:rPr>
        <w:t xml:space="preserve">o test a specimen against a selection of viral and/or pathogen targets simultaneously </w:t>
      </w:r>
      <w:r w:rsidR="00983796" w:rsidRPr="00574C49">
        <w:rPr>
          <w:rFonts w:eastAsia="Times New Roman"/>
        </w:rPr>
        <w:t>(f</w:t>
      </w:r>
      <w:r w:rsidR="008C2DC5" w:rsidRPr="00574C49">
        <w:rPr>
          <w:rFonts w:eastAsia="Times New Roman"/>
        </w:rPr>
        <w:t xml:space="preserve">or example, </w:t>
      </w:r>
      <w:r w:rsidR="007B3CE7" w:rsidRPr="00574C49">
        <w:rPr>
          <w:rFonts w:eastAsia="Times New Roman"/>
        </w:rPr>
        <w:t xml:space="preserve">SARS-CoV-2, </w:t>
      </w:r>
      <w:r w:rsidR="00C55812" w:rsidRPr="00574C49">
        <w:rPr>
          <w:rFonts w:eastAsia="Times New Roman"/>
          <w:i/>
          <w:iCs/>
        </w:rPr>
        <w:t xml:space="preserve">Influenza A </w:t>
      </w:r>
      <w:r w:rsidR="00C55812" w:rsidRPr="00574C49">
        <w:rPr>
          <w:rFonts w:eastAsia="Times New Roman"/>
        </w:rPr>
        <w:t>virus</w:t>
      </w:r>
      <w:r w:rsidR="007B3CE7" w:rsidRPr="00574C49">
        <w:rPr>
          <w:rFonts w:eastAsia="Times New Roman"/>
        </w:rPr>
        <w:t xml:space="preserve">, </w:t>
      </w:r>
      <w:r w:rsidR="00C55812" w:rsidRPr="00574C49">
        <w:rPr>
          <w:rFonts w:eastAsia="Times New Roman"/>
          <w:i/>
          <w:iCs/>
        </w:rPr>
        <w:t xml:space="preserve">Influenza B </w:t>
      </w:r>
      <w:r w:rsidR="00C55812" w:rsidRPr="00574C49">
        <w:rPr>
          <w:rFonts w:eastAsia="Times New Roman"/>
        </w:rPr>
        <w:t>virus</w:t>
      </w:r>
      <w:r w:rsidR="0051324E" w:rsidRPr="00574C49">
        <w:rPr>
          <w:rFonts w:eastAsia="Times New Roman"/>
        </w:rPr>
        <w:t>,</w:t>
      </w:r>
      <w:r w:rsidR="007B3CE7" w:rsidRPr="00574C49">
        <w:rPr>
          <w:rFonts w:eastAsia="Times New Roman"/>
        </w:rPr>
        <w:t xml:space="preserve"> and </w:t>
      </w:r>
      <w:r w:rsidR="007B3CE7" w:rsidRPr="00574C49">
        <w:rPr>
          <w:rFonts w:eastAsia="Times New Roman"/>
          <w:i/>
          <w:iCs/>
        </w:rPr>
        <w:t xml:space="preserve">Respiratory Syncytial </w:t>
      </w:r>
      <w:r w:rsidR="004136D3" w:rsidRPr="00574C49">
        <w:rPr>
          <w:rFonts w:eastAsia="Times New Roman"/>
        </w:rPr>
        <w:t>v</w:t>
      </w:r>
      <w:r w:rsidR="007B3CE7" w:rsidRPr="00574C49">
        <w:rPr>
          <w:rFonts w:eastAsia="Times New Roman"/>
        </w:rPr>
        <w:t>irus</w:t>
      </w:r>
      <w:r w:rsidR="009C6061" w:rsidRPr="00574C49">
        <w:rPr>
          <w:rFonts w:eastAsia="Times New Roman"/>
        </w:rPr>
        <w:t xml:space="preserve"> (RSV)</w:t>
      </w:r>
      <w:r w:rsidR="00D44950" w:rsidRPr="00574C49">
        <w:rPr>
          <w:rStyle w:val="FootnoteReference"/>
          <w:rFonts w:eastAsia="Times New Roman"/>
        </w:rPr>
        <w:footnoteReference w:id="2"/>
      </w:r>
      <w:r w:rsidR="007B3CE7" w:rsidRPr="00574C49">
        <w:rPr>
          <w:rFonts w:eastAsia="Times New Roman"/>
        </w:rPr>
        <w:t>, at the same time</w:t>
      </w:r>
      <w:r w:rsidR="00983796" w:rsidRPr="00574C49">
        <w:rPr>
          <w:rFonts w:eastAsia="Times New Roman"/>
        </w:rPr>
        <w:t>)</w:t>
      </w:r>
      <w:r w:rsidR="007B3CE7" w:rsidRPr="00574C49">
        <w:rPr>
          <w:rFonts w:eastAsia="Times New Roman"/>
        </w:rPr>
        <w:t>.</w:t>
      </w:r>
      <w:r w:rsidR="00885EAB" w:rsidRPr="00574C49">
        <w:rPr>
          <w:rFonts w:eastAsia="Times New Roman"/>
        </w:rPr>
        <w:t xml:space="preserve"> </w:t>
      </w:r>
      <w:r w:rsidR="00ED30D5" w:rsidRPr="00574C49">
        <w:rPr>
          <w:rFonts w:eastAsia="Times New Roman"/>
        </w:rPr>
        <w:t xml:space="preserve">This </w:t>
      </w:r>
      <w:r w:rsidR="00A644FB" w:rsidRPr="00574C49">
        <w:rPr>
          <w:rFonts w:eastAsia="Times New Roman"/>
        </w:rPr>
        <w:t xml:space="preserve">may be </w:t>
      </w:r>
      <w:r w:rsidR="00ED30D5" w:rsidRPr="00574C49">
        <w:rPr>
          <w:rFonts w:eastAsia="Times New Roman"/>
        </w:rPr>
        <w:t>referred to as a</w:t>
      </w:r>
      <w:r w:rsidR="00202DFA" w:rsidRPr="00574C49">
        <w:rPr>
          <w:rFonts w:eastAsia="Times New Roman"/>
        </w:rPr>
        <w:t xml:space="preserve"> </w:t>
      </w:r>
      <w:r w:rsidR="00ED30D5" w:rsidRPr="00574C49">
        <w:rPr>
          <w:rFonts w:eastAsia="Times New Roman"/>
        </w:rPr>
        <w:t xml:space="preserve">respiratory </w:t>
      </w:r>
      <w:r w:rsidR="00D843E2" w:rsidRPr="00574C49">
        <w:rPr>
          <w:rFonts w:eastAsia="Times New Roman"/>
        </w:rPr>
        <w:t xml:space="preserve">virus </w:t>
      </w:r>
      <w:r w:rsidR="00ED30D5" w:rsidRPr="00574C49">
        <w:rPr>
          <w:rFonts w:eastAsia="Times New Roman"/>
        </w:rPr>
        <w:t>panel.</w:t>
      </w:r>
      <w:r w:rsidR="00ED30D5">
        <w:rPr>
          <w:rFonts w:eastAsia="Times New Roman"/>
        </w:rPr>
        <w:t xml:space="preserve"> </w:t>
      </w:r>
    </w:p>
    <w:p w14:paraId="54A6B28C" w14:textId="4B5E1C2E" w:rsidR="004136D3" w:rsidRPr="003A2B42" w:rsidRDefault="00983796" w:rsidP="000F3F2A">
      <w:r w:rsidRPr="008B0552">
        <w:t xml:space="preserve">Using </w:t>
      </w:r>
      <w:r>
        <w:t xml:space="preserve">a multiplex </w:t>
      </w:r>
      <w:r w:rsidRPr="004136D3">
        <w:t xml:space="preserve">in vitro diagnostic </w:t>
      </w:r>
      <w:r>
        <w:t xml:space="preserve">(IVD) device </w:t>
      </w:r>
      <w:r w:rsidRPr="008B0552">
        <w:t>is at the discretion of microbiology laboratory management, noting other equivalent approaches may be more appropriate.</w:t>
      </w:r>
      <w:r w:rsidRPr="00C20404">
        <w:t xml:space="preserve"> </w:t>
      </w:r>
      <w:r w:rsidR="00A644FB" w:rsidRPr="00C20404">
        <w:rPr>
          <w:shd w:val="clear" w:color="auto" w:fill="FFFFFF"/>
        </w:rPr>
        <w:t>State and territory private and public testing arrangements</w:t>
      </w:r>
      <w:r w:rsidR="004136D3" w:rsidRPr="00C20404">
        <w:rPr>
          <w:shd w:val="clear" w:color="auto" w:fill="FFFFFF"/>
        </w:rPr>
        <w:t xml:space="preserve"> should support the targeted testing of multiple respiratory pathogens simultaneously (</w:t>
      </w:r>
      <w:r w:rsidR="004136D3">
        <w:rPr>
          <w:shd w:val="clear" w:color="auto" w:fill="FFFFFF"/>
        </w:rPr>
        <w:t xml:space="preserve">for </w:t>
      </w:r>
      <w:r w:rsidR="004136D3">
        <w:rPr>
          <w:shd w:val="clear" w:color="auto" w:fill="FFFFFF"/>
        </w:rPr>
        <w:lastRenderedPageBreak/>
        <w:t>example</w:t>
      </w:r>
      <w:r w:rsidR="004136D3" w:rsidRPr="00D44950">
        <w:rPr>
          <w:shd w:val="clear" w:color="auto" w:fill="FFFFFF"/>
        </w:rPr>
        <w:t>, multiplex</w:t>
      </w:r>
      <w:r w:rsidR="00D44950" w:rsidRPr="00D44950">
        <w:rPr>
          <w:rStyle w:val="FootnoteReference"/>
          <w:shd w:val="clear" w:color="auto" w:fill="FFFFFF"/>
        </w:rPr>
        <w:footnoteReference w:id="3"/>
      </w:r>
      <w:r w:rsidR="004136D3" w:rsidRPr="00C20404">
        <w:rPr>
          <w:shd w:val="clear" w:color="auto" w:fill="FFFFFF"/>
        </w:rPr>
        <w:t xml:space="preserve"> </w:t>
      </w:r>
      <w:r>
        <w:rPr>
          <w:shd w:val="clear" w:color="auto" w:fill="FFFFFF"/>
        </w:rPr>
        <w:t>NAA</w:t>
      </w:r>
      <w:r w:rsidR="004136D3" w:rsidRPr="00C20404">
        <w:rPr>
          <w:shd w:val="clear" w:color="auto" w:fill="FFFFFF"/>
        </w:rPr>
        <w:t>), where clinically indicated. The prevalence of influenza in the community will inform decisions on the appropriate timeframe for this to commence</w:t>
      </w:r>
      <w:r>
        <w:t>.</w:t>
      </w:r>
    </w:p>
    <w:p w14:paraId="60E2D40F" w14:textId="2F8AC60B" w:rsidR="009317CE" w:rsidRPr="008B0552" w:rsidRDefault="009317CE" w:rsidP="000F3F2A">
      <w:r w:rsidRPr="008B0552">
        <w:t>Th</w:t>
      </w:r>
      <w:r w:rsidR="003838F0">
        <w:t>is</w:t>
      </w:r>
      <w:r w:rsidRPr="008B0552">
        <w:t xml:space="preserve"> document provides </w:t>
      </w:r>
      <w:r w:rsidR="00661E77">
        <w:t>guidance</w:t>
      </w:r>
      <w:r w:rsidRPr="008B0552">
        <w:t xml:space="preserve"> for pathology providers and for medical</w:t>
      </w:r>
      <w:r w:rsidR="0000746D">
        <w:t xml:space="preserve"> and nurse</w:t>
      </w:r>
      <w:r w:rsidRPr="008B0552">
        <w:t xml:space="preserve"> practitioners who are referring patients with respiratory symptoms for testing</w:t>
      </w:r>
      <w:r w:rsidR="008F358B">
        <w:t xml:space="preserve"> following a clinical assessment</w:t>
      </w:r>
      <w:r w:rsidRPr="008B0552">
        <w:t>. This document does not relate to people self-presenting for testing at respiratory centres and testing hubs</w:t>
      </w:r>
      <w:r w:rsidR="00506052">
        <w:t>, or self-testing</w:t>
      </w:r>
      <w:r w:rsidRPr="008B0552">
        <w:t>.</w:t>
      </w:r>
    </w:p>
    <w:p w14:paraId="421475D1" w14:textId="132FB3A6" w:rsidR="00B82C50" w:rsidRPr="008B0552" w:rsidRDefault="008D3928" w:rsidP="000F3F2A">
      <w:pPr>
        <w:pStyle w:val="Heading1"/>
      </w:pPr>
      <w:r>
        <w:t>F</w:t>
      </w:r>
      <w:r w:rsidR="00094F29" w:rsidRPr="008B0552">
        <w:t>or</w:t>
      </w:r>
      <w:r w:rsidR="00CA506A" w:rsidRPr="008B0552">
        <w:t xml:space="preserve"> medical </w:t>
      </w:r>
      <w:r w:rsidR="0000746D">
        <w:t xml:space="preserve">and nurse </w:t>
      </w:r>
      <w:r w:rsidR="00CA506A" w:rsidRPr="008B0552">
        <w:t>practitioners:</w:t>
      </w:r>
    </w:p>
    <w:p w14:paraId="2C87126E" w14:textId="491003B3" w:rsidR="00BB0FAA" w:rsidRPr="003A2B42" w:rsidRDefault="002F76E6" w:rsidP="000F3F2A">
      <w:pPr>
        <w:pStyle w:val="ListBullet"/>
        <w:rPr>
          <w:rFonts w:eastAsiaTheme="minorEastAsia"/>
        </w:rPr>
      </w:pPr>
      <w:r w:rsidRPr="008B0552">
        <w:t xml:space="preserve">Consider </w:t>
      </w:r>
      <w:r w:rsidR="00907DBE">
        <w:t>requesting</w:t>
      </w:r>
      <w:r w:rsidR="008A5307">
        <w:t xml:space="preserve"> multiple</w:t>
      </w:r>
      <w:r w:rsidR="00907DBE">
        <w:t xml:space="preserve"> respiratory virus testing for </w:t>
      </w:r>
      <w:r w:rsidR="006A679D">
        <w:t>individuals</w:t>
      </w:r>
      <w:r w:rsidR="00BB0FAA">
        <w:t xml:space="preserve"> </w:t>
      </w:r>
      <w:r w:rsidR="008A5307">
        <w:t xml:space="preserve">with acute respiratory infection symptoms </w:t>
      </w:r>
      <w:r w:rsidR="00BB0FAA">
        <w:t xml:space="preserve">at risk of severe disease </w:t>
      </w:r>
      <w:r w:rsidR="00907DBE" w:rsidRPr="008B0552">
        <w:t>(</w:t>
      </w:r>
      <w:r w:rsidR="00907DBE">
        <w:t>for example</w:t>
      </w:r>
      <w:r w:rsidR="00907DBE" w:rsidRPr="008B0552">
        <w:t>, residents of aged care facilities</w:t>
      </w:r>
      <w:r w:rsidR="00983796">
        <w:t xml:space="preserve"> or</w:t>
      </w:r>
      <w:r w:rsidR="00907DBE" w:rsidRPr="008B0552">
        <w:t xml:space="preserve"> immunocompromised individuals)</w:t>
      </w:r>
      <w:r w:rsidR="00095310" w:rsidRPr="008B0552">
        <w:t>, where</w:t>
      </w:r>
      <w:r w:rsidR="00BB0FAA">
        <w:t>:</w:t>
      </w:r>
    </w:p>
    <w:p w14:paraId="1EE21A70" w14:textId="20A42E56" w:rsidR="00095310" w:rsidRPr="008B0552" w:rsidRDefault="006C787F" w:rsidP="000F3F2A">
      <w:pPr>
        <w:pStyle w:val="ListBullet2"/>
        <w:rPr>
          <w:rFonts w:eastAsiaTheme="minorEastAsia"/>
        </w:rPr>
      </w:pPr>
      <w:r>
        <w:t>c</w:t>
      </w:r>
      <w:r w:rsidR="002D545C">
        <w:t xml:space="preserve">linically </w:t>
      </w:r>
      <w:r w:rsidR="00D50A8D">
        <w:t xml:space="preserve">indicated, i.e., where </w:t>
      </w:r>
      <w:r w:rsidR="00095310" w:rsidRPr="008B0552">
        <w:t xml:space="preserve">laboratory-based confirmation of the type of respiratory infection will </w:t>
      </w:r>
      <w:r w:rsidR="00B41D90">
        <w:t xml:space="preserve">affect </w:t>
      </w:r>
      <w:r w:rsidR="00095310" w:rsidRPr="008B0552">
        <w:t xml:space="preserve">the clinical care that </w:t>
      </w:r>
      <w:r w:rsidR="002F76E6" w:rsidRPr="008B0552">
        <w:t>the</w:t>
      </w:r>
      <w:r w:rsidR="00095310" w:rsidRPr="008B0552">
        <w:t xml:space="preserve"> individual receives</w:t>
      </w:r>
      <w:r w:rsidR="00BB0FAA">
        <w:t>, or</w:t>
      </w:r>
    </w:p>
    <w:p w14:paraId="536743E8" w14:textId="2508FD65" w:rsidR="00B24FC3" w:rsidRPr="00574C49" w:rsidRDefault="001E504B" w:rsidP="000F3F2A">
      <w:pPr>
        <w:pStyle w:val="ListBullet2"/>
      </w:pPr>
      <w:r w:rsidRPr="008B0552">
        <w:t xml:space="preserve">those </w:t>
      </w:r>
      <w:r w:rsidRPr="00574C49">
        <w:t xml:space="preserve">that live or work closely with </w:t>
      </w:r>
      <w:r w:rsidR="00BB0FAA" w:rsidRPr="00574C49">
        <w:t>individual/s at risk of severe disease</w:t>
      </w:r>
      <w:r w:rsidRPr="00574C49">
        <w:t>.</w:t>
      </w:r>
    </w:p>
    <w:p w14:paraId="4C40C20A" w14:textId="69700D50" w:rsidR="00B24FC3" w:rsidRPr="00574C49" w:rsidRDefault="00095310" w:rsidP="000F3F2A">
      <w:pPr>
        <w:pStyle w:val="ListBullet"/>
      </w:pPr>
      <w:r w:rsidRPr="00574C49">
        <w:t xml:space="preserve">The accurate completion of pathology referral forms is critical. </w:t>
      </w:r>
      <w:r w:rsidR="00B24FC3" w:rsidRPr="00574C49">
        <w:t xml:space="preserve">Ensure referral forms include </w:t>
      </w:r>
      <w:r w:rsidR="001F153F" w:rsidRPr="00574C49">
        <w:t xml:space="preserve">at a minimum </w:t>
      </w:r>
      <w:r w:rsidR="00B24FC3" w:rsidRPr="00574C49">
        <w:t xml:space="preserve">SARS-CoV-2, </w:t>
      </w:r>
      <w:r w:rsidR="00C55812" w:rsidRPr="00574C49">
        <w:rPr>
          <w:i/>
          <w:iCs/>
        </w:rPr>
        <w:t xml:space="preserve">Influenza A </w:t>
      </w:r>
      <w:r w:rsidR="00C55812" w:rsidRPr="00574C49">
        <w:t>virus</w:t>
      </w:r>
      <w:r w:rsidR="00B24FC3" w:rsidRPr="00574C49">
        <w:t xml:space="preserve">, </w:t>
      </w:r>
      <w:r w:rsidR="00C55812" w:rsidRPr="00574C49">
        <w:rPr>
          <w:i/>
          <w:iCs/>
        </w:rPr>
        <w:t xml:space="preserve">Influenza B </w:t>
      </w:r>
      <w:r w:rsidR="00C55812" w:rsidRPr="00574C49">
        <w:t>virus</w:t>
      </w:r>
      <w:r w:rsidR="00AB7C84" w:rsidRPr="00574C49">
        <w:t xml:space="preserve"> and</w:t>
      </w:r>
      <w:r w:rsidR="00A6534E" w:rsidRPr="00574C49">
        <w:t xml:space="preserve"> where indicated,</w:t>
      </w:r>
      <w:r w:rsidR="001F153F" w:rsidRPr="00574C49">
        <w:t xml:space="preserve"> </w:t>
      </w:r>
      <w:r w:rsidR="00B24FC3" w:rsidRPr="00574C49">
        <w:t>RSV</w:t>
      </w:r>
      <w:r w:rsidR="00D44950" w:rsidRPr="00574C49">
        <w:rPr>
          <w:rStyle w:val="FootnoteReference"/>
          <w:rFonts w:eastAsia="Times New Roman"/>
        </w:rPr>
        <w:footnoteReference w:id="4"/>
      </w:r>
      <w:r w:rsidR="00D44950" w:rsidRPr="00574C49">
        <w:t xml:space="preserve"> </w:t>
      </w:r>
      <w:r w:rsidR="00B24FC3" w:rsidRPr="00574C49">
        <w:t xml:space="preserve">for these </w:t>
      </w:r>
      <w:r w:rsidR="001E504B" w:rsidRPr="00574C49">
        <w:t>individuals</w:t>
      </w:r>
      <w:r w:rsidR="00B24FC3" w:rsidRPr="00574C49">
        <w:t xml:space="preserve">. </w:t>
      </w:r>
      <w:r w:rsidR="00ED30D5" w:rsidRPr="00574C49">
        <w:t>If unsure, please include ‘respiratory vir</w:t>
      </w:r>
      <w:r w:rsidR="00D843E2" w:rsidRPr="00574C49">
        <w:t>us</w:t>
      </w:r>
      <w:r w:rsidR="00ED30D5" w:rsidRPr="00574C49">
        <w:t xml:space="preserve"> panel’ on the pathology referral form</w:t>
      </w:r>
      <w:r w:rsidR="00ED30D5" w:rsidRPr="00574C49">
        <w:rPr>
          <w:rStyle w:val="FootnoteReference"/>
          <w:rFonts w:eastAsia="Times New Roman"/>
        </w:rPr>
        <w:footnoteReference w:id="5"/>
      </w:r>
      <w:r w:rsidR="00ED30D5" w:rsidRPr="00574C49">
        <w:t xml:space="preserve">. </w:t>
      </w:r>
      <w:r w:rsidR="00C93F75" w:rsidRPr="00574C49">
        <w:t>Other</w:t>
      </w:r>
      <w:r w:rsidR="008D3928" w:rsidRPr="00574C49">
        <w:t xml:space="preserve"> respiratory virus</w:t>
      </w:r>
      <w:r w:rsidR="00C93F75" w:rsidRPr="00574C49">
        <w:t>es</w:t>
      </w:r>
      <w:r w:rsidR="008D3928" w:rsidRPr="00574C49">
        <w:t xml:space="preserve"> cocirculati</w:t>
      </w:r>
      <w:r w:rsidR="00C93F75" w:rsidRPr="00574C49">
        <w:t>ng</w:t>
      </w:r>
      <w:r w:rsidR="008D3928" w:rsidRPr="00574C49">
        <w:t xml:space="preserve"> in the community should be considered for inclusion</w:t>
      </w:r>
      <w:r w:rsidR="00C93F75" w:rsidRPr="00574C49">
        <w:t>, where known</w:t>
      </w:r>
      <w:r w:rsidR="00E851A6" w:rsidRPr="00574C49">
        <w:t xml:space="preserve"> and where testing capacity allows</w:t>
      </w:r>
      <w:r w:rsidR="008D3928" w:rsidRPr="00574C49">
        <w:t>. This will help to conserve resources and ensure optimal surveillance is achieved.</w:t>
      </w:r>
    </w:p>
    <w:p w14:paraId="5E954CBF" w14:textId="11A7A076" w:rsidR="001E504B" w:rsidRPr="00574C49" w:rsidRDefault="007F4270" w:rsidP="000F3F2A">
      <w:pPr>
        <w:pStyle w:val="ListBullet"/>
      </w:pPr>
      <w:r w:rsidRPr="00574C49">
        <w:t>Supply relevant clinical information</w:t>
      </w:r>
      <w:r w:rsidR="00B24FC3" w:rsidRPr="00574C49">
        <w:t xml:space="preserve"> and </w:t>
      </w:r>
      <w:r w:rsidR="001E504B" w:rsidRPr="00574C49">
        <w:t>patient</w:t>
      </w:r>
      <w:r w:rsidR="00B24FC3" w:rsidRPr="00574C49">
        <w:t xml:space="preserve"> history</w:t>
      </w:r>
      <w:r w:rsidR="002A0EBE" w:rsidRPr="00574C49">
        <w:t xml:space="preserve"> to assist the pathology provider</w:t>
      </w:r>
      <w:r w:rsidR="00983796" w:rsidRPr="00574C49">
        <w:t>. F</w:t>
      </w:r>
      <w:r w:rsidR="00B24FC3" w:rsidRPr="00574C49">
        <w:t>or example</w:t>
      </w:r>
      <w:r w:rsidR="00983796" w:rsidRPr="00574C49">
        <w:t>, please provide details (where relevant) of</w:t>
      </w:r>
      <w:r w:rsidR="00B24FC3" w:rsidRPr="00574C49">
        <w:t>:</w:t>
      </w:r>
    </w:p>
    <w:p w14:paraId="0574BF93" w14:textId="6CF2EBC3" w:rsidR="007F4270" w:rsidRPr="00574C49" w:rsidRDefault="00983796" w:rsidP="000F3F2A">
      <w:pPr>
        <w:pStyle w:val="ListBullet2"/>
      </w:pPr>
      <w:r w:rsidRPr="00574C49">
        <w:t>T</w:t>
      </w:r>
      <w:r w:rsidR="00EA3322" w:rsidRPr="00574C49">
        <w:t>he patient’s</w:t>
      </w:r>
      <w:r w:rsidR="001F153F" w:rsidRPr="00574C49">
        <w:t xml:space="preserve"> </w:t>
      </w:r>
      <w:r w:rsidRPr="00574C49">
        <w:t>clinical</w:t>
      </w:r>
      <w:r w:rsidR="0018540C" w:rsidRPr="00574C49">
        <w:t xml:space="preserve"> </w:t>
      </w:r>
      <w:r w:rsidR="001F153F" w:rsidRPr="00574C49">
        <w:t>symptoms</w:t>
      </w:r>
      <w:r w:rsidR="00A47E95" w:rsidRPr="00574C49">
        <w:t>.</w:t>
      </w:r>
    </w:p>
    <w:p w14:paraId="1E200361" w14:textId="3DFB0F4B" w:rsidR="001E504B" w:rsidRPr="00574C49" w:rsidRDefault="001E504B" w:rsidP="000F3F2A">
      <w:pPr>
        <w:pStyle w:val="ListBullet2"/>
      </w:pPr>
      <w:r w:rsidRPr="00574C49">
        <w:t xml:space="preserve">Comorbidities </w:t>
      </w:r>
      <w:r w:rsidR="008A5307" w:rsidRPr="00574C49">
        <w:t>and</w:t>
      </w:r>
      <w:r w:rsidR="00E851A6" w:rsidRPr="00574C49">
        <w:t xml:space="preserve"> immunosuppressive medications </w:t>
      </w:r>
      <w:r w:rsidRPr="00574C49">
        <w:t>that contribute to a higher risk of severe respiratory illness</w:t>
      </w:r>
      <w:r w:rsidR="00095310" w:rsidRPr="00574C49">
        <w:t>.</w:t>
      </w:r>
    </w:p>
    <w:p w14:paraId="71105864" w14:textId="3C0F0812" w:rsidR="001E504B" w:rsidRPr="00574C49" w:rsidRDefault="001E504B" w:rsidP="000F3F2A">
      <w:pPr>
        <w:pStyle w:val="ListBullet2"/>
      </w:pPr>
      <w:r w:rsidRPr="00574C49">
        <w:t xml:space="preserve">International travel within </w:t>
      </w:r>
      <w:r w:rsidR="001F153F" w:rsidRPr="00574C49">
        <w:t xml:space="preserve">the </w:t>
      </w:r>
      <w:r w:rsidRPr="00574C49">
        <w:t>previous 14 days</w:t>
      </w:r>
      <w:r w:rsidR="00095310" w:rsidRPr="00574C49">
        <w:t>.</w:t>
      </w:r>
    </w:p>
    <w:p w14:paraId="2E199DAF" w14:textId="18A31B00" w:rsidR="001E504B" w:rsidRPr="00574C49" w:rsidRDefault="00983796" w:rsidP="000F3F2A">
      <w:pPr>
        <w:pStyle w:val="ListBullet2"/>
      </w:pPr>
      <w:r w:rsidRPr="00574C49">
        <w:t>Whether the individual w</w:t>
      </w:r>
      <w:r w:rsidR="001E504B" w:rsidRPr="00574C49">
        <w:t>orks</w:t>
      </w:r>
      <w:r w:rsidR="00E851A6" w:rsidRPr="00574C49">
        <w:t xml:space="preserve">, </w:t>
      </w:r>
      <w:r w:rsidR="00095310" w:rsidRPr="00574C49">
        <w:t>live</w:t>
      </w:r>
      <w:r w:rsidR="001F153F" w:rsidRPr="00574C49">
        <w:t>s</w:t>
      </w:r>
      <w:r w:rsidR="001E504B" w:rsidRPr="00574C49">
        <w:t xml:space="preserve"> with</w:t>
      </w:r>
      <w:r w:rsidR="00E851A6" w:rsidRPr="00574C49">
        <w:t>, or provides care for</w:t>
      </w:r>
      <w:r w:rsidR="00BB0FAA" w:rsidRPr="00574C49">
        <w:t xml:space="preserve"> </w:t>
      </w:r>
      <w:r w:rsidR="00095310" w:rsidRPr="00574C49">
        <w:t>individual/s</w:t>
      </w:r>
      <w:r w:rsidR="00BB0FAA" w:rsidRPr="00574C49">
        <w:t xml:space="preserve"> at risk of severe disease</w:t>
      </w:r>
      <w:r w:rsidR="00095310" w:rsidRPr="00574C49">
        <w:t>.</w:t>
      </w:r>
    </w:p>
    <w:p w14:paraId="79CADCE6" w14:textId="33D8EC16" w:rsidR="009D4E4A" w:rsidRPr="00574C49" w:rsidRDefault="009D4E4A" w:rsidP="000F3F2A">
      <w:pPr>
        <w:pStyle w:val="ListBullet"/>
      </w:pPr>
      <w:r w:rsidRPr="00574C49">
        <w:t xml:space="preserve">Medical and nurse practitioners should also consider jurisdictional </w:t>
      </w:r>
      <w:r w:rsidR="00EB5A1D" w:rsidRPr="00574C49">
        <w:t xml:space="preserve">public health </w:t>
      </w:r>
      <w:r w:rsidRPr="00574C49">
        <w:t xml:space="preserve">guidance </w:t>
      </w:r>
      <w:r w:rsidR="00B1750B" w:rsidRPr="00574C49">
        <w:t xml:space="preserve">for </w:t>
      </w:r>
      <w:r w:rsidRPr="00574C49">
        <w:t>testing in high-risk settings in outbreak situations.</w:t>
      </w:r>
    </w:p>
    <w:p w14:paraId="3BE5FC89" w14:textId="48983AD8" w:rsidR="009D4E4A" w:rsidRPr="00574C49" w:rsidRDefault="009D4E4A" w:rsidP="000F3F2A">
      <w:pPr>
        <w:pStyle w:val="ListBullet"/>
      </w:pPr>
      <w:r w:rsidRPr="00574C49">
        <w:t>Any negative result must also be considered in the context of the clinical presentation of the individual, and if a viral respiratory pathogen is suspected, this should be followed-up with another test</w:t>
      </w:r>
      <w:r w:rsidR="004F2AB1" w:rsidRPr="00574C49">
        <w:t xml:space="preserve"> after 24 hours</w:t>
      </w:r>
      <w:r w:rsidRPr="00574C49">
        <w:t>.  </w:t>
      </w:r>
    </w:p>
    <w:p w14:paraId="1E852BAA" w14:textId="487E42DB" w:rsidR="000920C5" w:rsidRPr="00574C49" w:rsidRDefault="00855ED9" w:rsidP="000F3F2A">
      <w:pPr>
        <w:pStyle w:val="ListBullet"/>
      </w:pPr>
      <w:r w:rsidRPr="00574C49">
        <w:t xml:space="preserve">Repeat </w:t>
      </w:r>
      <w:r w:rsidR="00645A0A" w:rsidRPr="00574C49">
        <w:t xml:space="preserve">testing should be based on the </w:t>
      </w:r>
      <w:hyperlink r:id="rId14" w:history="1">
        <w:r w:rsidR="00AF41B1" w:rsidRPr="00574C49">
          <w:rPr>
            <w:rStyle w:val="Hyperlink"/>
          </w:rPr>
          <w:t>CDNA COVID-19 national guideline</w:t>
        </w:r>
        <w:r w:rsidR="00B9028B" w:rsidRPr="00574C49">
          <w:rPr>
            <w:rStyle w:val="Hyperlink"/>
          </w:rPr>
          <w:t>s for public health units</w:t>
        </w:r>
      </w:hyperlink>
      <w:r w:rsidR="00B9028B" w:rsidRPr="00574C49">
        <w:t>.</w:t>
      </w:r>
    </w:p>
    <w:p w14:paraId="08245896" w14:textId="40B7C2BE" w:rsidR="00454682" w:rsidRPr="00574C49" w:rsidRDefault="008D3928" w:rsidP="000F3F2A">
      <w:pPr>
        <w:pStyle w:val="Heading1"/>
      </w:pPr>
      <w:r w:rsidRPr="00574C49">
        <w:t>F</w:t>
      </w:r>
      <w:r w:rsidR="00454682" w:rsidRPr="00574C49">
        <w:t>or pathology providers:</w:t>
      </w:r>
    </w:p>
    <w:p w14:paraId="3C717EC1" w14:textId="444F7D15" w:rsidR="00FB3803" w:rsidRPr="00574C49" w:rsidRDefault="00FC6E62" w:rsidP="000F3F2A">
      <w:pPr>
        <w:pStyle w:val="ListParagraph"/>
        <w:numPr>
          <w:ilvl w:val="0"/>
          <w:numId w:val="23"/>
        </w:numPr>
      </w:pPr>
      <w:r w:rsidRPr="00574C49">
        <w:t xml:space="preserve">Australian pathology laboratories use different testing approaches according to their local epidemiological </w:t>
      </w:r>
      <w:r w:rsidRPr="00574C49">
        <w:lastRenderedPageBreak/>
        <w:t xml:space="preserve">context, capacity, and established workflows. </w:t>
      </w:r>
      <w:r w:rsidR="00692F0C" w:rsidRPr="00574C49">
        <w:t>Therefore</w:t>
      </w:r>
      <w:r w:rsidR="00715959" w:rsidRPr="00574C49">
        <w:t xml:space="preserve">, if not requested by the referring </w:t>
      </w:r>
      <w:r w:rsidR="00E72301" w:rsidRPr="00574C49">
        <w:t>practitioner</w:t>
      </w:r>
      <w:r w:rsidR="00715959" w:rsidRPr="00574C49">
        <w:t>,</w:t>
      </w:r>
      <w:r w:rsidR="00692F0C" w:rsidRPr="00574C49">
        <w:t xml:space="preserve"> </w:t>
      </w:r>
      <w:r w:rsidR="00454682" w:rsidRPr="00574C49">
        <w:t>multiple</w:t>
      </w:r>
      <w:r w:rsidR="00FC7D01" w:rsidRPr="00574C49">
        <w:t xml:space="preserve"> pathogen</w:t>
      </w:r>
      <w:r w:rsidR="00454682" w:rsidRPr="00574C49">
        <w:t xml:space="preserve"> testing </w:t>
      </w:r>
      <w:r w:rsidR="00FC7D01" w:rsidRPr="00574C49">
        <w:t xml:space="preserve">workflows </w:t>
      </w:r>
      <w:r w:rsidR="00454682" w:rsidRPr="00574C49">
        <w:t>for respiratory viruses</w:t>
      </w:r>
      <w:r w:rsidR="00115F75" w:rsidRPr="00574C49">
        <w:t xml:space="preserve"> may</w:t>
      </w:r>
      <w:r w:rsidR="00454682" w:rsidRPr="00574C49">
        <w:t xml:space="preserve"> be determined by the receiving pathologist.</w:t>
      </w:r>
    </w:p>
    <w:p w14:paraId="11116DCE" w14:textId="3FE19955" w:rsidR="00454682" w:rsidRPr="00574C49" w:rsidRDefault="00454682" w:rsidP="000F3F2A">
      <w:pPr>
        <w:pStyle w:val="ListBullet"/>
      </w:pPr>
      <w:r w:rsidRPr="00574C49">
        <w:t xml:space="preserve">The development </w:t>
      </w:r>
      <w:r w:rsidR="00851872" w:rsidRPr="00574C49">
        <w:t xml:space="preserve">and distribution </w:t>
      </w:r>
      <w:r w:rsidRPr="00574C49">
        <w:t>of a communication plan is recommended to assist referring medical practitioners when making decisions about referral of patients for laboratory-based respiratory virus testing, and for testing to be once more embedded in a patient-centred clinical management paradigm.</w:t>
      </w:r>
    </w:p>
    <w:p w14:paraId="00D9BF9A" w14:textId="65B0724D" w:rsidR="00D20C0E" w:rsidRPr="00574C49" w:rsidRDefault="00D20C0E" w:rsidP="000F3F2A">
      <w:pPr>
        <w:pStyle w:val="Heading1"/>
      </w:pPr>
      <w:r w:rsidRPr="00574C49">
        <w:t>Rapid antigen detection</w:t>
      </w:r>
      <w:r w:rsidR="00851872" w:rsidRPr="00574C49">
        <w:t xml:space="preserve"> testing</w:t>
      </w:r>
    </w:p>
    <w:p w14:paraId="17F2D4F8" w14:textId="692DDBCA" w:rsidR="00D02594" w:rsidRPr="00574C49" w:rsidRDefault="008A5307" w:rsidP="000F3F2A">
      <w:r w:rsidRPr="00574C49">
        <w:t>R</w:t>
      </w:r>
      <w:r w:rsidR="00D02594" w:rsidRPr="00574C49">
        <w:t xml:space="preserve">apid antigen </w:t>
      </w:r>
      <w:r w:rsidR="00983796" w:rsidRPr="00574C49">
        <w:t>tests (RATs)</w:t>
      </w:r>
      <w:r w:rsidRPr="00574C49">
        <w:t xml:space="preserve"> </w:t>
      </w:r>
      <w:r w:rsidR="00D02594" w:rsidRPr="00574C49">
        <w:t xml:space="preserve">are intended for use at the point-of-care (PoC), or near person </w:t>
      </w:r>
      <w:r w:rsidR="006A29D7" w:rsidRPr="00574C49">
        <w:t>testing</w:t>
      </w:r>
      <w:r w:rsidR="00D02594" w:rsidRPr="00574C49">
        <w:t>, to detect the presence of viral protein from SARS-CoV-2. These tests can provide results within 15</w:t>
      </w:r>
      <w:r w:rsidR="00951E8B" w:rsidRPr="00574C49">
        <w:t>–</w:t>
      </w:r>
      <w:r w:rsidR="00D02594" w:rsidRPr="00574C49">
        <w:t xml:space="preserve">30 minutes. </w:t>
      </w:r>
      <w:r w:rsidR="00593505" w:rsidRPr="00574C49">
        <w:t xml:space="preserve">Most current RATs claim that maximal sensitivity is achieved when testing symptomatic individuals within the first 5–7 days of the onset of symptoms. </w:t>
      </w:r>
      <w:r w:rsidR="00D02594" w:rsidRPr="00574C49">
        <w:t xml:space="preserve">While less sensitive than </w:t>
      </w:r>
      <w:r w:rsidR="00951E8B" w:rsidRPr="00574C49">
        <w:t>NAA</w:t>
      </w:r>
      <w:r w:rsidR="00344264" w:rsidRPr="00574C49">
        <w:t xml:space="preserve"> tests</w:t>
      </w:r>
      <w:r w:rsidR="00D02594" w:rsidRPr="00574C49">
        <w:t>, in times of high prevalence of COVID-19</w:t>
      </w:r>
      <w:r w:rsidR="009D4E4A" w:rsidRPr="00574C49">
        <w:t xml:space="preserve"> and where laboratory testing is overwhelmed</w:t>
      </w:r>
      <w:r w:rsidR="00D02594" w:rsidRPr="00574C49">
        <w:t xml:space="preserve">, </w:t>
      </w:r>
      <w:r w:rsidR="00951E8B" w:rsidRPr="00574C49">
        <w:t xml:space="preserve">rapid antigen detection </w:t>
      </w:r>
      <w:r w:rsidR="00D02594" w:rsidRPr="00574C49">
        <w:t xml:space="preserve">can be used as an alternative diagnostic </w:t>
      </w:r>
      <w:r w:rsidR="00951E8B" w:rsidRPr="00574C49">
        <w:t xml:space="preserve">approach </w:t>
      </w:r>
      <w:r w:rsidR="00D02594" w:rsidRPr="00574C49">
        <w:t xml:space="preserve">for those with COVID-19 symptoms to conserve laboratory testing capacity. </w:t>
      </w:r>
      <w:r w:rsidR="00BD2C93" w:rsidRPr="00574C49">
        <w:t xml:space="preserve">Such situations </w:t>
      </w:r>
      <w:r w:rsidR="00465048" w:rsidRPr="00574C49">
        <w:t>require communication with relevant practitioners</w:t>
      </w:r>
      <w:r w:rsidR="00631AB7" w:rsidRPr="00574C49">
        <w:t xml:space="preserve"> and public health authorities </w:t>
      </w:r>
      <w:r w:rsidR="00212CB1" w:rsidRPr="00574C49">
        <w:t xml:space="preserve">for changes to be </w:t>
      </w:r>
      <w:r w:rsidR="00010C0E" w:rsidRPr="00574C49">
        <w:t>made</w:t>
      </w:r>
      <w:r w:rsidR="00496321" w:rsidRPr="00574C49">
        <w:t xml:space="preserve">. </w:t>
      </w:r>
      <w:r w:rsidR="00D02594" w:rsidRPr="00574C49">
        <w:t>Currently</w:t>
      </w:r>
      <w:r w:rsidR="007A5BB2" w:rsidRPr="00574C49">
        <w:t>,</w:t>
      </w:r>
      <w:r w:rsidR="00D02594" w:rsidRPr="00574C49">
        <w:t xml:space="preserve"> </w:t>
      </w:r>
      <w:r w:rsidR="001E560E" w:rsidRPr="00574C49">
        <w:t xml:space="preserve">rapid antigen detection devices </w:t>
      </w:r>
      <w:r w:rsidRPr="00574C49">
        <w:t xml:space="preserve">that </w:t>
      </w:r>
      <w:proofErr w:type="gramStart"/>
      <w:r w:rsidRPr="00574C49">
        <w:t xml:space="preserve">are </w:t>
      </w:r>
      <w:r w:rsidR="001E560E" w:rsidRPr="00574C49">
        <w:t>able to</w:t>
      </w:r>
      <w:proofErr w:type="gramEnd"/>
      <w:r w:rsidR="001E560E" w:rsidRPr="00574C49">
        <w:t xml:space="preserve"> </w:t>
      </w:r>
      <w:r w:rsidR="00C93BAE" w:rsidRPr="00574C49">
        <w:t xml:space="preserve">detect </w:t>
      </w:r>
      <w:r w:rsidR="00D02594" w:rsidRPr="00574C49">
        <w:t xml:space="preserve">more than one respiratory </w:t>
      </w:r>
      <w:r w:rsidR="00C93BAE" w:rsidRPr="00574C49">
        <w:t xml:space="preserve">pathogen </w:t>
      </w:r>
      <w:r w:rsidR="00D02594" w:rsidRPr="00574C49">
        <w:t>are not recommended, given the history of poor</w:t>
      </w:r>
      <w:r w:rsidR="002E0B39" w:rsidRPr="00574C49">
        <w:t xml:space="preserve"> performance </w:t>
      </w:r>
      <w:r w:rsidR="00D02594" w:rsidRPr="00574C49">
        <w:t xml:space="preserve">for </w:t>
      </w:r>
      <w:r w:rsidR="00F84A8E" w:rsidRPr="00574C49">
        <w:t xml:space="preserve">the detection of </w:t>
      </w:r>
      <w:r w:rsidR="00C55812" w:rsidRPr="00574C49">
        <w:rPr>
          <w:i/>
          <w:iCs/>
        </w:rPr>
        <w:t xml:space="preserve">Influenza A </w:t>
      </w:r>
      <w:r w:rsidR="00C55812" w:rsidRPr="00574C49">
        <w:t>virus</w:t>
      </w:r>
      <w:r w:rsidR="002E0B39" w:rsidRPr="00574C49">
        <w:t xml:space="preserve"> </w:t>
      </w:r>
      <w:r w:rsidR="00B94858" w:rsidRPr="00574C49">
        <w:t xml:space="preserve">antigen </w:t>
      </w:r>
      <w:r w:rsidR="002E0B39" w:rsidRPr="00574C49">
        <w:t>in the past</w:t>
      </w:r>
      <w:r w:rsidR="00D02594" w:rsidRPr="00574C49">
        <w:t xml:space="preserve">. For more information, please see the </w:t>
      </w:r>
      <w:hyperlink r:id="rId15" w:history="1">
        <w:r w:rsidR="00D02594" w:rsidRPr="000F3F2A">
          <w:rPr>
            <w:rStyle w:val="Hyperlink"/>
          </w:rPr>
          <w:t>PHLN and CDNA joint statement on SARS-CoV-2 rapid antigen tests</w:t>
        </w:r>
      </w:hyperlink>
      <w:r w:rsidR="00D02594" w:rsidRPr="00574C49">
        <w:t>, located on the Department of Health website.</w:t>
      </w:r>
    </w:p>
    <w:p w14:paraId="596063C8" w14:textId="248198B1" w:rsidR="007B3CE7" w:rsidRPr="00574C49" w:rsidRDefault="007B3CE7" w:rsidP="000F3F2A">
      <w:pPr>
        <w:pStyle w:val="Heading1"/>
      </w:pPr>
      <w:r w:rsidRPr="00574C49">
        <w:t>Regulatory approval of multiplex in vitro diagnostic (IVD) devices for supply in Australia</w:t>
      </w:r>
    </w:p>
    <w:p w14:paraId="61E0E37E" w14:textId="77777777" w:rsidR="007B3CE7" w:rsidRPr="00574C49" w:rsidRDefault="007B3CE7" w:rsidP="000F3F2A">
      <w:r w:rsidRPr="00574C49">
        <w:t>Any testing technology new to Australia requires very careful assessment by the Therapeutic Goods Administration (TGA) before legal supply in Australia is approved.</w:t>
      </w:r>
    </w:p>
    <w:p w14:paraId="4C3A2749" w14:textId="5E40A0E4" w:rsidR="007B3CE7" w:rsidRPr="00574C49" w:rsidRDefault="007B3CE7" w:rsidP="000F3F2A">
      <w:r w:rsidRPr="00574C49">
        <w:t xml:space="preserve">As of </w:t>
      </w:r>
      <w:r w:rsidR="00BD1997" w:rsidRPr="00574C49">
        <w:t>10 June</w:t>
      </w:r>
      <w:r w:rsidRPr="00574C49">
        <w:t xml:space="preserve"> 2022, the TGA has approved eight multiplex </w:t>
      </w:r>
      <w:r w:rsidR="0071091E" w:rsidRPr="00574C49">
        <w:t>NAA</w:t>
      </w:r>
      <w:r w:rsidRPr="00574C49">
        <w:t xml:space="preserve"> assays that detect </w:t>
      </w:r>
      <w:r w:rsidR="00C55812" w:rsidRPr="00574C49">
        <w:rPr>
          <w:i/>
          <w:iCs/>
        </w:rPr>
        <w:t>Influenza A</w:t>
      </w:r>
      <w:r w:rsidR="00C55812" w:rsidRPr="00574C49">
        <w:t xml:space="preserve"> virus</w:t>
      </w:r>
      <w:r w:rsidRPr="00574C49">
        <w:t xml:space="preserve">, </w:t>
      </w:r>
      <w:r w:rsidR="00C55812" w:rsidRPr="00574C49">
        <w:rPr>
          <w:i/>
          <w:iCs/>
        </w:rPr>
        <w:t>Influenza B</w:t>
      </w:r>
      <w:r w:rsidR="00C55812" w:rsidRPr="00574C49">
        <w:t xml:space="preserve"> virus</w:t>
      </w:r>
      <w:r w:rsidRPr="00574C49">
        <w:t xml:space="preserve"> and SARS-CoV-2 with or without other respiratory viruses, including RSV. Six of the assays are intended for laboratory use,</w:t>
      </w:r>
      <w:r w:rsidR="00506052" w:rsidRPr="00574C49">
        <w:t xml:space="preserve"> and</w:t>
      </w:r>
      <w:r w:rsidRPr="00574C49">
        <w:t xml:space="preserve"> two are intended for use at the point-of-care by a health care professional.</w:t>
      </w:r>
      <w:r w:rsidR="00125408" w:rsidRPr="00574C49">
        <w:t xml:space="preserve"> No multi-target RATs </w:t>
      </w:r>
      <w:r w:rsidR="00BD1997" w:rsidRPr="00574C49">
        <w:t xml:space="preserve">(also referred to as Combination RATs) </w:t>
      </w:r>
      <w:r w:rsidR="00125408" w:rsidRPr="00574C49">
        <w:t xml:space="preserve">have been approved </w:t>
      </w:r>
      <w:r w:rsidR="0BA6E054" w:rsidRPr="00574C49">
        <w:t xml:space="preserve">as </w:t>
      </w:r>
      <w:r w:rsidR="00B94858" w:rsidRPr="00574C49">
        <w:t>of</w:t>
      </w:r>
      <w:r w:rsidR="0BA6E054" w:rsidRPr="00574C49">
        <w:t xml:space="preserve"> </w:t>
      </w:r>
      <w:r w:rsidR="00BD1997" w:rsidRPr="00574C49">
        <w:t>10 June</w:t>
      </w:r>
      <w:r w:rsidR="0BA6E054" w:rsidRPr="00574C49">
        <w:t xml:space="preserve"> 2022. However, an up to date list of approved tests for COVID-19 (including multiplex </w:t>
      </w:r>
      <w:r w:rsidR="00506052" w:rsidRPr="00574C49">
        <w:t>NAA</w:t>
      </w:r>
      <w:r w:rsidR="0BA6E054" w:rsidRPr="00574C49">
        <w:t xml:space="preserve"> assays</w:t>
      </w:r>
      <w:r w:rsidR="00E126E6" w:rsidRPr="00574C49">
        <w:t xml:space="preserve"> that include a combination of both viral </w:t>
      </w:r>
      <w:r w:rsidR="00E126E6" w:rsidRPr="00574C49">
        <w:rPr>
          <w:i/>
          <w:iCs/>
        </w:rPr>
        <w:t xml:space="preserve">and </w:t>
      </w:r>
      <w:r w:rsidR="00E126E6" w:rsidRPr="00574C49">
        <w:t>bacterial respiratory pathogen targets</w:t>
      </w:r>
      <w:r w:rsidR="0BA6E054" w:rsidRPr="00574C49">
        <w:t xml:space="preserve"> and any multi-target RATs in the future) is maintained on the TGA website (</w:t>
      </w:r>
      <w:hyperlink r:id="rId16">
        <w:r w:rsidR="0BA6E054" w:rsidRPr="000F3F2A">
          <w:rPr>
            <w:rStyle w:val="Hyperlink"/>
          </w:rPr>
          <w:t>https://www.tga.gov.au/covid-19-test-kits-included-artg-legal-supply-australia</w:t>
        </w:r>
      </w:hyperlink>
      <w:r w:rsidR="0BA6E054" w:rsidRPr="00574C49">
        <w:t xml:space="preserve"> ).</w:t>
      </w:r>
    </w:p>
    <w:p w14:paraId="6E480CA5" w14:textId="39488603" w:rsidR="007B3CE7" w:rsidRPr="00574C49" w:rsidRDefault="007B3CE7" w:rsidP="000F3F2A">
      <w:r w:rsidRPr="00574C49">
        <w:t xml:space="preserve">It is recognised that laboratory-based multiplex testing is likely to be in high demand throughout the coming winter. All applications for multiplex assays which include SARS-CoV-2 in combination with </w:t>
      </w:r>
      <w:r w:rsidR="00C55812" w:rsidRPr="00574C49">
        <w:rPr>
          <w:i/>
          <w:iCs/>
        </w:rPr>
        <w:t xml:space="preserve">Influenza A </w:t>
      </w:r>
      <w:r w:rsidR="00C55812" w:rsidRPr="00574C49">
        <w:t>virus</w:t>
      </w:r>
      <w:r w:rsidRPr="00574C49">
        <w:t xml:space="preserve">, </w:t>
      </w:r>
      <w:r w:rsidR="00C55812" w:rsidRPr="00574C49">
        <w:rPr>
          <w:i/>
          <w:iCs/>
        </w:rPr>
        <w:t xml:space="preserve">Influenza B </w:t>
      </w:r>
      <w:r w:rsidR="00C55812" w:rsidRPr="00574C49">
        <w:t>virus</w:t>
      </w:r>
      <w:r w:rsidRPr="00574C49">
        <w:t>, and RSV targets, and particularly those that require high-throughput instrument platforms are being prioritised by the TGA.</w:t>
      </w:r>
    </w:p>
    <w:p w14:paraId="0F26ABE3" w14:textId="379CE253" w:rsidR="00A72FC8" w:rsidRPr="00574C49" w:rsidRDefault="00A72FC8" w:rsidP="000F3F2A">
      <w:pPr>
        <w:pStyle w:val="Heading1"/>
      </w:pPr>
      <w:r w:rsidRPr="00574C49">
        <w:t xml:space="preserve">Medical benefits schedule (MBS) SARS-CoV-2 testing reimbursement </w:t>
      </w:r>
    </w:p>
    <w:p w14:paraId="09E38447" w14:textId="2D0286C4" w:rsidR="00177D7D" w:rsidRPr="00574C49" w:rsidRDefault="00177D7D" w:rsidP="000F3F2A">
      <w:pPr>
        <w:rPr>
          <w:rFonts w:eastAsiaTheme="minorHAnsi"/>
          <w:lang w:eastAsia="en-AU"/>
        </w:rPr>
      </w:pPr>
      <w:r w:rsidRPr="00574C49">
        <w:rPr>
          <w:lang w:eastAsia="en-AU"/>
        </w:rPr>
        <w:t>Existing arrangements for SARS-CoV-2 testing under MBS items 69479 and 69480 have been extended to 30 September 2022.</w:t>
      </w:r>
    </w:p>
    <w:p w14:paraId="242A69DE" w14:textId="45F4FD9E" w:rsidR="00177D7D" w:rsidRPr="00574C49" w:rsidRDefault="00177D7D" w:rsidP="000F3F2A">
      <w:pPr>
        <w:rPr>
          <w:lang w:eastAsia="en-AU"/>
        </w:rPr>
      </w:pPr>
      <w:r w:rsidRPr="00574C49">
        <w:rPr>
          <w:lang w:eastAsia="en-AU"/>
        </w:rPr>
        <w:t xml:space="preserve">Current MBS pathology arrangements support concurrent testing for COVID-19 and other respiratory infections. Pathology providers are able to co-claim MBS item 69479 or 69480 with </w:t>
      </w:r>
      <w:proofErr w:type="gramStart"/>
      <w:r w:rsidRPr="00574C49">
        <w:rPr>
          <w:lang w:eastAsia="en-AU"/>
        </w:rPr>
        <w:t>a</w:t>
      </w:r>
      <w:proofErr w:type="gramEnd"/>
      <w:r w:rsidRPr="00574C49">
        <w:rPr>
          <w:lang w:eastAsia="en-AU"/>
        </w:rPr>
        <w:t xml:space="preserve"> MBS microbiology item should additional infectious respiratory targets be requested by a medical practitioner for the clinical management of their patient (for example MBS item 69496, for three or more additional infections respiratory targets). </w:t>
      </w:r>
    </w:p>
    <w:p w14:paraId="5A68DAA8" w14:textId="35B30E1C" w:rsidR="00177D7D" w:rsidRPr="00574C49" w:rsidRDefault="00177D7D" w:rsidP="000F3F2A">
      <w:pPr>
        <w:rPr>
          <w:lang w:eastAsia="en-AU"/>
        </w:rPr>
      </w:pPr>
      <w:r w:rsidRPr="00574C49">
        <w:rPr>
          <w:lang w:eastAsia="en-AU"/>
        </w:rPr>
        <w:t xml:space="preserve">For more information, please refer to </w:t>
      </w:r>
      <w:hyperlink r:id="rId17" w:history="1">
        <w:r w:rsidRPr="000F3F2A">
          <w:rPr>
            <w:rStyle w:val="Hyperlink"/>
          </w:rPr>
          <w:t>Extension of the SARS-CoV-2 (COVID-19) Pathology Items</w:t>
        </w:r>
      </w:hyperlink>
      <w:r w:rsidRPr="000F3F2A">
        <w:t>.</w:t>
      </w:r>
    </w:p>
    <w:p w14:paraId="3AC15D2C" w14:textId="776687D4" w:rsidR="007B3CE7" w:rsidRPr="00574C49" w:rsidRDefault="007B3CE7" w:rsidP="000F3F2A">
      <w:pPr>
        <w:pStyle w:val="Heading1"/>
        <w:keepNext/>
        <w:pageBreakBefore/>
        <w:widowControl/>
      </w:pPr>
      <w:r w:rsidRPr="00574C49">
        <w:lastRenderedPageBreak/>
        <w:t>Whole genome sequencing</w:t>
      </w:r>
    </w:p>
    <w:p w14:paraId="3EE8EAB7" w14:textId="09B13B50" w:rsidR="00E41207" w:rsidRPr="00574C49" w:rsidRDefault="00E41207" w:rsidP="000F3F2A">
      <w:pPr>
        <w:pStyle w:val="Heading2"/>
      </w:pPr>
      <w:r w:rsidRPr="00574C49">
        <w:t>For SARS-CoV-2</w:t>
      </w:r>
    </w:p>
    <w:p w14:paraId="19F66868" w14:textId="56E3476D" w:rsidR="007B3CE7" w:rsidRPr="00574C49" w:rsidRDefault="00907DBE" w:rsidP="000F3F2A">
      <w:r w:rsidRPr="00574C49">
        <w:t xml:space="preserve">Whole genome sequencing (WGS) is used to assign lineages of SARS-CoV-2 isolated from patient samples. WGS has an important role in understanding genomic diversity, </w:t>
      </w:r>
      <w:r w:rsidR="008A5307" w:rsidRPr="00574C49">
        <w:t xml:space="preserve">detection of emerging variants of concern, </w:t>
      </w:r>
      <w:r w:rsidRPr="00574C49">
        <w:t>detection of new mutations</w:t>
      </w:r>
      <w:r w:rsidR="00B1750B" w:rsidRPr="00574C49">
        <w:t xml:space="preserve"> and </w:t>
      </w:r>
      <w:r w:rsidRPr="00574C49">
        <w:t>monitoring transmission.</w:t>
      </w:r>
      <w:r w:rsidR="007B3CE7" w:rsidRPr="00574C49">
        <w:t xml:space="preserve"> Unlike early in the </w:t>
      </w:r>
      <w:r w:rsidR="007F2E0E" w:rsidRPr="00574C49">
        <w:t xml:space="preserve">COVID-19 </w:t>
      </w:r>
      <w:r w:rsidR="007B3CE7" w:rsidRPr="00574C49">
        <w:t xml:space="preserve">pandemic where low positivity rates were observed, it is no longer possible to sequence every positive case </w:t>
      </w:r>
      <w:r w:rsidRPr="00574C49">
        <w:t xml:space="preserve">in a high caseload environment </w:t>
      </w:r>
      <w:r w:rsidR="007B3CE7" w:rsidRPr="00574C49">
        <w:t xml:space="preserve">to </w:t>
      </w:r>
      <w:r w:rsidR="00573CE8" w:rsidRPr="00574C49">
        <w:t xml:space="preserve">confirm </w:t>
      </w:r>
      <w:r w:rsidR="007B3CE7" w:rsidRPr="00574C49">
        <w:t>the viral lineage</w:t>
      </w:r>
      <w:r w:rsidR="00573CE8" w:rsidRPr="00574C49">
        <w:t xml:space="preserve"> in a spec</w:t>
      </w:r>
      <w:r w:rsidR="004F5D3F" w:rsidRPr="00574C49">
        <w:t>imen</w:t>
      </w:r>
      <w:r w:rsidR="007B3CE7" w:rsidRPr="00574C49">
        <w:t xml:space="preserve">. </w:t>
      </w:r>
      <w:r w:rsidRPr="00574C49">
        <w:t xml:space="preserve">Therefore, a targeted WGS strategy is being implemented </w:t>
      </w:r>
      <w:r w:rsidR="007B3CE7" w:rsidRPr="00574C49">
        <w:t xml:space="preserve">as outlined in the Communicable Diseases Genomics Network (CDGN) </w:t>
      </w:r>
      <w:hyperlink r:id="rId18" w:history="1">
        <w:r w:rsidR="007B3CE7" w:rsidRPr="000F3F2A">
          <w:rPr>
            <w:rStyle w:val="Hyperlink"/>
          </w:rPr>
          <w:t>Sampling Strategy for SARS-CoV-2 Genomic Surveillance</w:t>
        </w:r>
      </w:hyperlink>
      <w:r w:rsidR="007B3CE7" w:rsidRPr="00574C49">
        <w:t xml:space="preserve">. </w:t>
      </w:r>
    </w:p>
    <w:p w14:paraId="1D1012AF" w14:textId="323FB7CA" w:rsidR="007B3CE7" w:rsidRPr="00574C49" w:rsidRDefault="007B3CE7" w:rsidP="000F3F2A">
      <w:r w:rsidRPr="00574C49">
        <w:t>The Strategy outlines suggested priority groups for targeted sampling, this includes</w:t>
      </w:r>
      <w:r w:rsidR="004F5D3F" w:rsidRPr="00574C49">
        <w:t>, but is not limited to,</w:t>
      </w:r>
      <w:r w:rsidRPr="00574C49">
        <w:t xml:space="preserve"> patients admitted to hospital and/or critical care wards, to identify whether any </w:t>
      </w:r>
      <w:r w:rsidR="00CC52F2" w:rsidRPr="00574C49">
        <w:t xml:space="preserve">SARS-CoV-2 </w:t>
      </w:r>
      <w:r w:rsidRPr="00574C49">
        <w:t xml:space="preserve">viral lineages are associated with increased disease severity. </w:t>
      </w:r>
    </w:p>
    <w:p w14:paraId="0CA98032" w14:textId="769CC2AE" w:rsidR="007B3CE7" w:rsidRPr="00574C49" w:rsidRDefault="007B3CE7" w:rsidP="000F3F2A">
      <w:r w:rsidRPr="00574C49">
        <w:t xml:space="preserve">In the current context where hospitalisation numbers are lower, there is a need to re-evaluate sequencing strategies across Australia with a focus on winter preparedness and to ensure comprehensive and representative sequencing </w:t>
      </w:r>
      <w:r w:rsidR="00246BAA" w:rsidRPr="00574C49">
        <w:t xml:space="preserve">information is available to inform </w:t>
      </w:r>
      <w:r w:rsidR="00CC52F2" w:rsidRPr="00574C49">
        <w:t>public health response decisions</w:t>
      </w:r>
      <w:r w:rsidRPr="00574C49">
        <w:t xml:space="preserve">. This revision </w:t>
      </w:r>
      <w:r w:rsidR="00A72FC8" w:rsidRPr="00574C49">
        <w:t xml:space="preserve">is being </w:t>
      </w:r>
      <w:r w:rsidRPr="00574C49">
        <w:t xml:space="preserve">led by the CDGN, which is an Expert Reference Panel of </w:t>
      </w:r>
      <w:r w:rsidR="00F82AAA" w:rsidRPr="00574C49">
        <w:t>the Public Health Laboratory Network (</w:t>
      </w:r>
      <w:r w:rsidRPr="00574C49">
        <w:t>PHLN</w:t>
      </w:r>
      <w:r w:rsidR="00F82AAA" w:rsidRPr="00574C49">
        <w:t>)</w:t>
      </w:r>
      <w:r w:rsidRPr="00574C49">
        <w:t>.</w:t>
      </w:r>
    </w:p>
    <w:p w14:paraId="152C771D" w14:textId="7464B551" w:rsidR="00E41207" w:rsidRPr="00574C49" w:rsidRDefault="00E41207" w:rsidP="000F3F2A">
      <w:pPr>
        <w:pStyle w:val="Heading2"/>
      </w:pPr>
      <w:r w:rsidRPr="00574C49">
        <w:t>For Influenza</w:t>
      </w:r>
      <w:r w:rsidR="002F76E6" w:rsidRPr="00574C49">
        <w:t xml:space="preserve"> virus</w:t>
      </w:r>
    </w:p>
    <w:p w14:paraId="67FEAA51" w14:textId="62B25F05" w:rsidR="002B73AC" w:rsidRPr="008B0552" w:rsidRDefault="002F76E6" w:rsidP="000F3F2A">
      <w:r w:rsidRPr="00574C49">
        <w:t>As per usual best practice for seasonal influenza surveillance, p</w:t>
      </w:r>
      <w:r w:rsidR="00A555E9" w:rsidRPr="00574C49">
        <w:t>atholog</w:t>
      </w:r>
      <w:r w:rsidR="00371FC9" w:rsidRPr="00574C49">
        <w:t xml:space="preserve">ists </w:t>
      </w:r>
      <w:r w:rsidR="00A555E9" w:rsidRPr="00574C49">
        <w:t>are encouraged to refer</w:t>
      </w:r>
      <w:r w:rsidR="003E3CB0" w:rsidRPr="00574C49">
        <w:t xml:space="preserve"> a representative selection of </w:t>
      </w:r>
      <w:r w:rsidR="00A555E9" w:rsidRPr="00574C49">
        <w:t>positive influenza samples to the</w:t>
      </w:r>
      <w:r w:rsidR="00995BFA" w:rsidRPr="00574C49">
        <w:t>ir public health reference laboratory for further characterisation and</w:t>
      </w:r>
      <w:r w:rsidR="00D00885" w:rsidRPr="00574C49">
        <w:t>/or</w:t>
      </w:r>
      <w:r w:rsidR="00995BFA" w:rsidRPr="00574C49">
        <w:t xml:space="preserve"> f</w:t>
      </w:r>
      <w:r w:rsidR="00D00885" w:rsidRPr="00574C49">
        <w:t>urther referral to the World Health Organization Collaborating Centre for Reference and Research on Influenza</w:t>
      </w:r>
      <w:r w:rsidR="00EC2066" w:rsidRPr="00574C49">
        <w:t>, where appropriate</w:t>
      </w:r>
      <w:r w:rsidR="00D00885" w:rsidRPr="00574C49">
        <w:t>.</w:t>
      </w:r>
      <w:r w:rsidR="0E922038" w:rsidRPr="00574C49">
        <w:t xml:space="preserve"> Representative sampling (from non-PHLN labs) would ideally be 5</w:t>
      </w:r>
      <w:r w:rsidR="00B94858" w:rsidRPr="00574C49">
        <w:t>–</w:t>
      </w:r>
      <w:r w:rsidR="0E922038" w:rsidRPr="00574C49">
        <w:t>10 samples per week during the season and 2</w:t>
      </w:r>
      <w:r w:rsidR="00B94858">
        <w:t>–</w:t>
      </w:r>
      <w:r w:rsidR="0E922038" w:rsidRPr="00F12DF9">
        <w:t>5 per fortnight outside of the season.</w:t>
      </w:r>
    </w:p>
    <w:sectPr w:rsidR="002B73AC" w:rsidRPr="008B0552" w:rsidSect="002B0A30">
      <w:footerReference w:type="default" r:id="rId19"/>
      <w:pgSz w:w="12240" w:h="15840"/>
      <w:pgMar w:top="1134" w:right="1134" w:bottom="1134" w:left="1134" w:header="0"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1923F2" w14:textId="77777777" w:rsidR="00564811" w:rsidRDefault="00564811" w:rsidP="000F3F2A">
      <w:r>
        <w:separator/>
      </w:r>
    </w:p>
  </w:endnote>
  <w:endnote w:type="continuationSeparator" w:id="0">
    <w:p w14:paraId="6C86F16E" w14:textId="77777777" w:rsidR="00564811" w:rsidRDefault="00564811" w:rsidP="000F3F2A">
      <w:r>
        <w:continuationSeparator/>
      </w:r>
    </w:p>
  </w:endnote>
  <w:endnote w:type="continuationNotice" w:id="1">
    <w:p w14:paraId="79FD42D5" w14:textId="77777777" w:rsidR="00564811" w:rsidRDefault="00564811" w:rsidP="000F3F2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063313" w14:textId="1955AFE8" w:rsidR="002B0A30" w:rsidRPr="002B0A30" w:rsidRDefault="002B0A30" w:rsidP="000F3F2A">
    <w:r w:rsidRPr="002B0A30">
      <w:t xml:space="preserve">Page </w:t>
    </w:r>
    <w:r w:rsidRPr="002B0A30">
      <w:fldChar w:fldCharType="begin"/>
    </w:r>
    <w:r w:rsidRPr="002B0A30">
      <w:instrText xml:space="preserve"> PAGE </w:instrText>
    </w:r>
    <w:r w:rsidRPr="002B0A30">
      <w:fldChar w:fldCharType="separate"/>
    </w:r>
    <w:r w:rsidRPr="002B0A30">
      <w:t>2</w:t>
    </w:r>
    <w:r w:rsidRPr="002B0A30">
      <w:fldChar w:fldCharType="end"/>
    </w:r>
    <w:r w:rsidRPr="002B0A30">
      <w:t xml:space="preserve"> of </w:t>
    </w:r>
    <w:fldSimple w:instr=" NUMPAGES   \* MERGEFORMAT ">
      <w:r w:rsidR="00F65783">
        <w:rPr>
          <w:noProof/>
        </w:rPr>
        <w:t>3</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7B81FA" w14:textId="77777777" w:rsidR="00564811" w:rsidRDefault="00564811" w:rsidP="000F3F2A">
      <w:r>
        <w:separator/>
      </w:r>
    </w:p>
  </w:footnote>
  <w:footnote w:type="continuationSeparator" w:id="0">
    <w:p w14:paraId="23032A35" w14:textId="77777777" w:rsidR="00564811" w:rsidRDefault="00564811" w:rsidP="000F3F2A">
      <w:r>
        <w:continuationSeparator/>
      </w:r>
    </w:p>
  </w:footnote>
  <w:footnote w:type="continuationNotice" w:id="1">
    <w:p w14:paraId="30BCC936" w14:textId="77777777" w:rsidR="00564811" w:rsidRDefault="00564811" w:rsidP="000F3F2A"/>
  </w:footnote>
  <w:footnote w:id="2">
    <w:p w14:paraId="0F749C10" w14:textId="0B2E6274" w:rsidR="00D44950" w:rsidRPr="00D44950" w:rsidRDefault="00D44950" w:rsidP="000F3F2A">
      <w:pPr>
        <w:pStyle w:val="FootnoteText"/>
      </w:pPr>
      <w:r w:rsidRPr="00D44950">
        <w:rPr>
          <w:rStyle w:val="FootnoteReference"/>
          <w:rFonts w:ascii="Calibri Light" w:hAnsi="Calibri Light" w:cs="Calibri Light"/>
        </w:rPr>
        <w:footnoteRef/>
      </w:r>
      <w:r w:rsidRPr="00D44950">
        <w:t>In addition to COVID-19, and Influenza (laboratory-confirmed), Respiratory Syncytial Virus (RSV) infection is a nationally notifiable disease within Australia. RSV infection can be severe in young children. National data helps inform research into treatments and vaccines.</w:t>
      </w:r>
    </w:p>
  </w:footnote>
  <w:footnote w:id="3">
    <w:p w14:paraId="73354646" w14:textId="6B62E0FC" w:rsidR="00D44950" w:rsidRPr="00D44950" w:rsidRDefault="00D44950" w:rsidP="000F3F2A">
      <w:pPr>
        <w:pStyle w:val="FootnoteText"/>
      </w:pPr>
      <w:r w:rsidRPr="00D44950">
        <w:rPr>
          <w:rStyle w:val="FootnoteReference"/>
          <w:rFonts w:ascii="Calibri Light" w:hAnsi="Calibri Light" w:cs="Calibri Light"/>
          <w:sz w:val="18"/>
          <w:szCs w:val="18"/>
        </w:rPr>
        <w:footnoteRef/>
      </w:r>
      <w:r w:rsidRPr="00D44950">
        <w:t xml:space="preserve"> The term multiplex denotes a technical methodology. This statement is not </w:t>
      </w:r>
      <w:r w:rsidR="00506052">
        <w:t xml:space="preserve">intended to </w:t>
      </w:r>
      <w:r w:rsidRPr="00D44950">
        <w:t>dicta</w:t>
      </w:r>
      <w:r w:rsidR="00506052">
        <w:t>te</w:t>
      </w:r>
      <w:r w:rsidRPr="00D44950">
        <w:t xml:space="preserve"> the technical approach. The aim is to ensure appropriate viral pathogens are considered in the testing matrix. Because of the availability of notification requirements and available treatments, the main targets are SARS-COV-2, Influenza A virus, Influenza B virus, and RSV.</w:t>
      </w:r>
    </w:p>
  </w:footnote>
  <w:footnote w:id="4">
    <w:p w14:paraId="19BD2990" w14:textId="3FD47A25" w:rsidR="00D44950" w:rsidRDefault="00D44950" w:rsidP="000F3F2A">
      <w:pPr>
        <w:pStyle w:val="FootnoteText"/>
      </w:pPr>
      <w:r w:rsidRPr="00D44950">
        <w:rPr>
          <w:rStyle w:val="FootnoteReference"/>
          <w:rFonts w:ascii="Calibri Light" w:hAnsi="Calibri Light" w:cs="Calibri Light"/>
          <w:sz w:val="18"/>
          <w:szCs w:val="18"/>
        </w:rPr>
        <w:footnoteRef/>
      </w:r>
      <w:r w:rsidRPr="00D44950">
        <w:t xml:space="preserve"> Depending on the platforms and IVDs used by the pathology provider, other targets may be tested and reported.</w:t>
      </w:r>
    </w:p>
  </w:footnote>
  <w:footnote w:id="5">
    <w:p w14:paraId="31332560" w14:textId="706934B3" w:rsidR="00ED30D5" w:rsidRPr="00ED30D5" w:rsidRDefault="00ED30D5" w:rsidP="000F3F2A">
      <w:pPr>
        <w:pStyle w:val="FootnoteText"/>
      </w:pPr>
      <w:r w:rsidRPr="00574C49">
        <w:rPr>
          <w:rStyle w:val="FootnoteReference"/>
          <w:rFonts w:ascii="Calibri Light" w:hAnsi="Calibri Light" w:cs="Calibri Light"/>
          <w:sz w:val="18"/>
          <w:szCs w:val="18"/>
        </w:rPr>
        <w:footnoteRef/>
      </w:r>
      <w:r w:rsidRPr="00574C49">
        <w:t xml:space="preserve"> If bacterial respiratory pathogens are suspected (for example, </w:t>
      </w:r>
      <w:r w:rsidR="00BD1997" w:rsidRPr="00574C49">
        <w:t xml:space="preserve">Bordetella </w:t>
      </w:r>
      <w:r w:rsidRPr="00574C49">
        <w:t>pertussis), please request this testing on the pathology form.</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03F4094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990CC0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2C8DAA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7665A6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E80ED4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0D8234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C5AF96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3D850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D58E43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3AA38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A31A27"/>
    <w:multiLevelType w:val="hybridMultilevel"/>
    <w:tmpl w:val="F808D7A8"/>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1" w15:restartNumberingAfterBreak="0">
    <w:nsid w:val="07613CBB"/>
    <w:multiLevelType w:val="hybridMultilevel"/>
    <w:tmpl w:val="2A2E7974"/>
    <w:lvl w:ilvl="0" w:tplc="E88A7D90">
      <w:start w:val="1"/>
      <w:numFmt w:val="lowerRoman"/>
      <w:lvlText w:val="%1."/>
      <w:lvlJc w:val="left"/>
      <w:pPr>
        <w:ind w:left="839" w:hanging="466"/>
        <w:jc w:val="right"/>
      </w:pPr>
      <w:rPr>
        <w:rFonts w:ascii="Calibri" w:eastAsia="Calibri" w:hAnsi="Calibri" w:cs="Calibri" w:hint="default"/>
        <w:b w:val="0"/>
        <w:bCs w:val="0"/>
        <w:i w:val="0"/>
        <w:iCs w:val="0"/>
        <w:spacing w:val="-1"/>
        <w:w w:val="100"/>
        <w:sz w:val="22"/>
        <w:szCs w:val="22"/>
        <w:lang w:val="en-AU" w:eastAsia="en-US" w:bidi="ar-SA"/>
      </w:rPr>
    </w:lvl>
    <w:lvl w:ilvl="1" w:tplc="A0E2971C">
      <w:numFmt w:val="bullet"/>
      <w:lvlText w:val=""/>
      <w:lvlJc w:val="left"/>
      <w:pPr>
        <w:ind w:left="1559" w:hanging="361"/>
      </w:pPr>
      <w:rPr>
        <w:rFonts w:ascii="Symbol" w:eastAsia="Symbol" w:hAnsi="Symbol" w:cs="Symbol" w:hint="default"/>
        <w:b w:val="0"/>
        <w:bCs w:val="0"/>
        <w:i w:val="0"/>
        <w:iCs w:val="0"/>
        <w:w w:val="100"/>
        <w:sz w:val="22"/>
        <w:szCs w:val="22"/>
        <w:lang w:val="en-AU" w:eastAsia="en-US" w:bidi="ar-SA"/>
      </w:rPr>
    </w:lvl>
    <w:lvl w:ilvl="2" w:tplc="8F564034">
      <w:numFmt w:val="bullet"/>
      <w:lvlText w:val="•"/>
      <w:lvlJc w:val="left"/>
      <w:pPr>
        <w:ind w:left="2451" w:hanging="361"/>
      </w:pPr>
      <w:rPr>
        <w:rFonts w:hint="default"/>
        <w:lang w:val="en-AU" w:eastAsia="en-US" w:bidi="ar-SA"/>
      </w:rPr>
    </w:lvl>
    <w:lvl w:ilvl="3" w:tplc="99A84B78">
      <w:numFmt w:val="bullet"/>
      <w:lvlText w:val="•"/>
      <w:lvlJc w:val="left"/>
      <w:pPr>
        <w:ind w:left="3342" w:hanging="361"/>
      </w:pPr>
      <w:rPr>
        <w:rFonts w:hint="default"/>
        <w:lang w:val="en-AU" w:eastAsia="en-US" w:bidi="ar-SA"/>
      </w:rPr>
    </w:lvl>
    <w:lvl w:ilvl="4" w:tplc="CA3C1E92">
      <w:numFmt w:val="bullet"/>
      <w:lvlText w:val="•"/>
      <w:lvlJc w:val="left"/>
      <w:pPr>
        <w:ind w:left="4233" w:hanging="361"/>
      </w:pPr>
      <w:rPr>
        <w:rFonts w:hint="default"/>
        <w:lang w:val="en-AU" w:eastAsia="en-US" w:bidi="ar-SA"/>
      </w:rPr>
    </w:lvl>
    <w:lvl w:ilvl="5" w:tplc="1C4A9D6C">
      <w:numFmt w:val="bullet"/>
      <w:lvlText w:val="•"/>
      <w:lvlJc w:val="left"/>
      <w:pPr>
        <w:ind w:left="5124" w:hanging="361"/>
      </w:pPr>
      <w:rPr>
        <w:rFonts w:hint="default"/>
        <w:lang w:val="en-AU" w:eastAsia="en-US" w:bidi="ar-SA"/>
      </w:rPr>
    </w:lvl>
    <w:lvl w:ilvl="6" w:tplc="E1623136">
      <w:numFmt w:val="bullet"/>
      <w:lvlText w:val="•"/>
      <w:lvlJc w:val="left"/>
      <w:pPr>
        <w:ind w:left="6015" w:hanging="361"/>
      </w:pPr>
      <w:rPr>
        <w:rFonts w:hint="default"/>
        <w:lang w:val="en-AU" w:eastAsia="en-US" w:bidi="ar-SA"/>
      </w:rPr>
    </w:lvl>
    <w:lvl w:ilvl="7" w:tplc="3968B416">
      <w:numFmt w:val="bullet"/>
      <w:lvlText w:val="•"/>
      <w:lvlJc w:val="left"/>
      <w:pPr>
        <w:ind w:left="6906" w:hanging="361"/>
      </w:pPr>
      <w:rPr>
        <w:rFonts w:hint="default"/>
        <w:lang w:val="en-AU" w:eastAsia="en-US" w:bidi="ar-SA"/>
      </w:rPr>
    </w:lvl>
    <w:lvl w:ilvl="8" w:tplc="46185BE2">
      <w:numFmt w:val="bullet"/>
      <w:lvlText w:val="•"/>
      <w:lvlJc w:val="left"/>
      <w:pPr>
        <w:ind w:left="7797" w:hanging="361"/>
      </w:pPr>
      <w:rPr>
        <w:rFonts w:hint="default"/>
        <w:lang w:val="en-AU" w:eastAsia="en-US" w:bidi="ar-SA"/>
      </w:rPr>
    </w:lvl>
  </w:abstractNum>
  <w:abstractNum w:abstractNumId="12" w15:restartNumberingAfterBreak="0">
    <w:nsid w:val="16EE59AF"/>
    <w:multiLevelType w:val="hybridMultilevel"/>
    <w:tmpl w:val="C7D60ECC"/>
    <w:lvl w:ilvl="0" w:tplc="F4F04ADE">
      <w:start w:val="1"/>
      <w:numFmt w:val="bullet"/>
      <w:lvlText w:val=""/>
      <w:lvlJc w:val="left"/>
      <w:pPr>
        <w:ind w:left="720" w:hanging="360"/>
      </w:pPr>
      <w:rPr>
        <w:rFonts w:ascii="Symbol" w:hAnsi="Symbol" w:hint="default"/>
      </w:rPr>
    </w:lvl>
    <w:lvl w:ilvl="1" w:tplc="B9603E5E">
      <w:start w:val="1"/>
      <w:numFmt w:val="bullet"/>
      <w:lvlText w:val="o"/>
      <w:lvlJc w:val="left"/>
      <w:pPr>
        <w:ind w:left="1440" w:hanging="360"/>
      </w:pPr>
      <w:rPr>
        <w:rFonts w:ascii="Courier New" w:hAnsi="Courier New" w:hint="default"/>
      </w:rPr>
    </w:lvl>
    <w:lvl w:ilvl="2" w:tplc="06BA87D8">
      <w:start w:val="1"/>
      <w:numFmt w:val="bullet"/>
      <w:lvlText w:val=""/>
      <w:lvlJc w:val="left"/>
      <w:pPr>
        <w:ind w:left="2160" w:hanging="360"/>
      </w:pPr>
      <w:rPr>
        <w:rFonts w:ascii="Wingdings" w:hAnsi="Wingdings" w:hint="default"/>
      </w:rPr>
    </w:lvl>
    <w:lvl w:ilvl="3" w:tplc="04BC0A54">
      <w:start w:val="1"/>
      <w:numFmt w:val="bullet"/>
      <w:lvlText w:val=""/>
      <w:lvlJc w:val="left"/>
      <w:pPr>
        <w:ind w:left="2880" w:hanging="360"/>
      </w:pPr>
      <w:rPr>
        <w:rFonts w:ascii="Symbol" w:hAnsi="Symbol" w:hint="default"/>
      </w:rPr>
    </w:lvl>
    <w:lvl w:ilvl="4" w:tplc="BDBA1FE6">
      <w:start w:val="1"/>
      <w:numFmt w:val="bullet"/>
      <w:lvlText w:val="o"/>
      <w:lvlJc w:val="left"/>
      <w:pPr>
        <w:ind w:left="3600" w:hanging="360"/>
      </w:pPr>
      <w:rPr>
        <w:rFonts w:ascii="Courier New" w:hAnsi="Courier New" w:hint="default"/>
      </w:rPr>
    </w:lvl>
    <w:lvl w:ilvl="5" w:tplc="0A825F9C">
      <w:start w:val="1"/>
      <w:numFmt w:val="bullet"/>
      <w:lvlText w:val=""/>
      <w:lvlJc w:val="left"/>
      <w:pPr>
        <w:ind w:left="4320" w:hanging="360"/>
      </w:pPr>
      <w:rPr>
        <w:rFonts w:ascii="Wingdings" w:hAnsi="Wingdings" w:hint="default"/>
      </w:rPr>
    </w:lvl>
    <w:lvl w:ilvl="6" w:tplc="4B1AA660">
      <w:start w:val="1"/>
      <w:numFmt w:val="bullet"/>
      <w:lvlText w:val=""/>
      <w:lvlJc w:val="left"/>
      <w:pPr>
        <w:ind w:left="5040" w:hanging="360"/>
      </w:pPr>
      <w:rPr>
        <w:rFonts w:ascii="Symbol" w:hAnsi="Symbol" w:hint="default"/>
      </w:rPr>
    </w:lvl>
    <w:lvl w:ilvl="7" w:tplc="4E5A6ABE">
      <w:start w:val="1"/>
      <w:numFmt w:val="bullet"/>
      <w:lvlText w:val="o"/>
      <w:lvlJc w:val="left"/>
      <w:pPr>
        <w:ind w:left="5760" w:hanging="360"/>
      </w:pPr>
      <w:rPr>
        <w:rFonts w:ascii="Courier New" w:hAnsi="Courier New" w:hint="default"/>
      </w:rPr>
    </w:lvl>
    <w:lvl w:ilvl="8" w:tplc="8A740ACC">
      <w:start w:val="1"/>
      <w:numFmt w:val="bullet"/>
      <w:lvlText w:val=""/>
      <w:lvlJc w:val="left"/>
      <w:pPr>
        <w:ind w:left="6480" w:hanging="360"/>
      </w:pPr>
      <w:rPr>
        <w:rFonts w:ascii="Wingdings" w:hAnsi="Wingdings" w:hint="default"/>
      </w:rPr>
    </w:lvl>
  </w:abstractNum>
  <w:abstractNum w:abstractNumId="13" w15:restartNumberingAfterBreak="0">
    <w:nsid w:val="1AB01418"/>
    <w:multiLevelType w:val="hybridMultilevel"/>
    <w:tmpl w:val="08F299CC"/>
    <w:lvl w:ilvl="0" w:tplc="B70E3288">
      <w:start w:val="19"/>
      <w:numFmt w:val="decimal"/>
      <w:lvlText w:val="%1."/>
      <w:lvlJc w:val="left"/>
      <w:pPr>
        <w:ind w:left="120" w:hanging="332"/>
      </w:pPr>
      <w:rPr>
        <w:rFonts w:ascii="Calibri" w:eastAsia="Calibri" w:hAnsi="Calibri" w:cs="Calibri" w:hint="default"/>
        <w:b w:val="0"/>
        <w:bCs w:val="0"/>
        <w:i w:val="0"/>
        <w:iCs w:val="0"/>
        <w:w w:val="100"/>
        <w:sz w:val="22"/>
        <w:szCs w:val="22"/>
        <w:lang w:val="en-AU" w:eastAsia="en-US" w:bidi="ar-SA"/>
      </w:rPr>
    </w:lvl>
    <w:lvl w:ilvl="1" w:tplc="005E939E">
      <w:numFmt w:val="bullet"/>
      <w:lvlText w:val=""/>
      <w:lvlJc w:val="left"/>
      <w:pPr>
        <w:ind w:left="840" w:hanging="361"/>
      </w:pPr>
      <w:rPr>
        <w:rFonts w:ascii="Symbol" w:eastAsia="Symbol" w:hAnsi="Symbol" w:cs="Symbol" w:hint="default"/>
        <w:b w:val="0"/>
        <w:bCs w:val="0"/>
        <w:i w:val="0"/>
        <w:iCs w:val="0"/>
        <w:w w:val="100"/>
        <w:sz w:val="22"/>
        <w:szCs w:val="22"/>
        <w:lang w:val="en-AU" w:eastAsia="en-US" w:bidi="ar-SA"/>
      </w:rPr>
    </w:lvl>
    <w:lvl w:ilvl="2" w:tplc="8F786F0A">
      <w:numFmt w:val="bullet"/>
      <w:lvlText w:val="•"/>
      <w:lvlJc w:val="left"/>
      <w:pPr>
        <w:ind w:left="1811" w:hanging="361"/>
      </w:pPr>
      <w:rPr>
        <w:rFonts w:hint="default"/>
        <w:lang w:val="en-AU" w:eastAsia="en-US" w:bidi="ar-SA"/>
      </w:rPr>
    </w:lvl>
    <w:lvl w:ilvl="3" w:tplc="4E8A8E52">
      <w:numFmt w:val="bullet"/>
      <w:lvlText w:val="•"/>
      <w:lvlJc w:val="left"/>
      <w:pPr>
        <w:ind w:left="2782" w:hanging="361"/>
      </w:pPr>
      <w:rPr>
        <w:rFonts w:hint="default"/>
        <w:lang w:val="en-AU" w:eastAsia="en-US" w:bidi="ar-SA"/>
      </w:rPr>
    </w:lvl>
    <w:lvl w:ilvl="4" w:tplc="4BD47E26">
      <w:numFmt w:val="bullet"/>
      <w:lvlText w:val="•"/>
      <w:lvlJc w:val="left"/>
      <w:pPr>
        <w:ind w:left="3753" w:hanging="361"/>
      </w:pPr>
      <w:rPr>
        <w:rFonts w:hint="default"/>
        <w:lang w:val="en-AU" w:eastAsia="en-US" w:bidi="ar-SA"/>
      </w:rPr>
    </w:lvl>
    <w:lvl w:ilvl="5" w:tplc="127695FC">
      <w:numFmt w:val="bullet"/>
      <w:lvlText w:val="•"/>
      <w:lvlJc w:val="left"/>
      <w:pPr>
        <w:ind w:left="4724" w:hanging="361"/>
      </w:pPr>
      <w:rPr>
        <w:rFonts w:hint="default"/>
        <w:lang w:val="en-AU" w:eastAsia="en-US" w:bidi="ar-SA"/>
      </w:rPr>
    </w:lvl>
    <w:lvl w:ilvl="6" w:tplc="504E2916">
      <w:numFmt w:val="bullet"/>
      <w:lvlText w:val="•"/>
      <w:lvlJc w:val="left"/>
      <w:pPr>
        <w:ind w:left="5695" w:hanging="361"/>
      </w:pPr>
      <w:rPr>
        <w:rFonts w:hint="default"/>
        <w:lang w:val="en-AU" w:eastAsia="en-US" w:bidi="ar-SA"/>
      </w:rPr>
    </w:lvl>
    <w:lvl w:ilvl="7" w:tplc="80FE1534">
      <w:numFmt w:val="bullet"/>
      <w:lvlText w:val="•"/>
      <w:lvlJc w:val="left"/>
      <w:pPr>
        <w:ind w:left="6666" w:hanging="361"/>
      </w:pPr>
      <w:rPr>
        <w:rFonts w:hint="default"/>
        <w:lang w:val="en-AU" w:eastAsia="en-US" w:bidi="ar-SA"/>
      </w:rPr>
    </w:lvl>
    <w:lvl w:ilvl="8" w:tplc="E8300528">
      <w:numFmt w:val="bullet"/>
      <w:lvlText w:val="•"/>
      <w:lvlJc w:val="left"/>
      <w:pPr>
        <w:ind w:left="7637" w:hanging="361"/>
      </w:pPr>
      <w:rPr>
        <w:rFonts w:hint="default"/>
        <w:lang w:val="en-AU" w:eastAsia="en-US" w:bidi="ar-SA"/>
      </w:rPr>
    </w:lvl>
  </w:abstractNum>
  <w:abstractNum w:abstractNumId="14" w15:restartNumberingAfterBreak="0">
    <w:nsid w:val="20494C96"/>
    <w:multiLevelType w:val="hybridMultilevel"/>
    <w:tmpl w:val="D576A9E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0576486"/>
    <w:multiLevelType w:val="hybridMultilevel"/>
    <w:tmpl w:val="BB5EA626"/>
    <w:lvl w:ilvl="0" w:tplc="0C09000F">
      <w:start w:val="1"/>
      <w:numFmt w:val="decimal"/>
      <w:lvlText w:val="%1."/>
      <w:lvlJc w:val="left"/>
      <w:pPr>
        <w:ind w:left="720" w:hanging="360"/>
      </w:p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9874C29"/>
    <w:multiLevelType w:val="hybridMultilevel"/>
    <w:tmpl w:val="FFFFFFFF"/>
    <w:lvl w:ilvl="0" w:tplc="20C6CF1E">
      <w:start w:val="1"/>
      <w:numFmt w:val="bullet"/>
      <w:lvlText w:val="-"/>
      <w:lvlJc w:val="left"/>
      <w:pPr>
        <w:ind w:left="720" w:hanging="360"/>
      </w:pPr>
      <w:rPr>
        <w:rFonts w:ascii="Calibri" w:hAnsi="Calibri" w:hint="default"/>
      </w:rPr>
    </w:lvl>
    <w:lvl w:ilvl="1" w:tplc="3F947694">
      <w:start w:val="1"/>
      <w:numFmt w:val="bullet"/>
      <w:lvlText w:val="o"/>
      <w:lvlJc w:val="left"/>
      <w:pPr>
        <w:ind w:left="1440" w:hanging="360"/>
      </w:pPr>
      <w:rPr>
        <w:rFonts w:ascii="Courier New" w:hAnsi="Courier New" w:hint="default"/>
      </w:rPr>
    </w:lvl>
    <w:lvl w:ilvl="2" w:tplc="725A6908">
      <w:start w:val="1"/>
      <w:numFmt w:val="bullet"/>
      <w:lvlText w:val=""/>
      <w:lvlJc w:val="left"/>
      <w:pPr>
        <w:ind w:left="2160" w:hanging="360"/>
      </w:pPr>
      <w:rPr>
        <w:rFonts w:ascii="Wingdings" w:hAnsi="Wingdings" w:hint="default"/>
      </w:rPr>
    </w:lvl>
    <w:lvl w:ilvl="3" w:tplc="BDA4CB34">
      <w:start w:val="1"/>
      <w:numFmt w:val="bullet"/>
      <w:lvlText w:val=""/>
      <w:lvlJc w:val="left"/>
      <w:pPr>
        <w:ind w:left="2880" w:hanging="360"/>
      </w:pPr>
      <w:rPr>
        <w:rFonts w:ascii="Symbol" w:hAnsi="Symbol" w:hint="default"/>
      </w:rPr>
    </w:lvl>
    <w:lvl w:ilvl="4" w:tplc="1E32DCAC">
      <w:start w:val="1"/>
      <w:numFmt w:val="bullet"/>
      <w:lvlText w:val="o"/>
      <w:lvlJc w:val="left"/>
      <w:pPr>
        <w:ind w:left="3600" w:hanging="360"/>
      </w:pPr>
      <w:rPr>
        <w:rFonts w:ascii="Courier New" w:hAnsi="Courier New" w:hint="default"/>
      </w:rPr>
    </w:lvl>
    <w:lvl w:ilvl="5" w:tplc="7402EB32">
      <w:start w:val="1"/>
      <w:numFmt w:val="bullet"/>
      <w:lvlText w:val=""/>
      <w:lvlJc w:val="left"/>
      <w:pPr>
        <w:ind w:left="4320" w:hanging="360"/>
      </w:pPr>
      <w:rPr>
        <w:rFonts w:ascii="Wingdings" w:hAnsi="Wingdings" w:hint="default"/>
      </w:rPr>
    </w:lvl>
    <w:lvl w:ilvl="6" w:tplc="837A5ABC">
      <w:start w:val="1"/>
      <w:numFmt w:val="bullet"/>
      <w:lvlText w:val=""/>
      <w:lvlJc w:val="left"/>
      <w:pPr>
        <w:ind w:left="5040" w:hanging="360"/>
      </w:pPr>
      <w:rPr>
        <w:rFonts w:ascii="Symbol" w:hAnsi="Symbol" w:hint="default"/>
      </w:rPr>
    </w:lvl>
    <w:lvl w:ilvl="7" w:tplc="711A7506">
      <w:start w:val="1"/>
      <w:numFmt w:val="bullet"/>
      <w:lvlText w:val="o"/>
      <w:lvlJc w:val="left"/>
      <w:pPr>
        <w:ind w:left="5760" w:hanging="360"/>
      </w:pPr>
      <w:rPr>
        <w:rFonts w:ascii="Courier New" w:hAnsi="Courier New" w:hint="default"/>
      </w:rPr>
    </w:lvl>
    <w:lvl w:ilvl="8" w:tplc="0562F074">
      <w:start w:val="1"/>
      <w:numFmt w:val="bullet"/>
      <w:lvlText w:val=""/>
      <w:lvlJc w:val="left"/>
      <w:pPr>
        <w:ind w:left="6480" w:hanging="360"/>
      </w:pPr>
      <w:rPr>
        <w:rFonts w:ascii="Wingdings" w:hAnsi="Wingdings" w:hint="default"/>
      </w:rPr>
    </w:lvl>
  </w:abstractNum>
  <w:abstractNum w:abstractNumId="17" w15:restartNumberingAfterBreak="0">
    <w:nsid w:val="36EB1372"/>
    <w:multiLevelType w:val="hybridMultilevel"/>
    <w:tmpl w:val="2856B8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7A50409"/>
    <w:multiLevelType w:val="hybridMultilevel"/>
    <w:tmpl w:val="208E496C"/>
    <w:lvl w:ilvl="0" w:tplc="D7DA556E">
      <w:start w:val="1"/>
      <w:numFmt w:val="bullet"/>
      <w:lvlText w:val=""/>
      <w:lvlJc w:val="left"/>
      <w:pPr>
        <w:ind w:left="357" w:hanging="357"/>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89022A1"/>
    <w:multiLevelType w:val="hybridMultilevel"/>
    <w:tmpl w:val="7DCEE202"/>
    <w:lvl w:ilvl="0" w:tplc="0C090001">
      <w:start w:val="1"/>
      <w:numFmt w:val="bullet"/>
      <w:lvlText w:val=""/>
      <w:lvlJc w:val="left"/>
      <w:pPr>
        <w:ind w:left="841" w:hanging="360"/>
      </w:pPr>
      <w:rPr>
        <w:rFonts w:ascii="Symbol" w:hAnsi="Symbol" w:hint="default"/>
      </w:rPr>
    </w:lvl>
    <w:lvl w:ilvl="1" w:tplc="0C090003" w:tentative="1">
      <w:start w:val="1"/>
      <w:numFmt w:val="bullet"/>
      <w:lvlText w:val="o"/>
      <w:lvlJc w:val="left"/>
      <w:pPr>
        <w:ind w:left="1561" w:hanging="360"/>
      </w:pPr>
      <w:rPr>
        <w:rFonts w:ascii="Courier New" w:hAnsi="Courier New" w:cs="Courier New" w:hint="default"/>
      </w:rPr>
    </w:lvl>
    <w:lvl w:ilvl="2" w:tplc="0C090005" w:tentative="1">
      <w:start w:val="1"/>
      <w:numFmt w:val="bullet"/>
      <w:lvlText w:val=""/>
      <w:lvlJc w:val="left"/>
      <w:pPr>
        <w:ind w:left="2281" w:hanging="360"/>
      </w:pPr>
      <w:rPr>
        <w:rFonts w:ascii="Wingdings" w:hAnsi="Wingdings" w:hint="default"/>
      </w:rPr>
    </w:lvl>
    <w:lvl w:ilvl="3" w:tplc="0C090001" w:tentative="1">
      <w:start w:val="1"/>
      <w:numFmt w:val="bullet"/>
      <w:lvlText w:val=""/>
      <w:lvlJc w:val="left"/>
      <w:pPr>
        <w:ind w:left="3001" w:hanging="360"/>
      </w:pPr>
      <w:rPr>
        <w:rFonts w:ascii="Symbol" w:hAnsi="Symbol" w:hint="default"/>
      </w:rPr>
    </w:lvl>
    <w:lvl w:ilvl="4" w:tplc="0C090003" w:tentative="1">
      <w:start w:val="1"/>
      <w:numFmt w:val="bullet"/>
      <w:lvlText w:val="o"/>
      <w:lvlJc w:val="left"/>
      <w:pPr>
        <w:ind w:left="3721" w:hanging="360"/>
      </w:pPr>
      <w:rPr>
        <w:rFonts w:ascii="Courier New" w:hAnsi="Courier New" w:cs="Courier New" w:hint="default"/>
      </w:rPr>
    </w:lvl>
    <w:lvl w:ilvl="5" w:tplc="0C090005" w:tentative="1">
      <w:start w:val="1"/>
      <w:numFmt w:val="bullet"/>
      <w:lvlText w:val=""/>
      <w:lvlJc w:val="left"/>
      <w:pPr>
        <w:ind w:left="4441" w:hanging="360"/>
      </w:pPr>
      <w:rPr>
        <w:rFonts w:ascii="Wingdings" w:hAnsi="Wingdings" w:hint="default"/>
      </w:rPr>
    </w:lvl>
    <w:lvl w:ilvl="6" w:tplc="0C090001" w:tentative="1">
      <w:start w:val="1"/>
      <w:numFmt w:val="bullet"/>
      <w:lvlText w:val=""/>
      <w:lvlJc w:val="left"/>
      <w:pPr>
        <w:ind w:left="5161" w:hanging="360"/>
      </w:pPr>
      <w:rPr>
        <w:rFonts w:ascii="Symbol" w:hAnsi="Symbol" w:hint="default"/>
      </w:rPr>
    </w:lvl>
    <w:lvl w:ilvl="7" w:tplc="0C090003" w:tentative="1">
      <w:start w:val="1"/>
      <w:numFmt w:val="bullet"/>
      <w:lvlText w:val="o"/>
      <w:lvlJc w:val="left"/>
      <w:pPr>
        <w:ind w:left="5881" w:hanging="360"/>
      </w:pPr>
      <w:rPr>
        <w:rFonts w:ascii="Courier New" w:hAnsi="Courier New" w:cs="Courier New" w:hint="default"/>
      </w:rPr>
    </w:lvl>
    <w:lvl w:ilvl="8" w:tplc="0C090005" w:tentative="1">
      <w:start w:val="1"/>
      <w:numFmt w:val="bullet"/>
      <w:lvlText w:val=""/>
      <w:lvlJc w:val="left"/>
      <w:pPr>
        <w:ind w:left="6601" w:hanging="360"/>
      </w:pPr>
      <w:rPr>
        <w:rFonts w:ascii="Wingdings" w:hAnsi="Wingdings" w:hint="default"/>
      </w:rPr>
    </w:lvl>
  </w:abstractNum>
  <w:abstractNum w:abstractNumId="20" w15:restartNumberingAfterBreak="0">
    <w:nsid w:val="3A2905EB"/>
    <w:multiLevelType w:val="hybridMultilevel"/>
    <w:tmpl w:val="6F94D9A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3D150F0C"/>
    <w:multiLevelType w:val="hybridMultilevel"/>
    <w:tmpl w:val="F8268DFA"/>
    <w:lvl w:ilvl="0" w:tplc="5C00F700">
      <w:numFmt w:val="bullet"/>
      <w:lvlText w:val=""/>
      <w:lvlJc w:val="left"/>
      <w:pPr>
        <w:ind w:left="722" w:hanging="361"/>
      </w:pPr>
      <w:rPr>
        <w:rFonts w:ascii="Symbol" w:eastAsia="Symbol" w:hAnsi="Symbol" w:cs="Symbol" w:hint="default"/>
        <w:b w:val="0"/>
        <w:bCs w:val="0"/>
        <w:i w:val="0"/>
        <w:iCs w:val="0"/>
        <w:w w:val="100"/>
        <w:sz w:val="22"/>
        <w:szCs w:val="22"/>
        <w:lang w:val="en-AU" w:eastAsia="en-US" w:bidi="ar-SA"/>
      </w:rPr>
    </w:lvl>
    <w:lvl w:ilvl="1" w:tplc="64EC20B4">
      <w:numFmt w:val="bullet"/>
      <w:lvlText w:val="•"/>
      <w:lvlJc w:val="left"/>
      <w:pPr>
        <w:ind w:left="1600" w:hanging="361"/>
      </w:pPr>
      <w:rPr>
        <w:rFonts w:hint="default"/>
        <w:lang w:val="en-AU" w:eastAsia="en-US" w:bidi="ar-SA"/>
      </w:rPr>
    </w:lvl>
    <w:lvl w:ilvl="2" w:tplc="05724CC8">
      <w:numFmt w:val="bullet"/>
      <w:lvlText w:val="•"/>
      <w:lvlJc w:val="left"/>
      <w:pPr>
        <w:ind w:left="2474" w:hanging="361"/>
      </w:pPr>
      <w:rPr>
        <w:rFonts w:hint="default"/>
        <w:lang w:val="en-AU" w:eastAsia="en-US" w:bidi="ar-SA"/>
      </w:rPr>
    </w:lvl>
    <w:lvl w:ilvl="3" w:tplc="2528E926">
      <w:numFmt w:val="bullet"/>
      <w:lvlText w:val="•"/>
      <w:lvlJc w:val="left"/>
      <w:pPr>
        <w:ind w:left="3348" w:hanging="361"/>
      </w:pPr>
      <w:rPr>
        <w:rFonts w:hint="default"/>
        <w:lang w:val="en-AU" w:eastAsia="en-US" w:bidi="ar-SA"/>
      </w:rPr>
    </w:lvl>
    <w:lvl w:ilvl="4" w:tplc="184EB57C">
      <w:numFmt w:val="bullet"/>
      <w:lvlText w:val="•"/>
      <w:lvlJc w:val="left"/>
      <w:pPr>
        <w:ind w:left="4222" w:hanging="361"/>
      </w:pPr>
      <w:rPr>
        <w:rFonts w:hint="default"/>
        <w:lang w:val="en-AU" w:eastAsia="en-US" w:bidi="ar-SA"/>
      </w:rPr>
    </w:lvl>
    <w:lvl w:ilvl="5" w:tplc="E5268630">
      <w:numFmt w:val="bullet"/>
      <w:lvlText w:val="•"/>
      <w:lvlJc w:val="left"/>
      <w:pPr>
        <w:ind w:left="5096" w:hanging="361"/>
      </w:pPr>
      <w:rPr>
        <w:rFonts w:hint="default"/>
        <w:lang w:val="en-AU" w:eastAsia="en-US" w:bidi="ar-SA"/>
      </w:rPr>
    </w:lvl>
    <w:lvl w:ilvl="6" w:tplc="4E600AC2">
      <w:numFmt w:val="bullet"/>
      <w:lvlText w:val="•"/>
      <w:lvlJc w:val="left"/>
      <w:pPr>
        <w:ind w:left="5970" w:hanging="361"/>
      </w:pPr>
      <w:rPr>
        <w:rFonts w:hint="default"/>
        <w:lang w:val="en-AU" w:eastAsia="en-US" w:bidi="ar-SA"/>
      </w:rPr>
    </w:lvl>
    <w:lvl w:ilvl="7" w:tplc="F3EE7EDE">
      <w:numFmt w:val="bullet"/>
      <w:lvlText w:val="•"/>
      <w:lvlJc w:val="left"/>
      <w:pPr>
        <w:ind w:left="6844" w:hanging="361"/>
      </w:pPr>
      <w:rPr>
        <w:rFonts w:hint="default"/>
        <w:lang w:val="en-AU" w:eastAsia="en-US" w:bidi="ar-SA"/>
      </w:rPr>
    </w:lvl>
    <w:lvl w:ilvl="8" w:tplc="97A0478E">
      <w:numFmt w:val="bullet"/>
      <w:lvlText w:val="•"/>
      <w:lvlJc w:val="left"/>
      <w:pPr>
        <w:ind w:left="7718" w:hanging="361"/>
      </w:pPr>
      <w:rPr>
        <w:rFonts w:hint="default"/>
        <w:lang w:val="en-AU" w:eastAsia="en-US" w:bidi="ar-SA"/>
      </w:rPr>
    </w:lvl>
  </w:abstractNum>
  <w:abstractNum w:abstractNumId="22" w15:restartNumberingAfterBreak="0">
    <w:nsid w:val="43961084"/>
    <w:multiLevelType w:val="hybridMultilevel"/>
    <w:tmpl w:val="992E07B6"/>
    <w:lvl w:ilvl="0" w:tplc="0C090001">
      <w:start w:val="1"/>
      <w:numFmt w:val="bullet"/>
      <w:lvlText w:val=""/>
      <w:lvlJc w:val="left"/>
      <w:pPr>
        <w:ind w:left="839" w:hanging="360"/>
      </w:pPr>
      <w:rPr>
        <w:rFonts w:ascii="Symbol" w:hAnsi="Symbol" w:hint="default"/>
      </w:rPr>
    </w:lvl>
    <w:lvl w:ilvl="1" w:tplc="0C090003" w:tentative="1">
      <w:start w:val="1"/>
      <w:numFmt w:val="bullet"/>
      <w:lvlText w:val="o"/>
      <w:lvlJc w:val="left"/>
      <w:pPr>
        <w:ind w:left="1559" w:hanging="360"/>
      </w:pPr>
      <w:rPr>
        <w:rFonts w:ascii="Courier New" w:hAnsi="Courier New" w:cs="Courier New" w:hint="default"/>
      </w:rPr>
    </w:lvl>
    <w:lvl w:ilvl="2" w:tplc="0C090005" w:tentative="1">
      <w:start w:val="1"/>
      <w:numFmt w:val="bullet"/>
      <w:lvlText w:val=""/>
      <w:lvlJc w:val="left"/>
      <w:pPr>
        <w:ind w:left="2279" w:hanging="360"/>
      </w:pPr>
      <w:rPr>
        <w:rFonts w:ascii="Wingdings" w:hAnsi="Wingdings" w:hint="default"/>
      </w:rPr>
    </w:lvl>
    <w:lvl w:ilvl="3" w:tplc="0C090001" w:tentative="1">
      <w:start w:val="1"/>
      <w:numFmt w:val="bullet"/>
      <w:lvlText w:val=""/>
      <w:lvlJc w:val="left"/>
      <w:pPr>
        <w:ind w:left="2999" w:hanging="360"/>
      </w:pPr>
      <w:rPr>
        <w:rFonts w:ascii="Symbol" w:hAnsi="Symbol" w:hint="default"/>
      </w:rPr>
    </w:lvl>
    <w:lvl w:ilvl="4" w:tplc="0C090003" w:tentative="1">
      <w:start w:val="1"/>
      <w:numFmt w:val="bullet"/>
      <w:lvlText w:val="o"/>
      <w:lvlJc w:val="left"/>
      <w:pPr>
        <w:ind w:left="3719" w:hanging="360"/>
      </w:pPr>
      <w:rPr>
        <w:rFonts w:ascii="Courier New" w:hAnsi="Courier New" w:cs="Courier New" w:hint="default"/>
      </w:rPr>
    </w:lvl>
    <w:lvl w:ilvl="5" w:tplc="0C090005" w:tentative="1">
      <w:start w:val="1"/>
      <w:numFmt w:val="bullet"/>
      <w:lvlText w:val=""/>
      <w:lvlJc w:val="left"/>
      <w:pPr>
        <w:ind w:left="4439" w:hanging="360"/>
      </w:pPr>
      <w:rPr>
        <w:rFonts w:ascii="Wingdings" w:hAnsi="Wingdings" w:hint="default"/>
      </w:rPr>
    </w:lvl>
    <w:lvl w:ilvl="6" w:tplc="0C090001" w:tentative="1">
      <w:start w:val="1"/>
      <w:numFmt w:val="bullet"/>
      <w:lvlText w:val=""/>
      <w:lvlJc w:val="left"/>
      <w:pPr>
        <w:ind w:left="5159" w:hanging="360"/>
      </w:pPr>
      <w:rPr>
        <w:rFonts w:ascii="Symbol" w:hAnsi="Symbol" w:hint="default"/>
      </w:rPr>
    </w:lvl>
    <w:lvl w:ilvl="7" w:tplc="0C090003" w:tentative="1">
      <w:start w:val="1"/>
      <w:numFmt w:val="bullet"/>
      <w:lvlText w:val="o"/>
      <w:lvlJc w:val="left"/>
      <w:pPr>
        <w:ind w:left="5879" w:hanging="360"/>
      </w:pPr>
      <w:rPr>
        <w:rFonts w:ascii="Courier New" w:hAnsi="Courier New" w:cs="Courier New" w:hint="default"/>
      </w:rPr>
    </w:lvl>
    <w:lvl w:ilvl="8" w:tplc="0C090005" w:tentative="1">
      <w:start w:val="1"/>
      <w:numFmt w:val="bullet"/>
      <w:lvlText w:val=""/>
      <w:lvlJc w:val="left"/>
      <w:pPr>
        <w:ind w:left="6599" w:hanging="360"/>
      </w:pPr>
      <w:rPr>
        <w:rFonts w:ascii="Wingdings" w:hAnsi="Wingdings" w:hint="default"/>
      </w:rPr>
    </w:lvl>
  </w:abstractNum>
  <w:abstractNum w:abstractNumId="23" w15:restartNumberingAfterBreak="0">
    <w:nsid w:val="45E23EB5"/>
    <w:multiLevelType w:val="hybridMultilevel"/>
    <w:tmpl w:val="B43CD5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B5D74D6"/>
    <w:multiLevelType w:val="hybridMultilevel"/>
    <w:tmpl w:val="FFF631D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4DDB02D2"/>
    <w:multiLevelType w:val="hybridMultilevel"/>
    <w:tmpl w:val="E8B64012"/>
    <w:lvl w:ilvl="0" w:tplc="725250CC">
      <w:start w:val="1"/>
      <w:numFmt w:val="bullet"/>
      <w:lvlText w:val=""/>
      <w:lvlJc w:val="left"/>
      <w:pPr>
        <w:ind w:left="720" w:hanging="360"/>
      </w:pPr>
      <w:rPr>
        <w:rFonts w:ascii="Symbol" w:hAnsi="Symbol" w:hint="default"/>
      </w:rPr>
    </w:lvl>
    <w:lvl w:ilvl="1" w:tplc="33329202">
      <w:start w:val="1"/>
      <w:numFmt w:val="bullet"/>
      <w:lvlText w:val="o"/>
      <w:lvlJc w:val="left"/>
      <w:pPr>
        <w:ind w:left="1440" w:hanging="360"/>
      </w:pPr>
      <w:rPr>
        <w:rFonts w:ascii="Courier New" w:hAnsi="Courier New" w:hint="default"/>
      </w:rPr>
    </w:lvl>
    <w:lvl w:ilvl="2" w:tplc="EA6AACDE">
      <w:start w:val="1"/>
      <w:numFmt w:val="bullet"/>
      <w:lvlText w:val=""/>
      <w:lvlJc w:val="left"/>
      <w:pPr>
        <w:ind w:left="2160" w:hanging="360"/>
      </w:pPr>
      <w:rPr>
        <w:rFonts w:ascii="Wingdings" w:hAnsi="Wingdings" w:hint="default"/>
      </w:rPr>
    </w:lvl>
    <w:lvl w:ilvl="3" w:tplc="39DC1294">
      <w:start w:val="1"/>
      <w:numFmt w:val="bullet"/>
      <w:lvlText w:val=""/>
      <w:lvlJc w:val="left"/>
      <w:pPr>
        <w:ind w:left="2880" w:hanging="360"/>
      </w:pPr>
      <w:rPr>
        <w:rFonts w:ascii="Symbol" w:hAnsi="Symbol" w:hint="default"/>
      </w:rPr>
    </w:lvl>
    <w:lvl w:ilvl="4" w:tplc="0088CC02">
      <w:start w:val="1"/>
      <w:numFmt w:val="bullet"/>
      <w:lvlText w:val="o"/>
      <w:lvlJc w:val="left"/>
      <w:pPr>
        <w:ind w:left="3600" w:hanging="360"/>
      </w:pPr>
      <w:rPr>
        <w:rFonts w:ascii="Courier New" w:hAnsi="Courier New" w:hint="default"/>
      </w:rPr>
    </w:lvl>
    <w:lvl w:ilvl="5" w:tplc="274E2306">
      <w:start w:val="1"/>
      <w:numFmt w:val="bullet"/>
      <w:lvlText w:val=""/>
      <w:lvlJc w:val="left"/>
      <w:pPr>
        <w:ind w:left="4320" w:hanging="360"/>
      </w:pPr>
      <w:rPr>
        <w:rFonts w:ascii="Wingdings" w:hAnsi="Wingdings" w:hint="default"/>
      </w:rPr>
    </w:lvl>
    <w:lvl w:ilvl="6" w:tplc="EEFC0158">
      <w:start w:val="1"/>
      <w:numFmt w:val="bullet"/>
      <w:lvlText w:val=""/>
      <w:lvlJc w:val="left"/>
      <w:pPr>
        <w:ind w:left="5040" w:hanging="360"/>
      </w:pPr>
      <w:rPr>
        <w:rFonts w:ascii="Symbol" w:hAnsi="Symbol" w:hint="default"/>
      </w:rPr>
    </w:lvl>
    <w:lvl w:ilvl="7" w:tplc="D2DE14FA">
      <w:start w:val="1"/>
      <w:numFmt w:val="bullet"/>
      <w:lvlText w:val="o"/>
      <w:lvlJc w:val="left"/>
      <w:pPr>
        <w:ind w:left="5760" w:hanging="360"/>
      </w:pPr>
      <w:rPr>
        <w:rFonts w:ascii="Courier New" w:hAnsi="Courier New" w:hint="default"/>
      </w:rPr>
    </w:lvl>
    <w:lvl w:ilvl="8" w:tplc="31CA74C8">
      <w:start w:val="1"/>
      <w:numFmt w:val="bullet"/>
      <w:lvlText w:val=""/>
      <w:lvlJc w:val="left"/>
      <w:pPr>
        <w:ind w:left="6480" w:hanging="360"/>
      </w:pPr>
      <w:rPr>
        <w:rFonts w:ascii="Wingdings" w:hAnsi="Wingdings" w:hint="default"/>
      </w:rPr>
    </w:lvl>
  </w:abstractNum>
  <w:abstractNum w:abstractNumId="26" w15:restartNumberingAfterBreak="0">
    <w:nsid w:val="53332508"/>
    <w:multiLevelType w:val="hybridMultilevel"/>
    <w:tmpl w:val="1A2C7D4C"/>
    <w:lvl w:ilvl="0" w:tplc="0C090001">
      <w:start w:val="1"/>
      <w:numFmt w:val="bullet"/>
      <w:lvlText w:val=""/>
      <w:lvlJc w:val="left"/>
      <w:pPr>
        <w:ind w:left="360" w:hanging="360"/>
      </w:pPr>
      <w:rPr>
        <w:rFonts w:ascii="Symbol" w:hAnsi="Symbol" w:hint="default"/>
      </w:rPr>
    </w:lvl>
    <w:lvl w:ilvl="1" w:tplc="35242388">
      <w:start w:val="1"/>
      <w:numFmt w:val="bullet"/>
      <w:pStyle w:val="ListBullet2"/>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6D692F56"/>
    <w:multiLevelType w:val="hybridMultilevel"/>
    <w:tmpl w:val="746EFF00"/>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8" w15:restartNumberingAfterBreak="0">
    <w:nsid w:val="73F12C74"/>
    <w:multiLevelType w:val="hybridMultilevel"/>
    <w:tmpl w:val="FFFFFFFF"/>
    <w:lvl w:ilvl="0" w:tplc="1C22CAAC">
      <w:start w:val="1"/>
      <w:numFmt w:val="bullet"/>
      <w:lvlText w:val=""/>
      <w:lvlJc w:val="left"/>
      <w:pPr>
        <w:ind w:left="720" w:hanging="360"/>
      </w:pPr>
      <w:rPr>
        <w:rFonts w:ascii="Symbol" w:hAnsi="Symbol" w:hint="default"/>
      </w:rPr>
    </w:lvl>
    <w:lvl w:ilvl="1" w:tplc="9EF8146A">
      <w:start w:val="1"/>
      <w:numFmt w:val="bullet"/>
      <w:lvlText w:val="o"/>
      <w:lvlJc w:val="left"/>
      <w:pPr>
        <w:ind w:left="1440" w:hanging="360"/>
      </w:pPr>
      <w:rPr>
        <w:rFonts w:ascii="Courier New" w:hAnsi="Courier New" w:hint="default"/>
      </w:rPr>
    </w:lvl>
    <w:lvl w:ilvl="2" w:tplc="7D46832A">
      <w:start w:val="1"/>
      <w:numFmt w:val="bullet"/>
      <w:lvlText w:val=""/>
      <w:lvlJc w:val="left"/>
      <w:pPr>
        <w:ind w:left="2160" w:hanging="360"/>
      </w:pPr>
      <w:rPr>
        <w:rFonts w:ascii="Wingdings" w:hAnsi="Wingdings" w:hint="default"/>
      </w:rPr>
    </w:lvl>
    <w:lvl w:ilvl="3" w:tplc="71EE3FD4">
      <w:start w:val="1"/>
      <w:numFmt w:val="bullet"/>
      <w:lvlText w:val=""/>
      <w:lvlJc w:val="left"/>
      <w:pPr>
        <w:ind w:left="2880" w:hanging="360"/>
      </w:pPr>
      <w:rPr>
        <w:rFonts w:ascii="Symbol" w:hAnsi="Symbol" w:hint="default"/>
      </w:rPr>
    </w:lvl>
    <w:lvl w:ilvl="4" w:tplc="3C2A6B64">
      <w:start w:val="1"/>
      <w:numFmt w:val="bullet"/>
      <w:lvlText w:val="o"/>
      <w:lvlJc w:val="left"/>
      <w:pPr>
        <w:ind w:left="3600" w:hanging="360"/>
      </w:pPr>
      <w:rPr>
        <w:rFonts w:ascii="Courier New" w:hAnsi="Courier New" w:hint="default"/>
      </w:rPr>
    </w:lvl>
    <w:lvl w:ilvl="5" w:tplc="6A14189C">
      <w:start w:val="1"/>
      <w:numFmt w:val="bullet"/>
      <w:lvlText w:val=""/>
      <w:lvlJc w:val="left"/>
      <w:pPr>
        <w:ind w:left="4320" w:hanging="360"/>
      </w:pPr>
      <w:rPr>
        <w:rFonts w:ascii="Wingdings" w:hAnsi="Wingdings" w:hint="default"/>
      </w:rPr>
    </w:lvl>
    <w:lvl w:ilvl="6" w:tplc="9FD093FC">
      <w:start w:val="1"/>
      <w:numFmt w:val="bullet"/>
      <w:lvlText w:val=""/>
      <w:lvlJc w:val="left"/>
      <w:pPr>
        <w:ind w:left="5040" w:hanging="360"/>
      </w:pPr>
      <w:rPr>
        <w:rFonts w:ascii="Symbol" w:hAnsi="Symbol" w:hint="default"/>
      </w:rPr>
    </w:lvl>
    <w:lvl w:ilvl="7" w:tplc="8F6210A6">
      <w:start w:val="1"/>
      <w:numFmt w:val="bullet"/>
      <w:lvlText w:val="o"/>
      <w:lvlJc w:val="left"/>
      <w:pPr>
        <w:ind w:left="5760" w:hanging="360"/>
      </w:pPr>
      <w:rPr>
        <w:rFonts w:ascii="Courier New" w:hAnsi="Courier New" w:hint="default"/>
      </w:rPr>
    </w:lvl>
    <w:lvl w:ilvl="8" w:tplc="08F4DD66">
      <w:start w:val="1"/>
      <w:numFmt w:val="bullet"/>
      <w:lvlText w:val=""/>
      <w:lvlJc w:val="left"/>
      <w:pPr>
        <w:ind w:left="6480" w:hanging="360"/>
      </w:pPr>
      <w:rPr>
        <w:rFonts w:ascii="Wingdings" w:hAnsi="Wingdings" w:hint="default"/>
      </w:rPr>
    </w:lvl>
  </w:abstractNum>
  <w:abstractNum w:abstractNumId="29" w15:restartNumberingAfterBreak="0">
    <w:nsid w:val="77194C2B"/>
    <w:multiLevelType w:val="hybridMultilevel"/>
    <w:tmpl w:val="AAF4D6D8"/>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7F07773"/>
    <w:multiLevelType w:val="hybridMultilevel"/>
    <w:tmpl w:val="15ACBCD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B281079"/>
    <w:multiLevelType w:val="hybridMultilevel"/>
    <w:tmpl w:val="31341A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DC958D6"/>
    <w:multiLevelType w:val="hybridMultilevel"/>
    <w:tmpl w:val="5094B97E"/>
    <w:lvl w:ilvl="0" w:tplc="8F86B42A">
      <w:start w:val="1"/>
      <w:numFmt w:val="bullet"/>
      <w:pStyle w:val="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3"/>
  </w:num>
  <w:num w:numId="2">
    <w:abstractNumId w:val="11"/>
  </w:num>
  <w:num w:numId="3">
    <w:abstractNumId w:val="21"/>
  </w:num>
  <w:num w:numId="4">
    <w:abstractNumId w:val="19"/>
  </w:num>
  <w:num w:numId="5">
    <w:abstractNumId w:val="22"/>
  </w:num>
  <w:num w:numId="6">
    <w:abstractNumId w:val="15"/>
  </w:num>
  <w:num w:numId="7">
    <w:abstractNumId w:val="29"/>
  </w:num>
  <w:num w:numId="8">
    <w:abstractNumId w:val="23"/>
  </w:num>
  <w:num w:numId="9">
    <w:abstractNumId w:val="30"/>
  </w:num>
  <w:num w:numId="10">
    <w:abstractNumId w:val="14"/>
  </w:num>
  <w:num w:numId="11">
    <w:abstractNumId w:val="12"/>
  </w:num>
  <w:num w:numId="12">
    <w:abstractNumId w:val="25"/>
  </w:num>
  <w:num w:numId="13">
    <w:abstractNumId w:val="28"/>
  </w:num>
  <w:num w:numId="14">
    <w:abstractNumId w:val="18"/>
  </w:num>
  <w:num w:numId="15">
    <w:abstractNumId w:val="16"/>
  </w:num>
  <w:num w:numId="16">
    <w:abstractNumId w:val="17"/>
  </w:num>
  <w:num w:numId="17">
    <w:abstractNumId w:val="24"/>
  </w:num>
  <w:num w:numId="18">
    <w:abstractNumId w:val="26"/>
  </w:num>
  <w:num w:numId="19">
    <w:abstractNumId w:val="31"/>
  </w:num>
  <w:num w:numId="20">
    <w:abstractNumId w:val="32"/>
  </w:num>
  <w:num w:numId="21">
    <w:abstractNumId w:val="10"/>
  </w:num>
  <w:num w:numId="22">
    <w:abstractNumId w:val="27"/>
  </w:num>
  <w:num w:numId="23">
    <w:abstractNumId w:val="20"/>
  </w:num>
  <w:num w:numId="24">
    <w:abstractNumId w:val="9"/>
  </w:num>
  <w:num w:numId="25">
    <w:abstractNumId w:val="7"/>
  </w:num>
  <w:num w:numId="26">
    <w:abstractNumId w:val="6"/>
  </w:num>
  <w:num w:numId="27">
    <w:abstractNumId w:val="5"/>
  </w:num>
  <w:num w:numId="28">
    <w:abstractNumId w:val="4"/>
  </w:num>
  <w:num w:numId="29">
    <w:abstractNumId w:val="8"/>
  </w:num>
  <w:num w:numId="30">
    <w:abstractNumId w:val="3"/>
  </w:num>
  <w:num w:numId="31">
    <w:abstractNumId w:val="2"/>
  </w:num>
  <w:num w:numId="32">
    <w:abstractNumId w:val="1"/>
  </w:num>
  <w:num w:numId="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64" w:dllVersion="0" w:nlCheck="1" w:checkStyle="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8193"/>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4E54"/>
    <w:rsid w:val="00001734"/>
    <w:rsid w:val="0000318D"/>
    <w:rsid w:val="00003292"/>
    <w:rsid w:val="0000746D"/>
    <w:rsid w:val="00007E4A"/>
    <w:rsid w:val="000108CC"/>
    <w:rsid w:val="00010C0E"/>
    <w:rsid w:val="0001579A"/>
    <w:rsid w:val="00027029"/>
    <w:rsid w:val="00034432"/>
    <w:rsid w:val="00043A75"/>
    <w:rsid w:val="00044299"/>
    <w:rsid w:val="00044A24"/>
    <w:rsid w:val="0004574D"/>
    <w:rsid w:val="00051343"/>
    <w:rsid w:val="00051912"/>
    <w:rsid w:val="00051E10"/>
    <w:rsid w:val="0005589E"/>
    <w:rsid w:val="00061F08"/>
    <w:rsid w:val="000622F3"/>
    <w:rsid w:val="00064187"/>
    <w:rsid w:val="00075EAC"/>
    <w:rsid w:val="000903F3"/>
    <w:rsid w:val="00091270"/>
    <w:rsid w:val="000920C5"/>
    <w:rsid w:val="00094F29"/>
    <w:rsid w:val="00095310"/>
    <w:rsid w:val="000A2C8B"/>
    <w:rsid w:val="000A46D0"/>
    <w:rsid w:val="000A577F"/>
    <w:rsid w:val="000B40C1"/>
    <w:rsid w:val="000B5797"/>
    <w:rsid w:val="000B5CA2"/>
    <w:rsid w:val="000C022D"/>
    <w:rsid w:val="000C1462"/>
    <w:rsid w:val="000D4813"/>
    <w:rsid w:val="000D6540"/>
    <w:rsid w:val="000E0CA1"/>
    <w:rsid w:val="000E2940"/>
    <w:rsid w:val="000F3F2A"/>
    <w:rsid w:val="000F3FB1"/>
    <w:rsid w:val="0010249D"/>
    <w:rsid w:val="00105531"/>
    <w:rsid w:val="00115F75"/>
    <w:rsid w:val="001213C9"/>
    <w:rsid w:val="001241CE"/>
    <w:rsid w:val="00125408"/>
    <w:rsid w:val="00126643"/>
    <w:rsid w:val="0013095B"/>
    <w:rsid w:val="0013207B"/>
    <w:rsid w:val="0013757F"/>
    <w:rsid w:val="001378CA"/>
    <w:rsid w:val="00141FD1"/>
    <w:rsid w:val="001478D1"/>
    <w:rsid w:val="00161F39"/>
    <w:rsid w:val="00163046"/>
    <w:rsid w:val="00165E76"/>
    <w:rsid w:val="00166783"/>
    <w:rsid w:val="001752BB"/>
    <w:rsid w:val="00177D7D"/>
    <w:rsid w:val="00182258"/>
    <w:rsid w:val="00183CA2"/>
    <w:rsid w:val="0018540C"/>
    <w:rsid w:val="00185DFC"/>
    <w:rsid w:val="00186E37"/>
    <w:rsid w:val="001900CA"/>
    <w:rsid w:val="00194199"/>
    <w:rsid w:val="0019752B"/>
    <w:rsid w:val="001A5631"/>
    <w:rsid w:val="001A7101"/>
    <w:rsid w:val="001B59B4"/>
    <w:rsid w:val="001C7F61"/>
    <w:rsid w:val="001D29E8"/>
    <w:rsid w:val="001D2CDE"/>
    <w:rsid w:val="001E43B2"/>
    <w:rsid w:val="001E504B"/>
    <w:rsid w:val="001E560E"/>
    <w:rsid w:val="001F153F"/>
    <w:rsid w:val="001F1E22"/>
    <w:rsid w:val="00201F77"/>
    <w:rsid w:val="00202DFA"/>
    <w:rsid w:val="00202FEE"/>
    <w:rsid w:val="00212CB1"/>
    <w:rsid w:val="00215A81"/>
    <w:rsid w:val="002313C2"/>
    <w:rsid w:val="002457C0"/>
    <w:rsid w:val="00246BAA"/>
    <w:rsid w:val="0025684B"/>
    <w:rsid w:val="00260FB0"/>
    <w:rsid w:val="002651D1"/>
    <w:rsid w:val="002674F7"/>
    <w:rsid w:val="00267744"/>
    <w:rsid w:val="0026783C"/>
    <w:rsid w:val="00274743"/>
    <w:rsid w:val="00275EC3"/>
    <w:rsid w:val="00283912"/>
    <w:rsid w:val="002846D1"/>
    <w:rsid w:val="002876CC"/>
    <w:rsid w:val="00293465"/>
    <w:rsid w:val="00296B62"/>
    <w:rsid w:val="002A0EBE"/>
    <w:rsid w:val="002A2029"/>
    <w:rsid w:val="002B0A30"/>
    <w:rsid w:val="002B73AC"/>
    <w:rsid w:val="002B7C95"/>
    <w:rsid w:val="002D545C"/>
    <w:rsid w:val="002D75D2"/>
    <w:rsid w:val="002E0B39"/>
    <w:rsid w:val="002E13AE"/>
    <w:rsid w:val="002E3549"/>
    <w:rsid w:val="002E4F22"/>
    <w:rsid w:val="002F76E6"/>
    <w:rsid w:val="003142CA"/>
    <w:rsid w:val="00314A11"/>
    <w:rsid w:val="00326842"/>
    <w:rsid w:val="00327773"/>
    <w:rsid w:val="003317AE"/>
    <w:rsid w:val="00334AC7"/>
    <w:rsid w:val="00342BB7"/>
    <w:rsid w:val="00344264"/>
    <w:rsid w:val="00352E50"/>
    <w:rsid w:val="00371FC9"/>
    <w:rsid w:val="00373645"/>
    <w:rsid w:val="00374A07"/>
    <w:rsid w:val="00374A25"/>
    <w:rsid w:val="00374EE3"/>
    <w:rsid w:val="003838F0"/>
    <w:rsid w:val="00383CD1"/>
    <w:rsid w:val="003876E8"/>
    <w:rsid w:val="0039528D"/>
    <w:rsid w:val="00396505"/>
    <w:rsid w:val="003A2B42"/>
    <w:rsid w:val="003A5204"/>
    <w:rsid w:val="003A7755"/>
    <w:rsid w:val="003B097B"/>
    <w:rsid w:val="003B1DEA"/>
    <w:rsid w:val="003D5E92"/>
    <w:rsid w:val="003E1D2C"/>
    <w:rsid w:val="003E27BF"/>
    <w:rsid w:val="003E3CB0"/>
    <w:rsid w:val="003F3599"/>
    <w:rsid w:val="003F586B"/>
    <w:rsid w:val="003F6CD2"/>
    <w:rsid w:val="003F7F79"/>
    <w:rsid w:val="0040133C"/>
    <w:rsid w:val="004136D3"/>
    <w:rsid w:val="00417D63"/>
    <w:rsid w:val="0042182C"/>
    <w:rsid w:val="004278F7"/>
    <w:rsid w:val="00433333"/>
    <w:rsid w:val="00434854"/>
    <w:rsid w:val="00436BE2"/>
    <w:rsid w:val="004371A6"/>
    <w:rsid w:val="0044014E"/>
    <w:rsid w:val="00445477"/>
    <w:rsid w:val="004475C1"/>
    <w:rsid w:val="00452C6B"/>
    <w:rsid w:val="00454682"/>
    <w:rsid w:val="00462937"/>
    <w:rsid w:val="00465048"/>
    <w:rsid w:val="004715B3"/>
    <w:rsid w:val="00483168"/>
    <w:rsid w:val="004877F1"/>
    <w:rsid w:val="00490379"/>
    <w:rsid w:val="00492C02"/>
    <w:rsid w:val="00494DC5"/>
    <w:rsid w:val="00496321"/>
    <w:rsid w:val="004969CE"/>
    <w:rsid w:val="004A4AAC"/>
    <w:rsid w:val="004A4FB9"/>
    <w:rsid w:val="004B2A2F"/>
    <w:rsid w:val="004B2E60"/>
    <w:rsid w:val="004B6853"/>
    <w:rsid w:val="004C225B"/>
    <w:rsid w:val="004C686B"/>
    <w:rsid w:val="004D1058"/>
    <w:rsid w:val="004D7FA1"/>
    <w:rsid w:val="004E30AB"/>
    <w:rsid w:val="004F08DA"/>
    <w:rsid w:val="004F2AB1"/>
    <w:rsid w:val="004F36D5"/>
    <w:rsid w:val="004F53D0"/>
    <w:rsid w:val="004F5D3F"/>
    <w:rsid w:val="004F7694"/>
    <w:rsid w:val="004F77B8"/>
    <w:rsid w:val="00506052"/>
    <w:rsid w:val="00510CB4"/>
    <w:rsid w:val="0051324E"/>
    <w:rsid w:val="00516FC4"/>
    <w:rsid w:val="00524162"/>
    <w:rsid w:val="005307CC"/>
    <w:rsid w:val="005309DA"/>
    <w:rsid w:val="00546881"/>
    <w:rsid w:val="00551196"/>
    <w:rsid w:val="00553FBF"/>
    <w:rsid w:val="00556155"/>
    <w:rsid w:val="00556BAC"/>
    <w:rsid w:val="00556EC5"/>
    <w:rsid w:val="00562DC9"/>
    <w:rsid w:val="00564811"/>
    <w:rsid w:val="00566EED"/>
    <w:rsid w:val="00573CE8"/>
    <w:rsid w:val="00573EF8"/>
    <w:rsid w:val="00574C49"/>
    <w:rsid w:val="00577AF2"/>
    <w:rsid w:val="00593505"/>
    <w:rsid w:val="005A2944"/>
    <w:rsid w:val="005A475A"/>
    <w:rsid w:val="005A7E67"/>
    <w:rsid w:val="005B4F59"/>
    <w:rsid w:val="005B7C73"/>
    <w:rsid w:val="005C4BAC"/>
    <w:rsid w:val="005C52E4"/>
    <w:rsid w:val="005D1E66"/>
    <w:rsid w:val="005D212C"/>
    <w:rsid w:val="005D4DC5"/>
    <w:rsid w:val="005E58BA"/>
    <w:rsid w:val="005F3237"/>
    <w:rsid w:val="005F4421"/>
    <w:rsid w:val="0060272C"/>
    <w:rsid w:val="006065FB"/>
    <w:rsid w:val="00617875"/>
    <w:rsid w:val="00626665"/>
    <w:rsid w:val="00630ACE"/>
    <w:rsid w:val="00631AB7"/>
    <w:rsid w:val="00637B9B"/>
    <w:rsid w:val="00641242"/>
    <w:rsid w:val="00645A0A"/>
    <w:rsid w:val="006562DD"/>
    <w:rsid w:val="00657F98"/>
    <w:rsid w:val="00661E77"/>
    <w:rsid w:val="0066280D"/>
    <w:rsid w:val="006712A9"/>
    <w:rsid w:val="00692F0C"/>
    <w:rsid w:val="006A29D7"/>
    <w:rsid w:val="006A679D"/>
    <w:rsid w:val="006B0400"/>
    <w:rsid w:val="006C5E55"/>
    <w:rsid w:val="006C787F"/>
    <w:rsid w:val="006E5516"/>
    <w:rsid w:val="006E69C3"/>
    <w:rsid w:val="006F5409"/>
    <w:rsid w:val="006F55A5"/>
    <w:rsid w:val="0070105B"/>
    <w:rsid w:val="007047F4"/>
    <w:rsid w:val="00705D8B"/>
    <w:rsid w:val="0071091E"/>
    <w:rsid w:val="00710DC8"/>
    <w:rsid w:val="00711069"/>
    <w:rsid w:val="007149EE"/>
    <w:rsid w:val="00715959"/>
    <w:rsid w:val="00724FE7"/>
    <w:rsid w:val="0072699C"/>
    <w:rsid w:val="00726D4E"/>
    <w:rsid w:val="00730DAD"/>
    <w:rsid w:val="007357ED"/>
    <w:rsid w:val="007359B6"/>
    <w:rsid w:val="00736A0D"/>
    <w:rsid w:val="007370B7"/>
    <w:rsid w:val="007422B1"/>
    <w:rsid w:val="00745121"/>
    <w:rsid w:val="0075058B"/>
    <w:rsid w:val="007505EE"/>
    <w:rsid w:val="007532C5"/>
    <w:rsid w:val="00756E8B"/>
    <w:rsid w:val="007648A1"/>
    <w:rsid w:val="00772E8B"/>
    <w:rsid w:val="00775CA8"/>
    <w:rsid w:val="00784584"/>
    <w:rsid w:val="0078628E"/>
    <w:rsid w:val="007A2979"/>
    <w:rsid w:val="007A5BB2"/>
    <w:rsid w:val="007B07A1"/>
    <w:rsid w:val="007B3CE7"/>
    <w:rsid w:val="007D2386"/>
    <w:rsid w:val="007D32EF"/>
    <w:rsid w:val="007D38A2"/>
    <w:rsid w:val="007D6AF3"/>
    <w:rsid w:val="007E3DB4"/>
    <w:rsid w:val="007F2E0E"/>
    <w:rsid w:val="007F4270"/>
    <w:rsid w:val="00812CAE"/>
    <w:rsid w:val="008159E4"/>
    <w:rsid w:val="00824700"/>
    <w:rsid w:val="0083381C"/>
    <w:rsid w:val="00837FDE"/>
    <w:rsid w:val="00840B70"/>
    <w:rsid w:val="00843227"/>
    <w:rsid w:val="00847244"/>
    <w:rsid w:val="00851872"/>
    <w:rsid w:val="00852F75"/>
    <w:rsid w:val="00854240"/>
    <w:rsid w:val="00854B87"/>
    <w:rsid w:val="00855ED9"/>
    <w:rsid w:val="00873B74"/>
    <w:rsid w:val="00877232"/>
    <w:rsid w:val="00882570"/>
    <w:rsid w:val="00885EAB"/>
    <w:rsid w:val="008979B3"/>
    <w:rsid w:val="008A4518"/>
    <w:rsid w:val="008A5307"/>
    <w:rsid w:val="008A58BD"/>
    <w:rsid w:val="008A6D60"/>
    <w:rsid w:val="008B0552"/>
    <w:rsid w:val="008B3968"/>
    <w:rsid w:val="008B752A"/>
    <w:rsid w:val="008C1076"/>
    <w:rsid w:val="008C2DC5"/>
    <w:rsid w:val="008C6D7F"/>
    <w:rsid w:val="008C7E92"/>
    <w:rsid w:val="008D329C"/>
    <w:rsid w:val="008D3928"/>
    <w:rsid w:val="008E4895"/>
    <w:rsid w:val="008F0E52"/>
    <w:rsid w:val="008F0F4C"/>
    <w:rsid w:val="008F1407"/>
    <w:rsid w:val="008F358B"/>
    <w:rsid w:val="008F4D11"/>
    <w:rsid w:val="00902183"/>
    <w:rsid w:val="00907DBE"/>
    <w:rsid w:val="00912899"/>
    <w:rsid w:val="009139C4"/>
    <w:rsid w:val="009317CE"/>
    <w:rsid w:val="00931BE4"/>
    <w:rsid w:val="00933677"/>
    <w:rsid w:val="00940EE8"/>
    <w:rsid w:val="00947E1F"/>
    <w:rsid w:val="00950192"/>
    <w:rsid w:val="00951E8B"/>
    <w:rsid w:val="00952272"/>
    <w:rsid w:val="00953DA7"/>
    <w:rsid w:val="00954284"/>
    <w:rsid w:val="0095576D"/>
    <w:rsid w:val="009559A9"/>
    <w:rsid w:val="009743C0"/>
    <w:rsid w:val="009813B1"/>
    <w:rsid w:val="009835A2"/>
    <w:rsid w:val="00983796"/>
    <w:rsid w:val="00992BFE"/>
    <w:rsid w:val="00995BFA"/>
    <w:rsid w:val="00996746"/>
    <w:rsid w:val="0099712E"/>
    <w:rsid w:val="009A248F"/>
    <w:rsid w:val="009B1CE5"/>
    <w:rsid w:val="009B24B9"/>
    <w:rsid w:val="009B5F1E"/>
    <w:rsid w:val="009B5FA7"/>
    <w:rsid w:val="009C5232"/>
    <w:rsid w:val="009C6061"/>
    <w:rsid w:val="009C6E4C"/>
    <w:rsid w:val="009C7A25"/>
    <w:rsid w:val="009D4E4A"/>
    <w:rsid w:val="009E16FC"/>
    <w:rsid w:val="009E7D70"/>
    <w:rsid w:val="009F3110"/>
    <w:rsid w:val="00A040F4"/>
    <w:rsid w:val="00A1197A"/>
    <w:rsid w:val="00A15552"/>
    <w:rsid w:val="00A205F6"/>
    <w:rsid w:val="00A3162E"/>
    <w:rsid w:val="00A33F93"/>
    <w:rsid w:val="00A371FD"/>
    <w:rsid w:val="00A41A90"/>
    <w:rsid w:val="00A461C9"/>
    <w:rsid w:val="00A47E95"/>
    <w:rsid w:val="00A55460"/>
    <w:rsid w:val="00A555E9"/>
    <w:rsid w:val="00A644FB"/>
    <w:rsid w:val="00A6534E"/>
    <w:rsid w:val="00A72FC8"/>
    <w:rsid w:val="00A73BAE"/>
    <w:rsid w:val="00A80860"/>
    <w:rsid w:val="00A831E2"/>
    <w:rsid w:val="00A84EAD"/>
    <w:rsid w:val="00A8770F"/>
    <w:rsid w:val="00A93832"/>
    <w:rsid w:val="00A97010"/>
    <w:rsid w:val="00AA5339"/>
    <w:rsid w:val="00AB0316"/>
    <w:rsid w:val="00AB3535"/>
    <w:rsid w:val="00AB7C84"/>
    <w:rsid w:val="00AC04B4"/>
    <w:rsid w:val="00AC0D6D"/>
    <w:rsid w:val="00AD0927"/>
    <w:rsid w:val="00AD5EFF"/>
    <w:rsid w:val="00AD74F6"/>
    <w:rsid w:val="00AD79B5"/>
    <w:rsid w:val="00AE38B8"/>
    <w:rsid w:val="00AF2E48"/>
    <w:rsid w:val="00AF41B1"/>
    <w:rsid w:val="00AF53CB"/>
    <w:rsid w:val="00B02469"/>
    <w:rsid w:val="00B027D0"/>
    <w:rsid w:val="00B04DB2"/>
    <w:rsid w:val="00B1750B"/>
    <w:rsid w:val="00B24FC3"/>
    <w:rsid w:val="00B2535C"/>
    <w:rsid w:val="00B27F1A"/>
    <w:rsid w:val="00B34010"/>
    <w:rsid w:val="00B3785E"/>
    <w:rsid w:val="00B41D90"/>
    <w:rsid w:val="00B41F50"/>
    <w:rsid w:val="00B531D6"/>
    <w:rsid w:val="00B5500B"/>
    <w:rsid w:val="00B5777C"/>
    <w:rsid w:val="00B57CF4"/>
    <w:rsid w:val="00B62B06"/>
    <w:rsid w:val="00B65C32"/>
    <w:rsid w:val="00B67078"/>
    <w:rsid w:val="00B824AF"/>
    <w:rsid w:val="00B82C50"/>
    <w:rsid w:val="00B9028B"/>
    <w:rsid w:val="00B938BF"/>
    <w:rsid w:val="00B94858"/>
    <w:rsid w:val="00B95FB3"/>
    <w:rsid w:val="00B963DF"/>
    <w:rsid w:val="00B964FF"/>
    <w:rsid w:val="00BA299C"/>
    <w:rsid w:val="00BA3F9A"/>
    <w:rsid w:val="00BA7570"/>
    <w:rsid w:val="00BB0FAA"/>
    <w:rsid w:val="00BB6669"/>
    <w:rsid w:val="00BB77BB"/>
    <w:rsid w:val="00BB7A08"/>
    <w:rsid w:val="00BC033C"/>
    <w:rsid w:val="00BC2E61"/>
    <w:rsid w:val="00BC5A03"/>
    <w:rsid w:val="00BD1997"/>
    <w:rsid w:val="00BD2C93"/>
    <w:rsid w:val="00BD5BE9"/>
    <w:rsid w:val="00BD7A1B"/>
    <w:rsid w:val="00BE26DD"/>
    <w:rsid w:val="00BF16F5"/>
    <w:rsid w:val="00BF3AF5"/>
    <w:rsid w:val="00BF6C88"/>
    <w:rsid w:val="00C0207F"/>
    <w:rsid w:val="00C03530"/>
    <w:rsid w:val="00C20076"/>
    <w:rsid w:val="00C269D8"/>
    <w:rsid w:val="00C26BFB"/>
    <w:rsid w:val="00C31EBA"/>
    <w:rsid w:val="00C33B38"/>
    <w:rsid w:val="00C40A11"/>
    <w:rsid w:val="00C42B2B"/>
    <w:rsid w:val="00C54474"/>
    <w:rsid w:val="00C5455A"/>
    <w:rsid w:val="00C55812"/>
    <w:rsid w:val="00C6188E"/>
    <w:rsid w:val="00C61ADA"/>
    <w:rsid w:val="00C71C6C"/>
    <w:rsid w:val="00C7400D"/>
    <w:rsid w:val="00C764E4"/>
    <w:rsid w:val="00C772D1"/>
    <w:rsid w:val="00C864FE"/>
    <w:rsid w:val="00C90EE6"/>
    <w:rsid w:val="00C93BAE"/>
    <w:rsid w:val="00C93F75"/>
    <w:rsid w:val="00C9593C"/>
    <w:rsid w:val="00C9761B"/>
    <w:rsid w:val="00CA2DE6"/>
    <w:rsid w:val="00CA506A"/>
    <w:rsid w:val="00CA5C3D"/>
    <w:rsid w:val="00CA60AB"/>
    <w:rsid w:val="00CA717C"/>
    <w:rsid w:val="00CC1B45"/>
    <w:rsid w:val="00CC24AC"/>
    <w:rsid w:val="00CC4038"/>
    <w:rsid w:val="00CC52F2"/>
    <w:rsid w:val="00CD0B37"/>
    <w:rsid w:val="00CD5357"/>
    <w:rsid w:val="00CF165E"/>
    <w:rsid w:val="00CF7D06"/>
    <w:rsid w:val="00D00885"/>
    <w:rsid w:val="00D01078"/>
    <w:rsid w:val="00D02594"/>
    <w:rsid w:val="00D0305E"/>
    <w:rsid w:val="00D10889"/>
    <w:rsid w:val="00D14016"/>
    <w:rsid w:val="00D149B3"/>
    <w:rsid w:val="00D14F52"/>
    <w:rsid w:val="00D15F9E"/>
    <w:rsid w:val="00D16057"/>
    <w:rsid w:val="00D1629A"/>
    <w:rsid w:val="00D20338"/>
    <w:rsid w:val="00D20C0E"/>
    <w:rsid w:val="00D3415C"/>
    <w:rsid w:val="00D42A2F"/>
    <w:rsid w:val="00D44950"/>
    <w:rsid w:val="00D50580"/>
    <w:rsid w:val="00D50A8D"/>
    <w:rsid w:val="00D65908"/>
    <w:rsid w:val="00D65B3A"/>
    <w:rsid w:val="00D75667"/>
    <w:rsid w:val="00D829DD"/>
    <w:rsid w:val="00D843E2"/>
    <w:rsid w:val="00D86A07"/>
    <w:rsid w:val="00D87DE6"/>
    <w:rsid w:val="00D9562B"/>
    <w:rsid w:val="00D96E56"/>
    <w:rsid w:val="00D97F77"/>
    <w:rsid w:val="00DA1DA8"/>
    <w:rsid w:val="00DA40C8"/>
    <w:rsid w:val="00DA41F5"/>
    <w:rsid w:val="00DA6430"/>
    <w:rsid w:val="00DC04D6"/>
    <w:rsid w:val="00DC3120"/>
    <w:rsid w:val="00DD70B0"/>
    <w:rsid w:val="00DF09A9"/>
    <w:rsid w:val="00E126E6"/>
    <w:rsid w:val="00E15775"/>
    <w:rsid w:val="00E26675"/>
    <w:rsid w:val="00E31C63"/>
    <w:rsid w:val="00E33238"/>
    <w:rsid w:val="00E41207"/>
    <w:rsid w:val="00E44020"/>
    <w:rsid w:val="00E45684"/>
    <w:rsid w:val="00E515B6"/>
    <w:rsid w:val="00E53139"/>
    <w:rsid w:val="00E531EA"/>
    <w:rsid w:val="00E60DE3"/>
    <w:rsid w:val="00E72301"/>
    <w:rsid w:val="00E72905"/>
    <w:rsid w:val="00E74E54"/>
    <w:rsid w:val="00E82044"/>
    <w:rsid w:val="00E851A6"/>
    <w:rsid w:val="00E90B86"/>
    <w:rsid w:val="00EA3322"/>
    <w:rsid w:val="00EA42DA"/>
    <w:rsid w:val="00EA6B77"/>
    <w:rsid w:val="00EA71F6"/>
    <w:rsid w:val="00EB5A1D"/>
    <w:rsid w:val="00EC01DE"/>
    <w:rsid w:val="00EC2066"/>
    <w:rsid w:val="00EC2A17"/>
    <w:rsid w:val="00EC4CB4"/>
    <w:rsid w:val="00EC73E6"/>
    <w:rsid w:val="00ED30D5"/>
    <w:rsid w:val="00ED6263"/>
    <w:rsid w:val="00ED7BCD"/>
    <w:rsid w:val="00ED7F8D"/>
    <w:rsid w:val="00EE0AB4"/>
    <w:rsid w:val="00EE1812"/>
    <w:rsid w:val="00EE1D07"/>
    <w:rsid w:val="00EE220A"/>
    <w:rsid w:val="00EE3B6E"/>
    <w:rsid w:val="00EE3F0B"/>
    <w:rsid w:val="00EF3159"/>
    <w:rsid w:val="00EF5944"/>
    <w:rsid w:val="00F002AF"/>
    <w:rsid w:val="00F018A5"/>
    <w:rsid w:val="00F12DF9"/>
    <w:rsid w:val="00F23E01"/>
    <w:rsid w:val="00F2440A"/>
    <w:rsid w:val="00F27E0E"/>
    <w:rsid w:val="00F36421"/>
    <w:rsid w:val="00F36D37"/>
    <w:rsid w:val="00F40F74"/>
    <w:rsid w:val="00F43B74"/>
    <w:rsid w:val="00F43EC9"/>
    <w:rsid w:val="00F5755D"/>
    <w:rsid w:val="00F61047"/>
    <w:rsid w:val="00F64BB0"/>
    <w:rsid w:val="00F65640"/>
    <w:rsid w:val="00F65783"/>
    <w:rsid w:val="00F665F8"/>
    <w:rsid w:val="00F674C0"/>
    <w:rsid w:val="00F712F8"/>
    <w:rsid w:val="00F801C0"/>
    <w:rsid w:val="00F82AAA"/>
    <w:rsid w:val="00F84A8E"/>
    <w:rsid w:val="00F90DD7"/>
    <w:rsid w:val="00FA081F"/>
    <w:rsid w:val="00FB3803"/>
    <w:rsid w:val="00FB6DD3"/>
    <w:rsid w:val="00FC2819"/>
    <w:rsid w:val="00FC6E62"/>
    <w:rsid w:val="00FC7D01"/>
    <w:rsid w:val="00FD1F5C"/>
    <w:rsid w:val="00FD7CA4"/>
    <w:rsid w:val="00FE021D"/>
    <w:rsid w:val="00FE6379"/>
    <w:rsid w:val="00FF3FB6"/>
    <w:rsid w:val="00FF7577"/>
    <w:rsid w:val="015F57E8"/>
    <w:rsid w:val="025E2140"/>
    <w:rsid w:val="02AC41F9"/>
    <w:rsid w:val="0339D512"/>
    <w:rsid w:val="0372D04F"/>
    <w:rsid w:val="03826139"/>
    <w:rsid w:val="03A0DF20"/>
    <w:rsid w:val="03D0F822"/>
    <w:rsid w:val="0438078E"/>
    <w:rsid w:val="04F9D50E"/>
    <w:rsid w:val="060802E8"/>
    <w:rsid w:val="06881C9D"/>
    <w:rsid w:val="072170C8"/>
    <w:rsid w:val="09AA81F0"/>
    <w:rsid w:val="09E3FE8B"/>
    <w:rsid w:val="0A6830AD"/>
    <w:rsid w:val="0AA3EDF8"/>
    <w:rsid w:val="0AB42E59"/>
    <w:rsid w:val="0B1DB3ED"/>
    <w:rsid w:val="0B5E7EB2"/>
    <w:rsid w:val="0BA6E054"/>
    <w:rsid w:val="0C39FBE2"/>
    <w:rsid w:val="0D2B690A"/>
    <w:rsid w:val="0E3DC00A"/>
    <w:rsid w:val="0E45FB1F"/>
    <w:rsid w:val="0E540EF0"/>
    <w:rsid w:val="0E56BEA3"/>
    <w:rsid w:val="0E89C4EF"/>
    <w:rsid w:val="0E922038"/>
    <w:rsid w:val="0F5637DA"/>
    <w:rsid w:val="1013273F"/>
    <w:rsid w:val="1047DE50"/>
    <w:rsid w:val="10A5529A"/>
    <w:rsid w:val="10E609DA"/>
    <w:rsid w:val="113D7AEF"/>
    <w:rsid w:val="1300CA8C"/>
    <w:rsid w:val="13460D54"/>
    <w:rsid w:val="144197EE"/>
    <w:rsid w:val="1474D7FB"/>
    <w:rsid w:val="14A95BEC"/>
    <w:rsid w:val="176948A3"/>
    <w:rsid w:val="179E29B4"/>
    <w:rsid w:val="1AD0D6E3"/>
    <w:rsid w:val="1AD4ACF2"/>
    <w:rsid w:val="1AEB6D23"/>
    <w:rsid w:val="1BDFBC62"/>
    <w:rsid w:val="1E16A900"/>
    <w:rsid w:val="1ECCC36E"/>
    <w:rsid w:val="1FBD547B"/>
    <w:rsid w:val="1FDEB520"/>
    <w:rsid w:val="203E1FC9"/>
    <w:rsid w:val="20400F92"/>
    <w:rsid w:val="2132091F"/>
    <w:rsid w:val="2187E9C0"/>
    <w:rsid w:val="21A2C26B"/>
    <w:rsid w:val="21BE110A"/>
    <w:rsid w:val="227C6E12"/>
    <w:rsid w:val="227F1073"/>
    <w:rsid w:val="22BFF14B"/>
    <w:rsid w:val="23079FF4"/>
    <w:rsid w:val="2364BE6D"/>
    <w:rsid w:val="2399FBC6"/>
    <w:rsid w:val="23D00039"/>
    <w:rsid w:val="243E1F5D"/>
    <w:rsid w:val="244D4AA4"/>
    <w:rsid w:val="2461C550"/>
    <w:rsid w:val="24B7F136"/>
    <w:rsid w:val="24D7726A"/>
    <w:rsid w:val="250636B5"/>
    <w:rsid w:val="2571F7AD"/>
    <w:rsid w:val="259AE677"/>
    <w:rsid w:val="25F4F4AE"/>
    <w:rsid w:val="290B8BF7"/>
    <w:rsid w:val="2BA38DD0"/>
    <w:rsid w:val="2BACA935"/>
    <w:rsid w:val="2C0A27FB"/>
    <w:rsid w:val="2CCFB080"/>
    <w:rsid w:val="2D0D3C5A"/>
    <w:rsid w:val="2D115C94"/>
    <w:rsid w:val="2D6AD6EC"/>
    <w:rsid w:val="2DA7B42C"/>
    <w:rsid w:val="2DF51D7F"/>
    <w:rsid w:val="2E9590A8"/>
    <w:rsid w:val="2F85E61D"/>
    <w:rsid w:val="2FF81233"/>
    <w:rsid w:val="3073F034"/>
    <w:rsid w:val="31D51942"/>
    <w:rsid w:val="31F9DAC8"/>
    <w:rsid w:val="3200E949"/>
    <w:rsid w:val="334C9C10"/>
    <w:rsid w:val="33FE0024"/>
    <w:rsid w:val="34A1D74B"/>
    <w:rsid w:val="34BF46AE"/>
    <w:rsid w:val="3553DD77"/>
    <w:rsid w:val="36435511"/>
    <w:rsid w:val="367F8E8D"/>
    <w:rsid w:val="36EFADD8"/>
    <w:rsid w:val="381D1DDA"/>
    <w:rsid w:val="3852875D"/>
    <w:rsid w:val="3A78F516"/>
    <w:rsid w:val="3A7A9702"/>
    <w:rsid w:val="3A833F81"/>
    <w:rsid w:val="3C28394B"/>
    <w:rsid w:val="3C8CA718"/>
    <w:rsid w:val="3D8BBA0D"/>
    <w:rsid w:val="3DC409AC"/>
    <w:rsid w:val="3EAFDF19"/>
    <w:rsid w:val="3EBAC0FC"/>
    <w:rsid w:val="3EFB0F68"/>
    <w:rsid w:val="3F1391C1"/>
    <w:rsid w:val="3F3E31A9"/>
    <w:rsid w:val="3FA5DB5C"/>
    <w:rsid w:val="3FF75299"/>
    <w:rsid w:val="409300F3"/>
    <w:rsid w:val="40EDDB46"/>
    <w:rsid w:val="414E172A"/>
    <w:rsid w:val="41D41E2B"/>
    <w:rsid w:val="426ABDF1"/>
    <w:rsid w:val="4321ECF5"/>
    <w:rsid w:val="44334B30"/>
    <w:rsid w:val="456381CC"/>
    <w:rsid w:val="45917321"/>
    <w:rsid w:val="4797E8D1"/>
    <w:rsid w:val="485C826E"/>
    <w:rsid w:val="4A0550A3"/>
    <w:rsid w:val="4A54673F"/>
    <w:rsid w:val="4A825267"/>
    <w:rsid w:val="4CCCA636"/>
    <w:rsid w:val="4D317F48"/>
    <w:rsid w:val="4DC41A52"/>
    <w:rsid w:val="4EA38E71"/>
    <w:rsid w:val="4F5CE45D"/>
    <w:rsid w:val="4F9BE866"/>
    <w:rsid w:val="50313E5A"/>
    <w:rsid w:val="50BD4251"/>
    <w:rsid w:val="511EE5C2"/>
    <w:rsid w:val="51E43EDA"/>
    <w:rsid w:val="524BC0C0"/>
    <w:rsid w:val="530D4E26"/>
    <w:rsid w:val="53C4DFEF"/>
    <w:rsid w:val="5451E9AE"/>
    <w:rsid w:val="545498C3"/>
    <w:rsid w:val="5484B97F"/>
    <w:rsid w:val="54A2C7EE"/>
    <w:rsid w:val="54B492A0"/>
    <w:rsid w:val="54EBB9F1"/>
    <w:rsid w:val="57E0655C"/>
    <w:rsid w:val="57F69002"/>
    <w:rsid w:val="5863BF16"/>
    <w:rsid w:val="598A7B6E"/>
    <w:rsid w:val="59BF2B14"/>
    <w:rsid w:val="5A96B5E6"/>
    <w:rsid w:val="5C389E66"/>
    <w:rsid w:val="5D71A89F"/>
    <w:rsid w:val="5DE98A21"/>
    <w:rsid w:val="5DEEAA63"/>
    <w:rsid w:val="5DF57B44"/>
    <w:rsid w:val="5E56A1E2"/>
    <w:rsid w:val="6113B4E0"/>
    <w:rsid w:val="6385349C"/>
    <w:rsid w:val="6416084E"/>
    <w:rsid w:val="644C47A6"/>
    <w:rsid w:val="64BD5622"/>
    <w:rsid w:val="660B90B4"/>
    <w:rsid w:val="662058FD"/>
    <w:rsid w:val="674DA910"/>
    <w:rsid w:val="6778764B"/>
    <w:rsid w:val="67C6C2AF"/>
    <w:rsid w:val="68ED10D9"/>
    <w:rsid w:val="69131AB3"/>
    <w:rsid w:val="6C9D322D"/>
    <w:rsid w:val="6DA60F5B"/>
    <w:rsid w:val="6E245F3C"/>
    <w:rsid w:val="6E518159"/>
    <w:rsid w:val="6E5DD723"/>
    <w:rsid w:val="6F2C805F"/>
    <w:rsid w:val="7019C31E"/>
    <w:rsid w:val="704C7DE8"/>
    <w:rsid w:val="710C0376"/>
    <w:rsid w:val="713036AC"/>
    <w:rsid w:val="71FC8455"/>
    <w:rsid w:val="7430399B"/>
    <w:rsid w:val="7488B1D2"/>
    <w:rsid w:val="75F39314"/>
    <w:rsid w:val="76186CEF"/>
    <w:rsid w:val="768113EC"/>
    <w:rsid w:val="76FBD8B0"/>
    <w:rsid w:val="77AFABF4"/>
    <w:rsid w:val="7A5D13C7"/>
    <w:rsid w:val="7B90A7AD"/>
    <w:rsid w:val="7CABF690"/>
    <w:rsid w:val="7D3D9C46"/>
    <w:rsid w:val="7D9B2C9E"/>
    <w:rsid w:val="7E202220"/>
    <w:rsid w:val="7E26890B"/>
    <w:rsid w:val="7EAB7DE5"/>
    <w:rsid w:val="7EADA8F4"/>
    <w:rsid w:val="7EC652B3"/>
    <w:rsid w:val="7EFB6FA9"/>
    <w:rsid w:val="7F2AC214"/>
    <w:rsid w:val="7F602EF6"/>
    <w:rsid w:val="7F8BFD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5D8AD57"/>
  <w15:docId w15:val="{2781AD34-E1B7-45F8-900C-7B935DEDB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F3F2A"/>
    <w:pPr>
      <w:spacing w:before="120" w:after="120"/>
    </w:pPr>
    <w:rPr>
      <w:rFonts w:ascii="Calibri Light" w:eastAsia="Calibri" w:hAnsi="Calibri Light" w:cs="Calibri Light"/>
      <w:lang w:val="en-AU"/>
    </w:rPr>
  </w:style>
  <w:style w:type="paragraph" w:styleId="Heading1">
    <w:name w:val="heading 1"/>
    <w:basedOn w:val="Normal"/>
    <w:uiPriority w:val="1"/>
    <w:qFormat/>
    <w:rsid w:val="000F3F2A"/>
    <w:pPr>
      <w:outlineLvl w:val="0"/>
    </w:pPr>
    <w:rPr>
      <w:rFonts w:ascii="Arial" w:eastAsia="Arial" w:hAnsi="Arial" w:cs="Arial"/>
      <w:b/>
      <w:bCs/>
      <w:sz w:val="24"/>
      <w:szCs w:val="24"/>
    </w:rPr>
  </w:style>
  <w:style w:type="paragraph" w:styleId="Heading2">
    <w:name w:val="heading 2"/>
    <w:basedOn w:val="Heading1"/>
    <w:next w:val="Normal"/>
    <w:link w:val="Heading2Char"/>
    <w:uiPriority w:val="9"/>
    <w:unhideWhenUsed/>
    <w:qFormat/>
    <w:rsid w:val="000F3F2A"/>
    <w:pPr>
      <w:keepNext/>
      <w:keepLines/>
      <w:spacing w:before="40"/>
      <w:outlineLvl w:val="1"/>
    </w:pPr>
    <w:rPr>
      <w:rFonts w:eastAsiaTheme="majorEastAsia" w:cstheme="majorBidi"/>
      <w:sz w:val="22"/>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E53139"/>
    <w:pPr>
      <w:spacing w:before="0"/>
    </w:pPr>
    <w:rPr>
      <w:rFonts w:ascii="Arial" w:eastAsia="Arial" w:hAnsi="Arial" w:cs="Arial"/>
      <w:b/>
      <w:bCs/>
      <w:sz w:val="28"/>
      <w:szCs w:val="28"/>
    </w:rPr>
  </w:style>
  <w:style w:type="paragraph" w:styleId="ListParagraph">
    <w:name w:val="List Paragraph"/>
    <w:aliases w:val="Figure_name,List Paragraph1,Numbered Indented Text,Bullet- First level,List NUmber,Listenabsatz1,lp1,List Paragraph11,Style 2,TOC style,List Paragraph2,List Paragraph Char Char,Number_1,SGLText List Paragraph,new,Colorful List - Accent 11"/>
    <w:basedOn w:val="Normal"/>
    <w:link w:val="ListParagraphChar"/>
    <w:uiPriority w:val="34"/>
    <w:qFormat/>
    <w:pPr>
      <w:ind w:left="839" w:hanging="361"/>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8A451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A4518"/>
    <w:rPr>
      <w:rFonts w:ascii="Segoe UI" w:eastAsia="Calibri" w:hAnsi="Segoe UI" w:cs="Segoe UI"/>
      <w:sz w:val="18"/>
      <w:szCs w:val="18"/>
      <w:lang w:val="en-AU"/>
    </w:rPr>
  </w:style>
  <w:style w:type="character" w:styleId="CommentReference">
    <w:name w:val="annotation reference"/>
    <w:basedOn w:val="DefaultParagraphFont"/>
    <w:uiPriority w:val="99"/>
    <w:semiHidden/>
    <w:unhideWhenUsed/>
    <w:rsid w:val="008A4518"/>
    <w:rPr>
      <w:sz w:val="16"/>
      <w:szCs w:val="16"/>
    </w:rPr>
  </w:style>
  <w:style w:type="paragraph" w:styleId="CommentText">
    <w:name w:val="annotation text"/>
    <w:basedOn w:val="Normal"/>
    <w:link w:val="CommentTextChar"/>
    <w:uiPriority w:val="99"/>
    <w:semiHidden/>
    <w:unhideWhenUsed/>
    <w:rsid w:val="008A4518"/>
    <w:rPr>
      <w:sz w:val="20"/>
      <w:szCs w:val="20"/>
    </w:rPr>
  </w:style>
  <w:style w:type="character" w:customStyle="1" w:styleId="CommentTextChar">
    <w:name w:val="Comment Text Char"/>
    <w:basedOn w:val="DefaultParagraphFont"/>
    <w:link w:val="CommentText"/>
    <w:uiPriority w:val="99"/>
    <w:semiHidden/>
    <w:rsid w:val="008A4518"/>
    <w:rPr>
      <w:rFonts w:ascii="Calibri" w:eastAsia="Calibri" w:hAnsi="Calibri" w:cs="Calibri"/>
      <w:sz w:val="20"/>
      <w:szCs w:val="20"/>
      <w:lang w:val="en-AU"/>
    </w:rPr>
  </w:style>
  <w:style w:type="paragraph" w:styleId="CommentSubject">
    <w:name w:val="annotation subject"/>
    <w:basedOn w:val="CommentText"/>
    <w:next w:val="CommentText"/>
    <w:link w:val="CommentSubjectChar"/>
    <w:uiPriority w:val="99"/>
    <w:semiHidden/>
    <w:unhideWhenUsed/>
    <w:rsid w:val="008A4518"/>
    <w:rPr>
      <w:b/>
      <w:bCs/>
    </w:rPr>
  </w:style>
  <w:style w:type="character" w:customStyle="1" w:styleId="CommentSubjectChar">
    <w:name w:val="Comment Subject Char"/>
    <w:basedOn w:val="CommentTextChar"/>
    <w:link w:val="CommentSubject"/>
    <w:uiPriority w:val="99"/>
    <w:semiHidden/>
    <w:rsid w:val="008A4518"/>
    <w:rPr>
      <w:rFonts w:ascii="Calibri" w:eastAsia="Calibri" w:hAnsi="Calibri" w:cs="Calibri"/>
      <w:b/>
      <w:bCs/>
      <w:sz w:val="20"/>
      <w:szCs w:val="20"/>
      <w:lang w:val="en-AU"/>
    </w:rPr>
  </w:style>
  <w:style w:type="paragraph" w:styleId="FootnoteText">
    <w:name w:val="footnote text"/>
    <w:basedOn w:val="Normal"/>
    <w:link w:val="FootnoteTextChar"/>
    <w:uiPriority w:val="99"/>
    <w:unhideWhenUsed/>
    <w:rsid w:val="008F0E52"/>
    <w:pPr>
      <w:widowControl/>
      <w:autoSpaceDE/>
      <w:autoSpaceDN/>
    </w:pPr>
    <w:rPr>
      <w:rFonts w:asciiTheme="minorHAnsi" w:eastAsia="Times New Roman" w:hAnsiTheme="minorHAnsi" w:cstheme="minorHAnsi"/>
      <w:sz w:val="20"/>
      <w:szCs w:val="20"/>
    </w:rPr>
  </w:style>
  <w:style w:type="character" w:customStyle="1" w:styleId="FootnoteTextChar">
    <w:name w:val="Footnote Text Char"/>
    <w:basedOn w:val="DefaultParagraphFont"/>
    <w:link w:val="FootnoteText"/>
    <w:uiPriority w:val="99"/>
    <w:rsid w:val="008F0E52"/>
    <w:rPr>
      <w:rFonts w:eastAsia="Times New Roman" w:cstheme="minorHAnsi"/>
      <w:sz w:val="20"/>
      <w:szCs w:val="20"/>
      <w:lang w:val="en-AU"/>
    </w:rPr>
  </w:style>
  <w:style w:type="character" w:styleId="FootnoteReference">
    <w:name w:val="footnote reference"/>
    <w:basedOn w:val="DefaultParagraphFont"/>
    <w:uiPriority w:val="99"/>
    <w:semiHidden/>
    <w:unhideWhenUsed/>
    <w:rsid w:val="008F0E52"/>
    <w:rPr>
      <w:vertAlign w:val="superscript"/>
    </w:rPr>
  </w:style>
  <w:style w:type="character" w:customStyle="1" w:styleId="Heading2Char">
    <w:name w:val="Heading 2 Char"/>
    <w:basedOn w:val="DefaultParagraphFont"/>
    <w:link w:val="Heading2"/>
    <w:uiPriority w:val="9"/>
    <w:rsid w:val="000F3F2A"/>
    <w:rPr>
      <w:rFonts w:ascii="Arial" w:eastAsiaTheme="majorEastAsia" w:hAnsi="Arial" w:cstheme="majorBidi"/>
      <w:b/>
      <w:bCs/>
      <w:szCs w:val="26"/>
      <w:lang w:val="en-AU"/>
    </w:rPr>
  </w:style>
  <w:style w:type="character" w:styleId="Hyperlink">
    <w:name w:val="Hyperlink"/>
    <w:basedOn w:val="DefaultParagraphFont"/>
    <w:uiPriority w:val="99"/>
    <w:unhideWhenUsed/>
    <w:rsid w:val="00EA6B77"/>
    <w:rPr>
      <w:color w:val="0000FF" w:themeColor="hyperlink"/>
      <w:u w:val="single"/>
    </w:rPr>
  </w:style>
  <w:style w:type="character" w:customStyle="1" w:styleId="TitleChar">
    <w:name w:val="Title Char"/>
    <w:basedOn w:val="DefaultParagraphFont"/>
    <w:link w:val="Title"/>
    <w:uiPriority w:val="10"/>
    <w:rsid w:val="00E53139"/>
    <w:rPr>
      <w:rFonts w:ascii="Arial" w:eastAsia="Arial" w:hAnsi="Arial" w:cs="Arial"/>
      <w:b/>
      <w:bCs/>
      <w:sz w:val="28"/>
      <w:szCs w:val="28"/>
      <w:lang w:val="en-AU"/>
    </w:rPr>
  </w:style>
  <w:style w:type="paragraph" w:styleId="Header">
    <w:name w:val="header"/>
    <w:basedOn w:val="Normal"/>
    <w:link w:val="HeaderChar"/>
    <w:uiPriority w:val="99"/>
    <w:unhideWhenUsed/>
    <w:rsid w:val="00BA3F9A"/>
    <w:pPr>
      <w:tabs>
        <w:tab w:val="center" w:pos="4513"/>
        <w:tab w:val="right" w:pos="9026"/>
      </w:tabs>
    </w:pPr>
  </w:style>
  <w:style w:type="character" w:customStyle="1" w:styleId="HeaderChar">
    <w:name w:val="Header Char"/>
    <w:basedOn w:val="DefaultParagraphFont"/>
    <w:link w:val="Header"/>
    <w:uiPriority w:val="99"/>
    <w:rsid w:val="00BA3F9A"/>
    <w:rPr>
      <w:rFonts w:ascii="Calibri" w:eastAsia="Calibri" w:hAnsi="Calibri" w:cs="Calibri"/>
      <w:lang w:val="en-AU"/>
    </w:rPr>
  </w:style>
  <w:style w:type="paragraph" w:styleId="Footer">
    <w:name w:val="footer"/>
    <w:basedOn w:val="Normal"/>
    <w:link w:val="FooterChar"/>
    <w:uiPriority w:val="99"/>
    <w:unhideWhenUsed/>
    <w:rsid w:val="00BA3F9A"/>
    <w:pPr>
      <w:tabs>
        <w:tab w:val="center" w:pos="4513"/>
        <w:tab w:val="right" w:pos="9026"/>
      </w:tabs>
    </w:pPr>
  </w:style>
  <w:style w:type="character" w:customStyle="1" w:styleId="FooterChar">
    <w:name w:val="Footer Char"/>
    <w:basedOn w:val="DefaultParagraphFont"/>
    <w:link w:val="Footer"/>
    <w:uiPriority w:val="99"/>
    <w:rsid w:val="00BA3F9A"/>
    <w:rPr>
      <w:rFonts w:ascii="Calibri" w:eastAsia="Calibri" w:hAnsi="Calibri" w:cs="Calibri"/>
      <w:lang w:val="en-AU"/>
    </w:rPr>
  </w:style>
  <w:style w:type="character" w:customStyle="1" w:styleId="ListParagraphChar">
    <w:name w:val="List Paragraph Char"/>
    <w:aliases w:val="Figure_name Char,List Paragraph1 Char,Numbered Indented Text Char,Bullet- First level Char,List NUmber Char,Listenabsatz1 Char,lp1 Char,List Paragraph11 Char,Style 2 Char,TOC style Char,List Paragraph2 Char,Number_1 Char,new Char"/>
    <w:link w:val="ListParagraph"/>
    <w:uiPriority w:val="34"/>
    <w:qFormat/>
    <w:locked/>
    <w:rsid w:val="00852F75"/>
    <w:rPr>
      <w:rFonts w:ascii="Calibri" w:eastAsia="Calibri" w:hAnsi="Calibri" w:cs="Calibri"/>
      <w:lang w:val="en-AU"/>
    </w:rPr>
  </w:style>
  <w:style w:type="table" w:styleId="TableGrid">
    <w:name w:val="Table Grid"/>
    <w:basedOn w:val="TableNormal"/>
    <w:uiPriority w:val="39"/>
    <w:rsid w:val="000F3F2A"/>
    <w:pPr>
      <w:widowControl/>
      <w:autoSpaceDE/>
      <w:autoSpaceDN/>
    </w:pPr>
    <w:rPr>
      <w:rFonts w:ascii="Calibri Light" w:hAnsi="Calibri Light" w:cstheme="majorHAnsi"/>
      <w:sz w:val="21"/>
      <w:lang w:val="en-A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StylePr>
  </w:style>
  <w:style w:type="paragraph" w:styleId="Subtitle">
    <w:name w:val="Subtitle"/>
    <w:basedOn w:val="Title"/>
    <w:next w:val="Normal"/>
    <w:link w:val="SubtitleChar"/>
    <w:uiPriority w:val="11"/>
    <w:qFormat/>
    <w:rsid w:val="000F3F2A"/>
    <w:pPr>
      <w:numPr>
        <w:ilvl w:val="1"/>
      </w:numPr>
      <w:spacing w:before="120"/>
    </w:pPr>
    <w:rPr>
      <w:rFonts w:asciiTheme="minorHAnsi" w:eastAsiaTheme="minorEastAsia" w:hAnsiTheme="minorHAnsi" w:cstheme="minorBidi"/>
    </w:rPr>
  </w:style>
  <w:style w:type="character" w:customStyle="1" w:styleId="SubtitleChar">
    <w:name w:val="Subtitle Char"/>
    <w:basedOn w:val="DefaultParagraphFont"/>
    <w:link w:val="Subtitle"/>
    <w:uiPriority w:val="11"/>
    <w:rsid w:val="000F3F2A"/>
    <w:rPr>
      <w:rFonts w:eastAsiaTheme="minorEastAsia"/>
      <w:b/>
      <w:bCs/>
      <w:sz w:val="28"/>
      <w:szCs w:val="28"/>
      <w:lang w:val="en-AU"/>
    </w:rPr>
  </w:style>
  <w:style w:type="character" w:styleId="UnresolvedMention">
    <w:name w:val="Unresolved Mention"/>
    <w:basedOn w:val="DefaultParagraphFont"/>
    <w:uiPriority w:val="99"/>
    <w:semiHidden/>
    <w:unhideWhenUsed/>
    <w:rsid w:val="00BB77BB"/>
    <w:rPr>
      <w:color w:val="605E5C"/>
      <w:shd w:val="clear" w:color="auto" w:fill="E1DFDD"/>
    </w:rPr>
  </w:style>
  <w:style w:type="character" w:styleId="FollowedHyperlink">
    <w:name w:val="FollowedHyperlink"/>
    <w:basedOn w:val="DefaultParagraphFont"/>
    <w:uiPriority w:val="99"/>
    <w:semiHidden/>
    <w:unhideWhenUsed/>
    <w:rsid w:val="00B5777C"/>
    <w:rPr>
      <w:color w:val="800080" w:themeColor="followedHyperlink"/>
      <w:u w:val="single"/>
    </w:rPr>
  </w:style>
  <w:style w:type="paragraph" w:styleId="Revision">
    <w:name w:val="Revision"/>
    <w:hidden/>
    <w:uiPriority w:val="99"/>
    <w:semiHidden/>
    <w:rsid w:val="00D10889"/>
    <w:pPr>
      <w:widowControl/>
      <w:autoSpaceDE/>
      <w:autoSpaceDN/>
    </w:pPr>
    <w:rPr>
      <w:rFonts w:ascii="Calibri" w:eastAsia="Calibri" w:hAnsi="Calibri" w:cs="Calibri"/>
      <w:lang w:val="en-AU"/>
    </w:rPr>
  </w:style>
  <w:style w:type="paragraph" w:styleId="NoSpacing">
    <w:name w:val="No Spacing"/>
    <w:uiPriority w:val="1"/>
    <w:qFormat/>
    <w:rsid w:val="0042182C"/>
    <w:rPr>
      <w:rFonts w:ascii="Calibri" w:eastAsia="Calibri" w:hAnsi="Calibri" w:cs="Calibri"/>
      <w:lang w:val="en-AU"/>
    </w:rPr>
  </w:style>
  <w:style w:type="character" w:customStyle="1" w:styleId="normaltextrun">
    <w:name w:val="normaltextrun"/>
    <w:basedOn w:val="DefaultParagraphFont"/>
    <w:rsid w:val="0083381C"/>
  </w:style>
  <w:style w:type="paragraph" w:styleId="ListBullet">
    <w:name w:val="List Bullet"/>
    <w:basedOn w:val="ListParagraph"/>
    <w:uiPriority w:val="99"/>
    <w:unhideWhenUsed/>
    <w:rsid w:val="000F3F2A"/>
    <w:pPr>
      <w:numPr>
        <w:numId w:val="20"/>
      </w:numPr>
      <w:ind w:left="714" w:hanging="357"/>
    </w:pPr>
    <w:rPr>
      <w:shd w:val="clear" w:color="auto" w:fill="FFFFFF"/>
    </w:rPr>
  </w:style>
  <w:style w:type="paragraph" w:styleId="BodyText">
    <w:name w:val="Body Text"/>
    <w:basedOn w:val="Normal"/>
    <w:link w:val="BodyTextChar"/>
    <w:uiPriority w:val="1"/>
    <w:semiHidden/>
    <w:unhideWhenUsed/>
    <w:rsid w:val="000F3F2A"/>
  </w:style>
  <w:style w:type="character" w:customStyle="1" w:styleId="BodyTextChar">
    <w:name w:val="Body Text Char"/>
    <w:basedOn w:val="DefaultParagraphFont"/>
    <w:link w:val="BodyText"/>
    <w:uiPriority w:val="1"/>
    <w:semiHidden/>
    <w:rsid w:val="000F3F2A"/>
    <w:rPr>
      <w:rFonts w:ascii="Calibri Light" w:eastAsia="Calibri" w:hAnsi="Calibri Light" w:cs="Calibri Light"/>
      <w:lang w:val="en-AU"/>
    </w:rPr>
  </w:style>
  <w:style w:type="paragraph" w:styleId="ListBullet2">
    <w:name w:val="List Bullet 2"/>
    <w:basedOn w:val="ListParagraph"/>
    <w:uiPriority w:val="99"/>
    <w:unhideWhenUsed/>
    <w:rsid w:val="000F3F2A"/>
    <w:pPr>
      <w:numPr>
        <w:ilvl w:val="1"/>
        <w:numId w:val="1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77376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ealth.gov.au/news/ahppc-statement-on-winter-season-preparedness" TargetMode="External"/><Relationship Id="rId18" Type="http://schemas.openxmlformats.org/officeDocument/2006/relationships/hyperlink" Target="https://www.health.gov.au/resources/publications/cdgn-phln-and-cdna-sampling-strategy-for-sars-cov-2-genomic-surveillance"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www.mbsonline.gov.au/internet/mbsonline/publishing.nsf/Content/Factsheet-extension-Covid-19-pathology-1July" TargetMode="External"/><Relationship Id="rId2" Type="http://schemas.openxmlformats.org/officeDocument/2006/relationships/customXml" Target="../customXml/item2.xml"/><Relationship Id="rId16" Type="http://schemas.openxmlformats.org/officeDocument/2006/relationships/hyperlink" Target="https://www.tga.gov.au/covid-19-test-kits-included-artg-legal-supply-australia"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www.health.gov.au/resources/publications/phln-and-cdna-joint-statement-on-sars-cov-2-rapid-antigen-tests"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1.health.gov.au/internet/main/publishing.nsf/Content/cdna-song-novel-coronavirus.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2c0b4a26-a0a6-442a-a800-f5fe1d9f3f5b">
      <UserInfo>
        <DisplayName>WATSON, Michel</DisplayName>
        <AccountId>14</AccountId>
        <AccountType/>
      </UserInfo>
      <UserInfo>
        <DisplayName>BLACK, Amy</DisplayName>
        <AccountId>18</AccountId>
        <AccountType/>
      </UserInfo>
    </SharedWithUser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EAD95CDC3CF6F4BB024108E1E74F34E" ma:contentTypeVersion="6" ma:contentTypeDescription="Create a new document." ma:contentTypeScope="" ma:versionID="4ca64bd0c51c60c489bef72e1ddadbc5">
  <xsd:schema xmlns:xsd="http://www.w3.org/2001/XMLSchema" xmlns:xs="http://www.w3.org/2001/XMLSchema" xmlns:p="http://schemas.microsoft.com/office/2006/metadata/properties" xmlns:ns2="b8d296df-c91f-46ec-882c-a5f320b081a8" xmlns:ns3="2c0b4a26-a0a6-442a-a800-f5fe1d9f3f5b" targetNamespace="http://schemas.microsoft.com/office/2006/metadata/properties" ma:root="true" ma:fieldsID="149384a2ac39498dd7d618f5c61f9aef" ns2:_="" ns3:_="">
    <xsd:import namespace="b8d296df-c91f-46ec-882c-a5f320b081a8"/>
    <xsd:import namespace="2c0b4a26-a0a6-442a-a800-f5fe1d9f3f5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d296df-c91f-46ec-882c-a5f320b081a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c0b4a26-a0a6-442a-a800-f5fe1d9f3f5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D2B7A83-471F-4ABE-BFDA-C4FE0DD8ACE8}">
  <ds:schemaRefs>
    <ds:schemaRef ds:uri="http://schemas.microsoft.com/office/2006/metadata/properties"/>
    <ds:schemaRef ds:uri="http://schemas.microsoft.com/office/infopath/2007/PartnerControls"/>
    <ds:schemaRef ds:uri="2c0b4a26-a0a6-442a-a800-f5fe1d9f3f5b"/>
  </ds:schemaRefs>
</ds:datastoreItem>
</file>

<file path=customXml/itemProps2.xml><?xml version="1.0" encoding="utf-8"?>
<ds:datastoreItem xmlns:ds="http://schemas.openxmlformats.org/officeDocument/2006/customXml" ds:itemID="{B633CAF0-3382-4A6B-9A21-318CD748650F}">
  <ds:schemaRefs>
    <ds:schemaRef ds:uri="http://schemas.openxmlformats.org/officeDocument/2006/bibliography"/>
  </ds:schemaRefs>
</ds:datastoreItem>
</file>

<file path=customXml/itemProps3.xml><?xml version="1.0" encoding="utf-8"?>
<ds:datastoreItem xmlns:ds="http://schemas.openxmlformats.org/officeDocument/2006/customXml" ds:itemID="{E26497BD-DE64-475C-9399-D547781E4ED9}">
  <ds:schemaRefs>
    <ds:schemaRef ds:uri="http://schemas.microsoft.com/sharepoint/v3/contenttype/forms"/>
  </ds:schemaRefs>
</ds:datastoreItem>
</file>

<file path=customXml/itemProps4.xml><?xml version="1.0" encoding="utf-8"?>
<ds:datastoreItem xmlns:ds="http://schemas.openxmlformats.org/officeDocument/2006/customXml" ds:itemID="{EA8C67B3-04C1-4020-A69A-1295C68213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d296df-c91f-46ec-882c-a5f320b081a8"/>
    <ds:schemaRef ds:uri="2c0b4a26-a0a6-442a-a800-f5fe1d9f3f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1634</Words>
  <Characters>9320</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PHLN and CDNA Joint statement on patient referral and respiratory virus test requesting for winter 2022</vt:lpstr>
    </vt:vector>
  </TitlesOfParts>
  <Company/>
  <LinksUpToDate>false</LinksUpToDate>
  <CharactersWithSpaces>10933</CharactersWithSpaces>
  <SharedDoc>false</SharedDoc>
  <HLinks>
    <vt:vector size="36" baseType="variant">
      <vt:variant>
        <vt:i4>393285</vt:i4>
      </vt:variant>
      <vt:variant>
        <vt:i4>15</vt:i4>
      </vt:variant>
      <vt:variant>
        <vt:i4>0</vt:i4>
      </vt:variant>
      <vt:variant>
        <vt:i4>5</vt:i4>
      </vt:variant>
      <vt:variant>
        <vt:lpwstr>https://www.health.gov.au/resources/publications/cdgn-phln-and-cdna-sampling-strategy-for-sars-cov-2-genomic-surveillance</vt:lpwstr>
      </vt:variant>
      <vt:variant>
        <vt:lpwstr/>
      </vt:variant>
      <vt:variant>
        <vt:i4>8061035</vt:i4>
      </vt:variant>
      <vt:variant>
        <vt:i4>12</vt:i4>
      </vt:variant>
      <vt:variant>
        <vt:i4>0</vt:i4>
      </vt:variant>
      <vt:variant>
        <vt:i4>5</vt:i4>
      </vt:variant>
      <vt:variant>
        <vt:lpwstr>http://www.mbsonline.gov.au/internet/mbsonline/publishing.nsf/Content/Factsheet-extension-Covid-19-pathology-1July</vt:lpwstr>
      </vt:variant>
      <vt:variant>
        <vt:lpwstr/>
      </vt:variant>
      <vt:variant>
        <vt:i4>7929894</vt:i4>
      </vt:variant>
      <vt:variant>
        <vt:i4>9</vt:i4>
      </vt:variant>
      <vt:variant>
        <vt:i4>0</vt:i4>
      </vt:variant>
      <vt:variant>
        <vt:i4>5</vt:i4>
      </vt:variant>
      <vt:variant>
        <vt:lpwstr>https://www.tga.gov.au/covid-19-test-kits-included-artg-legal-supply-australia</vt:lpwstr>
      </vt:variant>
      <vt:variant>
        <vt:lpwstr/>
      </vt:variant>
      <vt:variant>
        <vt:i4>4784134</vt:i4>
      </vt:variant>
      <vt:variant>
        <vt:i4>6</vt:i4>
      </vt:variant>
      <vt:variant>
        <vt:i4>0</vt:i4>
      </vt:variant>
      <vt:variant>
        <vt:i4>5</vt:i4>
      </vt:variant>
      <vt:variant>
        <vt:lpwstr>https://www.health.gov.au/resources/publications/phln-and-cdna-joint-statement-on-sars-cov-2-rapid-antigen-tests</vt:lpwstr>
      </vt:variant>
      <vt:variant>
        <vt:lpwstr/>
      </vt:variant>
      <vt:variant>
        <vt:i4>7995430</vt:i4>
      </vt:variant>
      <vt:variant>
        <vt:i4>3</vt:i4>
      </vt:variant>
      <vt:variant>
        <vt:i4>0</vt:i4>
      </vt:variant>
      <vt:variant>
        <vt:i4>5</vt:i4>
      </vt:variant>
      <vt:variant>
        <vt:lpwstr>https://www1.health.gov.au/internet/main/publishing.nsf/Content/cdna-song-novel-coronavirus.htm</vt:lpwstr>
      </vt:variant>
      <vt:variant>
        <vt:lpwstr/>
      </vt:variant>
      <vt:variant>
        <vt:i4>720961</vt:i4>
      </vt:variant>
      <vt:variant>
        <vt:i4>0</vt:i4>
      </vt:variant>
      <vt:variant>
        <vt:i4>0</vt:i4>
      </vt:variant>
      <vt:variant>
        <vt:i4>5</vt:i4>
      </vt:variant>
      <vt:variant>
        <vt:lpwstr>https://www.health.gov.au/news/ahppc-statement-on-winter-season-preparedness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PHLN and CDNA Joint statement on patient referral and respiratory virus test requesting for winter 2022</dc:title>
  <dc:subject>Communicable diseases; Emergency health managment</dc:subject>
  <dc:creator>Australian Government Department of Health</dc:creator>
  <cp:keywords>coronavirus; covid-19; testing</cp:keywords>
  <dc:description/>
  <cp:lastModifiedBy>MASCHKE, Elvia</cp:lastModifiedBy>
  <cp:revision>3</cp:revision>
  <cp:lastPrinted>2021-07-23T21:02:00Z</cp:lastPrinted>
  <dcterms:created xsi:type="dcterms:W3CDTF">2022-07-07T04:27:00Z</dcterms:created>
  <dcterms:modified xsi:type="dcterms:W3CDTF">2022-07-07T04:29:00Z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2020-10-09T00:00:00Z</vt:filetime>
  </property>
  <property fmtid="{D5CDD505-2E9C-101B-9397-08002B2CF9AE}" pid="3" name="Creator">
    <vt:lpwstr>Acrobat PDFMaker 20 for Word</vt:lpwstr>
  </property>
  <property fmtid="{D5CDD505-2E9C-101B-9397-08002B2CF9AE}" pid="4" name="LastSaved">
    <vt:filetime>2021-07-22T00:00:00Z</vt:filetime>
  </property>
  <property fmtid="{D5CDD505-2E9C-101B-9397-08002B2CF9AE}" pid="5" name="ContentTypeId">
    <vt:lpwstr>0x010100CEAD95CDC3CF6F4BB024108E1E74F34E</vt:lpwstr>
  </property>
</Properties>
</file>